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66D1D" w14:textId="77777777" w:rsidR="007A5600" w:rsidRPr="003248AF" w:rsidRDefault="002973FE" w:rsidP="00C80A73">
      <w:pPr>
        <w:pStyle w:val="VBALessonPlanName"/>
        <w:tabs>
          <w:tab w:val="right" w:leader="dot" w:pos="9270"/>
        </w:tabs>
        <w:rPr>
          <w:color w:val="auto"/>
        </w:rPr>
      </w:pPr>
      <w:bookmarkStart w:id="0" w:name="_GoBack"/>
      <w:bookmarkEnd w:id="0"/>
      <w:r w:rsidRPr="003248AF">
        <w:rPr>
          <w:color w:val="auto"/>
        </w:rPr>
        <w:t>Claim Attributes</w:t>
      </w:r>
    </w:p>
    <w:p w14:paraId="1104B4F9" w14:textId="77777777" w:rsidR="007A5600" w:rsidRDefault="007A5600">
      <w:pPr>
        <w:pStyle w:val="VBALessonPlanTitle"/>
        <w:rPr>
          <w:color w:val="auto"/>
        </w:rPr>
      </w:pPr>
      <w:bookmarkStart w:id="1" w:name="_Toc276556863"/>
      <w:r>
        <w:rPr>
          <w:color w:val="auto"/>
        </w:rPr>
        <w:t>Trainee Handout</w:t>
      </w:r>
      <w:bookmarkEnd w:id="1"/>
    </w:p>
    <w:p w14:paraId="7C9F7A36" w14:textId="77777777" w:rsidR="007A5600" w:rsidRDefault="007A5600">
      <w:pPr>
        <w:pStyle w:val="VBATopicHeading1"/>
      </w:pPr>
      <w:bookmarkStart w:id="2" w:name="_Toc276556864"/>
    </w:p>
    <w:p w14:paraId="0D206DF2"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2"/>
    </w:p>
    <w:p w14:paraId="30268800" w14:textId="77777777" w:rsidR="007A5600" w:rsidRDefault="007A5600"/>
    <w:p w14:paraId="513C2C7C"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Obj1" w:history="1">
        <w:r w:rsidR="00C528D6" w:rsidRPr="00806C1C">
          <w:rPr>
            <w:rStyle w:val="Hyperlink"/>
            <w:b w:val="0"/>
            <w:smallCaps w:val="0"/>
            <w:color w:val="auto"/>
            <w:sz w:val="24"/>
            <w:szCs w:val="24"/>
            <w:u w:val="none"/>
          </w:rPr>
          <w:t>Objectives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2</w:t>
      </w:r>
    </w:p>
    <w:p w14:paraId="0C836BA3"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Ref1" w:history="1">
        <w:r w:rsidR="00C528D6" w:rsidRPr="00806C1C">
          <w:rPr>
            <w:rStyle w:val="Hyperlink"/>
            <w:b w:val="0"/>
            <w:smallCaps w:val="0"/>
            <w:color w:val="auto"/>
            <w:sz w:val="24"/>
            <w:szCs w:val="24"/>
            <w:u w:val="none"/>
          </w:rPr>
          <w:t>References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3</w:t>
      </w:r>
    </w:p>
    <w:p w14:paraId="28C516D8"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Tp1" w:history="1">
        <w:r w:rsidR="00C528D6" w:rsidRPr="00806C1C">
          <w:rPr>
            <w:rStyle w:val="Hyperlink"/>
            <w:b w:val="0"/>
            <w:smallCaps w:val="0"/>
            <w:color w:val="auto"/>
            <w:sz w:val="24"/>
            <w:szCs w:val="24"/>
            <w:u w:val="none"/>
          </w:rPr>
          <w:t>Topic 1: Attributes and Agency Goals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4</w:t>
      </w:r>
    </w:p>
    <w:p w14:paraId="2C0A3303"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Tp2" w:history="1">
        <w:r w:rsidR="00C528D6" w:rsidRPr="00806C1C">
          <w:rPr>
            <w:rStyle w:val="Hyperlink"/>
            <w:b w:val="0"/>
            <w:smallCaps w:val="0"/>
            <w:color w:val="auto"/>
            <w:sz w:val="24"/>
            <w:szCs w:val="24"/>
            <w:u w:val="none"/>
          </w:rPr>
          <w:t>Topic 2: Claim Labels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6</w:t>
      </w:r>
    </w:p>
    <w:p w14:paraId="1E53CC10"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Tp3" w:history="1">
        <w:r w:rsidR="00C528D6" w:rsidRPr="00806C1C">
          <w:rPr>
            <w:rStyle w:val="Hyperlink"/>
            <w:b w:val="0"/>
            <w:smallCaps w:val="0"/>
            <w:color w:val="auto"/>
            <w:sz w:val="24"/>
            <w:szCs w:val="24"/>
            <w:u w:val="none"/>
          </w:rPr>
          <w:t>Topic 3: Corporate Flashes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7</w:t>
      </w:r>
    </w:p>
    <w:p w14:paraId="0FC850B7"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Tp4" w:history="1">
        <w:r w:rsidR="00C528D6" w:rsidRPr="00806C1C">
          <w:rPr>
            <w:rStyle w:val="Hyperlink"/>
            <w:b w:val="0"/>
            <w:smallCaps w:val="0"/>
            <w:color w:val="auto"/>
            <w:sz w:val="24"/>
            <w:szCs w:val="24"/>
            <w:u w:val="none"/>
          </w:rPr>
          <w:t>Topic 4: Special Issues</w:t>
        </w:r>
      </w:hyperlink>
      <w:r w:rsidR="00C80A73" w:rsidRPr="00806C1C">
        <w:rPr>
          <w:rFonts w:ascii="Times New Roman" w:hAnsi="Times New Roman"/>
          <w:b w:val="0"/>
          <w:smallCaps w:val="0"/>
          <w:sz w:val="24"/>
          <w:szCs w:val="24"/>
        </w:rPr>
        <w:tab/>
      </w:r>
      <w:r w:rsidR="00601F54" w:rsidRPr="00806C1C">
        <w:rPr>
          <w:rFonts w:ascii="Times New Roman" w:hAnsi="Times New Roman"/>
          <w:b w:val="0"/>
          <w:smallCaps w:val="0"/>
          <w:sz w:val="24"/>
          <w:szCs w:val="24"/>
        </w:rPr>
        <w:t>11</w:t>
      </w:r>
    </w:p>
    <w:p w14:paraId="12CD3A39"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Att1" w:history="1">
        <w:r w:rsidR="00C528D6" w:rsidRPr="00806C1C">
          <w:rPr>
            <w:rStyle w:val="Hyperlink"/>
            <w:b w:val="0"/>
            <w:smallCaps w:val="0"/>
            <w:color w:val="auto"/>
            <w:sz w:val="24"/>
            <w:szCs w:val="24"/>
            <w:u w:val="none"/>
          </w:rPr>
          <w:t xml:space="preserve">Attachment A: Systems </w:t>
        </w:r>
        <w:r w:rsidR="00431D6D" w:rsidRPr="00806C1C">
          <w:rPr>
            <w:rStyle w:val="Hyperlink"/>
            <w:b w:val="0"/>
            <w:smallCaps w:val="0"/>
            <w:color w:val="auto"/>
            <w:sz w:val="24"/>
            <w:szCs w:val="24"/>
            <w:u w:val="none"/>
          </w:rPr>
          <w:t>Compliance</w:t>
        </w:r>
        <w:r w:rsidR="00C528D6" w:rsidRPr="00806C1C">
          <w:rPr>
            <w:rStyle w:val="Hyperlink"/>
            <w:b w:val="0"/>
            <w:smallCaps w:val="0"/>
            <w:color w:val="auto"/>
            <w:sz w:val="24"/>
            <w:szCs w:val="24"/>
            <w:u w:val="none"/>
          </w:rPr>
          <w:t xml:space="preserve"> Errors: Corporate Flashes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1</w:t>
      </w:r>
      <w:r w:rsidR="00D368EA" w:rsidRPr="00806C1C">
        <w:rPr>
          <w:rFonts w:ascii="Times New Roman" w:hAnsi="Times New Roman"/>
          <w:b w:val="0"/>
          <w:smallCaps w:val="0"/>
          <w:sz w:val="24"/>
          <w:szCs w:val="24"/>
        </w:rPr>
        <w:t>6</w:t>
      </w:r>
    </w:p>
    <w:p w14:paraId="663F69F5"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Att2" w:history="1">
        <w:r w:rsidR="00C528D6" w:rsidRPr="00806C1C">
          <w:rPr>
            <w:rStyle w:val="Hyperlink"/>
            <w:b w:val="0"/>
            <w:smallCaps w:val="0"/>
            <w:color w:val="auto"/>
            <w:sz w:val="24"/>
            <w:szCs w:val="24"/>
            <w:u w:val="none"/>
          </w:rPr>
          <w:t>Attachment B: Systems Compliance Errors: Special Issues</w:t>
        </w:r>
      </w:hyperlink>
      <w:r w:rsidR="00C80A73" w:rsidRPr="00806C1C">
        <w:rPr>
          <w:rFonts w:ascii="Times New Roman" w:hAnsi="Times New Roman"/>
          <w:b w:val="0"/>
          <w:smallCaps w:val="0"/>
          <w:sz w:val="24"/>
          <w:szCs w:val="24"/>
        </w:rPr>
        <w:tab/>
      </w:r>
      <w:r w:rsidR="00C528D6" w:rsidRPr="00806C1C">
        <w:rPr>
          <w:rFonts w:ascii="Times New Roman" w:hAnsi="Times New Roman"/>
          <w:b w:val="0"/>
          <w:smallCaps w:val="0"/>
          <w:sz w:val="24"/>
          <w:szCs w:val="24"/>
        </w:rPr>
        <w:t>1</w:t>
      </w:r>
      <w:r w:rsidR="00D368EA" w:rsidRPr="00806C1C">
        <w:rPr>
          <w:rFonts w:ascii="Times New Roman" w:hAnsi="Times New Roman"/>
          <w:b w:val="0"/>
          <w:smallCaps w:val="0"/>
          <w:sz w:val="24"/>
          <w:szCs w:val="24"/>
        </w:rPr>
        <w:t>7</w:t>
      </w:r>
    </w:p>
    <w:p w14:paraId="29D0C042" w14:textId="77777777" w:rsidR="00C528D6" w:rsidRPr="00806C1C" w:rsidRDefault="006560FB" w:rsidP="00C80A73">
      <w:pPr>
        <w:pStyle w:val="VBATopicHeading1"/>
        <w:tabs>
          <w:tab w:val="right" w:leader="dot" w:pos="9270"/>
        </w:tabs>
        <w:jc w:val="left"/>
        <w:rPr>
          <w:rFonts w:ascii="Times New Roman" w:hAnsi="Times New Roman"/>
          <w:b w:val="0"/>
          <w:smallCaps w:val="0"/>
          <w:sz w:val="24"/>
          <w:szCs w:val="24"/>
        </w:rPr>
      </w:pPr>
      <w:hyperlink w:anchor="PE1" w:history="1">
        <w:r w:rsidR="00C528D6" w:rsidRPr="00806C1C">
          <w:rPr>
            <w:rStyle w:val="Hyperlink"/>
            <w:b w:val="0"/>
            <w:smallCaps w:val="0"/>
            <w:color w:val="auto"/>
            <w:sz w:val="24"/>
            <w:szCs w:val="24"/>
            <w:u w:val="none"/>
          </w:rPr>
          <w:t>Practical Exercise</w:t>
        </w:r>
      </w:hyperlink>
      <w:r w:rsidR="00C80A73" w:rsidRPr="00806C1C">
        <w:rPr>
          <w:rFonts w:ascii="Times New Roman" w:hAnsi="Times New Roman"/>
          <w:b w:val="0"/>
          <w:smallCaps w:val="0"/>
          <w:sz w:val="24"/>
          <w:szCs w:val="24"/>
        </w:rPr>
        <w:tab/>
      </w:r>
      <w:r w:rsidR="00D368EA" w:rsidRPr="00806C1C">
        <w:rPr>
          <w:rFonts w:ascii="Times New Roman" w:hAnsi="Times New Roman"/>
          <w:b w:val="0"/>
          <w:smallCaps w:val="0"/>
          <w:sz w:val="24"/>
          <w:szCs w:val="24"/>
        </w:rPr>
        <w:t>18</w:t>
      </w:r>
    </w:p>
    <w:p w14:paraId="486C7F2A" w14:textId="77777777" w:rsidR="00C528D6" w:rsidRPr="00C528D6" w:rsidRDefault="00C528D6" w:rsidP="00C528D6">
      <w:pPr>
        <w:rPr>
          <w:rStyle w:val="Hyperlink"/>
          <w:noProof/>
          <w:szCs w:val="24"/>
        </w:rPr>
      </w:pPr>
    </w:p>
    <w:p w14:paraId="05574A46" w14:textId="77777777" w:rsidR="007A5600" w:rsidRDefault="007A5600"/>
    <w:p w14:paraId="00C91502" w14:textId="77777777" w:rsidR="007A5600" w:rsidRDefault="007A5600"/>
    <w:p w14:paraId="3D379C55" w14:textId="77777777" w:rsidR="007A5600" w:rsidRDefault="007A5600"/>
    <w:p w14:paraId="197541F9" w14:textId="77777777" w:rsidR="007A5600" w:rsidRDefault="007A5600"/>
    <w:p w14:paraId="4270AB46" w14:textId="77777777" w:rsidR="007A5600" w:rsidRDefault="007A5600"/>
    <w:p w14:paraId="776770A5" w14:textId="77777777" w:rsidR="007A5600" w:rsidRDefault="007A5600"/>
    <w:p w14:paraId="56597070" w14:textId="77777777" w:rsidR="007A5600" w:rsidRDefault="007A5600"/>
    <w:p w14:paraId="403B5453" w14:textId="77777777" w:rsidR="007A5600" w:rsidRDefault="007A5600">
      <w:pPr>
        <w:overflowPunct/>
        <w:autoSpaceDE/>
        <w:autoSpaceDN/>
        <w:adjustRightInd/>
        <w:spacing w:before="0"/>
      </w:pPr>
      <w:r>
        <w:br w:type="page"/>
      </w:r>
    </w:p>
    <w:p w14:paraId="3F1ED39D" w14:textId="77777777" w:rsidR="007A5600" w:rsidRDefault="007A5600">
      <w:pPr>
        <w:pStyle w:val="VBATopicHeading1"/>
      </w:pPr>
      <w:bookmarkStart w:id="3" w:name="Obj1"/>
      <w:bookmarkStart w:id="4" w:name="_Toc436922582"/>
      <w:bookmarkStart w:id="5" w:name="_Toc269888405"/>
      <w:bookmarkStart w:id="6" w:name="_Toc269888748"/>
      <w:bookmarkStart w:id="7" w:name="_Toc278291133"/>
      <w:bookmarkEnd w:id="3"/>
      <w:r>
        <w:lastRenderedPageBreak/>
        <w:t>Objectives</w:t>
      </w:r>
      <w:bookmarkEnd w:id="4"/>
    </w:p>
    <w:p w14:paraId="1CA8F140" w14:textId="77777777" w:rsidR="000E3279" w:rsidRPr="003248AF" w:rsidRDefault="00937DB8" w:rsidP="000E3279">
      <w:pPr>
        <w:pStyle w:val="VBATopicHeading1"/>
        <w:jc w:val="left"/>
        <w:rPr>
          <w:rFonts w:ascii="Times New Roman" w:hAnsi="Times New Roman"/>
          <w:b w:val="0"/>
          <w:smallCaps w:val="0"/>
          <w:sz w:val="24"/>
          <w:szCs w:val="24"/>
        </w:rPr>
      </w:pPr>
      <w:r w:rsidRPr="003248AF">
        <w:rPr>
          <w:rFonts w:ascii="Times New Roman" w:hAnsi="Times New Roman"/>
          <w:b w:val="0"/>
          <w:smallCaps w:val="0"/>
          <w:sz w:val="24"/>
          <w:szCs w:val="24"/>
        </w:rPr>
        <w:t>Upon completion of this lesson, you will be able to determine the Claim Labels, Corporate Flashes and Special Issues that should be applied to a claim by:</w:t>
      </w:r>
    </w:p>
    <w:p w14:paraId="183BD51B" w14:textId="77777777" w:rsidR="003248AF" w:rsidRDefault="003248AF" w:rsidP="003248AF">
      <w:pPr>
        <w:pStyle w:val="VBAFirstLevelBullet"/>
        <w:ind w:left="810"/>
      </w:pPr>
      <w:r>
        <w:t>Identify Priority Processing claims.</w:t>
      </w:r>
    </w:p>
    <w:p w14:paraId="4A6B30C5" w14:textId="77777777" w:rsidR="003248AF" w:rsidRPr="0092189F" w:rsidRDefault="003248AF" w:rsidP="003248AF">
      <w:pPr>
        <w:pStyle w:val="VBAFirstLevelBullet"/>
        <w:ind w:left="810"/>
      </w:pPr>
      <w:r w:rsidRPr="0092189F">
        <w:t xml:space="preserve">Determine the most accurate Claim Label </w:t>
      </w:r>
    </w:p>
    <w:p w14:paraId="0D3AC5BE" w14:textId="77777777" w:rsidR="003248AF" w:rsidRPr="0092189F" w:rsidRDefault="003248AF" w:rsidP="003248AF">
      <w:pPr>
        <w:pStyle w:val="VBAFirstLevelBullet"/>
        <w:ind w:left="810"/>
      </w:pPr>
      <w:r>
        <w:t xml:space="preserve">Recognize when </w:t>
      </w:r>
      <w:r w:rsidRPr="0092189F">
        <w:t>Corporate Flash should be applied to a claim</w:t>
      </w:r>
    </w:p>
    <w:p w14:paraId="22C0CB23" w14:textId="77777777" w:rsidR="003248AF" w:rsidRPr="0092189F" w:rsidRDefault="003248AF" w:rsidP="003248AF">
      <w:pPr>
        <w:pStyle w:val="VBAFirstLevelBullet"/>
        <w:ind w:left="810"/>
      </w:pPr>
      <w:r w:rsidRPr="0092189F">
        <w:t>Determine all Corporate Flashes applicable to a claim</w:t>
      </w:r>
    </w:p>
    <w:p w14:paraId="593DD1A2" w14:textId="77777777" w:rsidR="003248AF" w:rsidRPr="0092189F" w:rsidRDefault="003248AF" w:rsidP="003248AF">
      <w:pPr>
        <w:pStyle w:val="VBAFirstLevelBullet"/>
        <w:ind w:left="810"/>
      </w:pPr>
      <w:r w:rsidRPr="0092189F">
        <w:t>Recognize when a Special Issue is applicable to a claim</w:t>
      </w:r>
    </w:p>
    <w:p w14:paraId="33A01E7A" w14:textId="77777777" w:rsidR="003248AF" w:rsidRPr="0092189F" w:rsidRDefault="003248AF" w:rsidP="003248AF">
      <w:pPr>
        <w:pStyle w:val="VBAFirstLevelBullet"/>
        <w:ind w:left="810"/>
      </w:pPr>
      <w:r w:rsidRPr="0092189F">
        <w:t>Determine all Special Issues applicable to a claim</w:t>
      </w:r>
    </w:p>
    <w:p w14:paraId="20BDF402" w14:textId="77777777" w:rsidR="008D6CAD" w:rsidRDefault="008D6CAD">
      <w:pPr>
        <w:overflowPunct/>
        <w:autoSpaceDE/>
        <w:autoSpaceDN/>
        <w:adjustRightInd/>
        <w:spacing w:before="0"/>
        <w:rPr>
          <w:sz w:val="28"/>
        </w:rPr>
      </w:pPr>
      <w:r>
        <w:rPr>
          <w:b/>
          <w:smallCaps/>
          <w:sz w:val="28"/>
        </w:rPr>
        <w:br w:type="page"/>
      </w:r>
    </w:p>
    <w:p w14:paraId="3246A15B" w14:textId="77777777" w:rsidR="00BB2D31" w:rsidRPr="003248AF" w:rsidRDefault="00BB2D31" w:rsidP="00BB2D31">
      <w:pPr>
        <w:pStyle w:val="VBATopicHeading1"/>
        <w:ind w:left="360"/>
        <w:jc w:val="left"/>
        <w:rPr>
          <w:sz w:val="28"/>
          <w:szCs w:val="28"/>
        </w:rPr>
      </w:pPr>
      <w:bookmarkStart w:id="8" w:name="Ref1"/>
      <w:r w:rsidRPr="003248AF">
        <w:rPr>
          <w:sz w:val="28"/>
          <w:szCs w:val="28"/>
        </w:rPr>
        <w:lastRenderedPageBreak/>
        <w:t>References</w:t>
      </w:r>
      <w:bookmarkEnd w:id="8"/>
    </w:p>
    <w:p w14:paraId="5AA8F57A" w14:textId="77777777" w:rsidR="003248AF" w:rsidRDefault="003248AF" w:rsidP="003248AF">
      <w:pPr>
        <w:pStyle w:val="VBABodyText0"/>
        <w:spacing w:before="0"/>
        <w:ind w:firstLine="360"/>
        <w:rPr>
          <w:noProof/>
        </w:rPr>
      </w:pPr>
      <w:r w:rsidRPr="0092189F">
        <w:rPr>
          <w:noProof/>
        </w:rPr>
        <w:t xml:space="preserve">All M21-1 references are found in the </w:t>
      </w:r>
      <w:hyperlink r:id="rId12" w:history="1">
        <w:r>
          <w:rPr>
            <w:rStyle w:val="Hyperlink"/>
            <w:noProof/>
          </w:rPr>
          <w:t>CPKM</w:t>
        </w:r>
      </w:hyperlink>
      <w:r>
        <w:rPr>
          <w:noProof/>
        </w:rPr>
        <w:t>.</w:t>
      </w:r>
    </w:p>
    <w:p w14:paraId="1EDE25DC" w14:textId="77777777" w:rsidR="003248AF" w:rsidRDefault="003248AF" w:rsidP="003248AF">
      <w:pPr>
        <w:pStyle w:val="VBABodyText0"/>
        <w:spacing w:before="0"/>
        <w:ind w:firstLine="360"/>
        <w:rPr>
          <w:b/>
          <w:noProof/>
        </w:rPr>
      </w:pPr>
    </w:p>
    <w:p w14:paraId="4B5F28E9" w14:textId="2C67FE3D" w:rsidR="003248AF" w:rsidRPr="003248AF" w:rsidRDefault="006560FB" w:rsidP="003248AF">
      <w:pPr>
        <w:pStyle w:val="VBAFirstLevelBullet"/>
        <w:numPr>
          <w:ilvl w:val="0"/>
          <w:numId w:val="23"/>
        </w:numPr>
        <w:rPr>
          <w:color w:val="0000DC"/>
        </w:rPr>
      </w:pPr>
      <w:hyperlink r:id="rId13" w:history="1">
        <w:r w:rsidR="00223E95">
          <w:rPr>
            <w:rStyle w:val="Hyperlink"/>
            <w:color w:val="0000DC"/>
          </w:rPr>
          <w:t xml:space="preserve">M21-1, Part III, Subpart i, Chapter 3, Section </w:t>
        </w:r>
        <w:proofErr w:type="gramStart"/>
        <w:r w:rsidR="00223E95">
          <w:rPr>
            <w:rStyle w:val="Hyperlink"/>
            <w:color w:val="0000DC"/>
          </w:rPr>
          <w:t>A,  Forms</w:t>
        </w:r>
        <w:proofErr w:type="gramEnd"/>
        <w:r w:rsidR="00223E95">
          <w:rPr>
            <w:rStyle w:val="Hyperlink"/>
            <w:color w:val="0000DC"/>
          </w:rPr>
          <w:t xml:space="preserve"> Claimants Must Use When Submitting an FDC</w:t>
        </w:r>
      </w:hyperlink>
    </w:p>
    <w:p w14:paraId="1CB15122" w14:textId="77777777" w:rsidR="003248AF" w:rsidRPr="003248AF" w:rsidRDefault="006560FB" w:rsidP="003248AF">
      <w:pPr>
        <w:pStyle w:val="VBAFirstLevelBullet"/>
        <w:numPr>
          <w:ilvl w:val="0"/>
          <w:numId w:val="23"/>
        </w:numPr>
        <w:rPr>
          <w:color w:val="0000DC"/>
        </w:rPr>
      </w:pPr>
      <w:hyperlink r:id="rId14" w:history="1">
        <w:r w:rsidR="003248AF" w:rsidRPr="003248AF">
          <w:rPr>
            <w:rStyle w:val="Hyperlink"/>
            <w:color w:val="0000DC"/>
          </w:rPr>
          <w:t xml:space="preserve">M21-1, Part III, Subpart iii, Chapter 1, Section F, </w:t>
        </w:r>
        <w:proofErr w:type="spellStart"/>
        <w:r w:rsidR="003248AF" w:rsidRPr="003248AF">
          <w:rPr>
            <w:rStyle w:val="Hyperlink"/>
            <w:color w:val="0000DC"/>
          </w:rPr>
          <w:t>C</w:t>
        </w:r>
        <w:r w:rsidR="009A7F3E">
          <w:rPr>
            <w:rStyle w:val="Hyperlink"/>
            <w:color w:val="0000DC"/>
          </w:rPr>
          <w:t>oporate</w:t>
        </w:r>
        <w:proofErr w:type="spellEnd"/>
        <w:r w:rsidR="003248AF" w:rsidRPr="003248AF">
          <w:rPr>
            <w:rStyle w:val="Hyperlink"/>
            <w:color w:val="0000DC"/>
          </w:rPr>
          <w:t xml:space="preserve"> Flashes</w:t>
        </w:r>
      </w:hyperlink>
    </w:p>
    <w:p w14:paraId="59823AB3" w14:textId="77777777" w:rsidR="003248AF" w:rsidRPr="003248AF" w:rsidRDefault="006560FB" w:rsidP="003248AF">
      <w:pPr>
        <w:pStyle w:val="VBAFirstLevelBullet"/>
        <w:numPr>
          <w:ilvl w:val="0"/>
          <w:numId w:val="23"/>
        </w:numPr>
        <w:rPr>
          <w:color w:val="0000DC"/>
        </w:rPr>
      </w:pPr>
      <w:hyperlink r:id="rId15" w:history="1">
        <w:r w:rsidR="003248AF" w:rsidRPr="003248AF">
          <w:rPr>
            <w:rStyle w:val="Hyperlink"/>
            <w:color w:val="0000DC"/>
          </w:rPr>
          <w:t xml:space="preserve">M21-1, Part III, Subpart ii, Chapter 1, Section </w:t>
        </w:r>
        <w:r w:rsidR="009A7F3E">
          <w:rPr>
            <w:rStyle w:val="Hyperlink"/>
            <w:color w:val="0000DC"/>
          </w:rPr>
          <w:t>D</w:t>
        </w:r>
        <w:r w:rsidR="003248AF" w:rsidRPr="003248AF">
          <w:rPr>
            <w:rStyle w:val="Hyperlink"/>
            <w:color w:val="0000DC"/>
          </w:rPr>
          <w:t xml:space="preserve">, </w:t>
        </w:r>
        <w:proofErr w:type="gramStart"/>
        <w:r w:rsidR="003248AF" w:rsidRPr="003248AF">
          <w:rPr>
            <w:rStyle w:val="Hyperlink"/>
            <w:color w:val="0000DC"/>
          </w:rPr>
          <w:t>Claims</w:t>
        </w:r>
        <w:proofErr w:type="gramEnd"/>
        <w:r w:rsidR="003248AF" w:rsidRPr="003248AF">
          <w:rPr>
            <w:rStyle w:val="Hyperlink"/>
            <w:color w:val="0000DC"/>
          </w:rPr>
          <w:t xml:space="preserve"> that Require Priority Processing</w:t>
        </w:r>
      </w:hyperlink>
    </w:p>
    <w:p w14:paraId="7412CB74" w14:textId="77777777" w:rsidR="003248AF" w:rsidRPr="003248AF" w:rsidRDefault="006560FB" w:rsidP="003248AF">
      <w:pPr>
        <w:pStyle w:val="VBAFirstLevelBullet"/>
        <w:numPr>
          <w:ilvl w:val="0"/>
          <w:numId w:val="23"/>
        </w:numPr>
        <w:rPr>
          <w:color w:val="0000DC"/>
        </w:rPr>
      </w:pPr>
      <w:hyperlink r:id="rId16" w:history="1">
        <w:r w:rsidR="003248AF" w:rsidRPr="003248AF">
          <w:rPr>
            <w:rStyle w:val="Hyperlink"/>
            <w:color w:val="0000DC"/>
          </w:rPr>
          <w:t>M21-4, Appendix C, Index of Claim Attributes</w:t>
        </w:r>
      </w:hyperlink>
    </w:p>
    <w:p w14:paraId="10140699" w14:textId="19A42BB4" w:rsidR="003248AF" w:rsidRPr="003248AF" w:rsidRDefault="006560FB" w:rsidP="003248AF">
      <w:pPr>
        <w:pStyle w:val="VBAFirstLevelBullet"/>
        <w:numPr>
          <w:ilvl w:val="0"/>
          <w:numId w:val="23"/>
        </w:numPr>
        <w:rPr>
          <w:color w:val="0000DC"/>
        </w:rPr>
      </w:pPr>
      <w:hyperlink r:id="rId17" w:anchor="AppA" w:history="1">
        <w:r w:rsidR="006F3921">
          <w:rPr>
            <w:rStyle w:val="Hyperlink"/>
            <w:color w:val="0000DC"/>
          </w:rPr>
          <w:t xml:space="preserve">M21-4, Chapter 6, Appendix A: VSR Task Based Quality Review Checklist </w:t>
        </w:r>
      </w:hyperlink>
      <w:r w:rsidR="003248AF" w:rsidRPr="003248AF">
        <w:rPr>
          <w:color w:val="0000DC"/>
        </w:rPr>
        <w:t xml:space="preserve"> </w:t>
      </w:r>
    </w:p>
    <w:p w14:paraId="6B4DCCF5" w14:textId="77777777" w:rsidR="00BB2D31" w:rsidRDefault="00BB2D31" w:rsidP="003248AF">
      <w:pPr>
        <w:pStyle w:val="VBATopicHeading1"/>
        <w:ind w:left="720"/>
        <w:jc w:val="left"/>
        <w:rPr>
          <w:b w:val="0"/>
          <w:smallCaps w:val="0"/>
        </w:rPr>
      </w:pPr>
      <w:r>
        <w:rPr>
          <w:rFonts w:ascii="Times New Roman" w:hAnsi="Times New Roman"/>
          <w:b w:val="0"/>
          <w:smallCaps w:val="0"/>
          <w:sz w:val="28"/>
          <w:szCs w:val="20"/>
        </w:rPr>
        <w:t xml:space="preserve"> </w:t>
      </w:r>
      <w:r>
        <w:t xml:space="preserve"> </w:t>
      </w:r>
      <w:r>
        <w:br w:type="page"/>
      </w:r>
    </w:p>
    <w:p w14:paraId="22BCC7BF" w14:textId="77777777" w:rsidR="008D6CAD" w:rsidRPr="00937DB8" w:rsidRDefault="002A514A" w:rsidP="008D6CAD">
      <w:pPr>
        <w:pStyle w:val="VBATopicHeading1"/>
        <w:rPr>
          <w:rFonts w:ascii="Times New Roman" w:hAnsi="Times New Roman"/>
          <w:b w:val="0"/>
          <w:smallCaps w:val="0"/>
          <w:sz w:val="28"/>
          <w:szCs w:val="20"/>
        </w:rPr>
      </w:pPr>
      <w:bookmarkStart w:id="9" w:name="Tp1"/>
      <w:r>
        <w:lastRenderedPageBreak/>
        <w:t xml:space="preserve">Topic 1: </w:t>
      </w:r>
      <w:r w:rsidR="00C80A73">
        <w:t xml:space="preserve"> </w:t>
      </w:r>
      <w:r>
        <w:t>Claim Attributes and Agency Goals</w:t>
      </w:r>
      <w:bookmarkEnd w:id="9"/>
    </w:p>
    <w:p w14:paraId="3F479DDD" w14:textId="77777777" w:rsidR="003248AF" w:rsidRPr="003248AF" w:rsidRDefault="008D6CAD" w:rsidP="002C7485">
      <w:pPr>
        <w:pStyle w:val="VBATopicHeading1"/>
        <w:jc w:val="left"/>
      </w:pPr>
      <w:r w:rsidRPr="003248AF">
        <w:rPr>
          <w:rFonts w:ascii="Times New Roman" w:hAnsi="Times New Roman"/>
          <w:b w:val="0"/>
          <w:smallCaps w:val="0"/>
          <w:sz w:val="24"/>
          <w:szCs w:val="24"/>
        </w:rPr>
        <w:t>With the inception of National Work Queue (NWQ), uniformed claims establishment is essential and an important “component” of uniform claims are claim attributes, which impact workload and routing nationally. The application of claim attributes is extremely important for the purpose of data consistency and data integrity. All processors must enter all applicable attributes throughout the claims process accurately and completely as possible.</w:t>
      </w:r>
    </w:p>
    <w:p w14:paraId="397FF8F5" w14:textId="77777777" w:rsidR="008D6CAD" w:rsidRPr="003248AF" w:rsidRDefault="008D6CAD" w:rsidP="008D6CAD">
      <w:pPr>
        <w:pStyle w:val="VBATopicHeading1"/>
        <w:jc w:val="left"/>
        <w:rPr>
          <w:rFonts w:ascii="Times New Roman" w:hAnsi="Times New Roman"/>
          <w:b w:val="0"/>
          <w:smallCaps w:val="0"/>
          <w:sz w:val="24"/>
          <w:szCs w:val="24"/>
        </w:rPr>
      </w:pPr>
      <w:r w:rsidRPr="003248AF">
        <w:rPr>
          <w:rFonts w:ascii="Times New Roman" w:hAnsi="Times New Roman"/>
          <w:b w:val="0"/>
          <w:smallCaps w:val="0"/>
          <w:sz w:val="24"/>
          <w:szCs w:val="24"/>
        </w:rPr>
        <w:t>There are a variety of claims attributes required at establishment, all of them serve their specific importance towards the claim or the claimant</w:t>
      </w:r>
      <w:r w:rsidR="009A7F3E">
        <w:rPr>
          <w:rFonts w:ascii="Times New Roman" w:hAnsi="Times New Roman"/>
          <w:b w:val="0"/>
          <w:smallCaps w:val="0"/>
          <w:sz w:val="24"/>
          <w:szCs w:val="24"/>
        </w:rPr>
        <w:t>;</w:t>
      </w:r>
      <w:r w:rsidRPr="003248AF">
        <w:rPr>
          <w:rFonts w:ascii="Times New Roman" w:hAnsi="Times New Roman"/>
          <w:b w:val="0"/>
          <w:smallCaps w:val="0"/>
          <w:sz w:val="24"/>
          <w:szCs w:val="24"/>
        </w:rPr>
        <w:t xml:space="preserve"> however, there are a few that are specifically important as they directly impact workload and reporting at the national level.</w:t>
      </w:r>
    </w:p>
    <w:p w14:paraId="7D7EA864" w14:textId="77777777" w:rsidR="002A514A" w:rsidRPr="003248AF" w:rsidRDefault="005E3076" w:rsidP="003248AF">
      <w:pPr>
        <w:rPr>
          <w:b/>
          <w:u w:val="single"/>
        </w:rPr>
      </w:pPr>
      <w:r w:rsidRPr="003248AF">
        <w:rPr>
          <w:b/>
          <w:u w:val="single"/>
        </w:rPr>
        <w:t>Required Claim Attributes at Establishment:</w:t>
      </w:r>
    </w:p>
    <w:p w14:paraId="7F0EF8EA" w14:textId="77777777" w:rsidR="003248AF" w:rsidRPr="00AC1A95" w:rsidRDefault="003248AF" w:rsidP="003248AF">
      <w:pPr>
        <w:pStyle w:val="VBATopicHeading1"/>
        <w:numPr>
          <w:ilvl w:val="0"/>
          <w:numId w:val="19"/>
        </w:numPr>
        <w:spacing w:before="120"/>
        <w:contextualSpacing/>
        <w:jc w:val="left"/>
        <w:rPr>
          <w:rFonts w:ascii="Times New Roman" w:hAnsi="Times New Roman"/>
          <w:b w:val="0"/>
          <w:smallCaps w:val="0"/>
          <w:sz w:val="24"/>
          <w:szCs w:val="24"/>
        </w:rPr>
      </w:pPr>
      <w:r w:rsidRPr="00AC1A95">
        <w:rPr>
          <w:rFonts w:ascii="Times New Roman" w:hAnsi="Times New Roman"/>
          <w:b w:val="0"/>
          <w:smallCaps w:val="0"/>
          <w:sz w:val="24"/>
          <w:szCs w:val="24"/>
        </w:rPr>
        <w:t>Address</w:t>
      </w:r>
    </w:p>
    <w:p w14:paraId="7C701B1F" w14:textId="77777777" w:rsidR="003248AF" w:rsidRPr="004F769B" w:rsidRDefault="003248AF" w:rsidP="003248AF">
      <w:pPr>
        <w:pStyle w:val="VBATopicHeading1"/>
        <w:numPr>
          <w:ilvl w:val="0"/>
          <w:numId w:val="19"/>
        </w:numPr>
        <w:spacing w:before="120"/>
        <w:contextualSpacing/>
        <w:jc w:val="left"/>
        <w:rPr>
          <w:rFonts w:ascii="Times New Roman" w:hAnsi="Times New Roman"/>
          <w:smallCaps w:val="0"/>
          <w:sz w:val="24"/>
          <w:szCs w:val="24"/>
          <w:u w:val="single"/>
        </w:rPr>
      </w:pPr>
      <w:r w:rsidRPr="004F769B">
        <w:rPr>
          <w:rFonts w:ascii="Times New Roman" w:hAnsi="Times New Roman"/>
          <w:smallCaps w:val="0"/>
          <w:sz w:val="24"/>
          <w:szCs w:val="24"/>
          <w:u w:val="single"/>
        </w:rPr>
        <w:t>Claim Label</w:t>
      </w:r>
    </w:p>
    <w:p w14:paraId="73CD66AD" w14:textId="77777777" w:rsidR="003248AF" w:rsidRPr="004F769B" w:rsidRDefault="003248AF" w:rsidP="003248AF">
      <w:pPr>
        <w:pStyle w:val="VBATopicHeading1"/>
        <w:numPr>
          <w:ilvl w:val="0"/>
          <w:numId w:val="19"/>
        </w:numPr>
        <w:spacing w:before="120"/>
        <w:contextualSpacing/>
        <w:jc w:val="left"/>
        <w:rPr>
          <w:rFonts w:ascii="Times New Roman" w:hAnsi="Times New Roman"/>
          <w:smallCaps w:val="0"/>
          <w:sz w:val="24"/>
          <w:szCs w:val="24"/>
        </w:rPr>
      </w:pPr>
      <w:r w:rsidRPr="004F769B">
        <w:rPr>
          <w:rFonts w:ascii="Times New Roman" w:hAnsi="Times New Roman"/>
          <w:smallCaps w:val="0"/>
          <w:sz w:val="24"/>
          <w:szCs w:val="24"/>
        </w:rPr>
        <w:t>Claim Level Suspense Reason</w:t>
      </w:r>
    </w:p>
    <w:p w14:paraId="29E8E2C6" w14:textId="77777777" w:rsidR="003248AF" w:rsidRPr="004F769B" w:rsidRDefault="003248AF" w:rsidP="003248AF">
      <w:pPr>
        <w:pStyle w:val="VBATopicHeading1"/>
        <w:numPr>
          <w:ilvl w:val="0"/>
          <w:numId w:val="19"/>
        </w:numPr>
        <w:spacing w:before="120"/>
        <w:contextualSpacing/>
        <w:jc w:val="left"/>
        <w:rPr>
          <w:rFonts w:ascii="Times New Roman" w:hAnsi="Times New Roman"/>
          <w:smallCaps w:val="0"/>
          <w:sz w:val="24"/>
          <w:szCs w:val="24"/>
        </w:rPr>
      </w:pPr>
      <w:r w:rsidRPr="004F769B">
        <w:rPr>
          <w:rFonts w:ascii="Times New Roman" w:hAnsi="Times New Roman"/>
          <w:smallCaps w:val="0"/>
          <w:sz w:val="24"/>
          <w:szCs w:val="24"/>
        </w:rPr>
        <w:t>Claim Status</w:t>
      </w:r>
    </w:p>
    <w:p w14:paraId="66509D5E" w14:textId="77777777" w:rsidR="003248AF" w:rsidRPr="004F769B" w:rsidRDefault="003248AF" w:rsidP="003248AF">
      <w:pPr>
        <w:pStyle w:val="VBATopicHeading1"/>
        <w:numPr>
          <w:ilvl w:val="0"/>
          <w:numId w:val="19"/>
        </w:numPr>
        <w:spacing w:before="120"/>
        <w:contextualSpacing/>
        <w:jc w:val="left"/>
        <w:rPr>
          <w:rFonts w:ascii="Times New Roman" w:hAnsi="Times New Roman"/>
          <w:smallCaps w:val="0"/>
          <w:sz w:val="24"/>
          <w:szCs w:val="24"/>
          <w:u w:val="single"/>
        </w:rPr>
      </w:pPr>
      <w:r w:rsidRPr="004F769B">
        <w:rPr>
          <w:rFonts w:ascii="Times New Roman" w:hAnsi="Times New Roman"/>
          <w:smallCaps w:val="0"/>
          <w:sz w:val="24"/>
          <w:szCs w:val="24"/>
          <w:u w:val="single"/>
        </w:rPr>
        <w:t>Corporate Flashes</w:t>
      </w:r>
    </w:p>
    <w:p w14:paraId="3DB21E61" w14:textId="77777777" w:rsidR="003248AF" w:rsidRPr="004F769B" w:rsidRDefault="003248AF" w:rsidP="003248AF">
      <w:pPr>
        <w:pStyle w:val="VBATopicHeading1"/>
        <w:numPr>
          <w:ilvl w:val="0"/>
          <w:numId w:val="19"/>
        </w:numPr>
        <w:spacing w:before="120"/>
        <w:contextualSpacing/>
        <w:jc w:val="left"/>
        <w:rPr>
          <w:rFonts w:ascii="Times New Roman" w:hAnsi="Times New Roman"/>
          <w:smallCaps w:val="0"/>
          <w:sz w:val="24"/>
          <w:szCs w:val="24"/>
        </w:rPr>
      </w:pPr>
      <w:r w:rsidRPr="004F769B">
        <w:rPr>
          <w:rFonts w:ascii="Times New Roman" w:hAnsi="Times New Roman"/>
          <w:smallCaps w:val="0"/>
          <w:sz w:val="24"/>
          <w:szCs w:val="24"/>
        </w:rPr>
        <w:t>Date of Claim</w:t>
      </w:r>
    </w:p>
    <w:p w14:paraId="7544330C" w14:textId="77777777" w:rsidR="003248AF" w:rsidRPr="00AC1A95" w:rsidRDefault="003248AF" w:rsidP="003248AF">
      <w:pPr>
        <w:pStyle w:val="VBATopicHeading1"/>
        <w:numPr>
          <w:ilvl w:val="0"/>
          <w:numId w:val="19"/>
        </w:numPr>
        <w:spacing w:before="120"/>
        <w:contextualSpacing/>
        <w:jc w:val="left"/>
        <w:rPr>
          <w:rFonts w:ascii="Times New Roman" w:hAnsi="Times New Roman"/>
          <w:smallCaps w:val="0"/>
          <w:sz w:val="24"/>
          <w:szCs w:val="24"/>
        </w:rPr>
      </w:pPr>
      <w:proofErr w:type="gramStart"/>
      <w:r w:rsidRPr="00AC1A95">
        <w:rPr>
          <w:rFonts w:ascii="Times New Roman" w:hAnsi="Times New Roman"/>
          <w:smallCaps w:val="0"/>
          <w:sz w:val="24"/>
          <w:szCs w:val="24"/>
        </w:rPr>
        <w:t>End Product</w:t>
      </w:r>
      <w:proofErr w:type="gramEnd"/>
    </w:p>
    <w:p w14:paraId="54673BF5" w14:textId="77777777" w:rsidR="003248AF" w:rsidRPr="00AC1A95" w:rsidRDefault="003248AF" w:rsidP="003248AF">
      <w:pPr>
        <w:pStyle w:val="VBATopicHeading1"/>
        <w:numPr>
          <w:ilvl w:val="0"/>
          <w:numId w:val="19"/>
        </w:numPr>
        <w:spacing w:before="120"/>
        <w:contextualSpacing/>
        <w:jc w:val="left"/>
        <w:rPr>
          <w:rFonts w:ascii="Times New Roman" w:hAnsi="Times New Roman"/>
          <w:b w:val="0"/>
          <w:smallCaps w:val="0"/>
          <w:sz w:val="24"/>
          <w:szCs w:val="24"/>
        </w:rPr>
      </w:pPr>
      <w:r w:rsidRPr="00AC1A95">
        <w:rPr>
          <w:rFonts w:ascii="Times New Roman" w:hAnsi="Times New Roman"/>
          <w:b w:val="0"/>
          <w:smallCaps w:val="0"/>
          <w:sz w:val="24"/>
          <w:szCs w:val="24"/>
        </w:rPr>
        <w:t>Military Service Data</w:t>
      </w:r>
    </w:p>
    <w:p w14:paraId="177415BA" w14:textId="77777777" w:rsidR="003248AF" w:rsidRPr="00AC1A95" w:rsidRDefault="003248AF" w:rsidP="003248AF">
      <w:pPr>
        <w:pStyle w:val="VBATopicHeading1"/>
        <w:numPr>
          <w:ilvl w:val="0"/>
          <w:numId w:val="19"/>
        </w:numPr>
        <w:spacing w:before="120"/>
        <w:contextualSpacing/>
        <w:jc w:val="left"/>
        <w:rPr>
          <w:rFonts w:ascii="Times New Roman" w:hAnsi="Times New Roman"/>
          <w:b w:val="0"/>
          <w:smallCaps w:val="0"/>
          <w:sz w:val="24"/>
          <w:szCs w:val="24"/>
        </w:rPr>
      </w:pPr>
      <w:r w:rsidRPr="00AC1A95">
        <w:rPr>
          <w:rFonts w:ascii="Times New Roman" w:hAnsi="Times New Roman"/>
          <w:b w:val="0"/>
          <w:smallCaps w:val="0"/>
          <w:sz w:val="24"/>
          <w:szCs w:val="24"/>
        </w:rPr>
        <w:t>Power of Attorney</w:t>
      </w:r>
    </w:p>
    <w:p w14:paraId="5B722D60" w14:textId="77777777" w:rsidR="003248AF" w:rsidRPr="004F769B" w:rsidRDefault="003248AF" w:rsidP="003248AF">
      <w:pPr>
        <w:pStyle w:val="VBATopicHeading1"/>
        <w:numPr>
          <w:ilvl w:val="0"/>
          <w:numId w:val="19"/>
        </w:numPr>
        <w:spacing w:before="120"/>
        <w:contextualSpacing/>
        <w:jc w:val="left"/>
        <w:rPr>
          <w:rFonts w:ascii="Times New Roman" w:hAnsi="Times New Roman"/>
          <w:smallCaps w:val="0"/>
          <w:sz w:val="24"/>
          <w:szCs w:val="24"/>
          <w:u w:val="single"/>
        </w:rPr>
      </w:pPr>
      <w:r w:rsidRPr="004F769B">
        <w:rPr>
          <w:rFonts w:ascii="Times New Roman" w:hAnsi="Times New Roman"/>
          <w:smallCaps w:val="0"/>
          <w:sz w:val="24"/>
          <w:szCs w:val="24"/>
          <w:u w:val="single"/>
        </w:rPr>
        <w:t>Special Issues</w:t>
      </w:r>
    </w:p>
    <w:p w14:paraId="4643AD8B" w14:textId="77777777" w:rsidR="002A514A" w:rsidRDefault="002A514A" w:rsidP="008D6CAD">
      <w:pPr>
        <w:pStyle w:val="VBATopicHeading1"/>
        <w:jc w:val="left"/>
        <w:rPr>
          <w:rFonts w:ascii="Times New Roman" w:hAnsi="Times New Roman"/>
          <w:sz w:val="24"/>
          <w:szCs w:val="24"/>
        </w:rPr>
      </w:pPr>
    </w:p>
    <w:p w14:paraId="2D657607" w14:textId="77777777" w:rsidR="003248AF" w:rsidRDefault="003248AF" w:rsidP="003248AF">
      <w:pPr>
        <w:pStyle w:val="VBATopicHeading1"/>
        <w:spacing w:before="120"/>
        <w:contextualSpacing/>
        <w:jc w:val="left"/>
        <w:rPr>
          <w:rFonts w:ascii="Times New Roman" w:hAnsi="Times New Roman"/>
          <w:b w:val="0"/>
          <w:smallCaps w:val="0"/>
          <w:sz w:val="24"/>
          <w:szCs w:val="24"/>
        </w:rPr>
      </w:pPr>
      <w:r w:rsidRPr="004F769B">
        <w:rPr>
          <w:rFonts w:ascii="Times New Roman" w:hAnsi="Times New Roman"/>
          <w:b w:val="0"/>
          <w:smallCaps w:val="0"/>
          <w:sz w:val="24"/>
          <w:szCs w:val="24"/>
        </w:rPr>
        <w:t>The bolded claim attributes impact wo</w:t>
      </w:r>
      <w:r>
        <w:rPr>
          <w:rFonts w:ascii="Times New Roman" w:hAnsi="Times New Roman"/>
          <w:b w:val="0"/>
          <w:smallCaps w:val="0"/>
          <w:sz w:val="24"/>
          <w:szCs w:val="24"/>
        </w:rPr>
        <w:t xml:space="preserve">rkload </w:t>
      </w:r>
      <w:r w:rsidR="005E3076">
        <w:rPr>
          <w:rFonts w:ascii="Times New Roman" w:hAnsi="Times New Roman"/>
          <w:b w:val="0"/>
          <w:smallCaps w:val="0"/>
          <w:sz w:val="24"/>
          <w:szCs w:val="24"/>
        </w:rPr>
        <w:t>management</w:t>
      </w:r>
      <w:r>
        <w:rPr>
          <w:rFonts w:ascii="Times New Roman" w:hAnsi="Times New Roman"/>
          <w:b w:val="0"/>
          <w:smallCaps w:val="0"/>
          <w:sz w:val="24"/>
          <w:szCs w:val="24"/>
        </w:rPr>
        <w:t xml:space="preserve"> and routing. The bolded and underlined attributes will be </w:t>
      </w:r>
      <w:r w:rsidR="005E3076">
        <w:rPr>
          <w:rFonts w:ascii="Times New Roman" w:hAnsi="Times New Roman"/>
          <w:b w:val="0"/>
          <w:smallCaps w:val="0"/>
          <w:sz w:val="24"/>
          <w:szCs w:val="24"/>
        </w:rPr>
        <w:t>discussed</w:t>
      </w:r>
      <w:r>
        <w:rPr>
          <w:rFonts w:ascii="Times New Roman" w:hAnsi="Times New Roman"/>
          <w:b w:val="0"/>
          <w:smallCaps w:val="0"/>
          <w:sz w:val="24"/>
          <w:szCs w:val="24"/>
        </w:rPr>
        <w:t xml:space="preserve"> within this training packet. </w:t>
      </w:r>
    </w:p>
    <w:p w14:paraId="286DBDCA" w14:textId="77777777" w:rsidR="002A514A" w:rsidRPr="003248AF" w:rsidRDefault="003248AF" w:rsidP="008D6CAD">
      <w:pPr>
        <w:pStyle w:val="VBATopicHeading1"/>
        <w:jc w:val="left"/>
        <w:rPr>
          <w:rFonts w:ascii="Times New Roman" w:hAnsi="Times New Roman"/>
          <w:b w:val="0"/>
          <w:smallCaps w:val="0"/>
          <w:sz w:val="24"/>
          <w:szCs w:val="24"/>
        </w:rPr>
      </w:pPr>
      <w:r>
        <w:rPr>
          <w:rFonts w:ascii="Times New Roman" w:hAnsi="Times New Roman"/>
          <w:b w:val="0"/>
          <w:smallCaps w:val="0"/>
          <w:sz w:val="24"/>
          <w:szCs w:val="24"/>
        </w:rPr>
        <w:br/>
      </w:r>
      <w:r w:rsidR="002A514A" w:rsidRPr="003248AF">
        <w:rPr>
          <w:rFonts w:ascii="Times New Roman" w:hAnsi="Times New Roman"/>
          <w:b w:val="0"/>
          <w:smallCaps w:val="0"/>
          <w:sz w:val="24"/>
          <w:szCs w:val="24"/>
        </w:rPr>
        <w:t xml:space="preserve">During this lesson we will discuss proper end products </w:t>
      </w:r>
      <w:r w:rsidR="009A7F3E">
        <w:rPr>
          <w:rFonts w:ascii="Times New Roman" w:hAnsi="Times New Roman"/>
          <w:b w:val="0"/>
          <w:smallCaps w:val="0"/>
          <w:sz w:val="24"/>
          <w:szCs w:val="24"/>
        </w:rPr>
        <w:t xml:space="preserve">(EP) </w:t>
      </w:r>
      <w:r w:rsidR="002A514A" w:rsidRPr="003248AF">
        <w:rPr>
          <w:rFonts w:ascii="Times New Roman" w:hAnsi="Times New Roman"/>
          <w:b w:val="0"/>
          <w:smallCaps w:val="0"/>
          <w:sz w:val="24"/>
          <w:szCs w:val="24"/>
        </w:rPr>
        <w:t xml:space="preserve">and claim labels, corporate flashes and special issues as is related to the Veterans Benefits </w:t>
      </w:r>
      <w:r w:rsidR="00431D6D" w:rsidRPr="003248AF">
        <w:rPr>
          <w:rFonts w:ascii="Times New Roman" w:hAnsi="Times New Roman"/>
          <w:b w:val="0"/>
          <w:smallCaps w:val="0"/>
          <w:sz w:val="24"/>
          <w:szCs w:val="24"/>
        </w:rPr>
        <w:t>Administration</w:t>
      </w:r>
      <w:r w:rsidR="002A514A" w:rsidRPr="003248AF">
        <w:rPr>
          <w:rFonts w:ascii="Times New Roman" w:hAnsi="Times New Roman"/>
          <w:b w:val="0"/>
          <w:smallCaps w:val="0"/>
          <w:sz w:val="24"/>
          <w:szCs w:val="24"/>
        </w:rPr>
        <w:t xml:space="preserve"> (VBA) workload management and routing.</w:t>
      </w:r>
    </w:p>
    <w:p w14:paraId="1516C0A8" w14:textId="77777777" w:rsidR="002A514A" w:rsidRDefault="002A514A" w:rsidP="008D6CAD">
      <w:pPr>
        <w:pStyle w:val="VBATopicHeading1"/>
        <w:jc w:val="left"/>
        <w:rPr>
          <w:rFonts w:ascii="Times New Roman" w:hAnsi="Times New Roman"/>
          <w:b w:val="0"/>
          <w:smallCaps w:val="0"/>
          <w:sz w:val="24"/>
          <w:szCs w:val="24"/>
        </w:rPr>
      </w:pPr>
      <w:r w:rsidRPr="003248AF">
        <w:rPr>
          <w:rFonts w:ascii="Times New Roman" w:hAnsi="Times New Roman"/>
          <w:b w:val="0"/>
          <w:smallCaps w:val="0"/>
          <w:sz w:val="24"/>
          <w:szCs w:val="24"/>
        </w:rPr>
        <w:t xml:space="preserve">During claims establishment it is important to pay close attention to several details. </w:t>
      </w:r>
    </w:p>
    <w:p w14:paraId="24E9B171" w14:textId="77777777" w:rsidR="00306C14" w:rsidRDefault="00306C14" w:rsidP="00306C14">
      <w:pPr>
        <w:pStyle w:val="VBATopicHeading1"/>
        <w:numPr>
          <w:ilvl w:val="0"/>
          <w:numId w:val="24"/>
        </w:numPr>
        <w:jc w:val="left"/>
        <w:rPr>
          <w:rFonts w:ascii="Times New Roman" w:hAnsi="Times New Roman"/>
          <w:b w:val="0"/>
          <w:smallCaps w:val="0"/>
          <w:sz w:val="24"/>
          <w:szCs w:val="24"/>
        </w:rPr>
      </w:pPr>
      <w:r>
        <w:rPr>
          <w:rFonts w:ascii="Times New Roman" w:hAnsi="Times New Roman"/>
          <w:b w:val="0"/>
          <w:smallCaps w:val="0"/>
          <w:sz w:val="24"/>
          <w:szCs w:val="24"/>
        </w:rPr>
        <w:t xml:space="preserve">Does </w:t>
      </w:r>
      <w:r w:rsidRPr="003248AF">
        <w:rPr>
          <w:rFonts w:ascii="Times New Roman" w:hAnsi="Times New Roman"/>
          <w:b w:val="0"/>
          <w:smallCaps w:val="0"/>
          <w:sz w:val="24"/>
          <w:szCs w:val="24"/>
        </w:rPr>
        <w:t>the Veteran quali</w:t>
      </w:r>
      <w:r w:rsidR="009A7F3E">
        <w:rPr>
          <w:rFonts w:ascii="Times New Roman" w:hAnsi="Times New Roman"/>
          <w:b w:val="0"/>
          <w:smallCaps w:val="0"/>
          <w:sz w:val="24"/>
          <w:szCs w:val="24"/>
        </w:rPr>
        <w:t>f</w:t>
      </w:r>
      <w:r w:rsidRPr="003248AF">
        <w:rPr>
          <w:rFonts w:ascii="Times New Roman" w:hAnsi="Times New Roman"/>
          <w:b w:val="0"/>
          <w:smallCaps w:val="0"/>
          <w:sz w:val="24"/>
          <w:szCs w:val="24"/>
        </w:rPr>
        <w:t>y for priority processing</w:t>
      </w:r>
      <w:r>
        <w:rPr>
          <w:rFonts w:ascii="Times New Roman" w:hAnsi="Times New Roman"/>
          <w:b w:val="0"/>
          <w:smallCaps w:val="0"/>
          <w:sz w:val="24"/>
          <w:szCs w:val="24"/>
        </w:rPr>
        <w:t>?</w:t>
      </w:r>
    </w:p>
    <w:p w14:paraId="34490FAC" w14:textId="77777777" w:rsidR="00306C14" w:rsidRPr="003248AF" w:rsidRDefault="00306C14" w:rsidP="00306C14">
      <w:pPr>
        <w:pStyle w:val="VBATopicHeading1"/>
        <w:numPr>
          <w:ilvl w:val="0"/>
          <w:numId w:val="24"/>
        </w:numPr>
        <w:jc w:val="left"/>
        <w:rPr>
          <w:rFonts w:ascii="Times New Roman" w:hAnsi="Times New Roman"/>
          <w:b w:val="0"/>
          <w:smallCaps w:val="0"/>
          <w:sz w:val="24"/>
          <w:szCs w:val="24"/>
        </w:rPr>
      </w:pPr>
      <w:r>
        <w:rPr>
          <w:rFonts w:ascii="Times New Roman" w:hAnsi="Times New Roman"/>
          <w:b w:val="0"/>
          <w:smallCaps w:val="0"/>
          <w:sz w:val="24"/>
          <w:szCs w:val="24"/>
        </w:rPr>
        <w:t xml:space="preserve">Are </w:t>
      </w:r>
      <w:r w:rsidRPr="003248AF">
        <w:rPr>
          <w:rFonts w:ascii="Times New Roman" w:hAnsi="Times New Roman"/>
          <w:b w:val="0"/>
          <w:smallCaps w:val="0"/>
          <w:sz w:val="24"/>
          <w:szCs w:val="24"/>
        </w:rPr>
        <w:t>they claiming a condition or exposure that needs a special</w:t>
      </w:r>
      <w:r>
        <w:rPr>
          <w:rFonts w:ascii="Times New Roman" w:hAnsi="Times New Roman"/>
          <w:b w:val="0"/>
          <w:smallCaps w:val="0"/>
          <w:sz w:val="24"/>
          <w:szCs w:val="24"/>
        </w:rPr>
        <w:t xml:space="preserve"> attribute? </w:t>
      </w:r>
    </w:p>
    <w:p w14:paraId="71EB083B" w14:textId="77777777" w:rsidR="00BB2D31" w:rsidRDefault="00BB2D31" w:rsidP="00CC6321">
      <w:pPr>
        <w:pStyle w:val="VBATopicHeading1"/>
        <w:jc w:val="left"/>
        <w:rPr>
          <w:rFonts w:ascii="Times New Roman" w:hAnsi="Times New Roman"/>
          <w:b w:val="0"/>
          <w:smallCaps w:val="0"/>
          <w:sz w:val="24"/>
          <w:szCs w:val="24"/>
        </w:rPr>
      </w:pPr>
    </w:p>
    <w:p w14:paraId="60A7BBF6" w14:textId="77777777" w:rsidR="003248AF" w:rsidRPr="003248AF" w:rsidRDefault="003248AF" w:rsidP="00CC6321">
      <w:pPr>
        <w:pStyle w:val="VBATopicHeading1"/>
        <w:jc w:val="left"/>
        <w:rPr>
          <w:rFonts w:ascii="Times New Roman" w:hAnsi="Times New Roman"/>
          <w:b w:val="0"/>
          <w:smallCaps w:val="0"/>
          <w:sz w:val="24"/>
          <w:szCs w:val="24"/>
        </w:rPr>
      </w:pPr>
    </w:p>
    <w:p w14:paraId="476AEC49" w14:textId="77777777" w:rsidR="001216ED" w:rsidRDefault="001216ED">
      <w:pPr>
        <w:overflowPunct/>
        <w:autoSpaceDE/>
        <w:autoSpaceDN/>
        <w:adjustRightInd/>
        <w:spacing w:before="0"/>
        <w:rPr>
          <w:b/>
          <w:u w:val="single"/>
        </w:rPr>
      </w:pPr>
      <w:r>
        <w:rPr>
          <w:b/>
          <w:u w:val="single"/>
        </w:rPr>
        <w:br w:type="page"/>
      </w:r>
    </w:p>
    <w:p w14:paraId="1DE2C860" w14:textId="215EA84A" w:rsidR="00CC6321" w:rsidRPr="00306C14" w:rsidRDefault="00431D6D" w:rsidP="00306C14">
      <w:pPr>
        <w:rPr>
          <w:b/>
          <w:u w:val="single"/>
        </w:rPr>
      </w:pPr>
      <w:r w:rsidRPr="00306C14">
        <w:rPr>
          <w:b/>
          <w:u w:val="single"/>
        </w:rPr>
        <w:lastRenderedPageBreak/>
        <w:t>Priority</w:t>
      </w:r>
      <w:r w:rsidR="00CC6321" w:rsidRPr="00306C14">
        <w:rPr>
          <w:b/>
          <w:u w:val="single"/>
        </w:rPr>
        <w:t xml:space="preserve"> Processing</w:t>
      </w:r>
    </w:p>
    <w:p w14:paraId="202DD5F5" w14:textId="77777777" w:rsidR="00306C14" w:rsidRDefault="00306C14" w:rsidP="00306C14">
      <w:r w:rsidRPr="003248AF">
        <w:t xml:space="preserve">The </w:t>
      </w:r>
      <w:r w:rsidRPr="00C9261B">
        <w:t>agency has identified several categories of claimants in which require priority processing</w:t>
      </w:r>
      <w:r w:rsidR="009A7F3E">
        <w:t>.</w:t>
      </w:r>
      <w:r w:rsidRPr="00C9261B">
        <w:t xml:space="preserve"> </w:t>
      </w:r>
      <w:r w:rsidR="009A7F3E">
        <w:t>T</w:t>
      </w:r>
      <w:r w:rsidRPr="00C9261B">
        <w:t xml:space="preserve">hese can be found at </w:t>
      </w:r>
      <w:hyperlink r:id="rId18" w:history="1">
        <w:r>
          <w:rPr>
            <w:rStyle w:val="Hyperlink"/>
          </w:rPr>
          <w:t>M21-1 III.ii.1.D, Claims That Require Priority Processing</w:t>
        </w:r>
      </w:hyperlink>
      <w:r w:rsidRPr="00C24434">
        <w:rPr>
          <w:color w:val="0070C0"/>
        </w:rPr>
        <w:t xml:space="preserve">. </w:t>
      </w:r>
      <w:r w:rsidRPr="00C9261B">
        <w:t>These categories describe some of our agenc</w:t>
      </w:r>
      <w:r w:rsidR="00F6741E">
        <w:t>y’</w:t>
      </w:r>
      <w:r w:rsidRPr="00C9261B">
        <w:t>s most sensitive claimant situations. You will need to pay close attention to the claim attributes regarding these types of claims throughout this lesson.</w:t>
      </w:r>
    </w:p>
    <w:p w14:paraId="1975CBA2" w14:textId="77777777" w:rsidR="00306C14" w:rsidRPr="003248AF" w:rsidRDefault="00306C14" w:rsidP="00306C14">
      <w:pPr>
        <w:rPr>
          <w:b/>
          <w:smallCaps/>
        </w:rPr>
      </w:pPr>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686"/>
        <w:gridCol w:w="215"/>
        <w:gridCol w:w="7479"/>
      </w:tblGrid>
      <w:tr w:rsidR="00CC6321" w:rsidRPr="003248AF" w14:paraId="3B25BE58" w14:textId="77777777" w:rsidTr="00CC6321">
        <w:trPr>
          <w:trHeight w:val="120"/>
          <w:tblCellSpacing w:w="0" w:type="dxa"/>
        </w:trPr>
        <w:tc>
          <w:tcPr>
            <w:tcW w:w="1725" w:type="dxa"/>
            <w:vAlign w:val="center"/>
            <w:hideMark/>
          </w:tcPr>
          <w:p w14:paraId="5711BF18" w14:textId="77777777" w:rsidR="00CC6321" w:rsidRPr="003248AF" w:rsidRDefault="00306C14" w:rsidP="00306C14">
            <w:pPr>
              <w:overflowPunct/>
              <w:autoSpaceDE/>
              <w:autoSpaceDN/>
              <w:adjustRightInd/>
              <w:spacing w:before="100" w:beforeAutospacing="1" w:after="100" w:afterAutospacing="1"/>
              <w:outlineLvl w:val="2"/>
              <w:rPr>
                <w:b/>
                <w:bCs/>
                <w:szCs w:val="24"/>
              </w:rPr>
            </w:pPr>
            <w:bookmarkStart w:id="10" w:name="_Hlk5696078"/>
            <w:r>
              <w:rPr>
                <w:b/>
                <w:bCs/>
                <w:szCs w:val="24"/>
              </w:rPr>
              <w:t>III.ii.1.D</w:t>
            </w:r>
            <w:r w:rsidR="00CC6321" w:rsidRPr="003248AF">
              <w:rPr>
                <w:b/>
                <w:bCs/>
                <w:szCs w:val="24"/>
              </w:rPr>
              <w:t xml:space="preserve"> Types of Claims That Require Priority Processing</w:t>
            </w:r>
          </w:p>
        </w:tc>
        <w:tc>
          <w:tcPr>
            <w:tcW w:w="225" w:type="dxa"/>
            <w:vAlign w:val="center"/>
            <w:hideMark/>
          </w:tcPr>
          <w:p w14:paraId="5EDCF33A" w14:textId="77777777" w:rsidR="00CC6321" w:rsidRPr="003248AF" w:rsidRDefault="00CC6321" w:rsidP="00CC6321">
            <w:pPr>
              <w:overflowPunct/>
              <w:autoSpaceDE/>
              <w:autoSpaceDN/>
              <w:adjustRightInd/>
              <w:spacing w:before="100" w:beforeAutospacing="1" w:after="100" w:afterAutospacing="1" w:line="120" w:lineRule="atLeast"/>
              <w:rPr>
                <w:szCs w:val="24"/>
              </w:rPr>
            </w:pPr>
            <w:r w:rsidRPr="003248AF">
              <w:rPr>
                <w:szCs w:val="24"/>
              </w:rPr>
              <w:t> </w:t>
            </w:r>
          </w:p>
        </w:tc>
        <w:tc>
          <w:tcPr>
            <w:tcW w:w="7740" w:type="dxa"/>
            <w:vAlign w:val="center"/>
            <w:hideMark/>
          </w:tcPr>
          <w:p w14:paraId="5D6BED68" w14:textId="77777777" w:rsidR="00CC6321" w:rsidRPr="003248AF" w:rsidRDefault="00CC6321" w:rsidP="00CC6321">
            <w:pPr>
              <w:overflowPunct/>
              <w:autoSpaceDE/>
              <w:autoSpaceDN/>
              <w:adjustRightInd/>
              <w:spacing w:before="100" w:beforeAutospacing="1" w:after="100" w:afterAutospacing="1"/>
              <w:rPr>
                <w:szCs w:val="24"/>
              </w:rPr>
            </w:pPr>
            <w:r w:rsidRPr="003248AF">
              <w:rPr>
                <w:szCs w:val="24"/>
              </w:rPr>
              <w:t>Listed below are</w:t>
            </w:r>
            <w:r w:rsidR="00C80A73">
              <w:rPr>
                <w:szCs w:val="24"/>
              </w:rPr>
              <w:t xml:space="preserve"> </w:t>
            </w:r>
            <w:r w:rsidRPr="003248AF">
              <w:rPr>
                <w:szCs w:val="24"/>
              </w:rPr>
              <w:t>the types</w:t>
            </w:r>
            <w:r w:rsidR="00C80A73">
              <w:rPr>
                <w:szCs w:val="24"/>
              </w:rPr>
              <w:t xml:space="preserve"> </w:t>
            </w:r>
            <w:r w:rsidRPr="003248AF">
              <w:rPr>
                <w:szCs w:val="24"/>
              </w:rPr>
              <w:t>of claims that require priority processing:</w:t>
            </w:r>
          </w:p>
          <w:p w14:paraId="107F99DB" w14:textId="77777777" w:rsidR="00CC6321" w:rsidRPr="003248AF" w:rsidRDefault="00CC6321" w:rsidP="00CC6321">
            <w:pPr>
              <w:numPr>
                <w:ilvl w:val="0"/>
                <w:numId w:val="21"/>
              </w:numPr>
              <w:overflowPunct/>
              <w:autoSpaceDE/>
              <w:autoSpaceDN/>
              <w:adjustRightInd/>
              <w:spacing w:before="100" w:beforeAutospacing="1" w:after="100" w:afterAutospacing="1"/>
              <w:rPr>
                <w:szCs w:val="24"/>
              </w:rPr>
            </w:pPr>
            <w:r w:rsidRPr="003248AF">
              <w:rPr>
                <w:szCs w:val="24"/>
              </w:rPr>
              <w:t xml:space="preserve">claims from </w:t>
            </w:r>
            <w:r w:rsidRPr="003248AF">
              <w:rPr>
                <w:i/>
                <w:iCs/>
                <w:szCs w:val="24"/>
              </w:rPr>
              <w:t>any</w:t>
            </w:r>
            <w:r w:rsidRPr="003248AF">
              <w:rPr>
                <w:szCs w:val="24"/>
              </w:rPr>
              <w:t xml:space="preserve"> claimant who is </w:t>
            </w:r>
          </w:p>
          <w:p w14:paraId="0A3E2FB1" w14:textId="77777777" w:rsidR="00CC6321" w:rsidRPr="003248AF" w:rsidRDefault="00CC6321" w:rsidP="00CC6321">
            <w:pPr>
              <w:numPr>
                <w:ilvl w:val="1"/>
                <w:numId w:val="21"/>
              </w:numPr>
              <w:overflowPunct/>
              <w:autoSpaceDE/>
              <w:autoSpaceDN/>
              <w:adjustRightInd/>
              <w:spacing w:before="100" w:beforeAutospacing="1" w:after="100" w:afterAutospacing="1"/>
              <w:rPr>
                <w:szCs w:val="24"/>
              </w:rPr>
            </w:pPr>
            <w:r w:rsidRPr="003248AF">
              <w:rPr>
                <w:szCs w:val="24"/>
              </w:rPr>
              <w:t xml:space="preserve">a participant in the </w:t>
            </w:r>
            <w:r w:rsidRPr="003248AF">
              <w:rPr>
                <w:szCs w:val="24"/>
                <w:u w:val="single"/>
              </w:rPr>
              <w:t>Fully Developed Claim Program</w:t>
            </w:r>
          </w:p>
          <w:p w14:paraId="0EB85792" w14:textId="77777777" w:rsidR="00CC6321" w:rsidRPr="003248AF" w:rsidRDefault="00CC6321" w:rsidP="00CC6321">
            <w:pPr>
              <w:numPr>
                <w:ilvl w:val="1"/>
                <w:numId w:val="21"/>
              </w:numPr>
              <w:overflowPunct/>
              <w:autoSpaceDE/>
              <w:autoSpaceDN/>
              <w:adjustRightInd/>
              <w:spacing w:before="100" w:beforeAutospacing="1" w:after="100" w:afterAutospacing="1"/>
              <w:rPr>
                <w:szCs w:val="24"/>
              </w:rPr>
            </w:pPr>
            <w:r w:rsidRPr="003248AF">
              <w:rPr>
                <w:szCs w:val="24"/>
                <w:u w:val="single"/>
              </w:rPr>
              <w:t>homeless</w:t>
            </w:r>
            <w:r w:rsidRPr="003248AF">
              <w:rPr>
                <w:szCs w:val="24"/>
              </w:rPr>
              <w:t xml:space="preserve"> or experiencing </w:t>
            </w:r>
            <w:r w:rsidRPr="003248AF">
              <w:rPr>
                <w:szCs w:val="24"/>
                <w:u w:val="single"/>
              </w:rPr>
              <w:t>extreme financial hardship</w:t>
            </w:r>
          </w:p>
          <w:p w14:paraId="51042D57" w14:textId="77777777" w:rsidR="00CC6321" w:rsidRPr="003248AF" w:rsidRDefault="00CC6321" w:rsidP="00CC6321">
            <w:pPr>
              <w:numPr>
                <w:ilvl w:val="1"/>
                <w:numId w:val="21"/>
              </w:numPr>
              <w:overflowPunct/>
              <w:autoSpaceDE/>
              <w:autoSpaceDN/>
              <w:adjustRightInd/>
              <w:spacing w:before="100" w:beforeAutospacing="1" w:after="100" w:afterAutospacing="1"/>
              <w:rPr>
                <w:szCs w:val="24"/>
                <w:u w:val="single"/>
              </w:rPr>
            </w:pPr>
            <w:r w:rsidRPr="003248AF">
              <w:rPr>
                <w:szCs w:val="24"/>
                <w:u w:val="single"/>
              </w:rPr>
              <w:t>terminally ill</w:t>
            </w:r>
          </w:p>
          <w:p w14:paraId="284C5061" w14:textId="77777777" w:rsidR="00CC6321" w:rsidRPr="003248AF" w:rsidRDefault="00CC6321" w:rsidP="00CC6321">
            <w:pPr>
              <w:numPr>
                <w:ilvl w:val="1"/>
                <w:numId w:val="21"/>
              </w:numPr>
              <w:overflowPunct/>
              <w:autoSpaceDE/>
              <w:autoSpaceDN/>
              <w:adjustRightInd/>
              <w:spacing w:before="100" w:beforeAutospacing="1" w:after="100" w:afterAutospacing="1"/>
              <w:rPr>
                <w:szCs w:val="24"/>
              </w:rPr>
            </w:pPr>
            <w:r w:rsidRPr="003248AF">
              <w:rPr>
                <w:szCs w:val="24"/>
              </w:rPr>
              <w:t xml:space="preserve">more </w:t>
            </w:r>
            <w:r w:rsidRPr="003248AF">
              <w:rPr>
                <w:szCs w:val="24"/>
                <w:u w:val="single"/>
              </w:rPr>
              <w:t>than 85 years old</w:t>
            </w:r>
            <w:r w:rsidRPr="003248AF">
              <w:rPr>
                <w:szCs w:val="24"/>
              </w:rPr>
              <w:t>, or</w:t>
            </w:r>
          </w:p>
          <w:p w14:paraId="12B450B0" w14:textId="77777777" w:rsidR="00CC6321" w:rsidRPr="003248AF" w:rsidRDefault="00CC6321" w:rsidP="00CC6321">
            <w:pPr>
              <w:numPr>
                <w:ilvl w:val="1"/>
                <w:numId w:val="21"/>
              </w:numPr>
              <w:overflowPunct/>
              <w:autoSpaceDE/>
              <w:autoSpaceDN/>
              <w:adjustRightInd/>
              <w:spacing w:before="100" w:beforeAutospacing="1" w:after="100" w:afterAutospacing="1"/>
              <w:rPr>
                <w:szCs w:val="24"/>
              </w:rPr>
            </w:pPr>
            <w:r w:rsidRPr="003248AF">
              <w:rPr>
                <w:szCs w:val="24"/>
              </w:rPr>
              <w:t xml:space="preserve">a survivor of a </w:t>
            </w:r>
            <w:r w:rsidRPr="003248AF">
              <w:rPr>
                <w:szCs w:val="24"/>
                <w:u w:val="single"/>
              </w:rPr>
              <w:t>former prisoner of war</w:t>
            </w:r>
            <w:r w:rsidRPr="003248AF">
              <w:rPr>
                <w:szCs w:val="24"/>
              </w:rPr>
              <w:t xml:space="preserve"> (FPOW).</w:t>
            </w:r>
          </w:p>
          <w:p w14:paraId="2A88334D" w14:textId="77777777" w:rsidR="00CC6321" w:rsidRPr="003248AF" w:rsidRDefault="00CC6321" w:rsidP="00CC6321">
            <w:pPr>
              <w:overflowPunct/>
              <w:autoSpaceDE/>
              <w:autoSpaceDN/>
              <w:adjustRightInd/>
              <w:spacing w:before="100" w:beforeAutospacing="1" w:after="100" w:afterAutospacing="1"/>
              <w:ind w:left="1440"/>
              <w:rPr>
                <w:szCs w:val="24"/>
              </w:rPr>
            </w:pPr>
          </w:p>
          <w:p w14:paraId="4624CFC3" w14:textId="77777777" w:rsidR="00CC6321" w:rsidRPr="003248AF" w:rsidRDefault="00CC6321" w:rsidP="00CC6321">
            <w:pPr>
              <w:numPr>
                <w:ilvl w:val="0"/>
                <w:numId w:val="21"/>
              </w:numPr>
              <w:overflowPunct/>
              <w:autoSpaceDE/>
              <w:autoSpaceDN/>
              <w:adjustRightInd/>
              <w:spacing w:before="100" w:beforeAutospacing="1" w:after="100" w:afterAutospacing="1"/>
              <w:rPr>
                <w:szCs w:val="24"/>
              </w:rPr>
            </w:pPr>
            <w:r w:rsidRPr="003248AF">
              <w:rPr>
                <w:szCs w:val="24"/>
              </w:rPr>
              <w:t>claims from any current or former member of the Armed Forces</w:t>
            </w:r>
            <w:r w:rsidR="00C80A73">
              <w:rPr>
                <w:szCs w:val="24"/>
              </w:rPr>
              <w:t xml:space="preserve"> </w:t>
            </w:r>
            <w:r w:rsidRPr="003248AF">
              <w:rPr>
                <w:szCs w:val="24"/>
              </w:rPr>
              <w:t xml:space="preserve">who </w:t>
            </w:r>
          </w:p>
          <w:p w14:paraId="0D434DED" w14:textId="77777777" w:rsidR="00CC6321" w:rsidRPr="003248AF" w:rsidRDefault="00CC6321" w:rsidP="00CC6321">
            <w:pPr>
              <w:numPr>
                <w:ilvl w:val="1"/>
                <w:numId w:val="21"/>
              </w:numPr>
              <w:overflowPunct/>
              <w:autoSpaceDE/>
              <w:autoSpaceDN/>
              <w:adjustRightInd/>
              <w:spacing w:before="100" w:beforeAutospacing="1" w:after="100" w:afterAutospacing="1"/>
              <w:rPr>
                <w:szCs w:val="24"/>
              </w:rPr>
            </w:pPr>
            <w:r w:rsidRPr="003248AF">
              <w:rPr>
                <w:szCs w:val="24"/>
              </w:rPr>
              <w:t xml:space="preserve">became </w:t>
            </w:r>
            <w:r w:rsidRPr="003248AF">
              <w:rPr>
                <w:szCs w:val="24"/>
                <w:u w:val="single"/>
              </w:rPr>
              <w:t>very seriously ill or injured/seriously ill or injured</w:t>
            </w:r>
            <w:r w:rsidRPr="003248AF">
              <w:rPr>
                <w:szCs w:val="24"/>
              </w:rPr>
              <w:t xml:space="preserve"> (VSI/SI) during service and is </w:t>
            </w:r>
            <w:r w:rsidRPr="003248AF">
              <w:rPr>
                <w:i/>
                <w:iCs/>
                <w:szCs w:val="24"/>
              </w:rPr>
              <w:t>not</w:t>
            </w:r>
            <w:r w:rsidRPr="003248AF">
              <w:rPr>
                <w:szCs w:val="24"/>
              </w:rPr>
              <w:t xml:space="preserve"> already receiving Department of Veterans Affairs (VA) disability benefits</w:t>
            </w:r>
          </w:p>
          <w:p w14:paraId="6A1127A8" w14:textId="77777777" w:rsidR="00CC6321" w:rsidRPr="003248AF" w:rsidRDefault="00CC6321" w:rsidP="00CC6321">
            <w:pPr>
              <w:numPr>
                <w:ilvl w:val="1"/>
                <w:numId w:val="21"/>
              </w:numPr>
              <w:overflowPunct/>
              <w:autoSpaceDE/>
              <w:autoSpaceDN/>
              <w:adjustRightInd/>
              <w:spacing w:before="100" w:beforeAutospacing="1" w:after="100" w:afterAutospacing="1"/>
              <w:rPr>
                <w:szCs w:val="24"/>
                <w:u w:val="single"/>
              </w:rPr>
            </w:pPr>
            <w:r w:rsidRPr="003248AF">
              <w:rPr>
                <w:szCs w:val="24"/>
              </w:rPr>
              <w:t xml:space="preserve">is diagnosed with </w:t>
            </w:r>
            <w:r w:rsidRPr="003248AF">
              <w:rPr>
                <w:szCs w:val="24"/>
                <w:u w:val="single"/>
              </w:rPr>
              <w:t>Amyotrophic Lateral Sclerosis</w:t>
            </w:r>
            <w:r w:rsidRPr="003248AF">
              <w:rPr>
                <w:szCs w:val="24"/>
              </w:rPr>
              <w:t xml:space="preserve"> (ALS) or </w:t>
            </w:r>
            <w:r w:rsidRPr="003248AF">
              <w:rPr>
                <w:szCs w:val="24"/>
                <w:u w:val="single"/>
              </w:rPr>
              <w:t>Lou Gehrig's Disease</w:t>
            </w:r>
          </w:p>
          <w:p w14:paraId="2F2B3877" w14:textId="77777777" w:rsidR="00CC6321" w:rsidRPr="003248AF" w:rsidRDefault="00CC6321" w:rsidP="00CC6321">
            <w:pPr>
              <w:numPr>
                <w:ilvl w:val="1"/>
                <w:numId w:val="21"/>
              </w:numPr>
              <w:overflowPunct/>
              <w:autoSpaceDE/>
              <w:autoSpaceDN/>
              <w:adjustRightInd/>
              <w:spacing w:before="100" w:beforeAutospacing="1" w:after="100" w:afterAutospacing="1"/>
              <w:rPr>
                <w:szCs w:val="24"/>
              </w:rPr>
            </w:pPr>
            <w:r w:rsidRPr="003248AF">
              <w:rPr>
                <w:szCs w:val="24"/>
              </w:rPr>
              <w:t xml:space="preserve">is an </w:t>
            </w:r>
            <w:r w:rsidRPr="003248AF">
              <w:rPr>
                <w:szCs w:val="24"/>
                <w:u w:val="single"/>
              </w:rPr>
              <w:t>FPOW</w:t>
            </w:r>
            <w:r w:rsidRPr="003248AF">
              <w:rPr>
                <w:szCs w:val="24"/>
              </w:rPr>
              <w:t>, or</w:t>
            </w:r>
          </w:p>
          <w:p w14:paraId="4D47FE41" w14:textId="1334CD03" w:rsidR="00C01725" w:rsidRDefault="00CC6321" w:rsidP="00C01725">
            <w:pPr>
              <w:numPr>
                <w:ilvl w:val="1"/>
                <w:numId w:val="21"/>
              </w:numPr>
              <w:overflowPunct/>
              <w:autoSpaceDE/>
              <w:autoSpaceDN/>
              <w:adjustRightInd/>
              <w:spacing w:before="100" w:beforeAutospacing="1" w:after="100" w:afterAutospacing="1" w:line="120" w:lineRule="atLeast"/>
              <w:rPr>
                <w:szCs w:val="24"/>
              </w:rPr>
            </w:pPr>
            <w:r w:rsidRPr="003248AF">
              <w:rPr>
                <w:szCs w:val="24"/>
              </w:rPr>
              <w:t xml:space="preserve">received the </w:t>
            </w:r>
            <w:r w:rsidRPr="003248AF">
              <w:rPr>
                <w:szCs w:val="24"/>
                <w:u w:val="single"/>
              </w:rPr>
              <w:t>Medal of Honor</w:t>
            </w:r>
            <w:r w:rsidR="00C01725">
              <w:rPr>
                <w:szCs w:val="24"/>
                <w:u w:val="single"/>
              </w:rPr>
              <w:t>, or</w:t>
            </w:r>
          </w:p>
          <w:p w14:paraId="5A4D550C" w14:textId="77777777" w:rsidR="00C01725" w:rsidRPr="00C01725" w:rsidRDefault="00C01725" w:rsidP="00C01725">
            <w:pPr>
              <w:numPr>
                <w:ilvl w:val="0"/>
                <w:numId w:val="37"/>
              </w:numPr>
              <w:overflowPunct/>
              <w:autoSpaceDE/>
              <w:autoSpaceDN/>
              <w:adjustRightInd/>
              <w:spacing w:before="100" w:beforeAutospacing="1" w:after="100" w:afterAutospacing="1"/>
              <w:rPr>
                <w:szCs w:val="24"/>
              </w:rPr>
            </w:pPr>
            <w:r w:rsidRPr="00C01725">
              <w:rPr>
                <w:rFonts w:ascii="Arial" w:hAnsi="Arial" w:cs="Arial"/>
                <w:sz w:val="21"/>
                <w:szCs w:val="21"/>
              </w:rPr>
              <w:t>the following types of claims from any current or former member of the Armed Forces or a claimant whose claim is based on the death of a service member or former service member who received the Purple Heart:</w:t>
            </w:r>
            <w:r w:rsidRPr="00C01725">
              <w:rPr>
                <w:szCs w:val="24"/>
              </w:rPr>
              <w:t xml:space="preserve"> </w:t>
            </w:r>
          </w:p>
          <w:p w14:paraId="2EB56570" w14:textId="77777777" w:rsidR="00C01725" w:rsidRPr="00C01725" w:rsidRDefault="00C01725" w:rsidP="00C01725">
            <w:pPr>
              <w:numPr>
                <w:ilvl w:val="1"/>
                <w:numId w:val="37"/>
              </w:numPr>
              <w:overflowPunct/>
              <w:autoSpaceDE/>
              <w:autoSpaceDN/>
              <w:adjustRightInd/>
              <w:spacing w:before="100" w:beforeAutospacing="1" w:after="100" w:afterAutospacing="1"/>
              <w:rPr>
                <w:szCs w:val="24"/>
              </w:rPr>
            </w:pPr>
            <w:r w:rsidRPr="00C01725">
              <w:rPr>
                <w:rFonts w:ascii="Arial" w:hAnsi="Arial" w:cs="Arial"/>
                <w:sz w:val="21"/>
                <w:szCs w:val="21"/>
              </w:rPr>
              <w:t>original compensation or pension claims, or</w:t>
            </w:r>
          </w:p>
          <w:p w14:paraId="2821FE4E" w14:textId="449BF93D" w:rsidR="00C01725" w:rsidRPr="00C01725" w:rsidRDefault="00C01725" w:rsidP="00C01725">
            <w:pPr>
              <w:numPr>
                <w:ilvl w:val="1"/>
                <w:numId w:val="37"/>
              </w:numPr>
              <w:overflowPunct/>
              <w:autoSpaceDE/>
              <w:autoSpaceDN/>
              <w:adjustRightInd/>
              <w:spacing w:before="100" w:beforeAutospacing="1" w:after="100" w:afterAutospacing="1"/>
              <w:rPr>
                <w:szCs w:val="24"/>
              </w:rPr>
            </w:pPr>
            <w:r w:rsidRPr="00C01725">
              <w:rPr>
                <w:rFonts w:ascii="Arial" w:hAnsi="Arial" w:cs="Arial"/>
                <w:sz w:val="21"/>
                <w:szCs w:val="21"/>
              </w:rPr>
              <w:t>an original claim for Dependency and Indemnity Compensation (DIC).</w:t>
            </w:r>
          </w:p>
        </w:tc>
      </w:tr>
      <w:bookmarkEnd w:id="10"/>
    </w:tbl>
    <w:p w14:paraId="3203FECD" w14:textId="77777777" w:rsidR="00CC6321" w:rsidRPr="003248AF" w:rsidRDefault="00CC6321" w:rsidP="00CC6321">
      <w:pPr>
        <w:pStyle w:val="VBATopicHeading1"/>
        <w:jc w:val="left"/>
        <w:rPr>
          <w:rFonts w:ascii="Times New Roman" w:hAnsi="Times New Roman"/>
          <w:b w:val="0"/>
          <w:smallCaps w:val="0"/>
          <w:sz w:val="24"/>
          <w:szCs w:val="24"/>
        </w:rPr>
      </w:pPr>
    </w:p>
    <w:p w14:paraId="5E52C73A" w14:textId="77777777" w:rsidR="00975461" w:rsidRPr="00BB2D31" w:rsidRDefault="007A5600" w:rsidP="00BB2D31">
      <w:pPr>
        <w:pStyle w:val="VBATopicHeading1"/>
      </w:pPr>
      <w:r w:rsidRPr="003248AF">
        <w:rPr>
          <w:rFonts w:ascii="Times New Roman" w:hAnsi="Times New Roman"/>
          <w:sz w:val="24"/>
          <w:szCs w:val="24"/>
        </w:rPr>
        <w:br w:type="page"/>
      </w:r>
      <w:bookmarkStart w:id="11" w:name="Tp2"/>
      <w:bookmarkStart w:id="12" w:name="_Toc436922584"/>
      <w:bookmarkEnd w:id="5"/>
      <w:bookmarkEnd w:id="6"/>
      <w:bookmarkEnd w:id="7"/>
      <w:bookmarkEnd w:id="11"/>
      <w:r w:rsidR="00BB2D31" w:rsidRPr="00BB2D31">
        <w:lastRenderedPageBreak/>
        <w:t>Topic 2:</w:t>
      </w:r>
      <w:r w:rsidR="00C80A73">
        <w:t xml:space="preserve"> </w:t>
      </w:r>
      <w:r w:rsidR="00BB2D31" w:rsidRPr="00BB2D31">
        <w:t xml:space="preserve"> </w:t>
      </w:r>
      <w:bookmarkEnd w:id="12"/>
      <w:r w:rsidR="00BB2D31" w:rsidRPr="00BB2D31">
        <w:t>Claim Labels</w:t>
      </w:r>
    </w:p>
    <w:p w14:paraId="28B1E439" w14:textId="77777777" w:rsidR="00306C14" w:rsidRPr="005D34BE" w:rsidRDefault="00306C14" w:rsidP="00306C14">
      <w:pPr>
        <w:pStyle w:val="VBABodyText0"/>
      </w:pPr>
      <w:bookmarkStart w:id="13" w:name="_Toc436922585"/>
      <w:r w:rsidRPr="005D34BE">
        <w:t>A claim label pertains to the EP of the claim. They describe the type of benefit claimed. Since there are multiple claims with the same EP number, claim labels help distinguish these types of claims.</w:t>
      </w:r>
    </w:p>
    <w:p w14:paraId="4B8D249D" w14:textId="77777777" w:rsidR="00306C14" w:rsidRPr="005D34BE" w:rsidRDefault="00306C14" w:rsidP="00306C14">
      <w:pPr>
        <w:pStyle w:val="VBABodyText0"/>
      </w:pPr>
      <w:r w:rsidRPr="005D34BE">
        <w:t>The claim label is first added at establishment</w:t>
      </w:r>
      <w:r w:rsidR="00F6741E">
        <w:t>;</w:t>
      </w:r>
      <w:r w:rsidRPr="005D34BE">
        <w:t xml:space="preserve"> however, everyone in the RO is responsible for ensuring that appropriate claim labels are applied and should make any necessary changes to address any deficiencies. </w:t>
      </w:r>
    </w:p>
    <w:p w14:paraId="00C286F0" w14:textId="77777777" w:rsidR="00306C14" w:rsidRPr="005D34BE" w:rsidRDefault="00306C14" w:rsidP="00306C14">
      <w:pPr>
        <w:pStyle w:val="VBABodyText0"/>
      </w:pPr>
      <w:r w:rsidRPr="005D34BE">
        <w:t xml:space="preserve">The claim label that best describes the situation and provides information vital to proper tracking should </w:t>
      </w:r>
      <w:r w:rsidR="0047322D">
        <w:t xml:space="preserve">be </w:t>
      </w:r>
      <w:r w:rsidRPr="005D34BE">
        <w:t>used.</w:t>
      </w:r>
    </w:p>
    <w:p w14:paraId="34C0104F" w14:textId="02AC8B85" w:rsidR="00A441C1" w:rsidRPr="00A441C1" w:rsidRDefault="00A441C1" w:rsidP="00A441C1">
      <w:pPr>
        <w:rPr>
          <w:b/>
          <w:u w:val="single"/>
        </w:rPr>
      </w:pPr>
      <w:r w:rsidRPr="00A441C1">
        <w:rPr>
          <w:b/>
          <w:u w:val="single"/>
        </w:rPr>
        <w:t>How is a claim label applied?</w:t>
      </w:r>
    </w:p>
    <w:p w14:paraId="473E65B7" w14:textId="25946225" w:rsidR="00A441C1" w:rsidRDefault="001216ED" w:rsidP="00A441C1">
      <w:pPr>
        <w:pStyle w:val="VBABodyText0"/>
      </w:pPr>
      <w:r>
        <w:rPr>
          <w:noProof/>
        </w:rPr>
        <w:drawing>
          <wp:anchor distT="0" distB="0" distL="114300" distR="114300" simplePos="0" relativeHeight="251658240" behindDoc="1" locked="0" layoutInCell="1" allowOverlap="1" wp14:anchorId="3F3ACD5B" wp14:editId="679467E6">
            <wp:simplePos x="0" y="0"/>
            <wp:positionH relativeFrom="column">
              <wp:posOffset>2876550</wp:posOffset>
            </wp:positionH>
            <wp:positionV relativeFrom="page">
              <wp:posOffset>3457575</wp:posOffset>
            </wp:positionV>
            <wp:extent cx="2838450" cy="21240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pic:spPr>
                </pic:pic>
              </a:graphicData>
            </a:graphic>
            <wp14:sizeRelH relativeFrom="margin">
              <wp14:pctWidth>0</wp14:pctWidth>
            </wp14:sizeRelH>
            <wp14:sizeRelV relativeFrom="margin">
              <wp14:pctHeight>0</wp14:pctHeight>
            </wp14:sizeRelV>
          </wp:anchor>
        </w:drawing>
      </w:r>
      <w:r w:rsidR="00A441C1" w:rsidRPr="00D0334E">
        <w:t>The claim label is applied at claims establishment</w:t>
      </w:r>
      <w:r w:rsidR="007D4614">
        <w:t>.</w:t>
      </w:r>
      <w:r w:rsidR="00A441C1" w:rsidRPr="00D0334E">
        <w:t xml:space="preserve"> </w:t>
      </w:r>
      <w:r w:rsidR="007D4614">
        <w:t>H</w:t>
      </w:r>
      <w:r w:rsidR="00A441C1" w:rsidRPr="00D0334E">
        <w:t>ere is an example of the claims establishment area in VBMS:</w:t>
      </w:r>
    </w:p>
    <w:p w14:paraId="3FD0EE1B" w14:textId="62271D3B" w:rsidR="00806C1C" w:rsidRDefault="00806C1C" w:rsidP="00806C1C">
      <w:pPr>
        <w:pStyle w:val="VBABodyText0"/>
      </w:pPr>
    </w:p>
    <w:p w14:paraId="4D4B465E" w14:textId="0F0603EC" w:rsidR="00806C1C" w:rsidRPr="00806C1C" w:rsidRDefault="00806C1C" w:rsidP="00806C1C">
      <w:pPr>
        <w:pStyle w:val="VBABodyText0"/>
      </w:pPr>
      <w:r w:rsidRPr="00806C1C">
        <w:rPr>
          <w:b/>
        </w:rPr>
        <w:t>Note:</w:t>
      </w:r>
      <w:r w:rsidRPr="00806C1C">
        <w:t xml:space="preserve"> VBMS requires completion of the</w:t>
      </w:r>
    </w:p>
    <w:p w14:paraId="5BD765B4" w14:textId="3E3C2282" w:rsidR="00806C1C" w:rsidRPr="00806C1C" w:rsidRDefault="00806C1C" w:rsidP="00806C1C">
      <w:pPr>
        <w:pStyle w:val="VBABodyText0"/>
      </w:pPr>
      <w:r w:rsidRPr="00806C1C">
        <w:t>Segmented Lane field when establishing a</w:t>
      </w:r>
    </w:p>
    <w:p w14:paraId="71659742" w14:textId="27458EA2" w:rsidR="00806C1C" w:rsidRPr="00806C1C" w:rsidRDefault="00806C1C" w:rsidP="00806C1C">
      <w:pPr>
        <w:pStyle w:val="VBABodyText0"/>
      </w:pPr>
      <w:r w:rsidRPr="00806C1C">
        <w:t xml:space="preserve">Claim, however, the lane assignment does </w:t>
      </w:r>
    </w:p>
    <w:p w14:paraId="6168BC41" w14:textId="4EFA1C32" w:rsidR="00806C1C" w:rsidRPr="00806C1C" w:rsidRDefault="00806C1C" w:rsidP="00806C1C">
      <w:pPr>
        <w:pStyle w:val="VBABodyText0"/>
        <w:spacing w:after="240"/>
      </w:pPr>
      <w:r w:rsidRPr="00806C1C">
        <w:t xml:space="preserve">not affect NWQ routing. </w:t>
      </w:r>
    </w:p>
    <w:p w14:paraId="0A0AFE6E" w14:textId="0259F5E0" w:rsidR="00806C1C" w:rsidRDefault="00806C1C" w:rsidP="00806C1C">
      <w:pPr>
        <w:pStyle w:val="VBABodyText0"/>
      </w:pPr>
      <w:r w:rsidRPr="00806C1C">
        <w:t xml:space="preserve">Select Core (National) when assigning </w:t>
      </w:r>
    </w:p>
    <w:p w14:paraId="62CF7C41" w14:textId="102CE686" w:rsidR="008F1C9F" w:rsidRDefault="00806C1C" w:rsidP="00806C1C">
      <w:pPr>
        <w:pStyle w:val="VBABodyText0"/>
        <w:spacing w:after="240"/>
        <w:rPr>
          <w:u w:val="single"/>
        </w:rPr>
      </w:pPr>
      <w:r>
        <w:t>t</w:t>
      </w:r>
      <w:r w:rsidRPr="00806C1C">
        <w:t>he</w:t>
      </w:r>
      <w:r>
        <w:t xml:space="preserve"> </w:t>
      </w:r>
      <w:r w:rsidRPr="00806C1C">
        <w:t>Segmented lane.</w:t>
      </w:r>
      <w:r w:rsidRPr="00806C1C">
        <w:rPr>
          <w:u w:val="single"/>
        </w:rPr>
        <w:t xml:space="preserve"> </w:t>
      </w:r>
      <w:r>
        <w:rPr>
          <w:u w:val="single"/>
        </w:rPr>
        <w:br w:type="textWrapping" w:clear="all"/>
      </w:r>
    </w:p>
    <w:p w14:paraId="4CDEAF97" w14:textId="45592E81" w:rsidR="00A441C1" w:rsidRDefault="00A441C1" w:rsidP="00A441C1">
      <w:r w:rsidRPr="00D0334E">
        <w:t>Once established this information is available for viewing under the “claim tab” in VBMS.</w:t>
      </w:r>
      <w:r>
        <w:t xml:space="preserve">  </w:t>
      </w:r>
      <w:r w:rsidRPr="00D0334E">
        <w:t>The EP system is critical to workload monitoring, routing and work credit measurement for VBA staff.</w:t>
      </w:r>
    </w:p>
    <w:p w14:paraId="160315DD" w14:textId="104B189A" w:rsidR="00A441C1" w:rsidRDefault="00A441C1" w:rsidP="00A441C1">
      <w:pPr>
        <w:rPr>
          <w:b/>
          <w:smallCaps/>
          <w:u w:val="single"/>
        </w:rPr>
      </w:pPr>
      <w:r>
        <w:rPr>
          <w:noProof/>
        </w:rPr>
        <w:drawing>
          <wp:inline distT="0" distB="0" distL="0" distR="0" wp14:anchorId="647801B0" wp14:editId="6AE5B93E">
            <wp:extent cx="6093855" cy="69176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835" cy="695508"/>
                    </a:xfrm>
                    <a:prstGeom prst="rect">
                      <a:avLst/>
                    </a:prstGeom>
                    <a:noFill/>
                  </pic:spPr>
                </pic:pic>
              </a:graphicData>
            </a:graphic>
          </wp:inline>
        </w:drawing>
      </w:r>
    </w:p>
    <w:p w14:paraId="0F6A893E" w14:textId="77777777" w:rsidR="00A441C1" w:rsidRDefault="00A441C1" w:rsidP="00A441C1">
      <w:pPr>
        <w:rPr>
          <w:b/>
          <w:smallCaps/>
          <w:u w:val="single"/>
        </w:rPr>
      </w:pPr>
    </w:p>
    <w:p w14:paraId="051FCDB8" w14:textId="77777777" w:rsidR="00A441C1" w:rsidRPr="00A441C1" w:rsidRDefault="00A441C1" w:rsidP="00A441C1">
      <w:pPr>
        <w:rPr>
          <w:b/>
          <w:smallCaps/>
          <w:u w:val="single"/>
        </w:rPr>
      </w:pPr>
      <w:r w:rsidRPr="00A441C1">
        <w:rPr>
          <w:b/>
          <w:u w:val="single"/>
        </w:rPr>
        <w:t>Appropriate Claim Label Selection</w:t>
      </w:r>
    </w:p>
    <w:p w14:paraId="3023B62E" w14:textId="77777777" w:rsidR="00A441C1" w:rsidRPr="00D0334E" w:rsidRDefault="00A441C1" w:rsidP="00A441C1">
      <w:pPr>
        <w:pStyle w:val="VBABodyText0"/>
      </w:pPr>
      <w:r>
        <w:t xml:space="preserve">A </w:t>
      </w:r>
      <w:r w:rsidRPr="00D0334E">
        <w:t>full list of all claim labels can be found a M21-4 Appendix C. Let’s discuss the purpose of these claim labels in detail.  Many End Products (EPs) contain multiple claim labels.</w:t>
      </w:r>
    </w:p>
    <w:p w14:paraId="6510CE3D" w14:textId="72543570" w:rsidR="00A441C1" w:rsidRDefault="00A441C1" w:rsidP="00A441C1">
      <w:pPr>
        <w:jc w:val="center"/>
        <w:rPr>
          <w:b/>
          <w:smallCaps/>
          <w:u w:val="single"/>
        </w:rPr>
      </w:pPr>
    </w:p>
    <w:p w14:paraId="50C4D798" w14:textId="58CA3A33" w:rsidR="00A441C1" w:rsidRDefault="00A441C1" w:rsidP="00A441C1">
      <w:pPr>
        <w:spacing w:before="240" w:after="240"/>
      </w:pPr>
      <w:r w:rsidRPr="00D0334E">
        <w:t>It is very important to pay close attention to the details surrounding the claim you are establishing.</w:t>
      </w:r>
    </w:p>
    <w:p w14:paraId="2A8FCF77" w14:textId="6127A3C5" w:rsidR="00A441C1" w:rsidRPr="008F1C9F" w:rsidRDefault="00A441C1" w:rsidP="00A441C1">
      <w:pPr>
        <w:jc w:val="center"/>
        <w:rPr>
          <w:b/>
          <w:smallCaps/>
          <w:u w:val="single"/>
        </w:rPr>
      </w:pPr>
    </w:p>
    <w:p w14:paraId="6A16DBA0" w14:textId="77777777" w:rsidR="007A5600" w:rsidRPr="0053767C" w:rsidRDefault="0053767C">
      <w:pPr>
        <w:pStyle w:val="VBATopicHeading1"/>
      </w:pPr>
      <w:bookmarkStart w:id="14" w:name="Tp3"/>
      <w:bookmarkEnd w:id="14"/>
      <w:r w:rsidRPr="0053767C">
        <w:lastRenderedPageBreak/>
        <w:t>Topic 3</w:t>
      </w:r>
      <w:r w:rsidR="00C46384">
        <w:t>:</w:t>
      </w:r>
      <w:r w:rsidRPr="0053767C">
        <w:t xml:space="preserve"> Corporate Flashes</w:t>
      </w:r>
      <w:bookmarkEnd w:id="13"/>
    </w:p>
    <w:p w14:paraId="09F46956" w14:textId="77777777" w:rsidR="00A441C1" w:rsidRDefault="00A441C1" w:rsidP="00A441C1">
      <w:pPr>
        <w:pStyle w:val="VBABodyText0"/>
      </w:pPr>
      <w:r w:rsidRPr="005D34BE">
        <w:t xml:space="preserve">There are just over 100 available corporate flashes, therefore, it is imperative for the claim establisher to pay close attention to details about the claim/claimant during the establishment phase.  </w:t>
      </w:r>
    </w:p>
    <w:p w14:paraId="0079C46A" w14:textId="77777777" w:rsidR="00A441C1" w:rsidRDefault="00A441C1" w:rsidP="00A441C1">
      <w:pPr>
        <w:pStyle w:val="VBABodyText0"/>
      </w:pPr>
      <w:r w:rsidRPr="005D34BE">
        <w:t xml:space="preserve">Corporate flashes are </w:t>
      </w:r>
      <w:r w:rsidRPr="005D34BE">
        <w:rPr>
          <w:b/>
          <w:bCs/>
          <w:i/>
          <w:iCs/>
        </w:rPr>
        <w:t>claimant</w:t>
      </w:r>
      <w:r w:rsidRPr="005D34BE">
        <w:t xml:space="preserve">-specific indicators which represent an attribute, fact, or status that is unlikely to change. A corporate flash can either be automatically generated by the system, or managed manually by a user. There may be more than one (1) corporate flash that is applicable. </w:t>
      </w:r>
    </w:p>
    <w:p w14:paraId="5A70C483" w14:textId="77777777" w:rsidR="00A441C1" w:rsidRPr="003878A5" w:rsidRDefault="00A441C1" w:rsidP="00A441C1">
      <w:pPr>
        <w:overflowPunct/>
        <w:autoSpaceDE/>
        <w:autoSpaceDN/>
        <w:adjustRightInd/>
        <w:spacing w:after="40"/>
        <w:rPr>
          <w:szCs w:val="24"/>
        </w:rPr>
      </w:pPr>
      <w:r w:rsidRPr="003878A5">
        <w:rPr>
          <w:szCs w:val="24"/>
        </w:rPr>
        <w:t>Claimant flashes are claimant-specific indicators that represent an attribute, fact, or status that may occasionally change (e.g. Former Prisoner of War, blind Veteran, homeless, etc.).  Regional offices (ROs) are responsible for</w:t>
      </w:r>
    </w:p>
    <w:p w14:paraId="332FC3A9" w14:textId="77777777" w:rsidR="00A441C1" w:rsidRPr="003878A5" w:rsidRDefault="00A441C1" w:rsidP="00A441C1">
      <w:pPr>
        <w:numPr>
          <w:ilvl w:val="0"/>
          <w:numId w:val="25"/>
        </w:numPr>
        <w:overflowPunct/>
        <w:autoSpaceDE/>
        <w:autoSpaceDN/>
        <w:adjustRightInd/>
        <w:spacing w:before="40" w:after="40"/>
        <w:rPr>
          <w:szCs w:val="24"/>
        </w:rPr>
      </w:pPr>
      <w:r w:rsidRPr="003878A5">
        <w:rPr>
          <w:szCs w:val="24"/>
        </w:rPr>
        <w:t xml:space="preserve">identifying claimant’s records that require flashes </w:t>
      </w:r>
    </w:p>
    <w:p w14:paraId="4A72092E" w14:textId="77777777" w:rsidR="00A441C1" w:rsidRPr="003878A5" w:rsidRDefault="00A441C1" w:rsidP="00A441C1">
      <w:pPr>
        <w:numPr>
          <w:ilvl w:val="0"/>
          <w:numId w:val="25"/>
        </w:numPr>
        <w:overflowPunct/>
        <w:autoSpaceDE/>
        <w:autoSpaceDN/>
        <w:adjustRightInd/>
        <w:spacing w:before="40" w:after="40"/>
        <w:rPr>
          <w:szCs w:val="24"/>
        </w:rPr>
      </w:pPr>
      <w:r w:rsidRPr="003878A5">
        <w:rPr>
          <w:szCs w:val="24"/>
        </w:rPr>
        <w:t xml:space="preserve">inputting the flashes when required, and </w:t>
      </w:r>
    </w:p>
    <w:p w14:paraId="13D6FAF0" w14:textId="77777777" w:rsidR="00A441C1" w:rsidRPr="003878A5" w:rsidRDefault="00A441C1" w:rsidP="00A441C1">
      <w:pPr>
        <w:numPr>
          <w:ilvl w:val="0"/>
          <w:numId w:val="25"/>
        </w:numPr>
        <w:overflowPunct/>
        <w:autoSpaceDE/>
        <w:autoSpaceDN/>
        <w:adjustRightInd/>
        <w:spacing w:before="40" w:after="40"/>
        <w:rPr>
          <w:szCs w:val="24"/>
        </w:rPr>
      </w:pPr>
      <w:r w:rsidRPr="003878A5">
        <w:rPr>
          <w:szCs w:val="24"/>
        </w:rPr>
        <w:t>promptly removing the flash when it no longer applies.</w:t>
      </w:r>
    </w:p>
    <w:p w14:paraId="396578C5" w14:textId="77777777" w:rsidR="00A441C1" w:rsidRPr="003878A5" w:rsidRDefault="00A441C1" w:rsidP="00A441C1">
      <w:pPr>
        <w:overflowPunct/>
        <w:autoSpaceDE/>
        <w:autoSpaceDN/>
        <w:adjustRightInd/>
        <w:spacing w:after="40"/>
        <w:rPr>
          <w:szCs w:val="24"/>
        </w:rPr>
      </w:pPr>
      <w:r w:rsidRPr="003878A5">
        <w:rPr>
          <w:szCs w:val="24"/>
        </w:rPr>
        <w:t>Claimant flashes must be entered in the corporate record once the need is identified. Most flashes are added by the end user, but some are generated by the system. Flashes will exist on a claimant’s record until the flash is manually removed. </w:t>
      </w:r>
    </w:p>
    <w:p w14:paraId="04D6DE29" w14:textId="77777777" w:rsidR="00A441C1" w:rsidRPr="003878A5" w:rsidRDefault="00A441C1" w:rsidP="00A441C1">
      <w:pPr>
        <w:pStyle w:val="VBABodyText0"/>
      </w:pPr>
      <w:r w:rsidRPr="003878A5">
        <w:rPr>
          <w:szCs w:val="24"/>
        </w:rPr>
        <w:t>Once the scenario no longer applies, the flash will be removed by any authorized end user.  The new scenario may result in another flash being applicable. ROs are responsible for identifying and updating flashes when applicable.</w:t>
      </w:r>
    </w:p>
    <w:p w14:paraId="42156E09" w14:textId="77777777" w:rsidR="00A441C1" w:rsidRPr="005D34BE" w:rsidRDefault="00A441C1" w:rsidP="00A441C1">
      <w:pPr>
        <w:pStyle w:val="VBABodyText0"/>
      </w:pPr>
      <w:r w:rsidRPr="005D34BE">
        <w:t>They are either entered automatically by the system or are manually added by a user. Available corporate flashes not generated by the system must be identified and updated when applicable. We will primar</w:t>
      </w:r>
      <w:r w:rsidR="00453513">
        <w:t>il</w:t>
      </w:r>
      <w:r w:rsidRPr="005D34BE">
        <w:t xml:space="preserve">y discuss those added manually.  </w:t>
      </w:r>
    </w:p>
    <w:p w14:paraId="4B2B3060" w14:textId="77777777" w:rsidR="00A441C1" w:rsidRPr="005D34BE" w:rsidRDefault="00A441C1" w:rsidP="00A441C1">
      <w:pPr>
        <w:pStyle w:val="VBABodyText0"/>
      </w:pPr>
      <w:r w:rsidRPr="005D34BE">
        <w:rPr>
          <w:u w:val="single"/>
        </w:rPr>
        <w:t>All users</w:t>
      </w:r>
      <w:r w:rsidRPr="005D34BE">
        <w:t xml:space="preserve"> are responsible for validating and updating corporate flashes when applicable.</w:t>
      </w:r>
    </w:p>
    <w:p w14:paraId="52EBBC4C" w14:textId="77777777" w:rsidR="00A441C1" w:rsidRDefault="00A441C1" w:rsidP="00A441C1">
      <w:r w:rsidRPr="005D34BE">
        <w:t>Below you will find some of the most common corporate flashes that can be identified at claims establishment.</w:t>
      </w:r>
    </w:p>
    <w:p w14:paraId="38A39F41" w14:textId="77777777" w:rsidR="00A441C1" w:rsidRDefault="00A441C1" w:rsidP="00A441C1">
      <w:pPr>
        <w:pStyle w:val="VBATopicHeading1"/>
        <w:rPr>
          <w:rFonts w:ascii="Times New Roman" w:hAnsi="Times New Roman"/>
          <w:b w:val="0"/>
          <w:smallCaps w:val="0"/>
          <w:sz w:val="24"/>
          <w:szCs w:val="24"/>
        </w:rPr>
      </w:pPr>
      <w:r>
        <w:rPr>
          <w:noProof/>
        </w:rPr>
        <w:drawing>
          <wp:inline distT="0" distB="0" distL="0" distR="0" wp14:anchorId="0F3D889B" wp14:editId="46AE6778">
            <wp:extent cx="4446545" cy="258954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53312" cy="2593482"/>
                    </a:xfrm>
                    <a:prstGeom prst="rect">
                      <a:avLst/>
                    </a:prstGeom>
                  </pic:spPr>
                </pic:pic>
              </a:graphicData>
            </a:graphic>
          </wp:inline>
        </w:drawing>
      </w:r>
    </w:p>
    <w:p w14:paraId="78214CD0" w14:textId="77777777" w:rsidR="00A441C1" w:rsidRDefault="00A441C1" w:rsidP="00A441C1">
      <w:r w:rsidRPr="009A2E11">
        <w:lastRenderedPageBreak/>
        <w:t xml:space="preserve">A full list of all available corporate flashes can be found at </w:t>
      </w:r>
      <w:hyperlink r:id="rId22" w:history="1">
        <w:r>
          <w:rPr>
            <w:rStyle w:val="Hyperlink"/>
          </w:rPr>
          <w:t>M21-4, Appendix C, Index of Claim Attributes</w:t>
        </w:r>
      </w:hyperlink>
      <w:r>
        <w:t xml:space="preserve">. </w:t>
      </w:r>
      <w:r w:rsidRPr="009A2E11">
        <w:t xml:space="preserve">There is a separate list specific for quality assurance can be found at </w:t>
      </w:r>
      <w:hyperlink r:id="rId23" w:anchor="AppA" w:history="1">
        <w:r>
          <w:rPr>
            <w:rStyle w:val="Hyperlink"/>
          </w:rPr>
          <w:t>M21-4, Chapter 6, Appendix A, VSR Task Based Quality Revie Checklist – Task 11</w:t>
        </w:r>
      </w:hyperlink>
      <w:r>
        <w:t xml:space="preserve">.  </w:t>
      </w:r>
    </w:p>
    <w:p w14:paraId="308CBD5A" w14:textId="77777777" w:rsidR="00A441C1" w:rsidRDefault="00A441C1">
      <w:pPr>
        <w:overflowPunct/>
        <w:autoSpaceDE/>
        <w:autoSpaceDN/>
        <w:adjustRightInd/>
        <w:spacing w:before="0"/>
      </w:pPr>
      <w:r>
        <w:br w:type="page"/>
      </w:r>
    </w:p>
    <w:p w14:paraId="2248EDDA" w14:textId="77777777" w:rsidR="00A441C1" w:rsidRPr="00A441C1" w:rsidRDefault="00A441C1" w:rsidP="00A441C1">
      <w:pPr>
        <w:pStyle w:val="VBALevel2Heading"/>
        <w:rPr>
          <w:color w:val="auto"/>
          <w:u w:val="single"/>
        </w:rPr>
      </w:pPr>
      <w:r w:rsidRPr="00A441C1">
        <w:rPr>
          <w:color w:val="auto"/>
          <w:u w:val="single"/>
        </w:rPr>
        <w:lastRenderedPageBreak/>
        <w:t>Corporate Flashes</w:t>
      </w:r>
    </w:p>
    <w:p w14:paraId="62D99AF6" w14:textId="77777777" w:rsidR="00A441C1" w:rsidRPr="004F3CB2" w:rsidRDefault="00A441C1" w:rsidP="00A441C1">
      <w:pPr>
        <w:pStyle w:val="VBABodyText0"/>
      </w:pPr>
      <w:r w:rsidRPr="004F3CB2">
        <w:t>Corporate Flashes are added through SHARE and are available for viewing and tracking in all systems.</w:t>
      </w:r>
    </w:p>
    <w:p w14:paraId="511AB63E" w14:textId="77777777" w:rsidR="00A441C1" w:rsidRDefault="00152565" w:rsidP="00152565">
      <w:pPr>
        <w:jc w:val="center"/>
        <w:rPr>
          <w:b/>
          <w:smallCaps/>
          <w:szCs w:val="24"/>
        </w:rPr>
      </w:pPr>
      <w:r w:rsidRPr="004F3CB2">
        <w:rPr>
          <w:noProof/>
        </w:rPr>
        <w:drawing>
          <wp:inline distT="0" distB="0" distL="0" distR="0" wp14:anchorId="2BC4332C" wp14:editId="20EBEAE4">
            <wp:extent cx="4254624" cy="3159259"/>
            <wp:effectExtent l="0" t="0" r="0" b="3175"/>
            <wp:docPr id="11"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54624" cy="3159259"/>
                    </a:xfrm>
                    <a:prstGeom prst="rect">
                      <a:avLst/>
                    </a:prstGeom>
                  </pic:spPr>
                </pic:pic>
              </a:graphicData>
            </a:graphic>
          </wp:inline>
        </w:drawing>
      </w:r>
    </w:p>
    <w:p w14:paraId="08CE516D" w14:textId="77777777" w:rsidR="00152565" w:rsidRDefault="00152565" w:rsidP="00152565">
      <w:pPr>
        <w:jc w:val="center"/>
        <w:rPr>
          <w:b/>
          <w:smallCaps/>
          <w:szCs w:val="24"/>
        </w:rPr>
      </w:pPr>
    </w:p>
    <w:p w14:paraId="6E168176" w14:textId="77777777" w:rsidR="00152565" w:rsidRDefault="00152565" w:rsidP="00152565">
      <w:pPr>
        <w:jc w:val="center"/>
        <w:rPr>
          <w:b/>
          <w:smallCaps/>
          <w:szCs w:val="24"/>
        </w:rPr>
      </w:pPr>
      <w:r w:rsidRPr="004F3CB2">
        <w:rPr>
          <w:noProof/>
        </w:rPr>
        <w:drawing>
          <wp:inline distT="0" distB="0" distL="0" distR="0" wp14:anchorId="159EE062" wp14:editId="0B12C1E2">
            <wp:extent cx="4594297" cy="3314700"/>
            <wp:effectExtent l="0" t="0" r="0" b="0"/>
            <wp:docPr id="12"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04334" cy="3321941"/>
                    </a:xfrm>
                    <a:prstGeom prst="rect">
                      <a:avLst/>
                    </a:prstGeom>
                  </pic:spPr>
                </pic:pic>
              </a:graphicData>
            </a:graphic>
          </wp:inline>
        </w:drawing>
      </w:r>
    </w:p>
    <w:p w14:paraId="707174EA" w14:textId="77777777" w:rsidR="00152565" w:rsidRDefault="00152565" w:rsidP="00152565">
      <w:pPr>
        <w:rPr>
          <w:b/>
          <w:u w:val="single"/>
        </w:rPr>
      </w:pPr>
    </w:p>
    <w:p w14:paraId="4B9F2852" w14:textId="77777777" w:rsidR="00152565" w:rsidRDefault="00152565" w:rsidP="00152565">
      <w:pPr>
        <w:rPr>
          <w:b/>
          <w:u w:val="single"/>
        </w:rPr>
      </w:pPr>
    </w:p>
    <w:p w14:paraId="33DAC09C" w14:textId="77777777" w:rsidR="00152565" w:rsidRPr="00152565" w:rsidRDefault="00152565" w:rsidP="00152565">
      <w:pPr>
        <w:rPr>
          <w:b/>
          <w:smallCaps/>
          <w:szCs w:val="24"/>
          <w:u w:val="single"/>
        </w:rPr>
      </w:pPr>
      <w:r w:rsidRPr="00152565">
        <w:rPr>
          <w:b/>
          <w:u w:val="single"/>
        </w:rPr>
        <w:lastRenderedPageBreak/>
        <w:t>Adding a Corporate Flash</w:t>
      </w:r>
    </w:p>
    <w:p w14:paraId="6A1BECF2" w14:textId="77777777" w:rsidR="00A441C1" w:rsidRDefault="00152565" w:rsidP="00152565">
      <w:pPr>
        <w:pStyle w:val="VBATopicHeading1"/>
        <w:rPr>
          <w:rFonts w:ascii="Times New Roman" w:hAnsi="Times New Roman"/>
          <w:b w:val="0"/>
          <w:smallCaps w:val="0"/>
          <w:sz w:val="24"/>
          <w:szCs w:val="24"/>
        </w:rPr>
      </w:pPr>
      <w:r w:rsidRPr="004F3CB2">
        <w:rPr>
          <w:noProof/>
        </w:rPr>
        <w:drawing>
          <wp:inline distT="0" distB="0" distL="0" distR="0" wp14:anchorId="69A4AA01" wp14:editId="6D1ADD53">
            <wp:extent cx="5353050" cy="3219450"/>
            <wp:effectExtent l="0" t="0" r="0" b="0"/>
            <wp:docPr id="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6"/>
                    <a:stretch>
                      <a:fillRect/>
                    </a:stretch>
                  </pic:blipFill>
                  <pic:spPr>
                    <a:xfrm>
                      <a:off x="0" y="0"/>
                      <a:ext cx="5353982" cy="3220010"/>
                    </a:xfrm>
                    <a:prstGeom prst="rect">
                      <a:avLst/>
                    </a:prstGeom>
                  </pic:spPr>
                </pic:pic>
              </a:graphicData>
            </a:graphic>
          </wp:inline>
        </w:drawing>
      </w:r>
    </w:p>
    <w:p w14:paraId="4C5DFCAB" w14:textId="77777777" w:rsidR="00152565" w:rsidRDefault="00152565" w:rsidP="00152565">
      <w:pPr>
        <w:pStyle w:val="VBATopicHeading1"/>
        <w:rPr>
          <w:rFonts w:ascii="Times New Roman" w:hAnsi="Times New Roman"/>
          <w:b w:val="0"/>
          <w:smallCaps w:val="0"/>
          <w:sz w:val="24"/>
          <w:szCs w:val="24"/>
        </w:rPr>
      </w:pPr>
      <w:r w:rsidRPr="004F3CB2">
        <w:rPr>
          <w:noProof/>
        </w:rPr>
        <w:drawing>
          <wp:inline distT="0" distB="0" distL="0" distR="0" wp14:anchorId="3AA9A7BF" wp14:editId="19952820">
            <wp:extent cx="4867275" cy="2933700"/>
            <wp:effectExtent l="0" t="0" r="9525" b="0"/>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7"/>
                    <a:stretch>
                      <a:fillRect/>
                    </a:stretch>
                  </pic:blipFill>
                  <pic:spPr>
                    <a:xfrm>
                      <a:off x="0" y="0"/>
                      <a:ext cx="4869438" cy="2935004"/>
                    </a:xfrm>
                    <a:prstGeom prst="rect">
                      <a:avLst/>
                    </a:prstGeom>
                  </pic:spPr>
                </pic:pic>
              </a:graphicData>
            </a:graphic>
          </wp:inline>
        </w:drawing>
      </w:r>
    </w:p>
    <w:p w14:paraId="4CB31685" w14:textId="77777777" w:rsidR="00A441C1" w:rsidRDefault="00A441C1" w:rsidP="00C46384">
      <w:pPr>
        <w:pStyle w:val="VBATopicHeading1"/>
        <w:jc w:val="left"/>
        <w:rPr>
          <w:rFonts w:ascii="Times New Roman" w:hAnsi="Times New Roman"/>
          <w:b w:val="0"/>
          <w:smallCaps w:val="0"/>
          <w:sz w:val="24"/>
          <w:szCs w:val="24"/>
        </w:rPr>
      </w:pPr>
    </w:p>
    <w:p w14:paraId="0D73C376" w14:textId="77777777" w:rsidR="00C46384" w:rsidRPr="00A441C1" w:rsidRDefault="00C46384" w:rsidP="00C46384">
      <w:pPr>
        <w:pStyle w:val="VBATopicHeading1"/>
        <w:jc w:val="left"/>
        <w:rPr>
          <w:rFonts w:ascii="Times New Roman" w:hAnsi="Times New Roman"/>
          <w:b w:val="0"/>
          <w:smallCaps w:val="0"/>
          <w:sz w:val="24"/>
          <w:szCs w:val="24"/>
        </w:rPr>
      </w:pPr>
    </w:p>
    <w:p w14:paraId="2D1E42DC" w14:textId="77777777" w:rsidR="008F1C9F" w:rsidRDefault="00C46384" w:rsidP="00152565">
      <w:pPr>
        <w:overflowPunct/>
        <w:autoSpaceDE/>
        <w:autoSpaceDN/>
        <w:adjustRightInd/>
        <w:spacing w:before="0"/>
      </w:pPr>
      <w:r w:rsidRPr="00A441C1">
        <w:rPr>
          <w:color w:val="0070C0"/>
          <w:szCs w:val="24"/>
        </w:rPr>
        <w:br w:type="page"/>
      </w:r>
    </w:p>
    <w:p w14:paraId="7CF7C636" w14:textId="77777777" w:rsidR="007A5600" w:rsidRPr="008F1C9F" w:rsidRDefault="00C46384">
      <w:pPr>
        <w:pStyle w:val="VBATopicHeading1"/>
        <w:rPr>
          <w:u w:val="single"/>
        </w:rPr>
      </w:pPr>
      <w:bookmarkStart w:id="15" w:name="Tp4"/>
      <w:bookmarkEnd w:id="15"/>
      <w:r w:rsidRPr="008F1C9F">
        <w:rPr>
          <w:u w:val="single"/>
        </w:rPr>
        <w:lastRenderedPageBreak/>
        <w:t xml:space="preserve">Topic </w:t>
      </w:r>
      <w:r w:rsidR="00C80A73">
        <w:rPr>
          <w:u w:val="single"/>
        </w:rPr>
        <w:t>4</w:t>
      </w:r>
      <w:r w:rsidRPr="008F1C9F">
        <w:rPr>
          <w:u w:val="single"/>
        </w:rPr>
        <w:t>:</w:t>
      </w:r>
      <w:r w:rsidR="00C80A73">
        <w:rPr>
          <w:u w:val="single"/>
        </w:rPr>
        <w:t xml:space="preserve"> </w:t>
      </w:r>
      <w:r w:rsidRPr="008F1C9F">
        <w:rPr>
          <w:u w:val="single"/>
        </w:rPr>
        <w:t xml:space="preserve"> Special Issues</w:t>
      </w:r>
    </w:p>
    <w:p w14:paraId="487C1315" w14:textId="77777777" w:rsidR="00501E60" w:rsidRPr="00152565" w:rsidRDefault="00501E60" w:rsidP="00501E60">
      <w:pPr>
        <w:pStyle w:val="VBATopicHeading1"/>
        <w:jc w:val="left"/>
        <w:rPr>
          <w:rFonts w:ascii="Times New Roman" w:hAnsi="Times New Roman"/>
          <w:b w:val="0"/>
          <w:smallCaps w:val="0"/>
          <w:sz w:val="24"/>
          <w:szCs w:val="24"/>
        </w:rPr>
      </w:pPr>
      <w:r w:rsidRPr="00152565">
        <w:rPr>
          <w:rFonts w:ascii="Times New Roman" w:hAnsi="Times New Roman"/>
          <w:b w:val="0"/>
          <w:smallCaps w:val="0"/>
          <w:sz w:val="24"/>
          <w:szCs w:val="24"/>
        </w:rPr>
        <w:t xml:space="preserve">Special issues are claim-specific indicators and can represent a certain claim type, disability or disease, or </w:t>
      </w:r>
      <w:proofErr w:type="gramStart"/>
      <w:r w:rsidRPr="00152565">
        <w:rPr>
          <w:rFonts w:ascii="Times New Roman" w:hAnsi="Times New Roman"/>
          <w:b w:val="0"/>
          <w:smallCaps w:val="0"/>
          <w:sz w:val="24"/>
          <w:szCs w:val="24"/>
        </w:rPr>
        <w:t>other</w:t>
      </w:r>
      <w:proofErr w:type="gramEnd"/>
      <w:r w:rsidRPr="00152565">
        <w:rPr>
          <w:rFonts w:ascii="Times New Roman" w:hAnsi="Times New Roman"/>
          <w:b w:val="0"/>
          <w:smallCaps w:val="0"/>
          <w:sz w:val="24"/>
          <w:szCs w:val="24"/>
        </w:rPr>
        <w:t xml:space="preserve"> special notation that is only relevant to a particular claim. Special issues must be identified and inputted when applicable. If a special issue exists and applies to the claim, it is required. Often</w:t>
      </w:r>
      <w:r w:rsidR="00431D6D" w:rsidRPr="00152565">
        <w:rPr>
          <w:rFonts w:ascii="Times New Roman" w:hAnsi="Times New Roman"/>
          <w:b w:val="0"/>
          <w:smallCaps w:val="0"/>
          <w:sz w:val="24"/>
          <w:szCs w:val="24"/>
        </w:rPr>
        <w:t>times</w:t>
      </w:r>
      <w:r w:rsidRPr="00152565">
        <w:rPr>
          <w:rFonts w:ascii="Times New Roman" w:hAnsi="Times New Roman"/>
          <w:b w:val="0"/>
          <w:smallCaps w:val="0"/>
          <w:sz w:val="24"/>
          <w:szCs w:val="24"/>
        </w:rPr>
        <w:t xml:space="preserve"> claims require both a corporate fla</w:t>
      </w:r>
      <w:r w:rsidR="00152565" w:rsidRPr="00152565">
        <w:rPr>
          <w:rFonts w:ascii="Times New Roman" w:hAnsi="Times New Roman"/>
          <w:b w:val="0"/>
          <w:smallCaps w:val="0"/>
          <w:sz w:val="24"/>
          <w:szCs w:val="24"/>
        </w:rPr>
        <w:t xml:space="preserve">sh and a similar special </w:t>
      </w:r>
      <w:r w:rsidR="005E3076" w:rsidRPr="00152565">
        <w:rPr>
          <w:rFonts w:ascii="Times New Roman" w:hAnsi="Times New Roman"/>
          <w:b w:val="0"/>
          <w:smallCaps w:val="0"/>
          <w:sz w:val="24"/>
          <w:szCs w:val="24"/>
        </w:rPr>
        <w:t>issue.</w:t>
      </w:r>
      <w:r w:rsidR="00152565" w:rsidRPr="00152565">
        <w:rPr>
          <w:rFonts w:ascii="Times New Roman" w:hAnsi="Times New Roman"/>
          <w:b w:val="0"/>
          <w:smallCaps w:val="0"/>
          <w:sz w:val="24"/>
          <w:szCs w:val="24"/>
        </w:rPr>
        <w:t xml:space="preserve"> </w:t>
      </w:r>
      <w:r w:rsidRPr="00152565">
        <w:rPr>
          <w:rFonts w:ascii="Times New Roman" w:hAnsi="Times New Roman"/>
          <w:b w:val="0"/>
          <w:smallCaps w:val="0"/>
          <w:sz w:val="24"/>
          <w:szCs w:val="24"/>
        </w:rPr>
        <w:t xml:space="preserve">Currently, there are just over 90 available special issues, </w:t>
      </w:r>
      <w:r w:rsidR="00431D6D" w:rsidRPr="00152565">
        <w:rPr>
          <w:rFonts w:ascii="Times New Roman" w:hAnsi="Times New Roman"/>
          <w:b w:val="0"/>
          <w:smallCaps w:val="0"/>
          <w:sz w:val="24"/>
          <w:szCs w:val="24"/>
        </w:rPr>
        <w:t>and attention</w:t>
      </w:r>
      <w:r w:rsidRPr="00152565">
        <w:rPr>
          <w:rFonts w:ascii="Times New Roman" w:hAnsi="Times New Roman"/>
          <w:b w:val="0"/>
          <w:smallCaps w:val="0"/>
          <w:sz w:val="24"/>
          <w:szCs w:val="24"/>
        </w:rPr>
        <w:t xml:space="preserve"> to detail at establishment phase is a must. </w:t>
      </w:r>
    </w:p>
    <w:p w14:paraId="5AF4E412" w14:textId="77777777" w:rsidR="00152565" w:rsidRPr="00704511" w:rsidRDefault="00152565" w:rsidP="00152565">
      <w:pPr>
        <w:pStyle w:val="VBABodyText0"/>
      </w:pPr>
      <w:r w:rsidRPr="00704511">
        <w:t xml:space="preserve">Special Issues </w:t>
      </w:r>
      <w:r w:rsidR="00453513">
        <w:t>are</w:t>
      </w:r>
      <w:r w:rsidRPr="00704511">
        <w:t xml:space="preserve"> related to a </w:t>
      </w:r>
      <w:r w:rsidRPr="00704511">
        <w:rPr>
          <w:u w:val="single"/>
        </w:rPr>
        <w:t>contention.</w:t>
      </w:r>
    </w:p>
    <w:p w14:paraId="7FDE5F67" w14:textId="77777777" w:rsidR="00152565" w:rsidRPr="00704511" w:rsidRDefault="00152565" w:rsidP="00152565">
      <w:pPr>
        <w:pStyle w:val="VBABodyText0"/>
      </w:pPr>
      <w:r w:rsidRPr="00704511">
        <w:rPr>
          <w:u w:val="single"/>
        </w:rPr>
        <w:t>Claim specific</w:t>
      </w:r>
      <w:r w:rsidRPr="00704511">
        <w:t xml:space="preserve"> indicators typically pertain to certain contentions which represent a claim type, disability or disease, or </w:t>
      </w:r>
      <w:proofErr w:type="gramStart"/>
      <w:r w:rsidRPr="00704511">
        <w:t>other</w:t>
      </w:r>
      <w:proofErr w:type="gramEnd"/>
      <w:r w:rsidRPr="00704511">
        <w:t xml:space="preserve"> special notation that is only relevant to a current pending claim.</w:t>
      </w:r>
    </w:p>
    <w:p w14:paraId="10FEDC98" w14:textId="77777777" w:rsidR="00152565" w:rsidRPr="00704511" w:rsidRDefault="00152565" w:rsidP="00152565">
      <w:pPr>
        <w:pStyle w:val="VBABodyText0"/>
      </w:pPr>
      <w:r w:rsidRPr="00704511">
        <w:t xml:space="preserve">Special issues stay on for the </w:t>
      </w:r>
      <w:r w:rsidRPr="00704511">
        <w:rPr>
          <w:u w:val="single"/>
        </w:rPr>
        <w:t xml:space="preserve">duration of the claim and no longer exist </w:t>
      </w:r>
      <w:r w:rsidRPr="00704511">
        <w:t xml:space="preserve">when the claim has ended. </w:t>
      </w:r>
    </w:p>
    <w:p w14:paraId="1C617588" w14:textId="77777777" w:rsidR="00152565" w:rsidRDefault="00152565" w:rsidP="00152565">
      <w:r w:rsidRPr="00704511">
        <w:rPr>
          <w:u w:val="single"/>
        </w:rPr>
        <w:t>Mandatory</w:t>
      </w:r>
      <w:r w:rsidRPr="00704511">
        <w:t xml:space="preserve"> with every case.</w:t>
      </w:r>
    </w:p>
    <w:p w14:paraId="61E6B2BA" w14:textId="77777777" w:rsidR="00152565" w:rsidRDefault="00152565" w:rsidP="00152565">
      <w:pPr>
        <w:pStyle w:val="VBABodyText0"/>
      </w:pPr>
    </w:p>
    <w:p w14:paraId="6A637EFB" w14:textId="77777777" w:rsidR="00152565" w:rsidRPr="00F1144B" w:rsidRDefault="00152565" w:rsidP="00152565">
      <w:pPr>
        <w:pStyle w:val="VBABodyText0"/>
      </w:pPr>
      <w:r w:rsidRPr="00F1144B">
        <w:t>Why does VA need special tracking requirements?</w:t>
      </w:r>
    </w:p>
    <w:p w14:paraId="060B553A" w14:textId="77777777" w:rsidR="00152565" w:rsidRPr="00F1144B" w:rsidRDefault="00152565" w:rsidP="00152565">
      <w:pPr>
        <w:numPr>
          <w:ilvl w:val="0"/>
          <w:numId w:val="26"/>
        </w:numPr>
        <w:tabs>
          <w:tab w:val="left" w:pos="590"/>
        </w:tabs>
        <w:spacing w:after="60"/>
        <w:textAlignment w:val="baseline"/>
        <w:rPr>
          <w:szCs w:val="24"/>
        </w:rPr>
      </w:pPr>
      <w:r w:rsidRPr="00F1144B">
        <w:rPr>
          <w:szCs w:val="24"/>
        </w:rPr>
        <w:t>Easy identification</w:t>
      </w:r>
    </w:p>
    <w:p w14:paraId="7BD15713" w14:textId="77777777" w:rsidR="00152565" w:rsidRPr="00F1144B" w:rsidRDefault="00152565" w:rsidP="00152565">
      <w:pPr>
        <w:numPr>
          <w:ilvl w:val="0"/>
          <w:numId w:val="26"/>
        </w:numPr>
        <w:tabs>
          <w:tab w:val="left" w:pos="590"/>
        </w:tabs>
        <w:spacing w:after="60"/>
        <w:textAlignment w:val="baseline"/>
        <w:rPr>
          <w:szCs w:val="24"/>
        </w:rPr>
      </w:pPr>
      <w:r w:rsidRPr="00F1144B">
        <w:rPr>
          <w:szCs w:val="24"/>
        </w:rPr>
        <w:t xml:space="preserve">Priority processing </w:t>
      </w:r>
    </w:p>
    <w:p w14:paraId="29067F45" w14:textId="77777777" w:rsidR="00152565" w:rsidRPr="00F1144B" w:rsidRDefault="00152565" w:rsidP="00A84250">
      <w:pPr>
        <w:numPr>
          <w:ilvl w:val="0"/>
          <w:numId w:val="26"/>
        </w:numPr>
        <w:tabs>
          <w:tab w:val="left" w:pos="590"/>
        </w:tabs>
        <w:spacing w:before="60" w:after="240"/>
        <w:textAlignment w:val="baseline"/>
        <w:rPr>
          <w:szCs w:val="24"/>
        </w:rPr>
      </w:pPr>
      <w:r w:rsidRPr="00F1144B">
        <w:rPr>
          <w:szCs w:val="24"/>
        </w:rPr>
        <w:t xml:space="preserve">National Work </w:t>
      </w:r>
      <w:r w:rsidR="005E3076" w:rsidRPr="00F1144B">
        <w:rPr>
          <w:szCs w:val="24"/>
        </w:rPr>
        <w:t>Queue</w:t>
      </w:r>
      <w:r w:rsidRPr="00F1144B">
        <w:rPr>
          <w:szCs w:val="24"/>
        </w:rPr>
        <w:t xml:space="preserve"> (NWQ) routing rules</w:t>
      </w:r>
    </w:p>
    <w:p w14:paraId="794D4E35" w14:textId="77777777" w:rsidR="008B223C" w:rsidRPr="008B223C" w:rsidRDefault="008B223C" w:rsidP="008B223C">
      <w:pPr>
        <w:rPr>
          <w:b/>
          <w:smallCaps/>
          <w:u w:val="single"/>
        </w:rPr>
      </w:pPr>
      <w:r w:rsidRPr="008B223C">
        <w:rPr>
          <w:b/>
          <w:u w:val="single"/>
        </w:rPr>
        <w:t>Fully Developed Claim - Special Issue</w:t>
      </w:r>
    </w:p>
    <w:p w14:paraId="25BE46C9" w14:textId="77777777" w:rsidR="008B223C" w:rsidRPr="00C75209" w:rsidRDefault="008B223C" w:rsidP="008B223C">
      <w:pPr>
        <w:pStyle w:val="VBABodyText0"/>
      </w:pPr>
      <w:r w:rsidRPr="00C75209">
        <w:t>The Department of Veterans Affairs (VA) designed the Fully Developed Claim (FDC) Program for the purpose of</w:t>
      </w:r>
    </w:p>
    <w:p w14:paraId="0FAE467E" w14:textId="77777777" w:rsidR="008B223C" w:rsidRPr="00C75209" w:rsidRDefault="008B223C" w:rsidP="008B223C">
      <w:pPr>
        <w:pStyle w:val="VBABodyText0"/>
        <w:numPr>
          <w:ilvl w:val="0"/>
          <w:numId w:val="27"/>
        </w:numPr>
        <w:spacing w:after="240"/>
        <w:textAlignment w:val="baseline"/>
      </w:pPr>
      <w:r w:rsidRPr="00C75209">
        <w:t>Reducing its backlog of pending claims, and</w:t>
      </w:r>
    </w:p>
    <w:p w14:paraId="2BD30F77" w14:textId="77777777" w:rsidR="008B223C" w:rsidRDefault="008B223C" w:rsidP="008B223C">
      <w:pPr>
        <w:pStyle w:val="VBABodyText0"/>
        <w:numPr>
          <w:ilvl w:val="0"/>
          <w:numId w:val="27"/>
        </w:numPr>
        <w:spacing w:after="240"/>
        <w:textAlignment w:val="baseline"/>
      </w:pPr>
      <w:r w:rsidRPr="00C75209">
        <w:t xml:space="preserve">Improving claims-processing timeliness. </w:t>
      </w:r>
    </w:p>
    <w:p w14:paraId="5B050AD7" w14:textId="77777777" w:rsidR="008B223C" w:rsidRDefault="008B223C" w:rsidP="008B223C">
      <w:pPr>
        <w:pStyle w:val="VBABodyText0"/>
      </w:pPr>
      <w:r w:rsidRPr="00C75209">
        <w:t>VA must receive one of the following forms in order to participate in the FDC program:</w:t>
      </w:r>
    </w:p>
    <w:p w14:paraId="6B7DC64D" w14:textId="77777777" w:rsidR="008B223C" w:rsidRDefault="008B223C" w:rsidP="008B223C">
      <w:pPr>
        <w:pStyle w:val="VBABodyText0"/>
        <w:jc w:val="center"/>
      </w:pPr>
      <w:r w:rsidRPr="00C75209">
        <w:rPr>
          <w:noProof/>
        </w:rPr>
        <w:drawing>
          <wp:inline distT="0" distB="0" distL="0" distR="0" wp14:anchorId="0A311005" wp14:editId="174052BB">
            <wp:extent cx="4377104" cy="1809750"/>
            <wp:effectExtent l="0" t="0" r="4445" b="0"/>
            <wp:docPr id="1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8"/>
                    <a:stretch>
                      <a:fillRect/>
                    </a:stretch>
                  </pic:blipFill>
                  <pic:spPr>
                    <a:xfrm>
                      <a:off x="0" y="0"/>
                      <a:ext cx="4382847" cy="1812125"/>
                    </a:xfrm>
                    <a:prstGeom prst="rect">
                      <a:avLst/>
                    </a:prstGeom>
                  </pic:spPr>
                </pic:pic>
              </a:graphicData>
            </a:graphic>
          </wp:inline>
        </w:drawing>
      </w:r>
    </w:p>
    <w:p w14:paraId="532D5CE6" w14:textId="77777777" w:rsidR="00A84250" w:rsidRDefault="00A84250">
      <w:pPr>
        <w:overflowPunct/>
        <w:autoSpaceDE/>
        <w:autoSpaceDN/>
        <w:adjustRightInd/>
        <w:spacing w:before="0"/>
        <w:rPr>
          <w:b/>
          <w:u w:val="single"/>
        </w:rPr>
      </w:pPr>
      <w:r>
        <w:rPr>
          <w:b/>
          <w:u w:val="single"/>
        </w:rPr>
        <w:br w:type="page"/>
      </w:r>
    </w:p>
    <w:p w14:paraId="0E51D72C" w14:textId="77777777" w:rsidR="008B223C" w:rsidRPr="008B223C" w:rsidRDefault="008B223C" w:rsidP="008B223C">
      <w:pPr>
        <w:pStyle w:val="VBABodyText0"/>
        <w:spacing w:after="240"/>
        <w:textAlignment w:val="baseline"/>
        <w:rPr>
          <w:b/>
          <w:u w:val="single"/>
        </w:rPr>
      </w:pPr>
      <w:r w:rsidRPr="008B223C">
        <w:rPr>
          <w:b/>
          <w:u w:val="single"/>
        </w:rPr>
        <w:lastRenderedPageBreak/>
        <w:t>Special Issues</w:t>
      </w:r>
    </w:p>
    <w:p w14:paraId="74B870DF" w14:textId="77777777" w:rsidR="008B223C" w:rsidRDefault="008B223C" w:rsidP="008B223C">
      <w:pPr>
        <w:pStyle w:val="VBABodyText0"/>
      </w:pPr>
      <w:r w:rsidRPr="000913A6">
        <w:t xml:space="preserve">If a special issue exists and applies to the claim, it is required. Claims may require both a corporate flash and a similar special issue. </w:t>
      </w:r>
    </w:p>
    <w:p w14:paraId="62CF1C90" w14:textId="77777777" w:rsidR="008B223C" w:rsidRDefault="008B223C" w:rsidP="008B223C">
      <w:pPr>
        <w:pStyle w:val="VBABodyText0"/>
      </w:pPr>
      <w:r w:rsidRPr="000913A6">
        <w:t xml:space="preserve">A full list of all available special issues can be found at </w:t>
      </w:r>
      <w:hyperlink r:id="rId29" w:anchor="II" w:history="1">
        <w:r>
          <w:rPr>
            <w:rStyle w:val="Hyperlink"/>
          </w:rPr>
          <w:t>M21-4, Appendix C, Special Issue</w:t>
        </w:r>
      </w:hyperlink>
      <w:r w:rsidRPr="009930D3">
        <w:t xml:space="preserve">. </w:t>
      </w:r>
      <w:r>
        <w:t xml:space="preserve"> </w:t>
      </w:r>
      <w:r w:rsidRPr="000913A6">
        <w:t xml:space="preserve">There is a separate list specific for quality assurance that can be found at </w:t>
      </w:r>
      <w:hyperlink r:id="rId30" w:anchor="AppA" w:history="1">
        <w:r>
          <w:rPr>
            <w:rStyle w:val="Hyperlink"/>
          </w:rPr>
          <w:t>M21-4, Chapter 6, Appendix A, VSR Task Based Quality Revie Checklist – Task 11</w:t>
        </w:r>
      </w:hyperlink>
      <w:r>
        <w:t xml:space="preserve">.  </w:t>
      </w:r>
    </w:p>
    <w:p w14:paraId="3E879C66" w14:textId="77777777" w:rsidR="008B223C" w:rsidRDefault="008B223C" w:rsidP="008B223C">
      <w:pPr>
        <w:pStyle w:val="VBABodyText0"/>
      </w:pPr>
    </w:p>
    <w:p w14:paraId="7387D7F5" w14:textId="77777777" w:rsidR="008B223C" w:rsidRDefault="008B223C" w:rsidP="008B223C">
      <w:pPr>
        <w:pStyle w:val="VBABodyText0"/>
      </w:pPr>
      <w:r>
        <w:rPr>
          <w:noProof/>
        </w:rPr>
        <w:drawing>
          <wp:inline distT="0" distB="0" distL="0" distR="0" wp14:anchorId="19B28B48" wp14:editId="7195F73C">
            <wp:extent cx="6082404"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82047" cy="2476355"/>
                    </a:xfrm>
                    <a:prstGeom prst="rect">
                      <a:avLst/>
                    </a:prstGeom>
                  </pic:spPr>
                </pic:pic>
              </a:graphicData>
            </a:graphic>
          </wp:inline>
        </w:drawing>
      </w:r>
    </w:p>
    <w:p w14:paraId="3D74C937" w14:textId="77777777" w:rsidR="008B223C" w:rsidRDefault="008B223C" w:rsidP="008B223C">
      <w:pPr>
        <w:pStyle w:val="VBABodyText0"/>
        <w:spacing w:after="240"/>
        <w:textAlignment w:val="baseline"/>
      </w:pPr>
    </w:p>
    <w:p w14:paraId="44581C85" w14:textId="77777777" w:rsidR="008B223C" w:rsidRDefault="008B223C" w:rsidP="008B223C">
      <w:pPr>
        <w:pStyle w:val="VBABodyText0"/>
        <w:spacing w:after="240"/>
        <w:textAlignment w:val="baseline"/>
      </w:pPr>
      <w:r>
        <w:t>C</w:t>
      </w:r>
      <w:r w:rsidRPr="00D463BF">
        <w:t>laims establishment entails multiple step process. One of the steps is entering the contentions the Veteran is claimed. A subpart of entering the contention is add any appropriate special issues.</w:t>
      </w:r>
    </w:p>
    <w:p w14:paraId="034AF67B" w14:textId="77777777" w:rsidR="00C37925" w:rsidRPr="00A55653" w:rsidRDefault="00814D40" w:rsidP="00A55653">
      <w:pPr>
        <w:pStyle w:val="VBABodyText0"/>
        <w:spacing w:after="240"/>
      </w:pPr>
      <w:r w:rsidRPr="00A55653">
        <w:t xml:space="preserve">There are three commonly used special issues which are related to </w:t>
      </w:r>
      <w:r w:rsidRPr="003E1244">
        <w:rPr>
          <w:b/>
        </w:rPr>
        <w:t>Agent Orange Exposure</w:t>
      </w:r>
      <w:r w:rsidRPr="00A55653">
        <w:t>:</w:t>
      </w:r>
    </w:p>
    <w:p w14:paraId="6DDE9031" w14:textId="77777777" w:rsidR="00C37925" w:rsidRPr="00A55653" w:rsidRDefault="00814D40" w:rsidP="00A55653">
      <w:pPr>
        <w:pStyle w:val="VBABodyText0"/>
        <w:numPr>
          <w:ilvl w:val="0"/>
          <w:numId w:val="29"/>
        </w:numPr>
        <w:spacing w:after="240"/>
      </w:pPr>
      <w:r w:rsidRPr="00A55653">
        <w:t>Agent Orange – Vietnam - Use for all SC claims for disabilities resulting from exposure to Agent Orange during military service in Vietnam not previously granted.</w:t>
      </w:r>
    </w:p>
    <w:p w14:paraId="0E4E9AE5" w14:textId="77777777" w:rsidR="00C37925" w:rsidRPr="00A55653" w:rsidRDefault="00814D40" w:rsidP="00A55653">
      <w:pPr>
        <w:pStyle w:val="VBABodyText0"/>
        <w:numPr>
          <w:ilvl w:val="0"/>
          <w:numId w:val="29"/>
        </w:numPr>
        <w:spacing w:after="240"/>
      </w:pPr>
      <w:r w:rsidRPr="00A55653">
        <w:t>Agent Orange - outside Vietnam or unknown - Use for all SC claims for disabilities resulting from exposure to Agent Orange during military service outside of Vietnam not previously granted.</w:t>
      </w:r>
    </w:p>
    <w:p w14:paraId="78990DBE" w14:textId="77777777" w:rsidR="00C37925" w:rsidRDefault="00814D40" w:rsidP="00A55653">
      <w:pPr>
        <w:pStyle w:val="VBABodyText0"/>
        <w:numPr>
          <w:ilvl w:val="0"/>
          <w:numId w:val="29"/>
        </w:numPr>
        <w:spacing w:after="240"/>
      </w:pPr>
      <w:r w:rsidRPr="00A55653">
        <w:t xml:space="preserve">C-123 - Apply to contentions for SC disability or death associated with Agent Orange exposure through regular and repeated duties flying on, or maintaining, contaminated former Operation Ranch Hand (ORH) C-123 aircraft. </w:t>
      </w:r>
      <w:r w:rsidRPr="00A55653">
        <w:rPr>
          <w:b/>
          <w:bCs/>
          <w:i/>
          <w:iCs/>
        </w:rPr>
        <w:t>Reference</w:t>
      </w:r>
      <w:r w:rsidRPr="00A55653">
        <w:t>: For more information, see</w:t>
      </w:r>
      <w:r w:rsidR="00C80A73">
        <w:t xml:space="preserve"> </w:t>
      </w:r>
      <w:hyperlink r:id="rId32" w:history="1">
        <w:r w:rsidRPr="00A55653">
          <w:rPr>
            <w:rStyle w:val="Hyperlink"/>
          </w:rPr>
          <w:t>M21-1, IV.ii.1.H.3.a</w:t>
        </w:r>
      </w:hyperlink>
      <w:r w:rsidRPr="00A55653">
        <w:t>.</w:t>
      </w:r>
    </w:p>
    <w:p w14:paraId="22B127F6" w14:textId="77777777" w:rsidR="00C37925" w:rsidRPr="00A55653" w:rsidRDefault="00814D40" w:rsidP="00A55653">
      <w:pPr>
        <w:pStyle w:val="VBABodyText0"/>
        <w:spacing w:after="240"/>
      </w:pPr>
      <w:r w:rsidRPr="00A55653">
        <w:t xml:space="preserve">There are four special issues which are related to </w:t>
      </w:r>
      <w:r w:rsidRPr="00A55653">
        <w:rPr>
          <w:b/>
        </w:rPr>
        <w:t>PTSD</w:t>
      </w:r>
      <w:r w:rsidRPr="00A55653">
        <w:t>:</w:t>
      </w:r>
    </w:p>
    <w:p w14:paraId="0156DE9D" w14:textId="77777777" w:rsidR="00C37925" w:rsidRPr="00A55653" w:rsidRDefault="00814D40" w:rsidP="00A55653">
      <w:pPr>
        <w:pStyle w:val="VBABodyText0"/>
        <w:numPr>
          <w:ilvl w:val="0"/>
          <w:numId w:val="31"/>
        </w:numPr>
        <w:spacing w:after="240"/>
      </w:pPr>
      <w:r w:rsidRPr="00A55653">
        <w:t xml:space="preserve">PTSD – Combat -- Use for SC claims of PTSD resulting from combat experience, or when the nature of the stressor is not expressly stated but the Veteran is in receipt of a </w:t>
      </w:r>
      <w:r w:rsidRPr="00A55653">
        <w:lastRenderedPageBreak/>
        <w:t xml:space="preserve">requisite combat decoration, and entitlement has not been previously established. </w:t>
      </w:r>
      <w:r w:rsidRPr="00A55653">
        <w:rPr>
          <w:b/>
          <w:bCs/>
          <w:i/>
          <w:iCs/>
        </w:rPr>
        <w:t>Reference</w:t>
      </w:r>
      <w:r w:rsidRPr="00A55653">
        <w:t xml:space="preserve">: For more information, see </w:t>
      </w:r>
      <w:hyperlink r:id="rId33" w:history="1">
        <w:r w:rsidRPr="00A55653">
          <w:rPr>
            <w:rStyle w:val="Hyperlink"/>
          </w:rPr>
          <w:t>M21-1, IV.ii.1.D.1</w:t>
        </w:r>
      </w:hyperlink>
      <w:r w:rsidRPr="00A55653">
        <w:t>.</w:t>
      </w:r>
    </w:p>
    <w:p w14:paraId="7CA6E321" w14:textId="77777777" w:rsidR="00C37925" w:rsidRPr="00A55653" w:rsidRDefault="00814D40" w:rsidP="00A55653">
      <w:pPr>
        <w:pStyle w:val="VBABodyText0"/>
        <w:numPr>
          <w:ilvl w:val="0"/>
          <w:numId w:val="31"/>
        </w:numPr>
        <w:spacing w:after="240"/>
      </w:pPr>
      <w:r w:rsidRPr="00A55653">
        <w:t>PTSD - Non-Combat -- Use for claims of PTSD resulting from a non-combat stressor (other than personal trauma or MST) when entitlement has not been previously established.</w:t>
      </w:r>
    </w:p>
    <w:p w14:paraId="29646EBD" w14:textId="77777777" w:rsidR="00C37925" w:rsidRDefault="00814D40" w:rsidP="00A55653">
      <w:pPr>
        <w:pStyle w:val="VBABodyText0"/>
        <w:numPr>
          <w:ilvl w:val="0"/>
          <w:numId w:val="31"/>
        </w:numPr>
        <w:spacing w:after="240"/>
      </w:pPr>
      <w:r w:rsidRPr="00A55653">
        <w:t xml:space="preserve">PTSD - Personal Trauma -- Use for claims of PTSD resulting from a non-sexual personal trauma and entitlement has not been previously established. </w:t>
      </w:r>
      <w:r w:rsidRPr="00A55653">
        <w:rPr>
          <w:b/>
          <w:bCs/>
          <w:i/>
          <w:iCs/>
        </w:rPr>
        <w:t>Reference</w:t>
      </w:r>
      <w:r w:rsidRPr="00A55653">
        <w:t xml:space="preserve">: For more information, see </w:t>
      </w:r>
      <w:hyperlink r:id="rId34" w:history="1">
        <w:r w:rsidRPr="00A55653">
          <w:rPr>
            <w:rStyle w:val="Hyperlink"/>
          </w:rPr>
          <w:t>M21-1, IV.ii.1.D.5.k</w:t>
        </w:r>
      </w:hyperlink>
      <w:r w:rsidRPr="00A55653">
        <w:t>.</w:t>
      </w:r>
    </w:p>
    <w:p w14:paraId="0CF91085" w14:textId="77777777" w:rsidR="00A55653" w:rsidRPr="00A55653" w:rsidRDefault="00A55653" w:rsidP="00A55653">
      <w:pPr>
        <w:pStyle w:val="VBABodyText0"/>
        <w:spacing w:after="240"/>
        <w:rPr>
          <w:b/>
        </w:rPr>
      </w:pPr>
      <w:r w:rsidRPr="00A55653">
        <w:rPr>
          <w:b/>
        </w:rPr>
        <w:t>Other Commonly used Special Issues:</w:t>
      </w:r>
    </w:p>
    <w:p w14:paraId="49FB7936" w14:textId="77777777" w:rsidR="00C37925" w:rsidRPr="00A55653" w:rsidRDefault="00814D40" w:rsidP="00A55653">
      <w:pPr>
        <w:pStyle w:val="VBABodyText0"/>
        <w:numPr>
          <w:ilvl w:val="0"/>
          <w:numId w:val="33"/>
        </w:numPr>
        <w:spacing w:after="240"/>
      </w:pPr>
      <w:r w:rsidRPr="00A55653">
        <w:t xml:space="preserve">Military Sexual Trauma (MST) - Use for any claimed condition, mental or physical, resulting from MST when entitlement has not been previously established. </w:t>
      </w:r>
      <w:r w:rsidRPr="00A55653">
        <w:rPr>
          <w:b/>
          <w:bCs/>
          <w:i/>
          <w:iCs/>
        </w:rPr>
        <w:t>Reference</w:t>
      </w:r>
      <w:r w:rsidRPr="00A55653">
        <w:t xml:space="preserve">: For more information, see </w:t>
      </w:r>
      <w:hyperlink r:id="rId35" w:history="1">
        <w:r w:rsidRPr="00A55653">
          <w:rPr>
            <w:rStyle w:val="Hyperlink"/>
          </w:rPr>
          <w:t>M21-1, IV.ii.1.D.5.k</w:t>
        </w:r>
      </w:hyperlink>
      <w:r w:rsidRPr="00A55653">
        <w:t>.</w:t>
      </w:r>
    </w:p>
    <w:p w14:paraId="4F65DD9D" w14:textId="77777777" w:rsidR="00C37925" w:rsidRPr="00A55653" w:rsidRDefault="00814D40" w:rsidP="00A55653">
      <w:pPr>
        <w:pStyle w:val="VBABodyText0"/>
        <w:numPr>
          <w:ilvl w:val="0"/>
          <w:numId w:val="33"/>
        </w:numPr>
        <w:spacing w:after="240"/>
      </w:pPr>
      <w:r w:rsidRPr="00A55653">
        <w:t>Burn Pit Exposure - Use for all SC claims for disabilities resulting from burn pit exposure not previously granted.</w:t>
      </w:r>
    </w:p>
    <w:p w14:paraId="11F3B770" w14:textId="77777777" w:rsidR="00C37925" w:rsidRPr="00A55653" w:rsidRDefault="00814D40" w:rsidP="00A55653">
      <w:pPr>
        <w:pStyle w:val="VBABodyText0"/>
        <w:numPr>
          <w:ilvl w:val="0"/>
          <w:numId w:val="33"/>
        </w:numPr>
        <w:spacing w:after="240"/>
      </w:pPr>
      <w:r w:rsidRPr="00A55653">
        <w:t xml:space="preserve">Environmental Hazard in Gulf War - Use for all SC claims for disabilities resulting from an environmental hazard due to Gulf War military service in Southwest Asia not previously granted. </w:t>
      </w:r>
      <w:r w:rsidRPr="00A55653">
        <w:rPr>
          <w:b/>
          <w:bCs/>
          <w:i/>
          <w:iCs/>
        </w:rPr>
        <w:t>Reference</w:t>
      </w:r>
      <w:r w:rsidRPr="00A55653">
        <w:t xml:space="preserve">: For more information, see </w:t>
      </w:r>
      <w:hyperlink r:id="rId36" w:history="1">
        <w:r w:rsidRPr="00A55653">
          <w:rPr>
            <w:rStyle w:val="Hyperlink"/>
          </w:rPr>
          <w:t>M21-1, IV.ii.1.I.6.b</w:t>
        </w:r>
      </w:hyperlink>
      <w:r w:rsidRPr="00A55653">
        <w:t>.</w:t>
      </w:r>
    </w:p>
    <w:p w14:paraId="4DD110A3" w14:textId="77777777" w:rsidR="00C37925" w:rsidRPr="00A55653" w:rsidRDefault="00814D40" w:rsidP="00A55653">
      <w:pPr>
        <w:pStyle w:val="VBABodyText0"/>
        <w:numPr>
          <w:ilvl w:val="0"/>
          <w:numId w:val="33"/>
        </w:numPr>
        <w:spacing w:after="240"/>
      </w:pPr>
      <w:r w:rsidRPr="00A55653">
        <w:t xml:space="preserve">Gulf War Presumptive - Use for all SC claims for presumptive disabilities listed in </w:t>
      </w:r>
      <w:hyperlink r:id="rId37" w:history="1">
        <w:r w:rsidRPr="00A55653">
          <w:rPr>
            <w:rStyle w:val="Hyperlink"/>
          </w:rPr>
          <w:t>38 CFR 3.317(c)</w:t>
        </w:r>
      </w:hyperlink>
      <w:r w:rsidRPr="00A55653">
        <w:t xml:space="preserve"> not previously granted.</w:t>
      </w:r>
    </w:p>
    <w:p w14:paraId="68782BF5" w14:textId="77777777" w:rsidR="00C37925" w:rsidRPr="00A55653" w:rsidRDefault="00814D40" w:rsidP="00A55653">
      <w:pPr>
        <w:pStyle w:val="VBABodyText0"/>
        <w:numPr>
          <w:ilvl w:val="0"/>
          <w:numId w:val="33"/>
        </w:numPr>
        <w:spacing w:after="240"/>
      </w:pPr>
      <w:r w:rsidRPr="00A55653">
        <w:t xml:space="preserve">Environmental Hazard - Camp Lejeune - Use for all SC claims for disabilities resulting from Camp Lejeune Environmental Hazard not previously granted. </w:t>
      </w:r>
      <w:r w:rsidRPr="00A55653">
        <w:rPr>
          <w:b/>
          <w:bCs/>
          <w:i/>
          <w:iCs/>
        </w:rPr>
        <w:t>Reference</w:t>
      </w:r>
      <w:r w:rsidRPr="00A55653">
        <w:t xml:space="preserve">: For more information, see </w:t>
      </w:r>
      <w:hyperlink r:id="rId38" w:history="1">
        <w:r w:rsidRPr="00A55653">
          <w:rPr>
            <w:rStyle w:val="Hyperlink"/>
          </w:rPr>
          <w:t>M21-1, IV.ii.1.I.</w:t>
        </w:r>
      </w:hyperlink>
      <w:r w:rsidR="00D95D6D">
        <w:rPr>
          <w:rStyle w:val="Hyperlink"/>
        </w:rPr>
        <w:t>7</w:t>
      </w:r>
      <w:r w:rsidRPr="00A55653">
        <w:t>.</w:t>
      </w:r>
    </w:p>
    <w:p w14:paraId="653B41AD" w14:textId="77777777" w:rsidR="00C37925" w:rsidRPr="003E1244" w:rsidRDefault="00814D40" w:rsidP="003E1244">
      <w:pPr>
        <w:pStyle w:val="VBABodyText0"/>
        <w:numPr>
          <w:ilvl w:val="0"/>
          <w:numId w:val="33"/>
        </w:numPr>
        <w:spacing w:after="240"/>
      </w:pPr>
      <w:r w:rsidRPr="003E1244">
        <w:t xml:space="preserve">Mustard Gas - Use for all SC claims for disabilities resulting from exposure to mustard agents or lewisite not previously granted. </w:t>
      </w:r>
      <w:r w:rsidRPr="003E1244">
        <w:rPr>
          <w:b/>
          <w:bCs/>
          <w:i/>
          <w:iCs/>
        </w:rPr>
        <w:t>Reference</w:t>
      </w:r>
      <w:r w:rsidRPr="003E1244">
        <w:t xml:space="preserve">: For more information, see </w:t>
      </w:r>
      <w:hyperlink r:id="rId39" w:history="1">
        <w:r w:rsidRPr="003E1244">
          <w:rPr>
            <w:rStyle w:val="Hyperlink"/>
          </w:rPr>
          <w:t>M21-1, IV.ii.1.F.3.a</w:t>
        </w:r>
      </w:hyperlink>
      <w:r w:rsidRPr="003E1244">
        <w:t>.</w:t>
      </w:r>
    </w:p>
    <w:p w14:paraId="2D53645D" w14:textId="77777777" w:rsidR="00C37925" w:rsidRPr="003E1244" w:rsidRDefault="00814D40" w:rsidP="003E1244">
      <w:pPr>
        <w:pStyle w:val="VBABodyText0"/>
        <w:numPr>
          <w:ilvl w:val="0"/>
          <w:numId w:val="33"/>
        </w:numPr>
        <w:spacing w:after="240"/>
      </w:pPr>
      <w:r w:rsidRPr="003E1244">
        <w:t>Disability Benefits Questionnaire – Private- Apply to any compensation contention when a DBQ is received from any non-VA source.</w:t>
      </w:r>
    </w:p>
    <w:p w14:paraId="733E0771" w14:textId="77777777" w:rsidR="003E1244" w:rsidRDefault="00814D40" w:rsidP="003E1244">
      <w:pPr>
        <w:pStyle w:val="VBABodyText0"/>
        <w:numPr>
          <w:ilvl w:val="0"/>
          <w:numId w:val="33"/>
        </w:numPr>
        <w:spacing w:after="240"/>
      </w:pPr>
      <w:r w:rsidRPr="003E1244">
        <w:t xml:space="preserve">VONAPP Direct Connect – Automatically affixed to the first contention when a claim is submitted through the Veterans Online Application (VONAPP) Direct Connect (VDC). </w:t>
      </w:r>
      <w:r w:rsidRPr="003E1244">
        <w:rPr>
          <w:b/>
          <w:bCs/>
          <w:i/>
          <w:iCs/>
        </w:rPr>
        <w:t>Reference</w:t>
      </w:r>
      <w:r w:rsidRPr="003E1244">
        <w:t xml:space="preserve">: For more information, see </w:t>
      </w:r>
      <w:hyperlink r:id="rId40" w:history="1">
        <w:r w:rsidRPr="003E1244">
          <w:rPr>
            <w:rStyle w:val="Hyperlink"/>
          </w:rPr>
          <w:t>M21-1, III.i.4.A.1</w:t>
        </w:r>
      </w:hyperlink>
      <w:r w:rsidRPr="003E1244">
        <w:t>. </w:t>
      </w:r>
    </w:p>
    <w:p w14:paraId="2DB07B14" w14:textId="77777777" w:rsidR="003E1244" w:rsidRPr="003E1244" w:rsidRDefault="003E1244" w:rsidP="003E1244">
      <w:pPr>
        <w:pStyle w:val="VBABodyText0"/>
        <w:spacing w:after="240"/>
      </w:pPr>
      <w:r>
        <w:t>Additional Special Issues:</w:t>
      </w:r>
    </w:p>
    <w:p w14:paraId="666E8003" w14:textId="77777777" w:rsidR="00C37925" w:rsidRPr="003E1244" w:rsidRDefault="00814D40" w:rsidP="003E1244">
      <w:pPr>
        <w:pStyle w:val="VBABodyText0"/>
        <w:numPr>
          <w:ilvl w:val="0"/>
          <w:numId w:val="33"/>
        </w:numPr>
        <w:spacing w:before="0"/>
      </w:pPr>
      <w:r w:rsidRPr="003E1244">
        <w:t>Claim filed within 1 year of RAD</w:t>
      </w:r>
    </w:p>
    <w:p w14:paraId="3831D373" w14:textId="77777777" w:rsidR="00C37925" w:rsidRPr="003E1244" w:rsidRDefault="00814D40" w:rsidP="003E1244">
      <w:pPr>
        <w:pStyle w:val="VBABodyText0"/>
        <w:numPr>
          <w:ilvl w:val="0"/>
          <w:numId w:val="33"/>
        </w:numPr>
        <w:spacing w:before="0"/>
      </w:pPr>
      <w:r w:rsidRPr="003E1244">
        <w:t>POW</w:t>
      </w:r>
    </w:p>
    <w:p w14:paraId="6A89ACE1" w14:textId="77777777" w:rsidR="00C37925" w:rsidRPr="003E1244" w:rsidRDefault="00814D40" w:rsidP="003E1244">
      <w:pPr>
        <w:pStyle w:val="VBABodyText0"/>
        <w:numPr>
          <w:ilvl w:val="0"/>
          <w:numId w:val="33"/>
        </w:numPr>
        <w:spacing w:before="0"/>
      </w:pPr>
      <w:r w:rsidRPr="003E1244">
        <w:t>38 US 1151</w:t>
      </w:r>
    </w:p>
    <w:p w14:paraId="3EBA263B" w14:textId="77777777" w:rsidR="00C37925" w:rsidRPr="003E1244" w:rsidRDefault="00814D40" w:rsidP="003E1244">
      <w:pPr>
        <w:pStyle w:val="VBABodyText0"/>
        <w:numPr>
          <w:ilvl w:val="0"/>
          <w:numId w:val="33"/>
        </w:numPr>
        <w:spacing w:before="0"/>
      </w:pPr>
      <w:r w:rsidRPr="003E1244">
        <w:lastRenderedPageBreak/>
        <w:t>Asbestos</w:t>
      </w:r>
    </w:p>
    <w:p w14:paraId="06596DE5" w14:textId="77777777" w:rsidR="00C37925" w:rsidRDefault="00814D40" w:rsidP="003E1244">
      <w:pPr>
        <w:pStyle w:val="VBABodyText0"/>
        <w:numPr>
          <w:ilvl w:val="0"/>
          <w:numId w:val="33"/>
        </w:numPr>
        <w:spacing w:before="0"/>
      </w:pPr>
      <w:r w:rsidRPr="003E1244">
        <w:t>Amyotrophic Lateral Sclerosis (ALS)</w:t>
      </w:r>
    </w:p>
    <w:p w14:paraId="2FD9901B" w14:textId="77777777" w:rsidR="003E1244" w:rsidRPr="003E1244" w:rsidRDefault="003E1244" w:rsidP="003E1244">
      <w:pPr>
        <w:pStyle w:val="VBABodyText0"/>
        <w:numPr>
          <w:ilvl w:val="0"/>
          <w:numId w:val="33"/>
        </w:numPr>
        <w:spacing w:before="0"/>
      </w:pPr>
      <w:r w:rsidRPr="003E1244">
        <w:t>Hepatitis C</w:t>
      </w:r>
    </w:p>
    <w:p w14:paraId="487A3233" w14:textId="77777777" w:rsidR="003E1244" w:rsidRPr="003E1244" w:rsidRDefault="003E1244" w:rsidP="003E1244">
      <w:pPr>
        <w:pStyle w:val="VBABodyText0"/>
        <w:numPr>
          <w:ilvl w:val="0"/>
          <w:numId w:val="33"/>
        </w:numPr>
        <w:spacing w:before="0"/>
      </w:pPr>
      <w:r w:rsidRPr="003E1244">
        <w:t>HIV</w:t>
      </w:r>
    </w:p>
    <w:p w14:paraId="12E4B8EE" w14:textId="77777777" w:rsidR="003E1244" w:rsidRDefault="003E1244" w:rsidP="003E1244">
      <w:pPr>
        <w:pStyle w:val="VBABodyText0"/>
        <w:numPr>
          <w:ilvl w:val="0"/>
          <w:numId w:val="33"/>
        </w:numPr>
        <w:spacing w:before="0"/>
      </w:pPr>
      <w:r w:rsidRPr="003E1244">
        <w:t>Local Mentor Review</w:t>
      </w:r>
    </w:p>
    <w:p w14:paraId="6B97333D" w14:textId="77777777" w:rsidR="003E1244" w:rsidRDefault="003E1244" w:rsidP="003E1244">
      <w:pPr>
        <w:pStyle w:val="VBABodyText0"/>
        <w:spacing w:before="0"/>
      </w:pPr>
    </w:p>
    <w:p w14:paraId="22958E84" w14:textId="77777777" w:rsidR="003E1244" w:rsidRPr="003E1244" w:rsidRDefault="003E1244" w:rsidP="003E1244">
      <w:pPr>
        <w:pStyle w:val="VBABodyText0"/>
        <w:spacing w:before="0"/>
      </w:pPr>
      <w:r>
        <w:t xml:space="preserve">Special </w:t>
      </w:r>
      <w:r w:rsidRPr="003E1244">
        <w:t>issues must be applied or updated once they are identified. Use the table below to determine how special issues should be applied to contentions</w:t>
      </w:r>
      <w:r w:rsidR="00EF01D6">
        <w:t>.</w:t>
      </w:r>
    </w:p>
    <w:p w14:paraId="5E893265" w14:textId="77777777" w:rsidR="003E1244" w:rsidRDefault="00475C18" w:rsidP="008B223C">
      <w:pPr>
        <w:pStyle w:val="VBABodyText0"/>
        <w:spacing w:after="240"/>
        <w:textAlignment w:val="baseline"/>
        <w:rPr>
          <w:b/>
          <w:u w:val="single"/>
        </w:rPr>
      </w:pPr>
      <w:r w:rsidRPr="00475C18">
        <w:rPr>
          <w:noProof/>
        </w:rPr>
        <w:drawing>
          <wp:inline distT="0" distB="0" distL="0" distR="0" wp14:anchorId="213AADD6" wp14:editId="632BBA17">
            <wp:extent cx="6496050"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96615" cy="3105420"/>
                    </a:xfrm>
                    <a:prstGeom prst="rect">
                      <a:avLst/>
                    </a:prstGeom>
                    <a:noFill/>
                    <a:ln>
                      <a:noFill/>
                    </a:ln>
                  </pic:spPr>
                </pic:pic>
              </a:graphicData>
            </a:graphic>
          </wp:inline>
        </w:drawing>
      </w:r>
    </w:p>
    <w:p w14:paraId="505F41BB" w14:textId="77777777" w:rsidR="008B223C" w:rsidRPr="008B223C" w:rsidRDefault="008B223C" w:rsidP="008B223C">
      <w:pPr>
        <w:pStyle w:val="VBABodyText0"/>
        <w:spacing w:after="240"/>
        <w:textAlignment w:val="baseline"/>
        <w:rPr>
          <w:b/>
          <w:u w:val="single"/>
        </w:rPr>
      </w:pPr>
      <w:r w:rsidRPr="008B223C">
        <w:rPr>
          <w:b/>
          <w:u w:val="single"/>
        </w:rPr>
        <w:t>Entering Special Issue in VBMS</w:t>
      </w:r>
    </w:p>
    <w:p w14:paraId="71697221" w14:textId="77777777" w:rsidR="008B223C" w:rsidRPr="00D463BF" w:rsidRDefault="008B223C" w:rsidP="008B223C">
      <w:pPr>
        <w:pStyle w:val="VBABodyText0"/>
      </w:pPr>
      <w:r w:rsidRPr="00D463BF">
        <w:t xml:space="preserve">Step 1:  Under the CONTENTION tab, select the SPECIAL ISSUES down arrow. </w:t>
      </w:r>
    </w:p>
    <w:p w14:paraId="754C5BF6" w14:textId="77777777" w:rsidR="008B223C" w:rsidRPr="00C75209" w:rsidRDefault="008B223C" w:rsidP="008B223C">
      <w:pPr>
        <w:pStyle w:val="VBABodyText0"/>
        <w:spacing w:after="240"/>
        <w:textAlignment w:val="baseline"/>
      </w:pPr>
      <w:r w:rsidRPr="00D463BF">
        <w:rPr>
          <w:noProof/>
        </w:rPr>
        <w:drawing>
          <wp:inline distT="0" distB="0" distL="0" distR="0" wp14:anchorId="1F8EEBE9" wp14:editId="48FCFE2B">
            <wp:extent cx="5810250" cy="2638425"/>
            <wp:effectExtent l="0" t="0" r="0" b="9525"/>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2"/>
                    <a:stretch>
                      <a:fillRect/>
                    </a:stretch>
                  </pic:blipFill>
                  <pic:spPr>
                    <a:xfrm>
                      <a:off x="0" y="0"/>
                      <a:ext cx="5810250" cy="2638425"/>
                    </a:xfrm>
                    <a:prstGeom prst="rect">
                      <a:avLst/>
                    </a:prstGeom>
                  </pic:spPr>
                </pic:pic>
              </a:graphicData>
            </a:graphic>
          </wp:inline>
        </w:drawing>
      </w:r>
    </w:p>
    <w:p w14:paraId="0D70F5DD" w14:textId="77777777" w:rsidR="008B223C" w:rsidRPr="00D463BF" w:rsidRDefault="008B223C" w:rsidP="008B223C">
      <w:pPr>
        <w:pStyle w:val="VBABodyText0"/>
      </w:pPr>
      <w:r w:rsidRPr="00D463BF">
        <w:lastRenderedPageBreak/>
        <w:t>Step 2:  Select the appropriate special issue to be associated to the contention.</w:t>
      </w:r>
    </w:p>
    <w:p w14:paraId="4194DEC0" w14:textId="77777777" w:rsidR="008B223C" w:rsidRDefault="008B223C" w:rsidP="008F1C9F">
      <w:pPr>
        <w:pStyle w:val="VBATopicHeading1"/>
        <w:contextualSpacing/>
        <w:jc w:val="left"/>
        <w:rPr>
          <w:rFonts w:ascii="Times New Roman" w:hAnsi="Times New Roman"/>
          <w:smallCaps w:val="0"/>
          <w:sz w:val="28"/>
          <w:szCs w:val="20"/>
          <w:u w:val="single"/>
        </w:rPr>
      </w:pPr>
      <w:r w:rsidRPr="00D463BF">
        <w:rPr>
          <w:noProof/>
        </w:rPr>
        <w:drawing>
          <wp:inline distT="0" distB="0" distL="0" distR="0" wp14:anchorId="2CAF9E20" wp14:editId="6851F7AE">
            <wp:extent cx="5600700" cy="3095625"/>
            <wp:effectExtent l="0" t="0" r="0" b="9525"/>
            <wp:docPr id="19"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3"/>
                    <a:stretch>
                      <a:fillRect/>
                    </a:stretch>
                  </pic:blipFill>
                  <pic:spPr>
                    <a:xfrm>
                      <a:off x="0" y="0"/>
                      <a:ext cx="5610561" cy="3101075"/>
                    </a:xfrm>
                    <a:prstGeom prst="rect">
                      <a:avLst/>
                    </a:prstGeom>
                  </pic:spPr>
                </pic:pic>
              </a:graphicData>
            </a:graphic>
          </wp:inline>
        </w:drawing>
      </w:r>
    </w:p>
    <w:p w14:paraId="07323FD3" w14:textId="77777777" w:rsidR="008B223C" w:rsidRPr="00D463BF" w:rsidRDefault="008B223C" w:rsidP="008B223C">
      <w:pPr>
        <w:pStyle w:val="VBABodyText0"/>
      </w:pPr>
      <w:r w:rsidRPr="00D463BF">
        <w:t xml:space="preserve">Step 3:  Select the SAVE button to save the special issue or the CANCEL button to discard the changes. </w:t>
      </w:r>
    </w:p>
    <w:p w14:paraId="2DC72D7D" w14:textId="77777777" w:rsidR="008B223C" w:rsidRDefault="008B223C" w:rsidP="008B223C">
      <w:pPr>
        <w:rPr>
          <w:smallCaps/>
          <w:sz w:val="28"/>
          <w:u w:val="single"/>
        </w:rPr>
      </w:pPr>
      <w:r w:rsidRPr="00D463BF">
        <w:rPr>
          <w:b/>
          <w:bCs/>
        </w:rPr>
        <w:t>Note:</w:t>
      </w:r>
      <w:r w:rsidRPr="00D463BF">
        <w:t xml:space="preserve">  If you finish adding special issues and want to add another contention select the SAVE and ADD button.  </w:t>
      </w:r>
    </w:p>
    <w:p w14:paraId="4D28D1DA" w14:textId="77777777" w:rsidR="008B223C" w:rsidRDefault="008B223C" w:rsidP="008F1C9F">
      <w:pPr>
        <w:pStyle w:val="VBATopicHeading1"/>
        <w:contextualSpacing/>
        <w:jc w:val="left"/>
        <w:rPr>
          <w:rFonts w:ascii="Times New Roman" w:hAnsi="Times New Roman"/>
          <w:smallCaps w:val="0"/>
          <w:sz w:val="28"/>
          <w:szCs w:val="20"/>
          <w:u w:val="single"/>
        </w:rPr>
      </w:pPr>
    </w:p>
    <w:p w14:paraId="32076FF0" w14:textId="77777777" w:rsidR="00814D40" w:rsidRDefault="00814D40" w:rsidP="008F1C9F">
      <w:pPr>
        <w:pStyle w:val="VBATopicHeading1"/>
        <w:contextualSpacing/>
        <w:jc w:val="left"/>
        <w:rPr>
          <w:rFonts w:ascii="Times New Roman" w:hAnsi="Times New Roman"/>
          <w:smallCaps w:val="0"/>
          <w:sz w:val="28"/>
          <w:szCs w:val="20"/>
          <w:u w:val="single"/>
        </w:rPr>
      </w:pPr>
    </w:p>
    <w:p w14:paraId="625E1890" w14:textId="77777777" w:rsidR="00814D40" w:rsidRDefault="00814D40" w:rsidP="008F1C9F">
      <w:pPr>
        <w:pStyle w:val="VBATopicHeading1"/>
        <w:contextualSpacing/>
        <w:jc w:val="left"/>
        <w:rPr>
          <w:rFonts w:ascii="Times New Roman" w:hAnsi="Times New Roman"/>
          <w:smallCaps w:val="0"/>
          <w:sz w:val="28"/>
          <w:szCs w:val="20"/>
          <w:u w:val="single"/>
        </w:rPr>
      </w:pPr>
    </w:p>
    <w:p w14:paraId="4EE12600" w14:textId="77777777" w:rsidR="00814D40" w:rsidRDefault="00814D40" w:rsidP="008F1C9F">
      <w:pPr>
        <w:pStyle w:val="VBATopicHeading1"/>
        <w:contextualSpacing/>
        <w:jc w:val="left"/>
        <w:rPr>
          <w:rFonts w:ascii="Times New Roman" w:hAnsi="Times New Roman"/>
          <w:smallCaps w:val="0"/>
          <w:sz w:val="28"/>
          <w:szCs w:val="20"/>
          <w:u w:val="single"/>
        </w:rPr>
      </w:pPr>
    </w:p>
    <w:p w14:paraId="2E7BB81A" w14:textId="77777777" w:rsidR="00814D40" w:rsidRDefault="00814D40" w:rsidP="008F1C9F">
      <w:pPr>
        <w:pStyle w:val="VBATopicHeading1"/>
        <w:contextualSpacing/>
        <w:jc w:val="left"/>
        <w:rPr>
          <w:rFonts w:ascii="Times New Roman" w:hAnsi="Times New Roman"/>
          <w:smallCaps w:val="0"/>
          <w:sz w:val="28"/>
          <w:szCs w:val="20"/>
          <w:u w:val="single"/>
        </w:rPr>
      </w:pPr>
    </w:p>
    <w:p w14:paraId="5B5278B6" w14:textId="77777777" w:rsidR="00814D40" w:rsidRDefault="00814D40" w:rsidP="008F1C9F">
      <w:pPr>
        <w:pStyle w:val="VBATopicHeading1"/>
        <w:contextualSpacing/>
        <w:jc w:val="left"/>
        <w:rPr>
          <w:rFonts w:ascii="Times New Roman" w:hAnsi="Times New Roman"/>
          <w:smallCaps w:val="0"/>
          <w:sz w:val="28"/>
          <w:szCs w:val="20"/>
          <w:u w:val="single"/>
        </w:rPr>
      </w:pPr>
    </w:p>
    <w:p w14:paraId="05EDD1F6" w14:textId="77777777" w:rsidR="00814D40" w:rsidRDefault="00814D40" w:rsidP="008F1C9F">
      <w:pPr>
        <w:pStyle w:val="VBATopicHeading1"/>
        <w:contextualSpacing/>
        <w:jc w:val="left"/>
        <w:rPr>
          <w:rFonts w:ascii="Times New Roman" w:hAnsi="Times New Roman"/>
          <w:smallCaps w:val="0"/>
          <w:sz w:val="28"/>
          <w:szCs w:val="20"/>
          <w:u w:val="single"/>
        </w:rPr>
      </w:pPr>
    </w:p>
    <w:p w14:paraId="0F9C76CE" w14:textId="77777777" w:rsidR="00814D40" w:rsidRDefault="00814D40" w:rsidP="008F1C9F">
      <w:pPr>
        <w:pStyle w:val="VBATopicHeading1"/>
        <w:contextualSpacing/>
        <w:jc w:val="left"/>
        <w:rPr>
          <w:rFonts w:ascii="Times New Roman" w:hAnsi="Times New Roman"/>
          <w:smallCaps w:val="0"/>
          <w:sz w:val="28"/>
          <w:szCs w:val="20"/>
          <w:u w:val="single"/>
        </w:rPr>
      </w:pPr>
    </w:p>
    <w:p w14:paraId="0086654D" w14:textId="77777777" w:rsidR="00814D40" w:rsidRDefault="00814D40" w:rsidP="008F1C9F">
      <w:pPr>
        <w:pStyle w:val="VBATopicHeading1"/>
        <w:contextualSpacing/>
        <w:jc w:val="left"/>
        <w:rPr>
          <w:rFonts w:ascii="Times New Roman" w:hAnsi="Times New Roman"/>
          <w:smallCaps w:val="0"/>
          <w:sz w:val="28"/>
          <w:szCs w:val="20"/>
          <w:u w:val="single"/>
        </w:rPr>
      </w:pPr>
    </w:p>
    <w:p w14:paraId="3EE8F1BF" w14:textId="77777777" w:rsidR="00814D40" w:rsidRDefault="00814D40" w:rsidP="008F1C9F">
      <w:pPr>
        <w:pStyle w:val="VBATopicHeading1"/>
        <w:contextualSpacing/>
        <w:jc w:val="left"/>
        <w:rPr>
          <w:rFonts w:ascii="Times New Roman" w:hAnsi="Times New Roman"/>
          <w:smallCaps w:val="0"/>
          <w:sz w:val="28"/>
          <w:szCs w:val="20"/>
          <w:u w:val="single"/>
        </w:rPr>
      </w:pPr>
    </w:p>
    <w:p w14:paraId="098EFDC3" w14:textId="77777777" w:rsidR="00814D40" w:rsidRDefault="00814D40" w:rsidP="008F1C9F">
      <w:pPr>
        <w:pStyle w:val="VBATopicHeading1"/>
        <w:contextualSpacing/>
        <w:jc w:val="left"/>
        <w:rPr>
          <w:rFonts w:ascii="Times New Roman" w:hAnsi="Times New Roman"/>
          <w:smallCaps w:val="0"/>
          <w:sz w:val="28"/>
          <w:szCs w:val="20"/>
          <w:u w:val="single"/>
        </w:rPr>
      </w:pPr>
    </w:p>
    <w:p w14:paraId="4DA9EAD2" w14:textId="77777777" w:rsidR="00814D40" w:rsidRDefault="00814D40" w:rsidP="008F1C9F">
      <w:pPr>
        <w:pStyle w:val="VBATopicHeading1"/>
        <w:contextualSpacing/>
        <w:jc w:val="left"/>
        <w:rPr>
          <w:rFonts w:ascii="Times New Roman" w:hAnsi="Times New Roman"/>
          <w:smallCaps w:val="0"/>
          <w:sz w:val="28"/>
          <w:szCs w:val="20"/>
          <w:u w:val="single"/>
        </w:rPr>
      </w:pPr>
    </w:p>
    <w:p w14:paraId="0AA250FC" w14:textId="77777777" w:rsidR="00814D40" w:rsidRDefault="00814D40" w:rsidP="008F1C9F">
      <w:pPr>
        <w:pStyle w:val="VBATopicHeading1"/>
        <w:contextualSpacing/>
        <w:jc w:val="left"/>
        <w:rPr>
          <w:rFonts w:ascii="Times New Roman" w:hAnsi="Times New Roman"/>
          <w:smallCaps w:val="0"/>
          <w:sz w:val="28"/>
          <w:szCs w:val="20"/>
          <w:u w:val="single"/>
        </w:rPr>
      </w:pPr>
    </w:p>
    <w:p w14:paraId="10098D18" w14:textId="77777777" w:rsidR="00814D40" w:rsidRDefault="00814D40" w:rsidP="008F1C9F">
      <w:pPr>
        <w:pStyle w:val="VBATopicHeading1"/>
        <w:contextualSpacing/>
        <w:jc w:val="left"/>
        <w:rPr>
          <w:rFonts w:ascii="Times New Roman" w:hAnsi="Times New Roman"/>
          <w:smallCaps w:val="0"/>
          <w:sz w:val="28"/>
          <w:szCs w:val="20"/>
          <w:u w:val="single"/>
        </w:rPr>
      </w:pPr>
    </w:p>
    <w:p w14:paraId="59769860" w14:textId="77777777" w:rsidR="00814D40" w:rsidRDefault="00814D40" w:rsidP="008F1C9F">
      <w:pPr>
        <w:pStyle w:val="VBATopicHeading1"/>
        <w:contextualSpacing/>
        <w:jc w:val="left"/>
        <w:rPr>
          <w:rFonts w:ascii="Times New Roman" w:hAnsi="Times New Roman"/>
          <w:smallCaps w:val="0"/>
          <w:sz w:val="28"/>
          <w:szCs w:val="20"/>
          <w:u w:val="single"/>
        </w:rPr>
      </w:pPr>
    </w:p>
    <w:p w14:paraId="35C07FBB" w14:textId="77777777" w:rsidR="00814D40" w:rsidRDefault="00814D40" w:rsidP="008F1C9F">
      <w:pPr>
        <w:pStyle w:val="VBATopicHeading1"/>
        <w:contextualSpacing/>
        <w:jc w:val="left"/>
        <w:rPr>
          <w:rFonts w:ascii="Times New Roman" w:hAnsi="Times New Roman"/>
          <w:smallCaps w:val="0"/>
          <w:sz w:val="28"/>
          <w:szCs w:val="20"/>
          <w:u w:val="single"/>
        </w:rPr>
      </w:pPr>
    </w:p>
    <w:p w14:paraId="34F0EF24" w14:textId="77777777" w:rsidR="00814D40" w:rsidRDefault="00814D40" w:rsidP="008F1C9F">
      <w:pPr>
        <w:pStyle w:val="VBATopicHeading1"/>
        <w:contextualSpacing/>
        <w:jc w:val="left"/>
        <w:rPr>
          <w:rFonts w:ascii="Times New Roman" w:hAnsi="Times New Roman"/>
          <w:smallCaps w:val="0"/>
          <w:sz w:val="28"/>
          <w:szCs w:val="20"/>
          <w:u w:val="single"/>
        </w:rPr>
      </w:pPr>
    </w:p>
    <w:p w14:paraId="1A13197D" w14:textId="77777777" w:rsidR="00814D40" w:rsidRDefault="00814D40" w:rsidP="008F1C9F">
      <w:pPr>
        <w:pStyle w:val="VBATopicHeading1"/>
        <w:contextualSpacing/>
        <w:jc w:val="left"/>
        <w:rPr>
          <w:rFonts w:ascii="Times New Roman" w:hAnsi="Times New Roman"/>
          <w:smallCaps w:val="0"/>
          <w:sz w:val="28"/>
          <w:szCs w:val="20"/>
          <w:u w:val="single"/>
        </w:rPr>
      </w:pPr>
    </w:p>
    <w:p w14:paraId="69C588FB" w14:textId="77777777" w:rsidR="00B33851" w:rsidRDefault="007A5600" w:rsidP="00B33851">
      <w:pPr>
        <w:pStyle w:val="VBATopicHeading1"/>
        <w:rPr>
          <w:color w:val="0070C0"/>
        </w:rPr>
      </w:pPr>
      <w:bookmarkStart w:id="16" w:name="Att1"/>
      <w:bookmarkStart w:id="17" w:name="_Toc436922587"/>
      <w:bookmarkEnd w:id="16"/>
      <w:r>
        <w:lastRenderedPageBreak/>
        <w:t>Attachment A:</w:t>
      </w:r>
      <w:r w:rsidR="00C80A73">
        <w:t xml:space="preserve"> </w:t>
      </w:r>
      <w:r>
        <w:rPr>
          <w:color w:val="0070C0"/>
        </w:rPr>
        <w:t xml:space="preserve"> </w:t>
      </w:r>
      <w:bookmarkEnd w:id="17"/>
      <w:r w:rsidR="00B33851">
        <w:rPr>
          <w:color w:val="0070C0"/>
        </w:rPr>
        <w:fldChar w:fldCharType="begin"/>
      </w:r>
      <w:r w:rsidR="00B33851">
        <w:rPr>
          <w:color w:val="0070C0"/>
        </w:rPr>
        <w:instrText>HYPERLINK "https://vaww.vrm.km.va.gov/system/templates/selfservice/va_kanew/help/agent/locale/en-US/portal/554400000001034/content/554400000036570/Appendix%20C.%20Index%20of%20Claim%20Attributes"</w:instrText>
      </w:r>
      <w:r w:rsidR="00B33851">
        <w:rPr>
          <w:color w:val="0070C0"/>
        </w:rPr>
        <w:fldChar w:fldCharType="separate"/>
      </w:r>
      <w:r w:rsidR="00B33851">
        <w:rPr>
          <w:rStyle w:val="Hyperlink"/>
          <w:rFonts w:ascii="Times New Roman Bold" w:hAnsi="Times New Roman Bold"/>
        </w:rPr>
        <w:t>M21-4, Appendix C, Index of Claim Attributes - Corporate Flashes</w:t>
      </w:r>
      <w:r w:rsidR="00B33851">
        <w:rPr>
          <w:color w:val="0070C0"/>
        </w:rPr>
        <w:fldChar w:fldCharType="end"/>
      </w:r>
    </w:p>
    <w:p w14:paraId="5A24E457" w14:textId="77777777" w:rsidR="00B33851" w:rsidRDefault="002973FE" w:rsidP="00B33851">
      <w:pPr>
        <w:pStyle w:val="VBATopicHeading1"/>
        <w:rPr>
          <w:color w:val="0070C0"/>
        </w:rPr>
      </w:pPr>
      <w:r>
        <w:rPr>
          <w:noProof/>
        </w:rPr>
        <w:drawing>
          <wp:inline distT="0" distB="0" distL="0" distR="0" wp14:anchorId="2B97C80C" wp14:editId="78E2352B">
            <wp:extent cx="5410200" cy="72294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8BED2.tmp"/>
                    <pic:cNvPicPr/>
                  </pic:nvPicPr>
                  <pic:blipFill>
                    <a:blip r:embed="rId44">
                      <a:extLst>
                        <a:ext uri="{28A0092B-C50C-407E-A947-70E740481C1C}">
                          <a14:useLocalDpi xmlns:a14="http://schemas.microsoft.com/office/drawing/2010/main" val="0"/>
                        </a:ext>
                      </a:extLst>
                    </a:blip>
                    <a:stretch>
                      <a:fillRect/>
                    </a:stretch>
                  </pic:blipFill>
                  <pic:spPr>
                    <a:xfrm>
                      <a:off x="0" y="0"/>
                      <a:ext cx="5410956" cy="7230485"/>
                    </a:xfrm>
                    <a:prstGeom prst="rect">
                      <a:avLst/>
                    </a:prstGeom>
                    <a:ln>
                      <a:solidFill>
                        <a:schemeClr val="accent1"/>
                      </a:solidFill>
                    </a:ln>
                  </pic:spPr>
                </pic:pic>
              </a:graphicData>
            </a:graphic>
          </wp:inline>
        </w:drawing>
      </w:r>
      <w:r w:rsidR="007A5600">
        <w:br w:type="page"/>
      </w:r>
      <w:bookmarkStart w:id="18" w:name="Att2"/>
      <w:bookmarkEnd w:id="18"/>
      <w:r w:rsidR="00B33851">
        <w:lastRenderedPageBreak/>
        <w:t>Attachment B:</w:t>
      </w:r>
      <w:r w:rsidR="00B33851">
        <w:rPr>
          <w:color w:val="0070C0"/>
        </w:rPr>
        <w:t xml:space="preserve">  </w:t>
      </w:r>
      <w:hyperlink r:id="rId45" w:history="1">
        <w:r w:rsidR="00B33851">
          <w:rPr>
            <w:rStyle w:val="Hyperlink"/>
            <w:rFonts w:ascii="Times New Roman Bold" w:hAnsi="Times New Roman Bold"/>
          </w:rPr>
          <w:t>M21-4, Appendix C, Index of Claim Attributes - Special Issues</w:t>
        </w:r>
      </w:hyperlink>
    </w:p>
    <w:p w14:paraId="5458D1AB" w14:textId="77777777" w:rsidR="002973FE" w:rsidRDefault="002973FE" w:rsidP="00B33851">
      <w:pPr>
        <w:pStyle w:val="VBATopicHeading1"/>
        <w:rPr>
          <w:color w:val="0070C0"/>
        </w:rPr>
      </w:pPr>
      <w:r>
        <w:rPr>
          <w:noProof/>
          <w:color w:val="0070C0"/>
        </w:rPr>
        <w:drawing>
          <wp:inline distT="0" distB="0" distL="0" distR="0" wp14:anchorId="191EB766" wp14:editId="4A6E726F">
            <wp:extent cx="5172797" cy="7011379"/>
            <wp:effectExtent l="19050" t="19050" r="2794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83653.tmp"/>
                    <pic:cNvPicPr/>
                  </pic:nvPicPr>
                  <pic:blipFill>
                    <a:blip r:embed="rId46">
                      <a:extLst>
                        <a:ext uri="{28A0092B-C50C-407E-A947-70E740481C1C}">
                          <a14:useLocalDpi xmlns:a14="http://schemas.microsoft.com/office/drawing/2010/main" val="0"/>
                        </a:ext>
                      </a:extLst>
                    </a:blip>
                    <a:stretch>
                      <a:fillRect/>
                    </a:stretch>
                  </pic:blipFill>
                  <pic:spPr>
                    <a:xfrm>
                      <a:off x="0" y="0"/>
                      <a:ext cx="5172797" cy="7011379"/>
                    </a:xfrm>
                    <a:prstGeom prst="rect">
                      <a:avLst/>
                    </a:prstGeom>
                    <a:ln>
                      <a:solidFill>
                        <a:schemeClr val="accent1"/>
                      </a:solidFill>
                    </a:ln>
                  </pic:spPr>
                </pic:pic>
              </a:graphicData>
            </a:graphic>
          </wp:inline>
        </w:drawing>
      </w:r>
    </w:p>
    <w:p w14:paraId="6E7074D2" w14:textId="77777777" w:rsidR="007A5600" w:rsidRDefault="00D90DC8">
      <w:pPr>
        <w:overflowPunct/>
        <w:autoSpaceDE/>
        <w:autoSpaceDN/>
        <w:adjustRightInd/>
        <w:spacing w:before="0"/>
        <w:rPr>
          <w:rFonts w:ascii="Times New Roman Bold" w:hAnsi="Times New Roman Bold"/>
          <w:b/>
          <w:smallCaps/>
          <w:sz w:val="32"/>
          <w:szCs w:val="32"/>
        </w:rPr>
      </w:pPr>
      <w:r>
        <w:rPr>
          <w:rFonts w:ascii="Calibri" w:eastAsia="Calibri" w:hAnsi="Calibri"/>
          <w:sz w:val="22"/>
          <w:szCs w:val="22"/>
        </w:rPr>
        <w:t xml:space="preserve"> </w:t>
      </w:r>
    </w:p>
    <w:p w14:paraId="6B3E851D" w14:textId="77777777" w:rsidR="007A5600" w:rsidRDefault="007A5600">
      <w:pPr>
        <w:pStyle w:val="VBATopicHeading1"/>
      </w:pPr>
      <w:bookmarkStart w:id="19" w:name="PE1"/>
      <w:bookmarkStart w:id="20" w:name="_Toc436922589"/>
      <w:bookmarkEnd w:id="19"/>
      <w:r>
        <w:lastRenderedPageBreak/>
        <w:t>Practical Exercise</w:t>
      </w:r>
      <w:bookmarkEnd w:id="20"/>
    </w:p>
    <w:p w14:paraId="588587DE" w14:textId="77777777" w:rsidR="007A5600" w:rsidRDefault="005175F0" w:rsidP="005175F0">
      <w:r w:rsidRPr="00D63695">
        <w:rPr>
          <w:b/>
        </w:rPr>
        <w:t>Directions:</w:t>
      </w:r>
      <w:r>
        <w:t xml:space="preserve"> </w:t>
      </w:r>
      <w:r w:rsidR="00D63695">
        <w:t xml:space="preserve">You will need to log into the Compensation </w:t>
      </w:r>
      <w:r w:rsidR="001659A5">
        <w:t xml:space="preserve">and </w:t>
      </w:r>
      <w:r w:rsidR="00D63695">
        <w:t xml:space="preserve">Pension </w:t>
      </w:r>
      <w:r w:rsidR="001659A5">
        <w:t xml:space="preserve">Knowledge Management </w:t>
      </w:r>
      <w:r w:rsidR="00D63695">
        <w:t>(</w:t>
      </w:r>
      <w:hyperlink r:id="rId47" w:history="1">
        <w:r w:rsidR="001A4C6A">
          <w:rPr>
            <w:rStyle w:val="Hyperlink"/>
          </w:rPr>
          <w:t>CPKM</w:t>
        </w:r>
      </w:hyperlink>
      <w:r w:rsidR="00D63695">
        <w:t xml:space="preserve">) Portal. </w:t>
      </w:r>
      <w:r w:rsidR="00D324D5">
        <w:t xml:space="preserve">Read the practical exercise scenarios below, use the list of claim labels, corporate flashes and special issues available in M21-4 Appendix C </w:t>
      </w:r>
      <w:r w:rsidR="00D63695">
        <w:t xml:space="preserve">Index of Claim Attributes </w:t>
      </w:r>
      <w:r w:rsidR="00D324D5">
        <w:t>to ans</w:t>
      </w:r>
      <w:r w:rsidR="00D63695">
        <w:t>w</w:t>
      </w:r>
      <w:r w:rsidR="00D324D5">
        <w:t>er the q</w:t>
      </w:r>
      <w:r w:rsidR="00D63695">
        <w:t>uestions below.</w:t>
      </w:r>
    </w:p>
    <w:p w14:paraId="15BA43DD" w14:textId="77777777" w:rsidR="007A5600" w:rsidRPr="00D63695" w:rsidRDefault="00D63695" w:rsidP="00D63695">
      <w:pPr>
        <w:rPr>
          <w:b/>
        </w:rPr>
      </w:pPr>
      <w:r>
        <w:rPr>
          <w:b/>
        </w:rPr>
        <w:t>Scenario</w:t>
      </w:r>
      <w:r w:rsidRPr="00D63695">
        <w:rPr>
          <w:b/>
        </w:rPr>
        <w:t xml:space="preserve"> 1:</w:t>
      </w:r>
    </w:p>
    <w:p w14:paraId="25CA4490" w14:textId="77777777" w:rsidR="00D63695" w:rsidRDefault="00D63695" w:rsidP="00D63695">
      <w:r>
        <w:t xml:space="preserve">Julie Fairley, a Veteran, submitted a VA Form 21-526ez claiming service connection for tinnitus, bronchitis related to environmental hazards in Gulf War, traumatic brain injury due to IED </w:t>
      </w:r>
      <w:r w:rsidR="00431D6D">
        <w:t>exposure</w:t>
      </w:r>
      <w:r>
        <w:t xml:space="preserve"> and unemployability related to the brain injury. She has never filed a claim before. In addition to the VA Form 21-526ez, she </w:t>
      </w:r>
      <w:r w:rsidR="00431D6D">
        <w:t>submitted</w:t>
      </w:r>
      <w:r>
        <w:t xml:space="preserve"> a copy of her DD214, multiple unpaid utility bills and private medical evidence related to her claim. She did not submit a VA Form 21-8940 with her claim.</w:t>
      </w:r>
    </w:p>
    <w:p w14:paraId="5BB50288" w14:textId="77777777" w:rsidR="00D63695" w:rsidRDefault="00D63695" w:rsidP="00D63695">
      <w:pPr>
        <w:rPr>
          <w:b/>
        </w:rPr>
      </w:pPr>
      <w:r w:rsidRPr="00D63695">
        <w:rPr>
          <w:b/>
        </w:rPr>
        <w:t xml:space="preserve">What </w:t>
      </w:r>
      <w:r w:rsidR="007342BC">
        <w:rPr>
          <w:b/>
        </w:rPr>
        <w:t xml:space="preserve">EP and </w:t>
      </w:r>
      <w:r w:rsidRPr="00D63695">
        <w:rPr>
          <w:b/>
        </w:rPr>
        <w:t>claim label is appropriate for this case?</w:t>
      </w:r>
    </w:p>
    <w:p w14:paraId="4A2EFA6A" w14:textId="77777777" w:rsidR="002076FF" w:rsidRDefault="002076FF" w:rsidP="00D63695">
      <w:pPr>
        <w:rPr>
          <w:b/>
        </w:rPr>
      </w:pPr>
    </w:p>
    <w:p w14:paraId="07499AA4" w14:textId="77777777" w:rsidR="002076FF" w:rsidRDefault="002076FF" w:rsidP="00D63695">
      <w:pPr>
        <w:rPr>
          <w:b/>
        </w:rPr>
      </w:pPr>
    </w:p>
    <w:p w14:paraId="2DBE28CC" w14:textId="77777777" w:rsidR="00D63695" w:rsidRDefault="00D63695" w:rsidP="00D63695">
      <w:pPr>
        <w:rPr>
          <w:b/>
        </w:rPr>
      </w:pPr>
      <w:r>
        <w:rPr>
          <w:b/>
        </w:rPr>
        <w:t>What flash(es) is/are appropriate for this case?</w:t>
      </w:r>
    </w:p>
    <w:p w14:paraId="732FDBD2" w14:textId="77777777" w:rsidR="002076FF" w:rsidRDefault="002076FF" w:rsidP="00D63695">
      <w:pPr>
        <w:rPr>
          <w:b/>
        </w:rPr>
      </w:pPr>
    </w:p>
    <w:p w14:paraId="0E10EC98" w14:textId="77777777" w:rsidR="002076FF" w:rsidRDefault="002076FF" w:rsidP="00D63695">
      <w:pPr>
        <w:rPr>
          <w:b/>
        </w:rPr>
      </w:pPr>
    </w:p>
    <w:p w14:paraId="3A514CE0" w14:textId="77777777" w:rsidR="00D63695" w:rsidRDefault="00D63695" w:rsidP="00D63695">
      <w:pPr>
        <w:rPr>
          <w:b/>
        </w:rPr>
      </w:pPr>
      <w:r>
        <w:rPr>
          <w:b/>
        </w:rPr>
        <w:t>What special issue(s) is/are appropriate for this case?</w:t>
      </w:r>
    </w:p>
    <w:p w14:paraId="5BFEF60E" w14:textId="77777777" w:rsidR="002076FF" w:rsidRDefault="002076FF" w:rsidP="00D63695">
      <w:pPr>
        <w:rPr>
          <w:b/>
        </w:rPr>
      </w:pPr>
    </w:p>
    <w:p w14:paraId="5F325844" w14:textId="77777777" w:rsidR="00D63695" w:rsidRDefault="00D63695" w:rsidP="00D63695">
      <w:pPr>
        <w:rPr>
          <w:b/>
          <w:color w:val="FF0000"/>
        </w:rPr>
      </w:pPr>
    </w:p>
    <w:p w14:paraId="29711919" w14:textId="77777777" w:rsidR="00D63695" w:rsidRDefault="00D63695" w:rsidP="00D63695">
      <w:pPr>
        <w:rPr>
          <w:b/>
        </w:rPr>
      </w:pPr>
      <w:r w:rsidRPr="00D63695">
        <w:rPr>
          <w:b/>
        </w:rPr>
        <w:t xml:space="preserve">Scenario 2: </w:t>
      </w:r>
    </w:p>
    <w:p w14:paraId="72DC993D" w14:textId="77777777" w:rsidR="00D63695" w:rsidRPr="00761C07" w:rsidRDefault="00D63695" w:rsidP="00D63695">
      <w:r w:rsidRPr="00761C07">
        <w:t>You have just received a non-</w:t>
      </w:r>
      <w:r w:rsidR="00431D6D" w:rsidRPr="00761C07">
        <w:t>original</w:t>
      </w:r>
      <w:r w:rsidRPr="00761C07">
        <w:t xml:space="preserve"> claim for </w:t>
      </w:r>
      <w:r w:rsidR="00431D6D" w:rsidRPr="00761C07">
        <w:t>benefits</w:t>
      </w:r>
      <w:r w:rsidRPr="00761C07">
        <w:t xml:space="preserve"> from </w:t>
      </w:r>
      <w:proofErr w:type="gramStart"/>
      <w:r w:rsidRPr="00761C07">
        <w:t>Dane  Lambert</w:t>
      </w:r>
      <w:proofErr w:type="gramEnd"/>
      <w:r w:rsidRPr="00761C07">
        <w:t>. He submitted a VA Form 21-526ez, VA Form 21-0781 and a DD214. Additionally, he submitted private medical evidence claiming Non-</w:t>
      </w:r>
      <w:r w:rsidR="00431D6D" w:rsidRPr="00761C07">
        <w:t>Hodgkin’s</w:t>
      </w:r>
      <w:r w:rsidRPr="00761C07">
        <w:t xml:space="preserve"> Lymphoma and diabetes due to Agent Orange Exposure. </w:t>
      </w:r>
      <w:r w:rsidR="007342BC" w:rsidRPr="00761C07">
        <w:t xml:space="preserve">He is also claiming PTSD and submitted a note </w:t>
      </w:r>
      <w:r w:rsidR="00431D6D" w:rsidRPr="00761C07">
        <w:t>indicating</w:t>
      </w:r>
      <w:r w:rsidR="007342BC" w:rsidRPr="00761C07">
        <w:t xml:space="preserve"> it was related to his service in Republic of Vietnam. </w:t>
      </w:r>
      <w:r w:rsidRPr="00761C07">
        <w:t>The evidence indicates that Mr. Lambert i</w:t>
      </w:r>
      <w:r w:rsidR="001659A5">
        <w:t>s</w:t>
      </w:r>
      <w:r w:rsidRPr="00761C07">
        <w:t xml:space="preserve"> terminal and he is currently service connected for diabetes, only.</w:t>
      </w:r>
    </w:p>
    <w:p w14:paraId="13EFAC1A" w14:textId="77777777" w:rsidR="00D63695" w:rsidRDefault="00D63695" w:rsidP="00D63695">
      <w:pPr>
        <w:rPr>
          <w:b/>
        </w:rPr>
      </w:pPr>
    </w:p>
    <w:p w14:paraId="6CAA2D7F" w14:textId="77777777" w:rsidR="00D63695" w:rsidRDefault="00D63695" w:rsidP="00D63695">
      <w:pPr>
        <w:rPr>
          <w:b/>
        </w:rPr>
      </w:pPr>
      <w:r>
        <w:rPr>
          <w:b/>
        </w:rPr>
        <w:t>What claim label is appropriate for this case?</w:t>
      </w:r>
    </w:p>
    <w:p w14:paraId="57A048FC" w14:textId="77777777" w:rsidR="002076FF" w:rsidRDefault="002076FF" w:rsidP="00D63695">
      <w:pPr>
        <w:rPr>
          <w:b/>
        </w:rPr>
      </w:pPr>
    </w:p>
    <w:p w14:paraId="3B1CE275" w14:textId="77777777" w:rsidR="00D63695" w:rsidRDefault="00D63695" w:rsidP="00D63695">
      <w:pPr>
        <w:rPr>
          <w:b/>
        </w:rPr>
      </w:pPr>
      <w:r>
        <w:rPr>
          <w:b/>
        </w:rPr>
        <w:t xml:space="preserve">What flash(es) is/are </w:t>
      </w:r>
      <w:r w:rsidR="00431D6D">
        <w:rPr>
          <w:b/>
        </w:rPr>
        <w:t>appropriate</w:t>
      </w:r>
      <w:r>
        <w:rPr>
          <w:b/>
        </w:rPr>
        <w:t xml:space="preserve"> for this case?</w:t>
      </w:r>
    </w:p>
    <w:p w14:paraId="5E288675" w14:textId="77777777" w:rsidR="002076FF" w:rsidRDefault="002076FF" w:rsidP="00D63695">
      <w:pPr>
        <w:rPr>
          <w:b/>
        </w:rPr>
      </w:pPr>
    </w:p>
    <w:p w14:paraId="53BB1C2E" w14:textId="77777777" w:rsidR="00D63695" w:rsidRDefault="00D63695" w:rsidP="00D63695">
      <w:pPr>
        <w:rPr>
          <w:b/>
        </w:rPr>
      </w:pPr>
      <w:r>
        <w:rPr>
          <w:b/>
        </w:rPr>
        <w:t xml:space="preserve">What special issue(s) is/are </w:t>
      </w:r>
      <w:r w:rsidR="00431D6D">
        <w:rPr>
          <w:b/>
        </w:rPr>
        <w:t>appropriate</w:t>
      </w:r>
      <w:r>
        <w:rPr>
          <w:b/>
        </w:rPr>
        <w:t xml:space="preserve"> for this case?</w:t>
      </w:r>
    </w:p>
    <w:sectPr w:rsidR="00D63695">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58E5" w14:textId="77777777" w:rsidR="006560FB" w:rsidRDefault="006560FB">
      <w:pPr>
        <w:spacing w:before="0"/>
      </w:pPr>
      <w:r>
        <w:separator/>
      </w:r>
    </w:p>
  </w:endnote>
  <w:endnote w:type="continuationSeparator" w:id="0">
    <w:p w14:paraId="5AC54339" w14:textId="77777777" w:rsidR="006560FB" w:rsidRDefault="006560F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8EDA5" w14:textId="2E174658" w:rsidR="00601F54" w:rsidRDefault="001216ED" w:rsidP="003248AF">
    <w:pPr>
      <w:pStyle w:val="Footer"/>
    </w:pPr>
    <w:r>
      <w:t>March</w:t>
    </w:r>
    <w:r w:rsidR="003A2D7D">
      <w:t xml:space="preserve"> </w:t>
    </w:r>
    <w:r w:rsidR="00601F54">
      <w:t>201</w:t>
    </w:r>
    <w:r>
      <w:t>9</w:t>
    </w:r>
    <w:r w:rsidR="00601F54">
      <w:tab/>
    </w:r>
    <w:r w:rsidR="00601F54">
      <w:tab/>
    </w:r>
    <w:sdt>
      <w:sdtPr>
        <w:id w:val="1151784952"/>
        <w:docPartObj>
          <w:docPartGallery w:val="Page Numbers (Bottom of Page)"/>
          <w:docPartUnique/>
        </w:docPartObj>
      </w:sdtPr>
      <w:sdtEndPr>
        <w:rPr>
          <w:noProof/>
        </w:rPr>
      </w:sdtEndPr>
      <w:sdtContent>
        <w:r w:rsidR="00601F54">
          <w:fldChar w:fldCharType="begin"/>
        </w:r>
        <w:r w:rsidR="00601F54">
          <w:instrText xml:space="preserve"> PAGE   \* MERGEFORMAT </w:instrText>
        </w:r>
        <w:r w:rsidR="00601F54">
          <w:fldChar w:fldCharType="separate"/>
        </w:r>
        <w:r w:rsidR="0047322D">
          <w:rPr>
            <w:noProof/>
          </w:rPr>
          <w:t>11</w:t>
        </w:r>
        <w:r w:rsidR="00601F54">
          <w:rPr>
            <w:noProof/>
          </w:rPr>
          <w:fldChar w:fldCharType="end"/>
        </w:r>
      </w:sdtContent>
    </w:sdt>
  </w:p>
  <w:p w14:paraId="48A19182" w14:textId="77777777" w:rsidR="00601F54" w:rsidRDefault="00601F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0E18E" w14:textId="77777777" w:rsidR="006560FB" w:rsidRDefault="006560FB">
      <w:pPr>
        <w:spacing w:before="0"/>
      </w:pPr>
      <w:r>
        <w:separator/>
      </w:r>
    </w:p>
  </w:footnote>
  <w:footnote w:type="continuationSeparator" w:id="0">
    <w:p w14:paraId="39EE8F15" w14:textId="77777777" w:rsidR="006560FB" w:rsidRDefault="006560F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7F8"/>
    <w:multiLevelType w:val="hybridMultilevel"/>
    <w:tmpl w:val="781E9EAE"/>
    <w:lvl w:ilvl="0" w:tplc="1500F274">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4BEB"/>
    <w:multiLevelType w:val="hybridMultilevel"/>
    <w:tmpl w:val="53BCEE22"/>
    <w:lvl w:ilvl="0" w:tplc="37F64A5E">
      <w:start w:val="1"/>
      <w:numFmt w:val="bullet"/>
      <w:lvlText w:val=""/>
      <w:lvlJc w:val="left"/>
      <w:pPr>
        <w:tabs>
          <w:tab w:val="num" w:pos="720"/>
        </w:tabs>
        <w:ind w:left="720" w:hanging="360"/>
      </w:pPr>
      <w:rPr>
        <w:rFonts w:ascii="Wingdings" w:hAnsi="Wingdings" w:hint="default"/>
      </w:rPr>
    </w:lvl>
    <w:lvl w:ilvl="1" w:tplc="6B9804BC" w:tentative="1">
      <w:start w:val="1"/>
      <w:numFmt w:val="bullet"/>
      <w:lvlText w:val=""/>
      <w:lvlJc w:val="left"/>
      <w:pPr>
        <w:tabs>
          <w:tab w:val="num" w:pos="1440"/>
        </w:tabs>
        <w:ind w:left="1440" w:hanging="360"/>
      </w:pPr>
      <w:rPr>
        <w:rFonts w:ascii="Wingdings" w:hAnsi="Wingdings" w:hint="default"/>
      </w:rPr>
    </w:lvl>
    <w:lvl w:ilvl="2" w:tplc="EE70FAE6" w:tentative="1">
      <w:start w:val="1"/>
      <w:numFmt w:val="bullet"/>
      <w:lvlText w:val=""/>
      <w:lvlJc w:val="left"/>
      <w:pPr>
        <w:tabs>
          <w:tab w:val="num" w:pos="2160"/>
        </w:tabs>
        <w:ind w:left="2160" w:hanging="360"/>
      </w:pPr>
      <w:rPr>
        <w:rFonts w:ascii="Wingdings" w:hAnsi="Wingdings" w:hint="default"/>
      </w:rPr>
    </w:lvl>
    <w:lvl w:ilvl="3" w:tplc="F91E9FBC" w:tentative="1">
      <w:start w:val="1"/>
      <w:numFmt w:val="bullet"/>
      <w:lvlText w:val=""/>
      <w:lvlJc w:val="left"/>
      <w:pPr>
        <w:tabs>
          <w:tab w:val="num" w:pos="2880"/>
        </w:tabs>
        <w:ind w:left="2880" w:hanging="360"/>
      </w:pPr>
      <w:rPr>
        <w:rFonts w:ascii="Wingdings" w:hAnsi="Wingdings" w:hint="default"/>
      </w:rPr>
    </w:lvl>
    <w:lvl w:ilvl="4" w:tplc="7ECE0928" w:tentative="1">
      <w:start w:val="1"/>
      <w:numFmt w:val="bullet"/>
      <w:lvlText w:val=""/>
      <w:lvlJc w:val="left"/>
      <w:pPr>
        <w:tabs>
          <w:tab w:val="num" w:pos="3600"/>
        </w:tabs>
        <w:ind w:left="3600" w:hanging="360"/>
      </w:pPr>
      <w:rPr>
        <w:rFonts w:ascii="Wingdings" w:hAnsi="Wingdings" w:hint="default"/>
      </w:rPr>
    </w:lvl>
    <w:lvl w:ilvl="5" w:tplc="A27E6B1C" w:tentative="1">
      <w:start w:val="1"/>
      <w:numFmt w:val="bullet"/>
      <w:lvlText w:val=""/>
      <w:lvlJc w:val="left"/>
      <w:pPr>
        <w:tabs>
          <w:tab w:val="num" w:pos="4320"/>
        </w:tabs>
        <w:ind w:left="4320" w:hanging="360"/>
      </w:pPr>
      <w:rPr>
        <w:rFonts w:ascii="Wingdings" w:hAnsi="Wingdings" w:hint="default"/>
      </w:rPr>
    </w:lvl>
    <w:lvl w:ilvl="6" w:tplc="8EA0F71E" w:tentative="1">
      <w:start w:val="1"/>
      <w:numFmt w:val="bullet"/>
      <w:lvlText w:val=""/>
      <w:lvlJc w:val="left"/>
      <w:pPr>
        <w:tabs>
          <w:tab w:val="num" w:pos="5040"/>
        </w:tabs>
        <w:ind w:left="5040" w:hanging="360"/>
      </w:pPr>
      <w:rPr>
        <w:rFonts w:ascii="Wingdings" w:hAnsi="Wingdings" w:hint="default"/>
      </w:rPr>
    </w:lvl>
    <w:lvl w:ilvl="7" w:tplc="F612C886" w:tentative="1">
      <w:start w:val="1"/>
      <w:numFmt w:val="bullet"/>
      <w:lvlText w:val=""/>
      <w:lvlJc w:val="left"/>
      <w:pPr>
        <w:tabs>
          <w:tab w:val="num" w:pos="5760"/>
        </w:tabs>
        <w:ind w:left="5760" w:hanging="360"/>
      </w:pPr>
      <w:rPr>
        <w:rFonts w:ascii="Wingdings" w:hAnsi="Wingdings" w:hint="default"/>
      </w:rPr>
    </w:lvl>
    <w:lvl w:ilvl="8" w:tplc="5D1675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2584A"/>
    <w:multiLevelType w:val="hybridMultilevel"/>
    <w:tmpl w:val="947278AE"/>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AB33202"/>
    <w:multiLevelType w:val="hybridMultilevel"/>
    <w:tmpl w:val="7CF2F7AC"/>
    <w:lvl w:ilvl="0" w:tplc="1500F274">
      <w:start w:val="1"/>
      <w:numFmt w:val="bullet"/>
      <w:lvlText w:val="•"/>
      <w:lvlJc w:val="left"/>
      <w:pPr>
        <w:tabs>
          <w:tab w:val="num" w:pos="720"/>
        </w:tabs>
        <w:ind w:left="720" w:hanging="360"/>
      </w:pPr>
      <w:rPr>
        <w:rFonts w:ascii="Arial" w:hAnsi="Arial" w:hint="default"/>
      </w:rPr>
    </w:lvl>
    <w:lvl w:ilvl="1" w:tplc="D0A02ADC" w:tentative="1">
      <w:start w:val="1"/>
      <w:numFmt w:val="bullet"/>
      <w:lvlText w:val="•"/>
      <w:lvlJc w:val="left"/>
      <w:pPr>
        <w:tabs>
          <w:tab w:val="num" w:pos="1440"/>
        </w:tabs>
        <w:ind w:left="1440" w:hanging="360"/>
      </w:pPr>
      <w:rPr>
        <w:rFonts w:ascii="Arial" w:hAnsi="Arial" w:hint="default"/>
      </w:rPr>
    </w:lvl>
    <w:lvl w:ilvl="2" w:tplc="7DAE0E08" w:tentative="1">
      <w:start w:val="1"/>
      <w:numFmt w:val="bullet"/>
      <w:lvlText w:val="•"/>
      <w:lvlJc w:val="left"/>
      <w:pPr>
        <w:tabs>
          <w:tab w:val="num" w:pos="2160"/>
        </w:tabs>
        <w:ind w:left="2160" w:hanging="360"/>
      </w:pPr>
      <w:rPr>
        <w:rFonts w:ascii="Arial" w:hAnsi="Arial" w:hint="default"/>
      </w:rPr>
    </w:lvl>
    <w:lvl w:ilvl="3" w:tplc="89587396" w:tentative="1">
      <w:start w:val="1"/>
      <w:numFmt w:val="bullet"/>
      <w:lvlText w:val="•"/>
      <w:lvlJc w:val="left"/>
      <w:pPr>
        <w:tabs>
          <w:tab w:val="num" w:pos="2880"/>
        </w:tabs>
        <w:ind w:left="2880" w:hanging="360"/>
      </w:pPr>
      <w:rPr>
        <w:rFonts w:ascii="Arial" w:hAnsi="Arial" w:hint="default"/>
      </w:rPr>
    </w:lvl>
    <w:lvl w:ilvl="4" w:tplc="B9EE5D10" w:tentative="1">
      <w:start w:val="1"/>
      <w:numFmt w:val="bullet"/>
      <w:lvlText w:val="•"/>
      <w:lvlJc w:val="left"/>
      <w:pPr>
        <w:tabs>
          <w:tab w:val="num" w:pos="3600"/>
        </w:tabs>
        <w:ind w:left="3600" w:hanging="360"/>
      </w:pPr>
      <w:rPr>
        <w:rFonts w:ascii="Arial" w:hAnsi="Arial" w:hint="default"/>
      </w:rPr>
    </w:lvl>
    <w:lvl w:ilvl="5" w:tplc="9ADA3A1E" w:tentative="1">
      <w:start w:val="1"/>
      <w:numFmt w:val="bullet"/>
      <w:lvlText w:val="•"/>
      <w:lvlJc w:val="left"/>
      <w:pPr>
        <w:tabs>
          <w:tab w:val="num" w:pos="4320"/>
        </w:tabs>
        <w:ind w:left="4320" w:hanging="360"/>
      </w:pPr>
      <w:rPr>
        <w:rFonts w:ascii="Arial" w:hAnsi="Arial" w:hint="default"/>
      </w:rPr>
    </w:lvl>
    <w:lvl w:ilvl="6" w:tplc="0C4ABA9C" w:tentative="1">
      <w:start w:val="1"/>
      <w:numFmt w:val="bullet"/>
      <w:lvlText w:val="•"/>
      <w:lvlJc w:val="left"/>
      <w:pPr>
        <w:tabs>
          <w:tab w:val="num" w:pos="5040"/>
        </w:tabs>
        <w:ind w:left="5040" w:hanging="360"/>
      </w:pPr>
      <w:rPr>
        <w:rFonts w:ascii="Arial" w:hAnsi="Arial" w:hint="default"/>
      </w:rPr>
    </w:lvl>
    <w:lvl w:ilvl="7" w:tplc="74A2DF28" w:tentative="1">
      <w:start w:val="1"/>
      <w:numFmt w:val="bullet"/>
      <w:lvlText w:val="•"/>
      <w:lvlJc w:val="left"/>
      <w:pPr>
        <w:tabs>
          <w:tab w:val="num" w:pos="5760"/>
        </w:tabs>
        <w:ind w:left="5760" w:hanging="360"/>
      </w:pPr>
      <w:rPr>
        <w:rFonts w:ascii="Arial" w:hAnsi="Arial" w:hint="default"/>
      </w:rPr>
    </w:lvl>
    <w:lvl w:ilvl="8" w:tplc="91B2C6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406587"/>
    <w:multiLevelType w:val="hybridMultilevel"/>
    <w:tmpl w:val="8E34EA4E"/>
    <w:lvl w:ilvl="0" w:tplc="093A724A">
      <w:start w:val="1"/>
      <w:numFmt w:val="bullet"/>
      <w:lvlText w:val=""/>
      <w:lvlJc w:val="left"/>
      <w:pPr>
        <w:tabs>
          <w:tab w:val="num" w:pos="720"/>
        </w:tabs>
        <w:ind w:left="720" w:hanging="360"/>
      </w:pPr>
      <w:rPr>
        <w:rFonts w:ascii="Symbol" w:hAnsi="Symbol" w:hint="default"/>
        <w:color w:val="auto"/>
      </w:rPr>
    </w:lvl>
    <w:lvl w:ilvl="1" w:tplc="65F61610">
      <w:start w:val="1659"/>
      <w:numFmt w:val="bullet"/>
      <w:lvlText w:val="–"/>
      <w:lvlJc w:val="left"/>
      <w:pPr>
        <w:tabs>
          <w:tab w:val="num" w:pos="1440"/>
        </w:tabs>
        <w:ind w:left="1440" w:hanging="360"/>
      </w:pPr>
      <w:rPr>
        <w:rFonts w:ascii="Times New Roman" w:hAnsi="Times New Roman" w:hint="default"/>
      </w:rPr>
    </w:lvl>
    <w:lvl w:ilvl="2" w:tplc="C5607402" w:tentative="1">
      <w:start w:val="1"/>
      <w:numFmt w:val="bullet"/>
      <w:lvlText w:val=""/>
      <w:lvlJc w:val="left"/>
      <w:pPr>
        <w:tabs>
          <w:tab w:val="num" w:pos="2160"/>
        </w:tabs>
        <w:ind w:left="2160" w:hanging="360"/>
      </w:pPr>
      <w:rPr>
        <w:rFonts w:ascii="Wingdings" w:hAnsi="Wingdings" w:hint="default"/>
      </w:rPr>
    </w:lvl>
    <w:lvl w:ilvl="3" w:tplc="F26CD604" w:tentative="1">
      <w:start w:val="1"/>
      <w:numFmt w:val="bullet"/>
      <w:lvlText w:val=""/>
      <w:lvlJc w:val="left"/>
      <w:pPr>
        <w:tabs>
          <w:tab w:val="num" w:pos="2880"/>
        </w:tabs>
        <w:ind w:left="2880" w:hanging="360"/>
      </w:pPr>
      <w:rPr>
        <w:rFonts w:ascii="Wingdings" w:hAnsi="Wingdings" w:hint="default"/>
      </w:rPr>
    </w:lvl>
    <w:lvl w:ilvl="4" w:tplc="F54E31E6" w:tentative="1">
      <w:start w:val="1"/>
      <w:numFmt w:val="bullet"/>
      <w:lvlText w:val=""/>
      <w:lvlJc w:val="left"/>
      <w:pPr>
        <w:tabs>
          <w:tab w:val="num" w:pos="3600"/>
        </w:tabs>
        <w:ind w:left="3600" w:hanging="360"/>
      </w:pPr>
      <w:rPr>
        <w:rFonts w:ascii="Wingdings" w:hAnsi="Wingdings" w:hint="default"/>
      </w:rPr>
    </w:lvl>
    <w:lvl w:ilvl="5" w:tplc="C5167140" w:tentative="1">
      <w:start w:val="1"/>
      <w:numFmt w:val="bullet"/>
      <w:lvlText w:val=""/>
      <w:lvlJc w:val="left"/>
      <w:pPr>
        <w:tabs>
          <w:tab w:val="num" w:pos="4320"/>
        </w:tabs>
        <w:ind w:left="4320" w:hanging="360"/>
      </w:pPr>
      <w:rPr>
        <w:rFonts w:ascii="Wingdings" w:hAnsi="Wingdings" w:hint="default"/>
      </w:rPr>
    </w:lvl>
    <w:lvl w:ilvl="6" w:tplc="357078CE" w:tentative="1">
      <w:start w:val="1"/>
      <w:numFmt w:val="bullet"/>
      <w:lvlText w:val=""/>
      <w:lvlJc w:val="left"/>
      <w:pPr>
        <w:tabs>
          <w:tab w:val="num" w:pos="5040"/>
        </w:tabs>
        <w:ind w:left="5040" w:hanging="360"/>
      </w:pPr>
      <w:rPr>
        <w:rFonts w:ascii="Wingdings" w:hAnsi="Wingdings" w:hint="default"/>
      </w:rPr>
    </w:lvl>
    <w:lvl w:ilvl="7" w:tplc="F5E02AEC" w:tentative="1">
      <w:start w:val="1"/>
      <w:numFmt w:val="bullet"/>
      <w:lvlText w:val=""/>
      <w:lvlJc w:val="left"/>
      <w:pPr>
        <w:tabs>
          <w:tab w:val="num" w:pos="5760"/>
        </w:tabs>
        <w:ind w:left="5760" w:hanging="360"/>
      </w:pPr>
      <w:rPr>
        <w:rFonts w:ascii="Wingdings" w:hAnsi="Wingdings" w:hint="default"/>
      </w:rPr>
    </w:lvl>
    <w:lvl w:ilvl="8" w:tplc="E97838D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950B0"/>
    <w:multiLevelType w:val="multilevel"/>
    <w:tmpl w:val="4B9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821D6"/>
    <w:multiLevelType w:val="hybridMultilevel"/>
    <w:tmpl w:val="96047B16"/>
    <w:lvl w:ilvl="0" w:tplc="093A72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11FC6"/>
    <w:multiLevelType w:val="hybridMultilevel"/>
    <w:tmpl w:val="3282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A54EB"/>
    <w:multiLevelType w:val="hybridMultilevel"/>
    <w:tmpl w:val="EB4E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8038F"/>
    <w:multiLevelType w:val="hybridMultilevel"/>
    <w:tmpl w:val="525E3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DA7145"/>
    <w:multiLevelType w:val="hybridMultilevel"/>
    <w:tmpl w:val="5FFE22F0"/>
    <w:lvl w:ilvl="0" w:tplc="D19E3A66">
      <w:start w:val="1"/>
      <w:numFmt w:val="bullet"/>
      <w:lvlText w:val=""/>
      <w:lvlJc w:val="left"/>
      <w:pPr>
        <w:tabs>
          <w:tab w:val="num" w:pos="720"/>
        </w:tabs>
        <w:ind w:left="720" w:hanging="360"/>
      </w:pPr>
      <w:rPr>
        <w:rFonts w:ascii="Wingdings" w:hAnsi="Wingdings" w:hint="default"/>
      </w:rPr>
    </w:lvl>
    <w:lvl w:ilvl="1" w:tplc="DCCE5112" w:tentative="1">
      <w:start w:val="1"/>
      <w:numFmt w:val="bullet"/>
      <w:lvlText w:val=""/>
      <w:lvlJc w:val="left"/>
      <w:pPr>
        <w:tabs>
          <w:tab w:val="num" w:pos="1440"/>
        </w:tabs>
        <w:ind w:left="1440" w:hanging="360"/>
      </w:pPr>
      <w:rPr>
        <w:rFonts w:ascii="Wingdings" w:hAnsi="Wingdings" w:hint="default"/>
      </w:rPr>
    </w:lvl>
    <w:lvl w:ilvl="2" w:tplc="85660A10" w:tentative="1">
      <w:start w:val="1"/>
      <w:numFmt w:val="bullet"/>
      <w:lvlText w:val=""/>
      <w:lvlJc w:val="left"/>
      <w:pPr>
        <w:tabs>
          <w:tab w:val="num" w:pos="2160"/>
        </w:tabs>
        <w:ind w:left="2160" w:hanging="360"/>
      </w:pPr>
      <w:rPr>
        <w:rFonts w:ascii="Wingdings" w:hAnsi="Wingdings" w:hint="default"/>
      </w:rPr>
    </w:lvl>
    <w:lvl w:ilvl="3" w:tplc="682CB95E" w:tentative="1">
      <w:start w:val="1"/>
      <w:numFmt w:val="bullet"/>
      <w:lvlText w:val=""/>
      <w:lvlJc w:val="left"/>
      <w:pPr>
        <w:tabs>
          <w:tab w:val="num" w:pos="2880"/>
        </w:tabs>
        <w:ind w:left="2880" w:hanging="360"/>
      </w:pPr>
      <w:rPr>
        <w:rFonts w:ascii="Wingdings" w:hAnsi="Wingdings" w:hint="default"/>
      </w:rPr>
    </w:lvl>
    <w:lvl w:ilvl="4" w:tplc="C7186C0A" w:tentative="1">
      <w:start w:val="1"/>
      <w:numFmt w:val="bullet"/>
      <w:lvlText w:val=""/>
      <w:lvlJc w:val="left"/>
      <w:pPr>
        <w:tabs>
          <w:tab w:val="num" w:pos="3600"/>
        </w:tabs>
        <w:ind w:left="3600" w:hanging="360"/>
      </w:pPr>
      <w:rPr>
        <w:rFonts w:ascii="Wingdings" w:hAnsi="Wingdings" w:hint="default"/>
      </w:rPr>
    </w:lvl>
    <w:lvl w:ilvl="5" w:tplc="47480018" w:tentative="1">
      <w:start w:val="1"/>
      <w:numFmt w:val="bullet"/>
      <w:lvlText w:val=""/>
      <w:lvlJc w:val="left"/>
      <w:pPr>
        <w:tabs>
          <w:tab w:val="num" w:pos="4320"/>
        </w:tabs>
        <w:ind w:left="4320" w:hanging="360"/>
      </w:pPr>
      <w:rPr>
        <w:rFonts w:ascii="Wingdings" w:hAnsi="Wingdings" w:hint="default"/>
      </w:rPr>
    </w:lvl>
    <w:lvl w:ilvl="6" w:tplc="E3F4A5C6" w:tentative="1">
      <w:start w:val="1"/>
      <w:numFmt w:val="bullet"/>
      <w:lvlText w:val=""/>
      <w:lvlJc w:val="left"/>
      <w:pPr>
        <w:tabs>
          <w:tab w:val="num" w:pos="5040"/>
        </w:tabs>
        <w:ind w:left="5040" w:hanging="360"/>
      </w:pPr>
      <w:rPr>
        <w:rFonts w:ascii="Wingdings" w:hAnsi="Wingdings" w:hint="default"/>
      </w:rPr>
    </w:lvl>
    <w:lvl w:ilvl="7" w:tplc="0922DDE4" w:tentative="1">
      <w:start w:val="1"/>
      <w:numFmt w:val="bullet"/>
      <w:lvlText w:val=""/>
      <w:lvlJc w:val="left"/>
      <w:pPr>
        <w:tabs>
          <w:tab w:val="num" w:pos="5760"/>
        </w:tabs>
        <w:ind w:left="5760" w:hanging="360"/>
      </w:pPr>
      <w:rPr>
        <w:rFonts w:ascii="Wingdings" w:hAnsi="Wingdings" w:hint="default"/>
      </w:rPr>
    </w:lvl>
    <w:lvl w:ilvl="8" w:tplc="2A1A762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E7B81"/>
    <w:multiLevelType w:val="hybridMultilevel"/>
    <w:tmpl w:val="A7A0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26ECC"/>
    <w:multiLevelType w:val="hybridMultilevel"/>
    <w:tmpl w:val="8FB49010"/>
    <w:lvl w:ilvl="0" w:tplc="5556531A">
      <w:start w:val="1"/>
      <w:numFmt w:val="bullet"/>
      <w:lvlText w:val=""/>
      <w:lvlJc w:val="left"/>
      <w:pPr>
        <w:tabs>
          <w:tab w:val="num" w:pos="720"/>
        </w:tabs>
        <w:ind w:left="720" w:hanging="360"/>
      </w:pPr>
      <w:rPr>
        <w:rFonts w:ascii="Wingdings" w:hAnsi="Wingdings" w:hint="default"/>
      </w:rPr>
    </w:lvl>
    <w:lvl w:ilvl="1" w:tplc="7534DD50">
      <w:start w:val="1"/>
      <w:numFmt w:val="decimal"/>
      <w:lvlText w:val="%2."/>
      <w:lvlJc w:val="left"/>
      <w:pPr>
        <w:tabs>
          <w:tab w:val="num" w:pos="1440"/>
        </w:tabs>
        <w:ind w:left="1440" w:hanging="360"/>
      </w:pPr>
    </w:lvl>
    <w:lvl w:ilvl="2" w:tplc="F55C5EAA" w:tentative="1">
      <w:start w:val="1"/>
      <w:numFmt w:val="bullet"/>
      <w:lvlText w:val=""/>
      <w:lvlJc w:val="left"/>
      <w:pPr>
        <w:tabs>
          <w:tab w:val="num" w:pos="2160"/>
        </w:tabs>
        <w:ind w:left="2160" w:hanging="360"/>
      </w:pPr>
      <w:rPr>
        <w:rFonts w:ascii="Wingdings" w:hAnsi="Wingdings" w:hint="default"/>
      </w:rPr>
    </w:lvl>
    <w:lvl w:ilvl="3" w:tplc="361E75D8" w:tentative="1">
      <w:start w:val="1"/>
      <w:numFmt w:val="bullet"/>
      <w:lvlText w:val=""/>
      <w:lvlJc w:val="left"/>
      <w:pPr>
        <w:tabs>
          <w:tab w:val="num" w:pos="2880"/>
        </w:tabs>
        <w:ind w:left="2880" w:hanging="360"/>
      </w:pPr>
      <w:rPr>
        <w:rFonts w:ascii="Wingdings" w:hAnsi="Wingdings" w:hint="default"/>
      </w:rPr>
    </w:lvl>
    <w:lvl w:ilvl="4" w:tplc="42E25D2C" w:tentative="1">
      <w:start w:val="1"/>
      <w:numFmt w:val="bullet"/>
      <w:lvlText w:val=""/>
      <w:lvlJc w:val="left"/>
      <w:pPr>
        <w:tabs>
          <w:tab w:val="num" w:pos="3600"/>
        </w:tabs>
        <w:ind w:left="3600" w:hanging="360"/>
      </w:pPr>
      <w:rPr>
        <w:rFonts w:ascii="Wingdings" w:hAnsi="Wingdings" w:hint="default"/>
      </w:rPr>
    </w:lvl>
    <w:lvl w:ilvl="5" w:tplc="C25018EE" w:tentative="1">
      <w:start w:val="1"/>
      <w:numFmt w:val="bullet"/>
      <w:lvlText w:val=""/>
      <w:lvlJc w:val="left"/>
      <w:pPr>
        <w:tabs>
          <w:tab w:val="num" w:pos="4320"/>
        </w:tabs>
        <w:ind w:left="4320" w:hanging="360"/>
      </w:pPr>
      <w:rPr>
        <w:rFonts w:ascii="Wingdings" w:hAnsi="Wingdings" w:hint="default"/>
      </w:rPr>
    </w:lvl>
    <w:lvl w:ilvl="6" w:tplc="BF6ADA4E" w:tentative="1">
      <w:start w:val="1"/>
      <w:numFmt w:val="bullet"/>
      <w:lvlText w:val=""/>
      <w:lvlJc w:val="left"/>
      <w:pPr>
        <w:tabs>
          <w:tab w:val="num" w:pos="5040"/>
        </w:tabs>
        <w:ind w:left="5040" w:hanging="360"/>
      </w:pPr>
      <w:rPr>
        <w:rFonts w:ascii="Wingdings" w:hAnsi="Wingdings" w:hint="default"/>
      </w:rPr>
    </w:lvl>
    <w:lvl w:ilvl="7" w:tplc="6D6E743A" w:tentative="1">
      <w:start w:val="1"/>
      <w:numFmt w:val="bullet"/>
      <w:lvlText w:val=""/>
      <w:lvlJc w:val="left"/>
      <w:pPr>
        <w:tabs>
          <w:tab w:val="num" w:pos="5760"/>
        </w:tabs>
        <w:ind w:left="5760" w:hanging="360"/>
      </w:pPr>
      <w:rPr>
        <w:rFonts w:ascii="Wingdings" w:hAnsi="Wingdings" w:hint="default"/>
      </w:rPr>
    </w:lvl>
    <w:lvl w:ilvl="8" w:tplc="7182216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D511DA"/>
    <w:multiLevelType w:val="hybridMultilevel"/>
    <w:tmpl w:val="2B9A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F220D"/>
    <w:multiLevelType w:val="multilevel"/>
    <w:tmpl w:val="EE12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4160A"/>
    <w:multiLevelType w:val="hybridMultilevel"/>
    <w:tmpl w:val="6A022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017C68"/>
    <w:multiLevelType w:val="hybridMultilevel"/>
    <w:tmpl w:val="08FE6B44"/>
    <w:lvl w:ilvl="0" w:tplc="0409000F">
      <w:start w:val="1"/>
      <w:numFmt w:val="decimal"/>
      <w:lvlText w:val="%1."/>
      <w:lvlJc w:val="left"/>
      <w:pPr>
        <w:tabs>
          <w:tab w:val="num" w:pos="720"/>
        </w:tabs>
        <w:ind w:left="720" w:hanging="360"/>
      </w:pPr>
      <w:rPr>
        <w:rFonts w:hint="default"/>
      </w:rPr>
    </w:lvl>
    <w:lvl w:ilvl="1" w:tplc="28ACD390">
      <w:start w:val="1"/>
      <w:numFmt w:val="decimal"/>
      <w:lvlText w:val="%2."/>
      <w:lvlJc w:val="left"/>
      <w:pPr>
        <w:tabs>
          <w:tab w:val="num" w:pos="1440"/>
        </w:tabs>
        <w:ind w:left="1440" w:hanging="360"/>
      </w:pPr>
    </w:lvl>
    <w:lvl w:ilvl="2" w:tplc="EEBA183A" w:tentative="1">
      <w:start w:val="1"/>
      <w:numFmt w:val="bullet"/>
      <w:lvlText w:val=""/>
      <w:lvlJc w:val="left"/>
      <w:pPr>
        <w:tabs>
          <w:tab w:val="num" w:pos="2160"/>
        </w:tabs>
        <w:ind w:left="2160" w:hanging="360"/>
      </w:pPr>
      <w:rPr>
        <w:rFonts w:ascii="Wingdings" w:hAnsi="Wingdings" w:hint="default"/>
      </w:rPr>
    </w:lvl>
    <w:lvl w:ilvl="3" w:tplc="D7A224CC" w:tentative="1">
      <w:start w:val="1"/>
      <w:numFmt w:val="bullet"/>
      <w:lvlText w:val=""/>
      <w:lvlJc w:val="left"/>
      <w:pPr>
        <w:tabs>
          <w:tab w:val="num" w:pos="2880"/>
        </w:tabs>
        <w:ind w:left="2880" w:hanging="360"/>
      </w:pPr>
      <w:rPr>
        <w:rFonts w:ascii="Wingdings" w:hAnsi="Wingdings" w:hint="default"/>
      </w:rPr>
    </w:lvl>
    <w:lvl w:ilvl="4" w:tplc="1018DE44" w:tentative="1">
      <w:start w:val="1"/>
      <w:numFmt w:val="bullet"/>
      <w:lvlText w:val=""/>
      <w:lvlJc w:val="left"/>
      <w:pPr>
        <w:tabs>
          <w:tab w:val="num" w:pos="3600"/>
        </w:tabs>
        <w:ind w:left="3600" w:hanging="360"/>
      </w:pPr>
      <w:rPr>
        <w:rFonts w:ascii="Wingdings" w:hAnsi="Wingdings" w:hint="default"/>
      </w:rPr>
    </w:lvl>
    <w:lvl w:ilvl="5" w:tplc="87987512" w:tentative="1">
      <w:start w:val="1"/>
      <w:numFmt w:val="bullet"/>
      <w:lvlText w:val=""/>
      <w:lvlJc w:val="left"/>
      <w:pPr>
        <w:tabs>
          <w:tab w:val="num" w:pos="4320"/>
        </w:tabs>
        <w:ind w:left="4320" w:hanging="360"/>
      </w:pPr>
      <w:rPr>
        <w:rFonts w:ascii="Wingdings" w:hAnsi="Wingdings" w:hint="default"/>
      </w:rPr>
    </w:lvl>
    <w:lvl w:ilvl="6" w:tplc="C590DD12" w:tentative="1">
      <w:start w:val="1"/>
      <w:numFmt w:val="bullet"/>
      <w:lvlText w:val=""/>
      <w:lvlJc w:val="left"/>
      <w:pPr>
        <w:tabs>
          <w:tab w:val="num" w:pos="5040"/>
        </w:tabs>
        <w:ind w:left="5040" w:hanging="360"/>
      </w:pPr>
      <w:rPr>
        <w:rFonts w:ascii="Wingdings" w:hAnsi="Wingdings" w:hint="default"/>
      </w:rPr>
    </w:lvl>
    <w:lvl w:ilvl="7" w:tplc="9250B598" w:tentative="1">
      <w:start w:val="1"/>
      <w:numFmt w:val="bullet"/>
      <w:lvlText w:val=""/>
      <w:lvlJc w:val="left"/>
      <w:pPr>
        <w:tabs>
          <w:tab w:val="num" w:pos="5760"/>
        </w:tabs>
        <w:ind w:left="5760" w:hanging="360"/>
      </w:pPr>
      <w:rPr>
        <w:rFonts w:ascii="Wingdings" w:hAnsi="Wingdings" w:hint="default"/>
      </w:rPr>
    </w:lvl>
    <w:lvl w:ilvl="8" w:tplc="FCA861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C81FAA"/>
    <w:multiLevelType w:val="hybridMultilevel"/>
    <w:tmpl w:val="CB8894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3DEA6F61"/>
    <w:multiLevelType w:val="hybridMultilevel"/>
    <w:tmpl w:val="64E8AA04"/>
    <w:lvl w:ilvl="0" w:tplc="F18E57B8">
      <w:start w:val="1"/>
      <w:numFmt w:val="bullet"/>
      <w:lvlText w:val="•"/>
      <w:lvlJc w:val="left"/>
      <w:pPr>
        <w:tabs>
          <w:tab w:val="num" w:pos="720"/>
        </w:tabs>
        <w:ind w:left="720" w:hanging="360"/>
      </w:pPr>
      <w:rPr>
        <w:rFonts w:ascii="Arial" w:hAnsi="Arial" w:hint="default"/>
      </w:rPr>
    </w:lvl>
    <w:lvl w:ilvl="1" w:tplc="C1E065D6" w:tentative="1">
      <w:start w:val="1"/>
      <w:numFmt w:val="bullet"/>
      <w:lvlText w:val="•"/>
      <w:lvlJc w:val="left"/>
      <w:pPr>
        <w:tabs>
          <w:tab w:val="num" w:pos="1440"/>
        </w:tabs>
        <w:ind w:left="1440" w:hanging="360"/>
      </w:pPr>
      <w:rPr>
        <w:rFonts w:ascii="Arial" w:hAnsi="Arial" w:hint="default"/>
      </w:rPr>
    </w:lvl>
    <w:lvl w:ilvl="2" w:tplc="4A40CC34" w:tentative="1">
      <w:start w:val="1"/>
      <w:numFmt w:val="bullet"/>
      <w:lvlText w:val="•"/>
      <w:lvlJc w:val="left"/>
      <w:pPr>
        <w:tabs>
          <w:tab w:val="num" w:pos="2160"/>
        </w:tabs>
        <w:ind w:left="2160" w:hanging="360"/>
      </w:pPr>
      <w:rPr>
        <w:rFonts w:ascii="Arial" w:hAnsi="Arial" w:hint="default"/>
      </w:rPr>
    </w:lvl>
    <w:lvl w:ilvl="3" w:tplc="5DA2672C" w:tentative="1">
      <w:start w:val="1"/>
      <w:numFmt w:val="bullet"/>
      <w:lvlText w:val="•"/>
      <w:lvlJc w:val="left"/>
      <w:pPr>
        <w:tabs>
          <w:tab w:val="num" w:pos="2880"/>
        </w:tabs>
        <w:ind w:left="2880" w:hanging="360"/>
      </w:pPr>
      <w:rPr>
        <w:rFonts w:ascii="Arial" w:hAnsi="Arial" w:hint="default"/>
      </w:rPr>
    </w:lvl>
    <w:lvl w:ilvl="4" w:tplc="5DEEF480" w:tentative="1">
      <w:start w:val="1"/>
      <w:numFmt w:val="bullet"/>
      <w:lvlText w:val="•"/>
      <w:lvlJc w:val="left"/>
      <w:pPr>
        <w:tabs>
          <w:tab w:val="num" w:pos="3600"/>
        </w:tabs>
        <w:ind w:left="3600" w:hanging="360"/>
      </w:pPr>
      <w:rPr>
        <w:rFonts w:ascii="Arial" w:hAnsi="Arial" w:hint="default"/>
      </w:rPr>
    </w:lvl>
    <w:lvl w:ilvl="5" w:tplc="72B4015C" w:tentative="1">
      <w:start w:val="1"/>
      <w:numFmt w:val="bullet"/>
      <w:lvlText w:val="•"/>
      <w:lvlJc w:val="left"/>
      <w:pPr>
        <w:tabs>
          <w:tab w:val="num" w:pos="4320"/>
        </w:tabs>
        <w:ind w:left="4320" w:hanging="360"/>
      </w:pPr>
      <w:rPr>
        <w:rFonts w:ascii="Arial" w:hAnsi="Arial" w:hint="default"/>
      </w:rPr>
    </w:lvl>
    <w:lvl w:ilvl="6" w:tplc="858008B4" w:tentative="1">
      <w:start w:val="1"/>
      <w:numFmt w:val="bullet"/>
      <w:lvlText w:val="•"/>
      <w:lvlJc w:val="left"/>
      <w:pPr>
        <w:tabs>
          <w:tab w:val="num" w:pos="5040"/>
        </w:tabs>
        <w:ind w:left="5040" w:hanging="360"/>
      </w:pPr>
      <w:rPr>
        <w:rFonts w:ascii="Arial" w:hAnsi="Arial" w:hint="default"/>
      </w:rPr>
    </w:lvl>
    <w:lvl w:ilvl="7" w:tplc="65F84934" w:tentative="1">
      <w:start w:val="1"/>
      <w:numFmt w:val="bullet"/>
      <w:lvlText w:val="•"/>
      <w:lvlJc w:val="left"/>
      <w:pPr>
        <w:tabs>
          <w:tab w:val="num" w:pos="5760"/>
        </w:tabs>
        <w:ind w:left="5760" w:hanging="360"/>
      </w:pPr>
      <w:rPr>
        <w:rFonts w:ascii="Arial" w:hAnsi="Arial" w:hint="default"/>
      </w:rPr>
    </w:lvl>
    <w:lvl w:ilvl="8" w:tplc="AACE49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2A7473"/>
    <w:multiLevelType w:val="multilevel"/>
    <w:tmpl w:val="52DE9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E00E0"/>
    <w:multiLevelType w:val="hybridMultilevel"/>
    <w:tmpl w:val="9318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236BB"/>
    <w:multiLevelType w:val="hybridMultilevel"/>
    <w:tmpl w:val="DD56AE06"/>
    <w:lvl w:ilvl="0" w:tplc="86DE8F68">
      <w:start w:val="1"/>
      <w:numFmt w:val="bullet"/>
      <w:lvlText w:val=""/>
      <w:lvlJc w:val="left"/>
      <w:pPr>
        <w:tabs>
          <w:tab w:val="num" w:pos="720"/>
        </w:tabs>
        <w:ind w:left="720" w:hanging="360"/>
      </w:pPr>
      <w:rPr>
        <w:rFonts w:ascii="Wingdings" w:hAnsi="Wingdings" w:hint="default"/>
      </w:rPr>
    </w:lvl>
    <w:lvl w:ilvl="1" w:tplc="28ACD390">
      <w:start w:val="1"/>
      <w:numFmt w:val="decimal"/>
      <w:lvlText w:val="%2."/>
      <w:lvlJc w:val="left"/>
      <w:pPr>
        <w:tabs>
          <w:tab w:val="num" w:pos="1440"/>
        </w:tabs>
        <w:ind w:left="1440" w:hanging="360"/>
      </w:pPr>
    </w:lvl>
    <w:lvl w:ilvl="2" w:tplc="EEBA183A" w:tentative="1">
      <w:start w:val="1"/>
      <w:numFmt w:val="bullet"/>
      <w:lvlText w:val=""/>
      <w:lvlJc w:val="left"/>
      <w:pPr>
        <w:tabs>
          <w:tab w:val="num" w:pos="2160"/>
        </w:tabs>
        <w:ind w:left="2160" w:hanging="360"/>
      </w:pPr>
      <w:rPr>
        <w:rFonts w:ascii="Wingdings" w:hAnsi="Wingdings" w:hint="default"/>
      </w:rPr>
    </w:lvl>
    <w:lvl w:ilvl="3" w:tplc="D7A224CC" w:tentative="1">
      <w:start w:val="1"/>
      <w:numFmt w:val="bullet"/>
      <w:lvlText w:val=""/>
      <w:lvlJc w:val="left"/>
      <w:pPr>
        <w:tabs>
          <w:tab w:val="num" w:pos="2880"/>
        </w:tabs>
        <w:ind w:left="2880" w:hanging="360"/>
      </w:pPr>
      <w:rPr>
        <w:rFonts w:ascii="Wingdings" w:hAnsi="Wingdings" w:hint="default"/>
      </w:rPr>
    </w:lvl>
    <w:lvl w:ilvl="4" w:tplc="1018DE44" w:tentative="1">
      <w:start w:val="1"/>
      <w:numFmt w:val="bullet"/>
      <w:lvlText w:val=""/>
      <w:lvlJc w:val="left"/>
      <w:pPr>
        <w:tabs>
          <w:tab w:val="num" w:pos="3600"/>
        </w:tabs>
        <w:ind w:left="3600" w:hanging="360"/>
      </w:pPr>
      <w:rPr>
        <w:rFonts w:ascii="Wingdings" w:hAnsi="Wingdings" w:hint="default"/>
      </w:rPr>
    </w:lvl>
    <w:lvl w:ilvl="5" w:tplc="87987512" w:tentative="1">
      <w:start w:val="1"/>
      <w:numFmt w:val="bullet"/>
      <w:lvlText w:val=""/>
      <w:lvlJc w:val="left"/>
      <w:pPr>
        <w:tabs>
          <w:tab w:val="num" w:pos="4320"/>
        </w:tabs>
        <w:ind w:left="4320" w:hanging="360"/>
      </w:pPr>
      <w:rPr>
        <w:rFonts w:ascii="Wingdings" w:hAnsi="Wingdings" w:hint="default"/>
      </w:rPr>
    </w:lvl>
    <w:lvl w:ilvl="6" w:tplc="C590DD12" w:tentative="1">
      <w:start w:val="1"/>
      <w:numFmt w:val="bullet"/>
      <w:lvlText w:val=""/>
      <w:lvlJc w:val="left"/>
      <w:pPr>
        <w:tabs>
          <w:tab w:val="num" w:pos="5040"/>
        </w:tabs>
        <w:ind w:left="5040" w:hanging="360"/>
      </w:pPr>
      <w:rPr>
        <w:rFonts w:ascii="Wingdings" w:hAnsi="Wingdings" w:hint="default"/>
      </w:rPr>
    </w:lvl>
    <w:lvl w:ilvl="7" w:tplc="9250B598" w:tentative="1">
      <w:start w:val="1"/>
      <w:numFmt w:val="bullet"/>
      <w:lvlText w:val=""/>
      <w:lvlJc w:val="left"/>
      <w:pPr>
        <w:tabs>
          <w:tab w:val="num" w:pos="5760"/>
        </w:tabs>
        <w:ind w:left="5760" w:hanging="360"/>
      </w:pPr>
      <w:rPr>
        <w:rFonts w:ascii="Wingdings" w:hAnsi="Wingdings" w:hint="default"/>
      </w:rPr>
    </w:lvl>
    <w:lvl w:ilvl="8" w:tplc="FCA861A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7A5373"/>
    <w:multiLevelType w:val="hybridMultilevel"/>
    <w:tmpl w:val="783E58BC"/>
    <w:lvl w:ilvl="0" w:tplc="093A72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347C2"/>
    <w:multiLevelType w:val="hybridMultilevel"/>
    <w:tmpl w:val="2CBEF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5360B0C"/>
    <w:multiLevelType w:val="hybridMultilevel"/>
    <w:tmpl w:val="83FE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A35D6"/>
    <w:multiLevelType w:val="hybridMultilevel"/>
    <w:tmpl w:val="FC32C412"/>
    <w:lvl w:ilvl="0" w:tplc="093A72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45246B"/>
    <w:multiLevelType w:val="hybridMultilevel"/>
    <w:tmpl w:val="F88CC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4D1CFB"/>
    <w:multiLevelType w:val="hybridMultilevel"/>
    <w:tmpl w:val="DD9642B4"/>
    <w:lvl w:ilvl="0" w:tplc="093A72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92B90"/>
    <w:multiLevelType w:val="multilevel"/>
    <w:tmpl w:val="FE54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E32C3"/>
    <w:multiLevelType w:val="multilevel"/>
    <w:tmpl w:val="379AA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C7C77"/>
    <w:multiLevelType w:val="hybridMultilevel"/>
    <w:tmpl w:val="6C5A4124"/>
    <w:lvl w:ilvl="0" w:tplc="6128BA8A">
      <w:start w:val="1"/>
      <w:numFmt w:val="bullet"/>
      <w:lvlText w:val=""/>
      <w:lvlJc w:val="left"/>
      <w:pPr>
        <w:tabs>
          <w:tab w:val="num" w:pos="720"/>
        </w:tabs>
        <w:ind w:left="720" w:hanging="360"/>
      </w:pPr>
      <w:rPr>
        <w:rFonts w:ascii="Wingdings" w:hAnsi="Wingdings" w:hint="default"/>
      </w:rPr>
    </w:lvl>
    <w:lvl w:ilvl="1" w:tplc="C3201D60" w:tentative="1">
      <w:start w:val="1"/>
      <w:numFmt w:val="bullet"/>
      <w:lvlText w:val=""/>
      <w:lvlJc w:val="left"/>
      <w:pPr>
        <w:tabs>
          <w:tab w:val="num" w:pos="1440"/>
        </w:tabs>
        <w:ind w:left="1440" w:hanging="360"/>
      </w:pPr>
      <w:rPr>
        <w:rFonts w:ascii="Wingdings" w:hAnsi="Wingdings" w:hint="default"/>
      </w:rPr>
    </w:lvl>
    <w:lvl w:ilvl="2" w:tplc="4452488E" w:tentative="1">
      <w:start w:val="1"/>
      <w:numFmt w:val="bullet"/>
      <w:lvlText w:val=""/>
      <w:lvlJc w:val="left"/>
      <w:pPr>
        <w:tabs>
          <w:tab w:val="num" w:pos="2160"/>
        </w:tabs>
        <w:ind w:left="2160" w:hanging="360"/>
      </w:pPr>
      <w:rPr>
        <w:rFonts w:ascii="Wingdings" w:hAnsi="Wingdings" w:hint="default"/>
      </w:rPr>
    </w:lvl>
    <w:lvl w:ilvl="3" w:tplc="F60CB0D0" w:tentative="1">
      <w:start w:val="1"/>
      <w:numFmt w:val="bullet"/>
      <w:lvlText w:val=""/>
      <w:lvlJc w:val="left"/>
      <w:pPr>
        <w:tabs>
          <w:tab w:val="num" w:pos="2880"/>
        </w:tabs>
        <w:ind w:left="2880" w:hanging="360"/>
      </w:pPr>
      <w:rPr>
        <w:rFonts w:ascii="Wingdings" w:hAnsi="Wingdings" w:hint="default"/>
      </w:rPr>
    </w:lvl>
    <w:lvl w:ilvl="4" w:tplc="B8A422EC" w:tentative="1">
      <w:start w:val="1"/>
      <w:numFmt w:val="bullet"/>
      <w:lvlText w:val=""/>
      <w:lvlJc w:val="left"/>
      <w:pPr>
        <w:tabs>
          <w:tab w:val="num" w:pos="3600"/>
        </w:tabs>
        <w:ind w:left="3600" w:hanging="360"/>
      </w:pPr>
      <w:rPr>
        <w:rFonts w:ascii="Wingdings" w:hAnsi="Wingdings" w:hint="default"/>
      </w:rPr>
    </w:lvl>
    <w:lvl w:ilvl="5" w:tplc="4314D3B0" w:tentative="1">
      <w:start w:val="1"/>
      <w:numFmt w:val="bullet"/>
      <w:lvlText w:val=""/>
      <w:lvlJc w:val="left"/>
      <w:pPr>
        <w:tabs>
          <w:tab w:val="num" w:pos="4320"/>
        </w:tabs>
        <w:ind w:left="4320" w:hanging="360"/>
      </w:pPr>
      <w:rPr>
        <w:rFonts w:ascii="Wingdings" w:hAnsi="Wingdings" w:hint="default"/>
      </w:rPr>
    </w:lvl>
    <w:lvl w:ilvl="6" w:tplc="9710CB68" w:tentative="1">
      <w:start w:val="1"/>
      <w:numFmt w:val="bullet"/>
      <w:lvlText w:val=""/>
      <w:lvlJc w:val="left"/>
      <w:pPr>
        <w:tabs>
          <w:tab w:val="num" w:pos="5040"/>
        </w:tabs>
        <w:ind w:left="5040" w:hanging="360"/>
      </w:pPr>
      <w:rPr>
        <w:rFonts w:ascii="Wingdings" w:hAnsi="Wingdings" w:hint="default"/>
      </w:rPr>
    </w:lvl>
    <w:lvl w:ilvl="7" w:tplc="EFFE921E" w:tentative="1">
      <w:start w:val="1"/>
      <w:numFmt w:val="bullet"/>
      <w:lvlText w:val=""/>
      <w:lvlJc w:val="left"/>
      <w:pPr>
        <w:tabs>
          <w:tab w:val="num" w:pos="5760"/>
        </w:tabs>
        <w:ind w:left="5760" w:hanging="360"/>
      </w:pPr>
      <w:rPr>
        <w:rFonts w:ascii="Wingdings" w:hAnsi="Wingdings" w:hint="default"/>
      </w:rPr>
    </w:lvl>
    <w:lvl w:ilvl="8" w:tplc="10BAF08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2D3B60"/>
    <w:multiLevelType w:val="hybridMultilevel"/>
    <w:tmpl w:val="306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E41D9"/>
    <w:multiLevelType w:val="hybridMultilevel"/>
    <w:tmpl w:val="AE2674EE"/>
    <w:lvl w:ilvl="0" w:tplc="3318A89C">
      <w:start w:val="1"/>
      <w:numFmt w:val="bullet"/>
      <w:lvlText w:val=""/>
      <w:lvlJc w:val="left"/>
      <w:pPr>
        <w:tabs>
          <w:tab w:val="num" w:pos="720"/>
        </w:tabs>
        <w:ind w:left="720" w:hanging="360"/>
      </w:pPr>
      <w:rPr>
        <w:rFonts w:ascii="Wingdings" w:hAnsi="Wingdings" w:hint="default"/>
      </w:rPr>
    </w:lvl>
    <w:lvl w:ilvl="1" w:tplc="FC8AD098" w:tentative="1">
      <w:start w:val="1"/>
      <w:numFmt w:val="bullet"/>
      <w:lvlText w:val=""/>
      <w:lvlJc w:val="left"/>
      <w:pPr>
        <w:tabs>
          <w:tab w:val="num" w:pos="1440"/>
        </w:tabs>
        <w:ind w:left="1440" w:hanging="360"/>
      </w:pPr>
      <w:rPr>
        <w:rFonts w:ascii="Wingdings" w:hAnsi="Wingdings" w:hint="default"/>
      </w:rPr>
    </w:lvl>
    <w:lvl w:ilvl="2" w:tplc="F0FE01F4" w:tentative="1">
      <w:start w:val="1"/>
      <w:numFmt w:val="bullet"/>
      <w:lvlText w:val=""/>
      <w:lvlJc w:val="left"/>
      <w:pPr>
        <w:tabs>
          <w:tab w:val="num" w:pos="2160"/>
        </w:tabs>
        <w:ind w:left="2160" w:hanging="360"/>
      </w:pPr>
      <w:rPr>
        <w:rFonts w:ascii="Wingdings" w:hAnsi="Wingdings" w:hint="default"/>
      </w:rPr>
    </w:lvl>
    <w:lvl w:ilvl="3" w:tplc="34FCEE56" w:tentative="1">
      <w:start w:val="1"/>
      <w:numFmt w:val="bullet"/>
      <w:lvlText w:val=""/>
      <w:lvlJc w:val="left"/>
      <w:pPr>
        <w:tabs>
          <w:tab w:val="num" w:pos="2880"/>
        </w:tabs>
        <w:ind w:left="2880" w:hanging="360"/>
      </w:pPr>
      <w:rPr>
        <w:rFonts w:ascii="Wingdings" w:hAnsi="Wingdings" w:hint="default"/>
      </w:rPr>
    </w:lvl>
    <w:lvl w:ilvl="4" w:tplc="12F804BA" w:tentative="1">
      <w:start w:val="1"/>
      <w:numFmt w:val="bullet"/>
      <w:lvlText w:val=""/>
      <w:lvlJc w:val="left"/>
      <w:pPr>
        <w:tabs>
          <w:tab w:val="num" w:pos="3600"/>
        </w:tabs>
        <w:ind w:left="3600" w:hanging="360"/>
      </w:pPr>
      <w:rPr>
        <w:rFonts w:ascii="Wingdings" w:hAnsi="Wingdings" w:hint="default"/>
      </w:rPr>
    </w:lvl>
    <w:lvl w:ilvl="5" w:tplc="9D8EF4CC" w:tentative="1">
      <w:start w:val="1"/>
      <w:numFmt w:val="bullet"/>
      <w:lvlText w:val=""/>
      <w:lvlJc w:val="left"/>
      <w:pPr>
        <w:tabs>
          <w:tab w:val="num" w:pos="4320"/>
        </w:tabs>
        <w:ind w:left="4320" w:hanging="360"/>
      </w:pPr>
      <w:rPr>
        <w:rFonts w:ascii="Wingdings" w:hAnsi="Wingdings" w:hint="default"/>
      </w:rPr>
    </w:lvl>
    <w:lvl w:ilvl="6" w:tplc="FA56778A" w:tentative="1">
      <w:start w:val="1"/>
      <w:numFmt w:val="bullet"/>
      <w:lvlText w:val=""/>
      <w:lvlJc w:val="left"/>
      <w:pPr>
        <w:tabs>
          <w:tab w:val="num" w:pos="5040"/>
        </w:tabs>
        <w:ind w:left="5040" w:hanging="360"/>
      </w:pPr>
      <w:rPr>
        <w:rFonts w:ascii="Wingdings" w:hAnsi="Wingdings" w:hint="default"/>
      </w:rPr>
    </w:lvl>
    <w:lvl w:ilvl="7" w:tplc="6478EAEE" w:tentative="1">
      <w:start w:val="1"/>
      <w:numFmt w:val="bullet"/>
      <w:lvlText w:val=""/>
      <w:lvlJc w:val="left"/>
      <w:pPr>
        <w:tabs>
          <w:tab w:val="num" w:pos="5760"/>
        </w:tabs>
        <w:ind w:left="5760" w:hanging="360"/>
      </w:pPr>
      <w:rPr>
        <w:rFonts w:ascii="Wingdings" w:hAnsi="Wingdings" w:hint="default"/>
      </w:rPr>
    </w:lvl>
    <w:lvl w:ilvl="8" w:tplc="47702B5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E94A75"/>
    <w:multiLevelType w:val="hybridMultilevel"/>
    <w:tmpl w:val="7F148DF8"/>
    <w:lvl w:ilvl="0" w:tplc="0409000F">
      <w:start w:val="1"/>
      <w:numFmt w:val="decimal"/>
      <w:lvlText w:val="%1."/>
      <w:lvlJc w:val="left"/>
      <w:pPr>
        <w:tabs>
          <w:tab w:val="num" w:pos="720"/>
        </w:tabs>
        <w:ind w:left="720" w:hanging="360"/>
      </w:pPr>
      <w:rPr>
        <w:rFonts w:hint="default"/>
      </w:rPr>
    </w:lvl>
    <w:lvl w:ilvl="1" w:tplc="28ACD390">
      <w:start w:val="1"/>
      <w:numFmt w:val="decimal"/>
      <w:lvlText w:val="%2."/>
      <w:lvlJc w:val="left"/>
      <w:pPr>
        <w:tabs>
          <w:tab w:val="num" w:pos="1440"/>
        </w:tabs>
        <w:ind w:left="1440" w:hanging="360"/>
      </w:pPr>
    </w:lvl>
    <w:lvl w:ilvl="2" w:tplc="EEBA183A" w:tentative="1">
      <w:start w:val="1"/>
      <w:numFmt w:val="bullet"/>
      <w:lvlText w:val=""/>
      <w:lvlJc w:val="left"/>
      <w:pPr>
        <w:tabs>
          <w:tab w:val="num" w:pos="2160"/>
        </w:tabs>
        <w:ind w:left="2160" w:hanging="360"/>
      </w:pPr>
      <w:rPr>
        <w:rFonts w:ascii="Wingdings" w:hAnsi="Wingdings" w:hint="default"/>
      </w:rPr>
    </w:lvl>
    <w:lvl w:ilvl="3" w:tplc="D7A224CC" w:tentative="1">
      <w:start w:val="1"/>
      <w:numFmt w:val="bullet"/>
      <w:lvlText w:val=""/>
      <w:lvlJc w:val="left"/>
      <w:pPr>
        <w:tabs>
          <w:tab w:val="num" w:pos="2880"/>
        </w:tabs>
        <w:ind w:left="2880" w:hanging="360"/>
      </w:pPr>
      <w:rPr>
        <w:rFonts w:ascii="Wingdings" w:hAnsi="Wingdings" w:hint="default"/>
      </w:rPr>
    </w:lvl>
    <w:lvl w:ilvl="4" w:tplc="1018DE44" w:tentative="1">
      <w:start w:val="1"/>
      <w:numFmt w:val="bullet"/>
      <w:lvlText w:val=""/>
      <w:lvlJc w:val="left"/>
      <w:pPr>
        <w:tabs>
          <w:tab w:val="num" w:pos="3600"/>
        </w:tabs>
        <w:ind w:left="3600" w:hanging="360"/>
      </w:pPr>
      <w:rPr>
        <w:rFonts w:ascii="Wingdings" w:hAnsi="Wingdings" w:hint="default"/>
      </w:rPr>
    </w:lvl>
    <w:lvl w:ilvl="5" w:tplc="87987512" w:tentative="1">
      <w:start w:val="1"/>
      <w:numFmt w:val="bullet"/>
      <w:lvlText w:val=""/>
      <w:lvlJc w:val="left"/>
      <w:pPr>
        <w:tabs>
          <w:tab w:val="num" w:pos="4320"/>
        </w:tabs>
        <w:ind w:left="4320" w:hanging="360"/>
      </w:pPr>
      <w:rPr>
        <w:rFonts w:ascii="Wingdings" w:hAnsi="Wingdings" w:hint="default"/>
      </w:rPr>
    </w:lvl>
    <w:lvl w:ilvl="6" w:tplc="C590DD12" w:tentative="1">
      <w:start w:val="1"/>
      <w:numFmt w:val="bullet"/>
      <w:lvlText w:val=""/>
      <w:lvlJc w:val="left"/>
      <w:pPr>
        <w:tabs>
          <w:tab w:val="num" w:pos="5040"/>
        </w:tabs>
        <w:ind w:left="5040" w:hanging="360"/>
      </w:pPr>
      <w:rPr>
        <w:rFonts w:ascii="Wingdings" w:hAnsi="Wingdings" w:hint="default"/>
      </w:rPr>
    </w:lvl>
    <w:lvl w:ilvl="7" w:tplc="9250B598" w:tentative="1">
      <w:start w:val="1"/>
      <w:numFmt w:val="bullet"/>
      <w:lvlText w:val=""/>
      <w:lvlJc w:val="left"/>
      <w:pPr>
        <w:tabs>
          <w:tab w:val="num" w:pos="5760"/>
        </w:tabs>
        <w:ind w:left="5760" w:hanging="360"/>
      </w:pPr>
      <w:rPr>
        <w:rFonts w:ascii="Wingdings" w:hAnsi="Wingdings" w:hint="default"/>
      </w:rPr>
    </w:lvl>
    <w:lvl w:ilvl="8" w:tplc="FCA861A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4750A8"/>
    <w:multiLevelType w:val="hybridMultilevel"/>
    <w:tmpl w:val="1248A800"/>
    <w:lvl w:ilvl="0" w:tplc="AAECB006">
      <w:start w:val="1"/>
      <w:numFmt w:val="bullet"/>
      <w:lvlText w:val=""/>
      <w:lvlJc w:val="left"/>
      <w:pPr>
        <w:tabs>
          <w:tab w:val="num" w:pos="720"/>
        </w:tabs>
        <w:ind w:left="720" w:hanging="360"/>
      </w:pPr>
      <w:rPr>
        <w:rFonts w:ascii="Wingdings" w:hAnsi="Wingdings" w:hint="default"/>
      </w:rPr>
    </w:lvl>
    <w:lvl w:ilvl="1" w:tplc="67F82DCC" w:tentative="1">
      <w:start w:val="1"/>
      <w:numFmt w:val="bullet"/>
      <w:lvlText w:val=""/>
      <w:lvlJc w:val="left"/>
      <w:pPr>
        <w:tabs>
          <w:tab w:val="num" w:pos="1440"/>
        </w:tabs>
        <w:ind w:left="1440" w:hanging="360"/>
      </w:pPr>
      <w:rPr>
        <w:rFonts w:ascii="Wingdings" w:hAnsi="Wingdings" w:hint="default"/>
      </w:rPr>
    </w:lvl>
    <w:lvl w:ilvl="2" w:tplc="63785F32" w:tentative="1">
      <w:start w:val="1"/>
      <w:numFmt w:val="bullet"/>
      <w:lvlText w:val=""/>
      <w:lvlJc w:val="left"/>
      <w:pPr>
        <w:tabs>
          <w:tab w:val="num" w:pos="2160"/>
        </w:tabs>
        <w:ind w:left="2160" w:hanging="360"/>
      </w:pPr>
      <w:rPr>
        <w:rFonts w:ascii="Wingdings" w:hAnsi="Wingdings" w:hint="default"/>
      </w:rPr>
    </w:lvl>
    <w:lvl w:ilvl="3" w:tplc="6E8A2332" w:tentative="1">
      <w:start w:val="1"/>
      <w:numFmt w:val="bullet"/>
      <w:lvlText w:val=""/>
      <w:lvlJc w:val="left"/>
      <w:pPr>
        <w:tabs>
          <w:tab w:val="num" w:pos="2880"/>
        </w:tabs>
        <w:ind w:left="2880" w:hanging="360"/>
      </w:pPr>
      <w:rPr>
        <w:rFonts w:ascii="Wingdings" w:hAnsi="Wingdings" w:hint="default"/>
      </w:rPr>
    </w:lvl>
    <w:lvl w:ilvl="4" w:tplc="A8FE9D50" w:tentative="1">
      <w:start w:val="1"/>
      <w:numFmt w:val="bullet"/>
      <w:lvlText w:val=""/>
      <w:lvlJc w:val="left"/>
      <w:pPr>
        <w:tabs>
          <w:tab w:val="num" w:pos="3600"/>
        </w:tabs>
        <w:ind w:left="3600" w:hanging="360"/>
      </w:pPr>
      <w:rPr>
        <w:rFonts w:ascii="Wingdings" w:hAnsi="Wingdings" w:hint="default"/>
      </w:rPr>
    </w:lvl>
    <w:lvl w:ilvl="5" w:tplc="758E244A" w:tentative="1">
      <w:start w:val="1"/>
      <w:numFmt w:val="bullet"/>
      <w:lvlText w:val=""/>
      <w:lvlJc w:val="left"/>
      <w:pPr>
        <w:tabs>
          <w:tab w:val="num" w:pos="4320"/>
        </w:tabs>
        <w:ind w:left="4320" w:hanging="360"/>
      </w:pPr>
      <w:rPr>
        <w:rFonts w:ascii="Wingdings" w:hAnsi="Wingdings" w:hint="default"/>
      </w:rPr>
    </w:lvl>
    <w:lvl w:ilvl="6" w:tplc="7C3EE58C" w:tentative="1">
      <w:start w:val="1"/>
      <w:numFmt w:val="bullet"/>
      <w:lvlText w:val=""/>
      <w:lvlJc w:val="left"/>
      <w:pPr>
        <w:tabs>
          <w:tab w:val="num" w:pos="5040"/>
        </w:tabs>
        <w:ind w:left="5040" w:hanging="360"/>
      </w:pPr>
      <w:rPr>
        <w:rFonts w:ascii="Wingdings" w:hAnsi="Wingdings" w:hint="default"/>
      </w:rPr>
    </w:lvl>
    <w:lvl w:ilvl="7" w:tplc="B77A6F36" w:tentative="1">
      <w:start w:val="1"/>
      <w:numFmt w:val="bullet"/>
      <w:lvlText w:val=""/>
      <w:lvlJc w:val="left"/>
      <w:pPr>
        <w:tabs>
          <w:tab w:val="num" w:pos="5760"/>
        </w:tabs>
        <w:ind w:left="5760" w:hanging="360"/>
      </w:pPr>
      <w:rPr>
        <w:rFonts w:ascii="Wingdings" w:hAnsi="Wingdings" w:hint="default"/>
      </w:rPr>
    </w:lvl>
    <w:lvl w:ilvl="8" w:tplc="C4AA680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E91522"/>
    <w:multiLevelType w:val="hybridMultilevel"/>
    <w:tmpl w:val="E9D058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2"/>
  </w:num>
  <w:num w:numId="3">
    <w:abstractNumId w:val="19"/>
  </w:num>
  <w:num w:numId="4">
    <w:abstractNumId w:val="16"/>
  </w:num>
  <w:num w:numId="5">
    <w:abstractNumId w:val="25"/>
  </w:num>
  <w:num w:numId="6">
    <w:abstractNumId w:val="3"/>
  </w:num>
  <w:num w:numId="7">
    <w:abstractNumId w:val="8"/>
  </w:num>
  <w:num w:numId="8">
    <w:abstractNumId w:val="27"/>
  </w:num>
  <w:num w:numId="9">
    <w:abstractNumId w:val="18"/>
  </w:num>
  <w:num w:numId="10">
    <w:abstractNumId w:val="2"/>
  </w:num>
  <w:num w:numId="11">
    <w:abstractNumId w:val="14"/>
  </w:num>
  <w:num w:numId="12">
    <w:abstractNumId w:val="36"/>
  </w:num>
  <w:num w:numId="13">
    <w:abstractNumId w:val="0"/>
  </w:num>
  <w:num w:numId="14">
    <w:abstractNumId w:val="24"/>
  </w:num>
  <w:num w:numId="15">
    <w:abstractNumId w:val="15"/>
  </w:num>
  <w:num w:numId="16">
    <w:abstractNumId w:val="5"/>
  </w:num>
  <w:num w:numId="17">
    <w:abstractNumId w:val="21"/>
  </w:num>
  <w:num w:numId="18">
    <w:abstractNumId w:val="11"/>
  </w:num>
  <w:num w:numId="19">
    <w:abstractNumId w:val="7"/>
  </w:num>
  <w:num w:numId="20">
    <w:abstractNumId w:val="10"/>
  </w:num>
  <w:num w:numId="21">
    <w:abstractNumId w:val="20"/>
  </w:num>
  <w:num w:numId="22">
    <w:abstractNumId w:val="9"/>
  </w:num>
  <w:num w:numId="23">
    <w:abstractNumId w:val="6"/>
  </w:num>
  <w:num w:numId="24">
    <w:abstractNumId w:val="28"/>
  </w:num>
  <w:num w:numId="25">
    <w:abstractNumId w:val="29"/>
  </w:num>
  <w:num w:numId="26">
    <w:abstractNumId w:val="4"/>
  </w:num>
  <w:num w:numId="27">
    <w:abstractNumId w:val="23"/>
  </w:num>
  <w:num w:numId="28">
    <w:abstractNumId w:val="22"/>
  </w:num>
  <w:num w:numId="29">
    <w:abstractNumId w:val="34"/>
  </w:num>
  <w:num w:numId="30">
    <w:abstractNumId w:val="13"/>
  </w:num>
  <w:num w:numId="31">
    <w:abstractNumId w:val="17"/>
  </w:num>
  <w:num w:numId="32">
    <w:abstractNumId w:val="33"/>
  </w:num>
  <w:num w:numId="33">
    <w:abstractNumId w:val="26"/>
  </w:num>
  <w:num w:numId="34">
    <w:abstractNumId w:val="1"/>
  </w:num>
  <w:num w:numId="35">
    <w:abstractNumId w:val="31"/>
  </w:num>
  <w:num w:numId="36">
    <w:abstractNumId w:val="35"/>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8D3"/>
    <w:rsid w:val="000B44D3"/>
    <w:rsid w:val="000E3279"/>
    <w:rsid w:val="001026F8"/>
    <w:rsid w:val="001216ED"/>
    <w:rsid w:val="00125C33"/>
    <w:rsid w:val="00152565"/>
    <w:rsid w:val="001659A5"/>
    <w:rsid w:val="001948B1"/>
    <w:rsid w:val="001A2176"/>
    <w:rsid w:val="001A4C6A"/>
    <w:rsid w:val="001C38D3"/>
    <w:rsid w:val="00201678"/>
    <w:rsid w:val="002060FA"/>
    <w:rsid w:val="002076FF"/>
    <w:rsid w:val="00223E95"/>
    <w:rsid w:val="00244857"/>
    <w:rsid w:val="002973FE"/>
    <w:rsid w:val="002A514A"/>
    <w:rsid w:val="002C7485"/>
    <w:rsid w:val="00306C14"/>
    <w:rsid w:val="003248AF"/>
    <w:rsid w:val="00335191"/>
    <w:rsid w:val="00375E4E"/>
    <w:rsid w:val="003A2D7D"/>
    <w:rsid w:val="003B11BD"/>
    <w:rsid w:val="003C3F7E"/>
    <w:rsid w:val="003E01BB"/>
    <w:rsid w:val="003E1244"/>
    <w:rsid w:val="003F7729"/>
    <w:rsid w:val="00431D6D"/>
    <w:rsid w:val="00453513"/>
    <w:rsid w:val="0047322D"/>
    <w:rsid w:val="00475C18"/>
    <w:rsid w:val="00491A2E"/>
    <w:rsid w:val="00501E60"/>
    <w:rsid w:val="005175F0"/>
    <w:rsid w:val="0052286D"/>
    <w:rsid w:val="005361DF"/>
    <w:rsid w:val="0053767C"/>
    <w:rsid w:val="0059633D"/>
    <w:rsid w:val="005C59D3"/>
    <w:rsid w:val="005E3076"/>
    <w:rsid w:val="005E6CC5"/>
    <w:rsid w:val="005F47D2"/>
    <w:rsid w:val="00601F54"/>
    <w:rsid w:val="006557EF"/>
    <w:rsid w:val="006560FB"/>
    <w:rsid w:val="006B0C0F"/>
    <w:rsid w:val="006F3921"/>
    <w:rsid w:val="007342BC"/>
    <w:rsid w:val="0074323B"/>
    <w:rsid w:val="00761C07"/>
    <w:rsid w:val="00785602"/>
    <w:rsid w:val="007A5600"/>
    <w:rsid w:val="007D4614"/>
    <w:rsid w:val="00806C1C"/>
    <w:rsid w:val="00814D40"/>
    <w:rsid w:val="008257DC"/>
    <w:rsid w:val="008602F4"/>
    <w:rsid w:val="00881607"/>
    <w:rsid w:val="008B223C"/>
    <w:rsid w:val="008D6CAD"/>
    <w:rsid w:val="008F1C9F"/>
    <w:rsid w:val="00937DB8"/>
    <w:rsid w:val="00975461"/>
    <w:rsid w:val="009A671D"/>
    <w:rsid w:val="009A7F3E"/>
    <w:rsid w:val="009F7624"/>
    <w:rsid w:val="00A26F18"/>
    <w:rsid w:val="00A308F5"/>
    <w:rsid w:val="00A441C1"/>
    <w:rsid w:val="00A55653"/>
    <w:rsid w:val="00A76982"/>
    <w:rsid w:val="00A84250"/>
    <w:rsid w:val="00AA1A39"/>
    <w:rsid w:val="00AB756F"/>
    <w:rsid w:val="00AE2597"/>
    <w:rsid w:val="00AE73C8"/>
    <w:rsid w:val="00B11B27"/>
    <w:rsid w:val="00B33851"/>
    <w:rsid w:val="00B44B00"/>
    <w:rsid w:val="00B577DA"/>
    <w:rsid w:val="00B62FE0"/>
    <w:rsid w:val="00B8736D"/>
    <w:rsid w:val="00BB2D31"/>
    <w:rsid w:val="00BD181F"/>
    <w:rsid w:val="00BD1CF3"/>
    <w:rsid w:val="00C01725"/>
    <w:rsid w:val="00C01BA2"/>
    <w:rsid w:val="00C21002"/>
    <w:rsid w:val="00C32A9F"/>
    <w:rsid w:val="00C37925"/>
    <w:rsid w:val="00C46384"/>
    <w:rsid w:val="00C528D6"/>
    <w:rsid w:val="00C7114B"/>
    <w:rsid w:val="00C80A73"/>
    <w:rsid w:val="00C856D9"/>
    <w:rsid w:val="00CC3AC1"/>
    <w:rsid w:val="00CC6321"/>
    <w:rsid w:val="00D024A7"/>
    <w:rsid w:val="00D0257B"/>
    <w:rsid w:val="00D05745"/>
    <w:rsid w:val="00D05DE9"/>
    <w:rsid w:val="00D324D5"/>
    <w:rsid w:val="00D368EA"/>
    <w:rsid w:val="00D63695"/>
    <w:rsid w:val="00D90DC8"/>
    <w:rsid w:val="00D94FC2"/>
    <w:rsid w:val="00D95D6D"/>
    <w:rsid w:val="00DA38DE"/>
    <w:rsid w:val="00E35C8B"/>
    <w:rsid w:val="00E41819"/>
    <w:rsid w:val="00E45692"/>
    <w:rsid w:val="00EC4154"/>
    <w:rsid w:val="00EF01D6"/>
    <w:rsid w:val="00F04839"/>
    <w:rsid w:val="00F40BA7"/>
    <w:rsid w:val="00F47561"/>
    <w:rsid w:val="00F6741E"/>
    <w:rsid w:val="00F70F48"/>
    <w:rsid w:val="00F86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77B89"/>
  <w15:docId w15:val="{16DEB35A-688F-4500-A847-C5EDBD24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3">
    <w:name w:val="heading 3"/>
    <w:basedOn w:val="Normal"/>
    <w:next w:val="Normal"/>
    <w:link w:val="Heading3Char"/>
    <w:uiPriority w:val="9"/>
    <w:semiHidden/>
    <w:unhideWhenUsed/>
    <w:qFormat/>
    <w:rsid w:val="00CC632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iPriority w:val="99"/>
    <w:unhideWhenUsed/>
    <w:pPr>
      <w:tabs>
        <w:tab w:val="center" w:pos="4680"/>
        <w:tab w:val="right" w:pos="9360"/>
      </w:tabs>
      <w:spacing w:before="0"/>
    </w:pPr>
  </w:style>
  <w:style w:type="character" w:customStyle="1" w:styleId="FooterChar">
    <w:name w:val="Footer Char"/>
    <w:uiPriority w:val="99"/>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7"/>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ListParagraph">
    <w:name w:val="List Paragraph"/>
    <w:basedOn w:val="Normal"/>
    <w:uiPriority w:val="34"/>
    <w:qFormat/>
    <w:rsid w:val="002A514A"/>
    <w:pPr>
      <w:overflowPunct/>
      <w:autoSpaceDE/>
      <w:autoSpaceDN/>
      <w:adjustRightInd/>
      <w:spacing w:before="0"/>
      <w:ind w:left="720"/>
      <w:contextualSpacing/>
    </w:pPr>
    <w:rPr>
      <w:szCs w:val="24"/>
    </w:rPr>
  </w:style>
  <w:style w:type="character" w:customStyle="1" w:styleId="Heading3Char">
    <w:name w:val="Heading 3 Char"/>
    <w:basedOn w:val="DefaultParagraphFont"/>
    <w:link w:val="Heading3"/>
    <w:uiPriority w:val="9"/>
    <w:semiHidden/>
    <w:rsid w:val="00CC6321"/>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491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40B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semiHidden/>
    <w:rsid w:val="00A441C1"/>
    <w:pPr>
      <w:widowControl w:val="0"/>
      <w:spacing w:after="120"/>
      <w:textAlignment w:val="baseline"/>
    </w:pPr>
  </w:style>
  <w:style w:type="character" w:customStyle="1" w:styleId="BodyTextChar">
    <w:name w:val="Body Text Char"/>
    <w:basedOn w:val="DefaultParagraphFont"/>
    <w:link w:val="BodyText"/>
    <w:semiHidden/>
    <w:rsid w:val="00A441C1"/>
    <w:rPr>
      <w:rFonts w:eastAsia="Times New Roman"/>
      <w:sz w:val="24"/>
    </w:rPr>
  </w:style>
  <w:style w:type="paragraph" w:customStyle="1" w:styleId="VBALevel2Heading">
    <w:name w:val="VBA Level 2 Heading"/>
    <w:basedOn w:val="Normal"/>
    <w:qFormat/>
    <w:rsid w:val="00A441C1"/>
    <w:pPr>
      <w:textAlignment w:val="baseline"/>
    </w:pPr>
    <w:rPr>
      <w:b/>
      <w:color w:val="0070C0"/>
    </w:rPr>
  </w:style>
  <w:style w:type="character" w:styleId="UnresolvedMention">
    <w:name w:val="Unresolved Mention"/>
    <w:basedOn w:val="DefaultParagraphFont"/>
    <w:uiPriority w:val="99"/>
    <w:semiHidden/>
    <w:unhideWhenUsed/>
    <w:rsid w:val="00D368EA"/>
    <w:rPr>
      <w:color w:val="808080"/>
      <w:shd w:val="clear" w:color="auto" w:fill="E6E6E6"/>
    </w:rPr>
  </w:style>
  <w:style w:type="character" w:styleId="FollowedHyperlink">
    <w:name w:val="FollowedHyperlink"/>
    <w:basedOn w:val="DefaultParagraphFont"/>
    <w:uiPriority w:val="99"/>
    <w:semiHidden/>
    <w:unhideWhenUsed/>
    <w:rsid w:val="00881607"/>
    <w:rPr>
      <w:color w:val="000000" w:themeColor="followedHyperlink"/>
      <w:u w:val="single"/>
    </w:rPr>
  </w:style>
  <w:style w:type="paragraph" w:styleId="CommentSubject">
    <w:name w:val="annotation subject"/>
    <w:basedOn w:val="CommentText"/>
    <w:next w:val="CommentText"/>
    <w:link w:val="CommentSubjectChar"/>
    <w:uiPriority w:val="99"/>
    <w:semiHidden/>
    <w:unhideWhenUsed/>
    <w:rsid w:val="009A7F3E"/>
    <w:rPr>
      <w:b/>
      <w:bCs/>
      <w:sz w:val="20"/>
    </w:rPr>
  </w:style>
  <w:style w:type="character" w:customStyle="1" w:styleId="CommentTextChar1">
    <w:name w:val="Comment Text Char1"/>
    <w:basedOn w:val="DefaultParagraphFont"/>
    <w:link w:val="CommentText"/>
    <w:semiHidden/>
    <w:rsid w:val="009A7F3E"/>
    <w:rPr>
      <w:rFonts w:eastAsia="Times New Roman"/>
      <w:sz w:val="24"/>
    </w:rPr>
  </w:style>
  <w:style w:type="character" w:customStyle="1" w:styleId="CommentSubjectChar">
    <w:name w:val="Comment Subject Char"/>
    <w:basedOn w:val="CommentTextChar1"/>
    <w:link w:val="CommentSubject"/>
    <w:uiPriority w:val="99"/>
    <w:semiHidden/>
    <w:rsid w:val="009A7F3E"/>
    <w:rPr>
      <w:rFonts w:eastAsia="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6391">
      <w:bodyDiv w:val="1"/>
      <w:marLeft w:val="0"/>
      <w:marRight w:val="0"/>
      <w:marTop w:val="0"/>
      <w:marBottom w:val="0"/>
      <w:divBdr>
        <w:top w:val="none" w:sz="0" w:space="0" w:color="auto"/>
        <w:left w:val="none" w:sz="0" w:space="0" w:color="auto"/>
        <w:bottom w:val="none" w:sz="0" w:space="0" w:color="auto"/>
        <w:right w:val="none" w:sz="0" w:space="0" w:color="auto"/>
      </w:divBdr>
    </w:div>
    <w:div w:id="326441427">
      <w:bodyDiv w:val="1"/>
      <w:marLeft w:val="0"/>
      <w:marRight w:val="0"/>
      <w:marTop w:val="0"/>
      <w:marBottom w:val="0"/>
      <w:divBdr>
        <w:top w:val="none" w:sz="0" w:space="0" w:color="auto"/>
        <w:left w:val="none" w:sz="0" w:space="0" w:color="auto"/>
        <w:bottom w:val="none" w:sz="0" w:space="0" w:color="auto"/>
        <w:right w:val="none" w:sz="0" w:space="0" w:color="auto"/>
      </w:divBdr>
    </w:div>
    <w:div w:id="442917135">
      <w:bodyDiv w:val="1"/>
      <w:marLeft w:val="0"/>
      <w:marRight w:val="0"/>
      <w:marTop w:val="0"/>
      <w:marBottom w:val="0"/>
      <w:divBdr>
        <w:top w:val="none" w:sz="0" w:space="0" w:color="auto"/>
        <w:left w:val="none" w:sz="0" w:space="0" w:color="auto"/>
        <w:bottom w:val="none" w:sz="0" w:space="0" w:color="auto"/>
        <w:right w:val="none" w:sz="0" w:space="0" w:color="auto"/>
      </w:divBdr>
      <w:divsChild>
        <w:div w:id="647787323">
          <w:marLeft w:val="547"/>
          <w:marRight w:val="0"/>
          <w:marTop w:val="134"/>
          <w:marBottom w:val="0"/>
          <w:divBdr>
            <w:top w:val="none" w:sz="0" w:space="0" w:color="auto"/>
            <w:left w:val="none" w:sz="0" w:space="0" w:color="auto"/>
            <w:bottom w:val="none" w:sz="0" w:space="0" w:color="auto"/>
            <w:right w:val="none" w:sz="0" w:space="0" w:color="auto"/>
          </w:divBdr>
        </w:div>
        <w:div w:id="412313716">
          <w:marLeft w:val="547"/>
          <w:marRight w:val="0"/>
          <w:marTop w:val="134"/>
          <w:marBottom w:val="0"/>
          <w:divBdr>
            <w:top w:val="none" w:sz="0" w:space="0" w:color="auto"/>
            <w:left w:val="none" w:sz="0" w:space="0" w:color="auto"/>
            <w:bottom w:val="none" w:sz="0" w:space="0" w:color="auto"/>
            <w:right w:val="none" w:sz="0" w:space="0" w:color="auto"/>
          </w:divBdr>
        </w:div>
        <w:div w:id="1587034494">
          <w:marLeft w:val="547"/>
          <w:marRight w:val="0"/>
          <w:marTop w:val="134"/>
          <w:marBottom w:val="0"/>
          <w:divBdr>
            <w:top w:val="none" w:sz="0" w:space="0" w:color="auto"/>
            <w:left w:val="none" w:sz="0" w:space="0" w:color="auto"/>
            <w:bottom w:val="none" w:sz="0" w:space="0" w:color="auto"/>
            <w:right w:val="none" w:sz="0" w:space="0" w:color="auto"/>
          </w:divBdr>
        </w:div>
        <w:div w:id="552816082">
          <w:marLeft w:val="547"/>
          <w:marRight w:val="0"/>
          <w:marTop w:val="134"/>
          <w:marBottom w:val="0"/>
          <w:divBdr>
            <w:top w:val="none" w:sz="0" w:space="0" w:color="auto"/>
            <w:left w:val="none" w:sz="0" w:space="0" w:color="auto"/>
            <w:bottom w:val="none" w:sz="0" w:space="0" w:color="auto"/>
            <w:right w:val="none" w:sz="0" w:space="0" w:color="auto"/>
          </w:divBdr>
        </w:div>
        <w:div w:id="16931714">
          <w:marLeft w:val="547"/>
          <w:marRight w:val="0"/>
          <w:marTop w:val="134"/>
          <w:marBottom w:val="0"/>
          <w:divBdr>
            <w:top w:val="none" w:sz="0" w:space="0" w:color="auto"/>
            <w:left w:val="none" w:sz="0" w:space="0" w:color="auto"/>
            <w:bottom w:val="none" w:sz="0" w:space="0" w:color="auto"/>
            <w:right w:val="none" w:sz="0" w:space="0" w:color="auto"/>
          </w:divBdr>
        </w:div>
      </w:divsChild>
    </w:div>
    <w:div w:id="481122053">
      <w:bodyDiv w:val="1"/>
      <w:marLeft w:val="0"/>
      <w:marRight w:val="0"/>
      <w:marTop w:val="0"/>
      <w:marBottom w:val="0"/>
      <w:divBdr>
        <w:top w:val="none" w:sz="0" w:space="0" w:color="auto"/>
        <w:left w:val="none" w:sz="0" w:space="0" w:color="auto"/>
        <w:bottom w:val="none" w:sz="0" w:space="0" w:color="auto"/>
        <w:right w:val="none" w:sz="0" w:space="0" w:color="auto"/>
      </w:divBdr>
      <w:divsChild>
        <w:div w:id="326709522">
          <w:marLeft w:val="0"/>
          <w:marRight w:val="0"/>
          <w:marTop w:val="0"/>
          <w:marBottom w:val="0"/>
          <w:divBdr>
            <w:top w:val="none" w:sz="0" w:space="0" w:color="auto"/>
            <w:left w:val="none" w:sz="0" w:space="0" w:color="auto"/>
            <w:bottom w:val="none" w:sz="0" w:space="0" w:color="auto"/>
            <w:right w:val="none" w:sz="0" w:space="0" w:color="auto"/>
          </w:divBdr>
          <w:divsChild>
            <w:div w:id="1597253388">
              <w:marLeft w:val="0"/>
              <w:marRight w:val="0"/>
              <w:marTop w:val="0"/>
              <w:marBottom w:val="0"/>
              <w:divBdr>
                <w:top w:val="none" w:sz="0" w:space="0" w:color="auto"/>
                <w:left w:val="none" w:sz="0" w:space="0" w:color="auto"/>
                <w:bottom w:val="none" w:sz="0" w:space="0" w:color="auto"/>
                <w:right w:val="none" w:sz="0" w:space="0" w:color="auto"/>
              </w:divBdr>
              <w:divsChild>
                <w:div w:id="1969893108">
                  <w:marLeft w:val="0"/>
                  <w:marRight w:val="0"/>
                  <w:marTop w:val="0"/>
                  <w:marBottom w:val="0"/>
                  <w:divBdr>
                    <w:top w:val="none" w:sz="0" w:space="0" w:color="auto"/>
                    <w:left w:val="none" w:sz="0" w:space="0" w:color="auto"/>
                    <w:bottom w:val="none" w:sz="0" w:space="0" w:color="auto"/>
                    <w:right w:val="none" w:sz="0" w:space="0" w:color="auto"/>
                  </w:divBdr>
                  <w:divsChild>
                    <w:div w:id="1559703945">
                      <w:marLeft w:val="0"/>
                      <w:marRight w:val="0"/>
                      <w:marTop w:val="0"/>
                      <w:marBottom w:val="0"/>
                      <w:divBdr>
                        <w:top w:val="none" w:sz="0" w:space="0" w:color="auto"/>
                        <w:left w:val="none" w:sz="0" w:space="0" w:color="auto"/>
                        <w:bottom w:val="none" w:sz="0" w:space="0" w:color="auto"/>
                        <w:right w:val="none" w:sz="0" w:space="0" w:color="auto"/>
                      </w:divBdr>
                      <w:divsChild>
                        <w:div w:id="188109842">
                          <w:marLeft w:val="0"/>
                          <w:marRight w:val="0"/>
                          <w:marTop w:val="0"/>
                          <w:marBottom w:val="0"/>
                          <w:divBdr>
                            <w:top w:val="none" w:sz="0" w:space="0" w:color="auto"/>
                            <w:left w:val="none" w:sz="0" w:space="0" w:color="auto"/>
                            <w:bottom w:val="none" w:sz="0" w:space="0" w:color="auto"/>
                            <w:right w:val="none" w:sz="0" w:space="0" w:color="auto"/>
                          </w:divBdr>
                          <w:divsChild>
                            <w:div w:id="740566429">
                              <w:marLeft w:val="0"/>
                              <w:marRight w:val="0"/>
                              <w:marTop w:val="0"/>
                              <w:marBottom w:val="0"/>
                              <w:divBdr>
                                <w:top w:val="none" w:sz="0" w:space="0" w:color="auto"/>
                                <w:left w:val="none" w:sz="0" w:space="0" w:color="auto"/>
                                <w:bottom w:val="none" w:sz="0" w:space="0" w:color="auto"/>
                                <w:right w:val="none" w:sz="0" w:space="0" w:color="auto"/>
                              </w:divBdr>
                              <w:divsChild>
                                <w:div w:id="253707320">
                                  <w:marLeft w:val="0"/>
                                  <w:marRight w:val="0"/>
                                  <w:marTop w:val="0"/>
                                  <w:marBottom w:val="0"/>
                                  <w:divBdr>
                                    <w:top w:val="none" w:sz="0" w:space="0" w:color="auto"/>
                                    <w:left w:val="none" w:sz="0" w:space="0" w:color="auto"/>
                                    <w:bottom w:val="none" w:sz="0" w:space="0" w:color="auto"/>
                                    <w:right w:val="none" w:sz="0" w:space="0" w:color="auto"/>
                                  </w:divBdr>
                                  <w:divsChild>
                                    <w:div w:id="1491367681">
                                      <w:marLeft w:val="0"/>
                                      <w:marRight w:val="0"/>
                                      <w:marTop w:val="0"/>
                                      <w:marBottom w:val="0"/>
                                      <w:divBdr>
                                        <w:top w:val="none" w:sz="0" w:space="0" w:color="auto"/>
                                        <w:left w:val="none" w:sz="0" w:space="0" w:color="auto"/>
                                        <w:bottom w:val="none" w:sz="0" w:space="0" w:color="auto"/>
                                        <w:right w:val="none" w:sz="0" w:space="0" w:color="auto"/>
                                      </w:divBdr>
                                      <w:divsChild>
                                        <w:div w:id="1376853483">
                                          <w:marLeft w:val="0"/>
                                          <w:marRight w:val="0"/>
                                          <w:marTop w:val="0"/>
                                          <w:marBottom w:val="0"/>
                                          <w:divBdr>
                                            <w:top w:val="none" w:sz="0" w:space="0" w:color="auto"/>
                                            <w:left w:val="none" w:sz="0" w:space="0" w:color="auto"/>
                                            <w:bottom w:val="none" w:sz="0" w:space="0" w:color="auto"/>
                                            <w:right w:val="none" w:sz="0" w:space="0" w:color="auto"/>
                                          </w:divBdr>
                                          <w:divsChild>
                                            <w:div w:id="1162820921">
                                              <w:marLeft w:val="0"/>
                                              <w:marRight w:val="0"/>
                                              <w:marTop w:val="0"/>
                                              <w:marBottom w:val="0"/>
                                              <w:divBdr>
                                                <w:top w:val="none" w:sz="0" w:space="0" w:color="auto"/>
                                                <w:left w:val="none" w:sz="0" w:space="0" w:color="auto"/>
                                                <w:bottom w:val="none" w:sz="0" w:space="0" w:color="auto"/>
                                                <w:right w:val="none" w:sz="0" w:space="0" w:color="auto"/>
                                              </w:divBdr>
                                              <w:divsChild>
                                                <w:div w:id="1269193886">
                                                  <w:marLeft w:val="0"/>
                                                  <w:marRight w:val="0"/>
                                                  <w:marTop w:val="0"/>
                                                  <w:marBottom w:val="0"/>
                                                  <w:divBdr>
                                                    <w:top w:val="none" w:sz="0" w:space="0" w:color="auto"/>
                                                    <w:left w:val="none" w:sz="0" w:space="0" w:color="auto"/>
                                                    <w:bottom w:val="none" w:sz="0" w:space="0" w:color="auto"/>
                                                    <w:right w:val="none" w:sz="0" w:space="0" w:color="auto"/>
                                                  </w:divBdr>
                                                  <w:divsChild>
                                                    <w:div w:id="270357205">
                                                      <w:marLeft w:val="0"/>
                                                      <w:marRight w:val="0"/>
                                                      <w:marTop w:val="0"/>
                                                      <w:marBottom w:val="0"/>
                                                      <w:divBdr>
                                                        <w:top w:val="none" w:sz="0" w:space="0" w:color="auto"/>
                                                        <w:left w:val="none" w:sz="0" w:space="0" w:color="auto"/>
                                                        <w:bottom w:val="none" w:sz="0" w:space="0" w:color="auto"/>
                                                        <w:right w:val="none" w:sz="0" w:space="0" w:color="auto"/>
                                                      </w:divBdr>
                                                      <w:divsChild>
                                                        <w:div w:id="2089033817">
                                                          <w:marLeft w:val="0"/>
                                                          <w:marRight w:val="0"/>
                                                          <w:marTop w:val="0"/>
                                                          <w:marBottom w:val="0"/>
                                                          <w:divBdr>
                                                            <w:top w:val="none" w:sz="0" w:space="0" w:color="auto"/>
                                                            <w:left w:val="none" w:sz="0" w:space="0" w:color="auto"/>
                                                            <w:bottom w:val="none" w:sz="0" w:space="0" w:color="auto"/>
                                                            <w:right w:val="none" w:sz="0" w:space="0" w:color="auto"/>
                                                          </w:divBdr>
                                                          <w:divsChild>
                                                            <w:div w:id="359016067">
                                                              <w:marLeft w:val="0"/>
                                                              <w:marRight w:val="0"/>
                                                              <w:marTop w:val="0"/>
                                                              <w:marBottom w:val="0"/>
                                                              <w:divBdr>
                                                                <w:top w:val="none" w:sz="0" w:space="0" w:color="auto"/>
                                                                <w:left w:val="none" w:sz="0" w:space="0" w:color="auto"/>
                                                                <w:bottom w:val="none" w:sz="0" w:space="0" w:color="auto"/>
                                                                <w:right w:val="none" w:sz="0" w:space="0" w:color="auto"/>
                                                              </w:divBdr>
                                                              <w:divsChild>
                                                                <w:div w:id="14589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4926563">
      <w:bodyDiv w:val="1"/>
      <w:marLeft w:val="0"/>
      <w:marRight w:val="0"/>
      <w:marTop w:val="0"/>
      <w:marBottom w:val="0"/>
      <w:divBdr>
        <w:top w:val="none" w:sz="0" w:space="0" w:color="auto"/>
        <w:left w:val="none" w:sz="0" w:space="0" w:color="auto"/>
        <w:bottom w:val="none" w:sz="0" w:space="0" w:color="auto"/>
        <w:right w:val="none" w:sz="0" w:space="0" w:color="auto"/>
      </w:divBdr>
      <w:divsChild>
        <w:div w:id="907961960">
          <w:marLeft w:val="547"/>
          <w:marRight w:val="0"/>
          <w:marTop w:val="125"/>
          <w:marBottom w:val="0"/>
          <w:divBdr>
            <w:top w:val="none" w:sz="0" w:space="0" w:color="auto"/>
            <w:left w:val="none" w:sz="0" w:space="0" w:color="auto"/>
            <w:bottom w:val="none" w:sz="0" w:space="0" w:color="auto"/>
            <w:right w:val="none" w:sz="0" w:space="0" w:color="auto"/>
          </w:divBdr>
        </w:div>
        <w:div w:id="150870775">
          <w:marLeft w:val="547"/>
          <w:marRight w:val="0"/>
          <w:marTop w:val="125"/>
          <w:marBottom w:val="0"/>
          <w:divBdr>
            <w:top w:val="none" w:sz="0" w:space="0" w:color="auto"/>
            <w:left w:val="none" w:sz="0" w:space="0" w:color="auto"/>
            <w:bottom w:val="none" w:sz="0" w:space="0" w:color="auto"/>
            <w:right w:val="none" w:sz="0" w:space="0" w:color="auto"/>
          </w:divBdr>
        </w:div>
        <w:div w:id="972104363">
          <w:marLeft w:val="547"/>
          <w:marRight w:val="0"/>
          <w:marTop w:val="125"/>
          <w:marBottom w:val="0"/>
          <w:divBdr>
            <w:top w:val="none" w:sz="0" w:space="0" w:color="auto"/>
            <w:left w:val="none" w:sz="0" w:space="0" w:color="auto"/>
            <w:bottom w:val="none" w:sz="0" w:space="0" w:color="auto"/>
            <w:right w:val="none" w:sz="0" w:space="0" w:color="auto"/>
          </w:divBdr>
        </w:div>
        <w:div w:id="198012132">
          <w:marLeft w:val="547"/>
          <w:marRight w:val="0"/>
          <w:marTop w:val="125"/>
          <w:marBottom w:val="0"/>
          <w:divBdr>
            <w:top w:val="none" w:sz="0" w:space="0" w:color="auto"/>
            <w:left w:val="none" w:sz="0" w:space="0" w:color="auto"/>
            <w:bottom w:val="none" w:sz="0" w:space="0" w:color="auto"/>
            <w:right w:val="none" w:sz="0" w:space="0" w:color="auto"/>
          </w:divBdr>
        </w:div>
      </w:divsChild>
    </w:div>
    <w:div w:id="531575558">
      <w:bodyDiv w:val="1"/>
      <w:marLeft w:val="0"/>
      <w:marRight w:val="0"/>
      <w:marTop w:val="0"/>
      <w:marBottom w:val="0"/>
      <w:divBdr>
        <w:top w:val="none" w:sz="0" w:space="0" w:color="auto"/>
        <w:left w:val="none" w:sz="0" w:space="0" w:color="auto"/>
        <w:bottom w:val="none" w:sz="0" w:space="0" w:color="auto"/>
        <w:right w:val="none" w:sz="0" w:space="0" w:color="auto"/>
      </w:divBdr>
      <w:divsChild>
        <w:div w:id="136728602">
          <w:marLeft w:val="547"/>
          <w:marRight w:val="0"/>
          <w:marTop w:val="115"/>
          <w:marBottom w:val="0"/>
          <w:divBdr>
            <w:top w:val="none" w:sz="0" w:space="0" w:color="auto"/>
            <w:left w:val="none" w:sz="0" w:space="0" w:color="auto"/>
            <w:bottom w:val="none" w:sz="0" w:space="0" w:color="auto"/>
            <w:right w:val="none" w:sz="0" w:space="0" w:color="auto"/>
          </w:divBdr>
        </w:div>
        <w:div w:id="163278560">
          <w:marLeft w:val="547"/>
          <w:marRight w:val="0"/>
          <w:marTop w:val="115"/>
          <w:marBottom w:val="0"/>
          <w:divBdr>
            <w:top w:val="none" w:sz="0" w:space="0" w:color="auto"/>
            <w:left w:val="none" w:sz="0" w:space="0" w:color="auto"/>
            <w:bottom w:val="none" w:sz="0" w:space="0" w:color="auto"/>
            <w:right w:val="none" w:sz="0" w:space="0" w:color="auto"/>
          </w:divBdr>
        </w:div>
        <w:div w:id="294650618">
          <w:marLeft w:val="547"/>
          <w:marRight w:val="0"/>
          <w:marTop w:val="115"/>
          <w:marBottom w:val="0"/>
          <w:divBdr>
            <w:top w:val="none" w:sz="0" w:space="0" w:color="auto"/>
            <w:left w:val="none" w:sz="0" w:space="0" w:color="auto"/>
            <w:bottom w:val="none" w:sz="0" w:space="0" w:color="auto"/>
            <w:right w:val="none" w:sz="0" w:space="0" w:color="auto"/>
          </w:divBdr>
        </w:div>
        <w:div w:id="597950607">
          <w:marLeft w:val="547"/>
          <w:marRight w:val="0"/>
          <w:marTop w:val="115"/>
          <w:marBottom w:val="0"/>
          <w:divBdr>
            <w:top w:val="none" w:sz="0" w:space="0" w:color="auto"/>
            <w:left w:val="none" w:sz="0" w:space="0" w:color="auto"/>
            <w:bottom w:val="none" w:sz="0" w:space="0" w:color="auto"/>
            <w:right w:val="none" w:sz="0" w:space="0" w:color="auto"/>
          </w:divBdr>
        </w:div>
        <w:div w:id="693383718">
          <w:marLeft w:val="547"/>
          <w:marRight w:val="0"/>
          <w:marTop w:val="115"/>
          <w:marBottom w:val="0"/>
          <w:divBdr>
            <w:top w:val="none" w:sz="0" w:space="0" w:color="auto"/>
            <w:left w:val="none" w:sz="0" w:space="0" w:color="auto"/>
            <w:bottom w:val="none" w:sz="0" w:space="0" w:color="auto"/>
            <w:right w:val="none" w:sz="0" w:space="0" w:color="auto"/>
          </w:divBdr>
        </w:div>
        <w:div w:id="704333940">
          <w:marLeft w:val="547"/>
          <w:marRight w:val="0"/>
          <w:marTop w:val="115"/>
          <w:marBottom w:val="0"/>
          <w:divBdr>
            <w:top w:val="none" w:sz="0" w:space="0" w:color="auto"/>
            <w:left w:val="none" w:sz="0" w:space="0" w:color="auto"/>
            <w:bottom w:val="none" w:sz="0" w:space="0" w:color="auto"/>
            <w:right w:val="none" w:sz="0" w:space="0" w:color="auto"/>
          </w:divBdr>
        </w:div>
        <w:div w:id="1376006687">
          <w:marLeft w:val="547"/>
          <w:marRight w:val="0"/>
          <w:marTop w:val="115"/>
          <w:marBottom w:val="0"/>
          <w:divBdr>
            <w:top w:val="none" w:sz="0" w:space="0" w:color="auto"/>
            <w:left w:val="none" w:sz="0" w:space="0" w:color="auto"/>
            <w:bottom w:val="none" w:sz="0" w:space="0" w:color="auto"/>
            <w:right w:val="none" w:sz="0" w:space="0" w:color="auto"/>
          </w:divBdr>
        </w:div>
        <w:div w:id="1463691288">
          <w:marLeft w:val="547"/>
          <w:marRight w:val="0"/>
          <w:marTop w:val="115"/>
          <w:marBottom w:val="0"/>
          <w:divBdr>
            <w:top w:val="none" w:sz="0" w:space="0" w:color="auto"/>
            <w:left w:val="none" w:sz="0" w:space="0" w:color="auto"/>
            <w:bottom w:val="none" w:sz="0" w:space="0" w:color="auto"/>
            <w:right w:val="none" w:sz="0" w:space="0" w:color="auto"/>
          </w:divBdr>
        </w:div>
        <w:div w:id="1640769526">
          <w:marLeft w:val="547"/>
          <w:marRight w:val="0"/>
          <w:marTop w:val="115"/>
          <w:marBottom w:val="0"/>
          <w:divBdr>
            <w:top w:val="none" w:sz="0" w:space="0" w:color="auto"/>
            <w:left w:val="none" w:sz="0" w:space="0" w:color="auto"/>
            <w:bottom w:val="none" w:sz="0" w:space="0" w:color="auto"/>
            <w:right w:val="none" w:sz="0" w:space="0" w:color="auto"/>
          </w:divBdr>
        </w:div>
        <w:div w:id="1653219274">
          <w:marLeft w:val="547"/>
          <w:marRight w:val="0"/>
          <w:marTop w:val="115"/>
          <w:marBottom w:val="0"/>
          <w:divBdr>
            <w:top w:val="none" w:sz="0" w:space="0" w:color="auto"/>
            <w:left w:val="none" w:sz="0" w:space="0" w:color="auto"/>
            <w:bottom w:val="none" w:sz="0" w:space="0" w:color="auto"/>
            <w:right w:val="none" w:sz="0" w:space="0" w:color="auto"/>
          </w:divBdr>
        </w:div>
        <w:div w:id="1840462110">
          <w:marLeft w:val="547"/>
          <w:marRight w:val="0"/>
          <w:marTop w:val="115"/>
          <w:marBottom w:val="0"/>
          <w:divBdr>
            <w:top w:val="none" w:sz="0" w:space="0" w:color="auto"/>
            <w:left w:val="none" w:sz="0" w:space="0" w:color="auto"/>
            <w:bottom w:val="none" w:sz="0" w:space="0" w:color="auto"/>
            <w:right w:val="none" w:sz="0" w:space="0" w:color="auto"/>
          </w:divBdr>
        </w:div>
      </w:divsChild>
    </w:div>
    <w:div w:id="601648037">
      <w:bodyDiv w:val="1"/>
      <w:marLeft w:val="0"/>
      <w:marRight w:val="0"/>
      <w:marTop w:val="0"/>
      <w:marBottom w:val="0"/>
      <w:divBdr>
        <w:top w:val="none" w:sz="0" w:space="0" w:color="auto"/>
        <w:left w:val="none" w:sz="0" w:space="0" w:color="auto"/>
        <w:bottom w:val="none" w:sz="0" w:space="0" w:color="auto"/>
        <w:right w:val="none" w:sz="0" w:space="0" w:color="auto"/>
      </w:divBdr>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948125283">
      <w:bodyDiv w:val="1"/>
      <w:marLeft w:val="0"/>
      <w:marRight w:val="0"/>
      <w:marTop w:val="0"/>
      <w:marBottom w:val="0"/>
      <w:divBdr>
        <w:top w:val="none" w:sz="0" w:space="0" w:color="auto"/>
        <w:left w:val="none" w:sz="0" w:space="0" w:color="auto"/>
        <w:bottom w:val="none" w:sz="0" w:space="0" w:color="auto"/>
        <w:right w:val="none" w:sz="0" w:space="0" w:color="auto"/>
      </w:divBdr>
      <w:divsChild>
        <w:div w:id="95714261">
          <w:marLeft w:val="0"/>
          <w:marRight w:val="0"/>
          <w:marTop w:val="0"/>
          <w:marBottom w:val="0"/>
          <w:divBdr>
            <w:top w:val="none" w:sz="0" w:space="0" w:color="auto"/>
            <w:left w:val="none" w:sz="0" w:space="0" w:color="auto"/>
            <w:bottom w:val="none" w:sz="0" w:space="0" w:color="auto"/>
            <w:right w:val="none" w:sz="0" w:space="0" w:color="auto"/>
          </w:divBdr>
          <w:divsChild>
            <w:div w:id="540289474">
              <w:marLeft w:val="0"/>
              <w:marRight w:val="0"/>
              <w:marTop w:val="0"/>
              <w:marBottom w:val="0"/>
              <w:divBdr>
                <w:top w:val="none" w:sz="0" w:space="0" w:color="auto"/>
                <w:left w:val="none" w:sz="0" w:space="0" w:color="auto"/>
                <w:bottom w:val="none" w:sz="0" w:space="0" w:color="auto"/>
                <w:right w:val="none" w:sz="0" w:space="0" w:color="auto"/>
              </w:divBdr>
              <w:divsChild>
                <w:div w:id="286785864">
                  <w:marLeft w:val="0"/>
                  <w:marRight w:val="0"/>
                  <w:marTop w:val="0"/>
                  <w:marBottom w:val="0"/>
                  <w:divBdr>
                    <w:top w:val="none" w:sz="0" w:space="0" w:color="auto"/>
                    <w:left w:val="none" w:sz="0" w:space="0" w:color="auto"/>
                    <w:bottom w:val="none" w:sz="0" w:space="0" w:color="auto"/>
                    <w:right w:val="none" w:sz="0" w:space="0" w:color="auto"/>
                  </w:divBdr>
                  <w:divsChild>
                    <w:div w:id="325787527">
                      <w:marLeft w:val="0"/>
                      <w:marRight w:val="0"/>
                      <w:marTop w:val="0"/>
                      <w:marBottom w:val="0"/>
                      <w:divBdr>
                        <w:top w:val="none" w:sz="0" w:space="0" w:color="auto"/>
                        <w:left w:val="none" w:sz="0" w:space="0" w:color="auto"/>
                        <w:bottom w:val="none" w:sz="0" w:space="0" w:color="auto"/>
                        <w:right w:val="none" w:sz="0" w:space="0" w:color="auto"/>
                      </w:divBdr>
                      <w:divsChild>
                        <w:div w:id="734471618">
                          <w:marLeft w:val="0"/>
                          <w:marRight w:val="0"/>
                          <w:marTop w:val="0"/>
                          <w:marBottom w:val="0"/>
                          <w:divBdr>
                            <w:top w:val="none" w:sz="0" w:space="0" w:color="auto"/>
                            <w:left w:val="none" w:sz="0" w:space="0" w:color="auto"/>
                            <w:bottom w:val="none" w:sz="0" w:space="0" w:color="auto"/>
                            <w:right w:val="none" w:sz="0" w:space="0" w:color="auto"/>
                          </w:divBdr>
                          <w:divsChild>
                            <w:div w:id="88044370">
                              <w:marLeft w:val="0"/>
                              <w:marRight w:val="0"/>
                              <w:marTop w:val="0"/>
                              <w:marBottom w:val="0"/>
                              <w:divBdr>
                                <w:top w:val="none" w:sz="0" w:space="0" w:color="auto"/>
                                <w:left w:val="none" w:sz="0" w:space="0" w:color="auto"/>
                                <w:bottom w:val="none" w:sz="0" w:space="0" w:color="auto"/>
                                <w:right w:val="none" w:sz="0" w:space="0" w:color="auto"/>
                              </w:divBdr>
                              <w:divsChild>
                                <w:div w:id="1977711815">
                                  <w:marLeft w:val="0"/>
                                  <w:marRight w:val="0"/>
                                  <w:marTop w:val="0"/>
                                  <w:marBottom w:val="0"/>
                                  <w:divBdr>
                                    <w:top w:val="none" w:sz="0" w:space="0" w:color="auto"/>
                                    <w:left w:val="none" w:sz="0" w:space="0" w:color="auto"/>
                                    <w:bottom w:val="none" w:sz="0" w:space="0" w:color="auto"/>
                                    <w:right w:val="none" w:sz="0" w:space="0" w:color="auto"/>
                                  </w:divBdr>
                                  <w:divsChild>
                                    <w:div w:id="1766610516">
                                      <w:marLeft w:val="0"/>
                                      <w:marRight w:val="0"/>
                                      <w:marTop w:val="0"/>
                                      <w:marBottom w:val="0"/>
                                      <w:divBdr>
                                        <w:top w:val="none" w:sz="0" w:space="0" w:color="auto"/>
                                        <w:left w:val="none" w:sz="0" w:space="0" w:color="auto"/>
                                        <w:bottom w:val="none" w:sz="0" w:space="0" w:color="auto"/>
                                        <w:right w:val="none" w:sz="0" w:space="0" w:color="auto"/>
                                      </w:divBdr>
                                      <w:divsChild>
                                        <w:div w:id="1996183811">
                                          <w:marLeft w:val="0"/>
                                          <w:marRight w:val="0"/>
                                          <w:marTop w:val="0"/>
                                          <w:marBottom w:val="0"/>
                                          <w:divBdr>
                                            <w:top w:val="none" w:sz="0" w:space="0" w:color="auto"/>
                                            <w:left w:val="none" w:sz="0" w:space="0" w:color="auto"/>
                                            <w:bottom w:val="none" w:sz="0" w:space="0" w:color="auto"/>
                                            <w:right w:val="none" w:sz="0" w:space="0" w:color="auto"/>
                                          </w:divBdr>
                                          <w:divsChild>
                                            <w:div w:id="19191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658808">
      <w:bodyDiv w:val="1"/>
      <w:marLeft w:val="0"/>
      <w:marRight w:val="0"/>
      <w:marTop w:val="0"/>
      <w:marBottom w:val="0"/>
      <w:divBdr>
        <w:top w:val="none" w:sz="0" w:space="0" w:color="auto"/>
        <w:left w:val="none" w:sz="0" w:space="0" w:color="auto"/>
        <w:bottom w:val="none" w:sz="0" w:space="0" w:color="auto"/>
        <w:right w:val="none" w:sz="0" w:space="0" w:color="auto"/>
      </w:divBdr>
    </w:div>
    <w:div w:id="1128742852">
      <w:bodyDiv w:val="1"/>
      <w:marLeft w:val="0"/>
      <w:marRight w:val="0"/>
      <w:marTop w:val="0"/>
      <w:marBottom w:val="0"/>
      <w:divBdr>
        <w:top w:val="none" w:sz="0" w:space="0" w:color="auto"/>
        <w:left w:val="none" w:sz="0" w:space="0" w:color="auto"/>
        <w:bottom w:val="none" w:sz="0" w:space="0" w:color="auto"/>
        <w:right w:val="none" w:sz="0" w:space="0" w:color="auto"/>
      </w:divBdr>
    </w:div>
    <w:div w:id="1148520839">
      <w:bodyDiv w:val="1"/>
      <w:marLeft w:val="0"/>
      <w:marRight w:val="0"/>
      <w:marTop w:val="0"/>
      <w:marBottom w:val="0"/>
      <w:divBdr>
        <w:top w:val="none" w:sz="0" w:space="0" w:color="auto"/>
        <w:left w:val="none" w:sz="0" w:space="0" w:color="auto"/>
        <w:bottom w:val="none" w:sz="0" w:space="0" w:color="auto"/>
        <w:right w:val="none" w:sz="0" w:space="0" w:color="auto"/>
      </w:divBdr>
      <w:divsChild>
        <w:div w:id="833421678">
          <w:marLeft w:val="0"/>
          <w:marRight w:val="0"/>
          <w:marTop w:val="0"/>
          <w:marBottom w:val="0"/>
          <w:divBdr>
            <w:top w:val="none" w:sz="0" w:space="0" w:color="auto"/>
            <w:left w:val="none" w:sz="0" w:space="0" w:color="auto"/>
            <w:bottom w:val="none" w:sz="0" w:space="0" w:color="auto"/>
            <w:right w:val="none" w:sz="0" w:space="0" w:color="auto"/>
          </w:divBdr>
          <w:divsChild>
            <w:div w:id="2086606117">
              <w:marLeft w:val="0"/>
              <w:marRight w:val="0"/>
              <w:marTop w:val="0"/>
              <w:marBottom w:val="0"/>
              <w:divBdr>
                <w:top w:val="none" w:sz="0" w:space="0" w:color="auto"/>
                <w:left w:val="none" w:sz="0" w:space="0" w:color="auto"/>
                <w:bottom w:val="none" w:sz="0" w:space="0" w:color="auto"/>
                <w:right w:val="none" w:sz="0" w:space="0" w:color="auto"/>
              </w:divBdr>
              <w:divsChild>
                <w:div w:id="1599605794">
                  <w:marLeft w:val="0"/>
                  <w:marRight w:val="0"/>
                  <w:marTop w:val="0"/>
                  <w:marBottom w:val="0"/>
                  <w:divBdr>
                    <w:top w:val="none" w:sz="0" w:space="0" w:color="auto"/>
                    <w:left w:val="none" w:sz="0" w:space="0" w:color="auto"/>
                    <w:bottom w:val="none" w:sz="0" w:space="0" w:color="auto"/>
                    <w:right w:val="none" w:sz="0" w:space="0" w:color="auto"/>
                  </w:divBdr>
                  <w:divsChild>
                    <w:div w:id="1662467015">
                      <w:marLeft w:val="0"/>
                      <w:marRight w:val="0"/>
                      <w:marTop w:val="0"/>
                      <w:marBottom w:val="0"/>
                      <w:divBdr>
                        <w:top w:val="none" w:sz="0" w:space="0" w:color="auto"/>
                        <w:left w:val="none" w:sz="0" w:space="0" w:color="auto"/>
                        <w:bottom w:val="none" w:sz="0" w:space="0" w:color="auto"/>
                        <w:right w:val="none" w:sz="0" w:space="0" w:color="auto"/>
                      </w:divBdr>
                      <w:divsChild>
                        <w:div w:id="1989750433">
                          <w:marLeft w:val="0"/>
                          <w:marRight w:val="0"/>
                          <w:marTop w:val="0"/>
                          <w:marBottom w:val="0"/>
                          <w:divBdr>
                            <w:top w:val="none" w:sz="0" w:space="0" w:color="auto"/>
                            <w:left w:val="none" w:sz="0" w:space="0" w:color="auto"/>
                            <w:bottom w:val="none" w:sz="0" w:space="0" w:color="auto"/>
                            <w:right w:val="none" w:sz="0" w:space="0" w:color="auto"/>
                          </w:divBdr>
                          <w:divsChild>
                            <w:div w:id="1113213617">
                              <w:marLeft w:val="0"/>
                              <w:marRight w:val="0"/>
                              <w:marTop w:val="0"/>
                              <w:marBottom w:val="0"/>
                              <w:divBdr>
                                <w:top w:val="none" w:sz="0" w:space="0" w:color="auto"/>
                                <w:left w:val="none" w:sz="0" w:space="0" w:color="auto"/>
                                <w:bottom w:val="none" w:sz="0" w:space="0" w:color="auto"/>
                                <w:right w:val="none" w:sz="0" w:space="0" w:color="auto"/>
                              </w:divBdr>
                              <w:divsChild>
                                <w:div w:id="1008096093">
                                  <w:marLeft w:val="0"/>
                                  <w:marRight w:val="0"/>
                                  <w:marTop w:val="0"/>
                                  <w:marBottom w:val="0"/>
                                  <w:divBdr>
                                    <w:top w:val="none" w:sz="0" w:space="0" w:color="auto"/>
                                    <w:left w:val="none" w:sz="0" w:space="0" w:color="auto"/>
                                    <w:bottom w:val="none" w:sz="0" w:space="0" w:color="auto"/>
                                    <w:right w:val="none" w:sz="0" w:space="0" w:color="auto"/>
                                  </w:divBdr>
                                  <w:divsChild>
                                    <w:div w:id="1676304893">
                                      <w:marLeft w:val="0"/>
                                      <w:marRight w:val="0"/>
                                      <w:marTop w:val="0"/>
                                      <w:marBottom w:val="0"/>
                                      <w:divBdr>
                                        <w:top w:val="none" w:sz="0" w:space="0" w:color="auto"/>
                                        <w:left w:val="none" w:sz="0" w:space="0" w:color="auto"/>
                                        <w:bottom w:val="none" w:sz="0" w:space="0" w:color="auto"/>
                                        <w:right w:val="none" w:sz="0" w:space="0" w:color="auto"/>
                                      </w:divBdr>
                                      <w:divsChild>
                                        <w:div w:id="1304968269">
                                          <w:marLeft w:val="0"/>
                                          <w:marRight w:val="0"/>
                                          <w:marTop w:val="0"/>
                                          <w:marBottom w:val="0"/>
                                          <w:divBdr>
                                            <w:top w:val="none" w:sz="0" w:space="0" w:color="auto"/>
                                            <w:left w:val="none" w:sz="0" w:space="0" w:color="auto"/>
                                            <w:bottom w:val="none" w:sz="0" w:space="0" w:color="auto"/>
                                            <w:right w:val="none" w:sz="0" w:space="0" w:color="auto"/>
                                          </w:divBdr>
                                          <w:divsChild>
                                            <w:div w:id="18571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1014859">
      <w:bodyDiv w:val="1"/>
      <w:marLeft w:val="0"/>
      <w:marRight w:val="0"/>
      <w:marTop w:val="0"/>
      <w:marBottom w:val="0"/>
      <w:divBdr>
        <w:top w:val="none" w:sz="0" w:space="0" w:color="auto"/>
        <w:left w:val="none" w:sz="0" w:space="0" w:color="auto"/>
        <w:bottom w:val="none" w:sz="0" w:space="0" w:color="auto"/>
        <w:right w:val="none" w:sz="0" w:space="0" w:color="auto"/>
      </w:divBdr>
    </w:div>
    <w:div w:id="1341082246">
      <w:bodyDiv w:val="1"/>
      <w:marLeft w:val="0"/>
      <w:marRight w:val="0"/>
      <w:marTop w:val="0"/>
      <w:marBottom w:val="0"/>
      <w:divBdr>
        <w:top w:val="none" w:sz="0" w:space="0" w:color="auto"/>
        <w:left w:val="none" w:sz="0" w:space="0" w:color="auto"/>
        <w:bottom w:val="none" w:sz="0" w:space="0" w:color="auto"/>
        <w:right w:val="none" w:sz="0" w:space="0" w:color="auto"/>
      </w:divBdr>
    </w:div>
    <w:div w:id="1367363742">
      <w:bodyDiv w:val="1"/>
      <w:marLeft w:val="0"/>
      <w:marRight w:val="0"/>
      <w:marTop w:val="0"/>
      <w:marBottom w:val="0"/>
      <w:divBdr>
        <w:top w:val="none" w:sz="0" w:space="0" w:color="auto"/>
        <w:left w:val="none" w:sz="0" w:space="0" w:color="auto"/>
        <w:bottom w:val="none" w:sz="0" w:space="0" w:color="auto"/>
        <w:right w:val="none" w:sz="0" w:space="0" w:color="auto"/>
      </w:divBdr>
    </w:div>
    <w:div w:id="1410883053">
      <w:bodyDiv w:val="1"/>
      <w:marLeft w:val="0"/>
      <w:marRight w:val="0"/>
      <w:marTop w:val="0"/>
      <w:marBottom w:val="0"/>
      <w:divBdr>
        <w:top w:val="none" w:sz="0" w:space="0" w:color="auto"/>
        <w:left w:val="none" w:sz="0" w:space="0" w:color="auto"/>
        <w:bottom w:val="none" w:sz="0" w:space="0" w:color="auto"/>
        <w:right w:val="none" w:sz="0" w:space="0" w:color="auto"/>
      </w:divBdr>
    </w:div>
    <w:div w:id="1442530762">
      <w:bodyDiv w:val="1"/>
      <w:marLeft w:val="0"/>
      <w:marRight w:val="0"/>
      <w:marTop w:val="0"/>
      <w:marBottom w:val="0"/>
      <w:divBdr>
        <w:top w:val="none" w:sz="0" w:space="0" w:color="auto"/>
        <w:left w:val="none" w:sz="0" w:space="0" w:color="auto"/>
        <w:bottom w:val="none" w:sz="0" w:space="0" w:color="auto"/>
        <w:right w:val="none" w:sz="0" w:space="0" w:color="auto"/>
      </w:divBdr>
      <w:divsChild>
        <w:div w:id="309794624">
          <w:marLeft w:val="547"/>
          <w:marRight w:val="0"/>
          <w:marTop w:val="125"/>
          <w:marBottom w:val="0"/>
          <w:divBdr>
            <w:top w:val="none" w:sz="0" w:space="0" w:color="auto"/>
            <w:left w:val="none" w:sz="0" w:space="0" w:color="auto"/>
            <w:bottom w:val="none" w:sz="0" w:space="0" w:color="auto"/>
            <w:right w:val="none" w:sz="0" w:space="0" w:color="auto"/>
          </w:divBdr>
        </w:div>
        <w:div w:id="55053732">
          <w:marLeft w:val="1440"/>
          <w:marRight w:val="0"/>
          <w:marTop w:val="106"/>
          <w:marBottom w:val="0"/>
          <w:divBdr>
            <w:top w:val="none" w:sz="0" w:space="0" w:color="auto"/>
            <w:left w:val="none" w:sz="0" w:space="0" w:color="auto"/>
            <w:bottom w:val="none" w:sz="0" w:space="0" w:color="auto"/>
            <w:right w:val="none" w:sz="0" w:space="0" w:color="auto"/>
          </w:divBdr>
        </w:div>
        <w:div w:id="1655910342">
          <w:marLeft w:val="1440"/>
          <w:marRight w:val="0"/>
          <w:marTop w:val="106"/>
          <w:marBottom w:val="0"/>
          <w:divBdr>
            <w:top w:val="none" w:sz="0" w:space="0" w:color="auto"/>
            <w:left w:val="none" w:sz="0" w:space="0" w:color="auto"/>
            <w:bottom w:val="none" w:sz="0" w:space="0" w:color="auto"/>
            <w:right w:val="none" w:sz="0" w:space="0" w:color="auto"/>
          </w:divBdr>
        </w:div>
        <w:div w:id="552734043">
          <w:marLeft w:val="1440"/>
          <w:marRight w:val="0"/>
          <w:marTop w:val="106"/>
          <w:marBottom w:val="0"/>
          <w:divBdr>
            <w:top w:val="none" w:sz="0" w:space="0" w:color="auto"/>
            <w:left w:val="none" w:sz="0" w:space="0" w:color="auto"/>
            <w:bottom w:val="none" w:sz="0" w:space="0" w:color="auto"/>
            <w:right w:val="none" w:sz="0" w:space="0" w:color="auto"/>
          </w:divBdr>
        </w:div>
      </w:divsChild>
    </w:div>
    <w:div w:id="1505435577">
      <w:bodyDiv w:val="1"/>
      <w:marLeft w:val="0"/>
      <w:marRight w:val="0"/>
      <w:marTop w:val="0"/>
      <w:marBottom w:val="0"/>
      <w:divBdr>
        <w:top w:val="none" w:sz="0" w:space="0" w:color="auto"/>
        <w:left w:val="none" w:sz="0" w:space="0" w:color="auto"/>
        <w:bottom w:val="none" w:sz="0" w:space="0" w:color="auto"/>
        <w:right w:val="none" w:sz="0" w:space="0" w:color="auto"/>
      </w:divBdr>
      <w:divsChild>
        <w:div w:id="1993824739">
          <w:marLeft w:val="547"/>
          <w:marRight w:val="0"/>
          <w:marTop w:val="115"/>
          <w:marBottom w:val="0"/>
          <w:divBdr>
            <w:top w:val="none" w:sz="0" w:space="0" w:color="auto"/>
            <w:left w:val="none" w:sz="0" w:space="0" w:color="auto"/>
            <w:bottom w:val="none" w:sz="0" w:space="0" w:color="auto"/>
            <w:right w:val="none" w:sz="0" w:space="0" w:color="auto"/>
          </w:divBdr>
        </w:div>
        <w:div w:id="1790195427">
          <w:marLeft w:val="1440"/>
          <w:marRight w:val="0"/>
          <w:marTop w:val="96"/>
          <w:marBottom w:val="0"/>
          <w:divBdr>
            <w:top w:val="none" w:sz="0" w:space="0" w:color="auto"/>
            <w:left w:val="none" w:sz="0" w:space="0" w:color="auto"/>
            <w:bottom w:val="none" w:sz="0" w:space="0" w:color="auto"/>
            <w:right w:val="none" w:sz="0" w:space="0" w:color="auto"/>
          </w:divBdr>
        </w:div>
        <w:div w:id="336616502">
          <w:marLeft w:val="1440"/>
          <w:marRight w:val="0"/>
          <w:marTop w:val="96"/>
          <w:marBottom w:val="0"/>
          <w:divBdr>
            <w:top w:val="none" w:sz="0" w:space="0" w:color="auto"/>
            <w:left w:val="none" w:sz="0" w:space="0" w:color="auto"/>
            <w:bottom w:val="none" w:sz="0" w:space="0" w:color="auto"/>
            <w:right w:val="none" w:sz="0" w:space="0" w:color="auto"/>
          </w:divBdr>
        </w:div>
        <w:div w:id="350381588">
          <w:marLeft w:val="1440"/>
          <w:marRight w:val="0"/>
          <w:marTop w:val="96"/>
          <w:marBottom w:val="0"/>
          <w:divBdr>
            <w:top w:val="none" w:sz="0" w:space="0" w:color="auto"/>
            <w:left w:val="none" w:sz="0" w:space="0" w:color="auto"/>
            <w:bottom w:val="none" w:sz="0" w:space="0" w:color="auto"/>
            <w:right w:val="none" w:sz="0" w:space="0" w:color="auto"/>
          </w:divBdr>
        </w:div>
        <w:div w:id="24605700">
          <w:marLeft w:val="1440"/>
          <w:marRight w:val="0"/>
          <w:marTop w:val="96"/>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 w:id="1659189885">
      <w:bodyDiv w:val="1"/>
      <w:marLeft w:val="0"/>
      <w:marRight w:val="0"/>
      <w:marTop w:val="0"/>
      <w:marBottom w:val="0"/>
      <w:divBdr>
        <w:top w:val="none" w:sz="0" w:space="0" w:color="auto"/>
        <w:left w:val="none" w:sz="0" w:space="0" w:color="auto"/>
        <w:bottom w:val="none" w:sz="0" w:space="0" w:color="auto"/>
        <w:right w:val="none" w:sz="0" w:space="0" w:color="auto"/>
      </w:divBdr>
    </w:div>
    <w:div w:id="1697192559">
      <w:bodyDiv w:val="1"/>
      <w:marLeft w:val="0"/>
      <w:marRight w:val="0"/>
      <w:marTop w:val="0"/>
      <w:marBottom w:val="0"/>
      <w:divBdr>
        <w:top w:val="none" w:sz="0" w:space="0" w:color="auto"/>
        <w:left w:val="none" w:sz="0" w:space="0" w:color="auto"/>
        <w:bottom w:val="none" w:sz="0" w:space="0" w:color="auto"/>
        <w:right w:val="none" w:sz="0" w:space="0" w:color="auto"/>
      </w:divBdr>
    </w:div>
    <w:div w:id="1772971163">
      <w:bodyDiv w:val="1"/>
      <w:marLeft w:val="0"/>
      <w:marRight w:val="0"/>
      <w:marTop w:val="0"/>
      <w:marBottom w:val="0"/>
      <w:divBdr>
        <w:top w:val="none" w:sz="0" w:space="0" w:color="auto"/>
        <w:left w:val="none" w:sz="0" w:space="0" w:color="auto"/>
        <w:bottom w:val="none" w:sz="0" w:space="0" w:color="auto"/>
        <w:right w:val="none" w:sz="0" w:space="0" w:color="auto"/>
      </w:divBdr>
      <w:divsChild>
        <w:div w:id="1704211095">
          <w:marLeft w:val="547"/>
          <w:marRight w:val="0"/>
          <w:marTop w:val="134"/>
          <w:marBottom w:val="0"/>
          <w:divBdr>
            <w:top w:val="none" w:sz="0" w:space="0" w:color="auto"/>
            <w:left w:val="none" w:sz="0" w:space="0" w:color="auto"/>
            <w:bottom w:val="none" w:sz="0" w:space="0" w:color="auto"/>
            <w:right w:val="none" w:sz="0" w:space="0" w:color="auto"/>
          </w:divBdr>
        </w:div>
      </w:divsChild>
    </w:div>
    <w:div w:id="1795635605">
      <w:bodyDiv w:val="1"/>
      <w:marLeft w:val="0"/>
      <w:marRight w:val="0"/>
      <w:marTop w:val="0"/>
      <w:marBottom w:val="0"/>
      <w:divBdr>
        <w:top w:val="none" w:sz="0" w:space="0" w:color="auto"/>
        <w:left w:val="none" w:sz="0" w:space="0" w:color="auto"/>
        <w:bottom w:val="none" w:sz="0" w:space="0" w:color="auto"/>
        <w:right w:val="none" w:sz="0" w:space="0" w:color="auto"/>
      </w:divBdr>
    </w:div>
    <w:div w:id="1966888102">
      <w:bodyDiv w:val="1"/>
      <w:marLeft w:val="0"/>
      <w:marRight w:val="0"/>
      <w:marTop w:val="0"/>
      <w:marBottom w:val="0"/>
      <w:divBdr>
        <w:top w:val="none" w:sz="0" w:space="0" w:color="auto"/>
        <w:left w:val="none" w:sz="0" w:space="0" w:color="auto"/>
        <w:bottom w:val="none" w:sz="0" w:space="0" w:color="auto"/>
        <w:right w:val="none" w:sz="0" w:space="0" w:color="auto"/>
      </w:divBdr>
    </w:div>
    <w:div w:id="1974020364">
      <w:bodyDiv w:val="1"/>
      <w:marLeft w:val="0"/>
      <w:marRight w:val="0"/>
      <w:marTop w:val="0"/>
      <w:marBottom w:val="0"/>
      <w:divBdr>
        <w:top w:val="none" w:sz="0" w:space="0" w:color="auto"/>
        <w:left w:val="none" w:sz="0" w:space="0" w:color="auto"/>
        <w:bottom w:val="none" w:sz="0" w:space="0" w:color="auto"/>
        <w:right w:val="none" w:sz="0" w:space="0" w:color="auto"/>
      </w:divBdr>
    </w:div>
    <w:div w:id="2039234270">
      <w:bodyDiv w:val="1"/>
      <w:marLeft w:val="0"/>
      <w:marRight w:val="0"/>
      <w:marTop w:val="0"/>
      <w:marBottom w:val="0"/>
      <w:divBdr>
        <w:top w:val="none" w:sz="0" w:space="0" w:color="auto"/>
        <w:left w:val="none" w:sz="0" w:space="0" w:color="auto"/>
        <w:bottom w:val="none" w:sz="0" w:space="0" w:color="auto"/>
        <w:right w:val="none" w:sz="0" w:space="0" w:color="auto"/>
      </w:divBdr>
      <w:divsChild>
        <w:div w:id="1501966819">
          <w:marLeft w:val="547"/>
          <w:marRight w:val="0"/>
          <w:marTop w:val="125"/>
          <w:marBottom w:val="0"/>
          <w:divBdr>
            <w:top w:val="none" w:sz="0" w:space="0" w:color="auto"/>
            <w:left w:val="none" w:sz="0" w:space="0" w:color="auto"/>
            <w:bottom w:val="none" w:sz="0" w:space="0" w:color="auto"/>
            <w:right w:val="none" w:sz="0" w:space="0" w:color="auto"/>
          </w:divBdr>
        </w:div>
        <w:div w:id="617032818">
          <w:marLeft w:val="547"/>
          <w:marRight w:val="0"/>
          <w:marTop w:val="125"/>
          <w:marBottom w:val="0"/>
          <w:divBdr>
            <w:top w:val="none" w:sz="0" w:space="0" w:color="auto"/>
            <w:left w:val="none" w:sz="0" w:space="0" w:color="auto"/>
            <w:bottom w:val="none" w:sz="0" w:space="0" w:color="auto"/>
            <w:right w:val="none" w:sz="0" w:space="0" w:color="auto"/>
          </w:divBdr>
        </w:div>
        <w:div w:id="897738709">
          <w:marLeft w:val="547"/>
          <w:marRight w:val="0"/>
          <w:marTop w:val="125"/>
          <w:marBottom w:val="0"/>
          <w:divBdr>
            <w:top w:val="none" w:sz="0" w:space="0" w:color="auto"/>
            <w:left w:val="none" w:sz="0" w:space="0" w:color="auto"/>
            <w:bottom w:val="none" w:sz="0" w:space="0" w:color="auto"/>
            <w:right w:val="none" w:sz="0" w:space="0" w:color="auto"/>
          </w:divBdr>
        </w:div>
      </w:divsChild>
    </w:div>
    <w:div w:id="20702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34/content/554400000014109/M21-1-Part-III-Subpart-i-Chapter-3-Section-A-General-Information-About-the-Fully-Developed-Claim-FDC-Program" TargetMode="External"/><Relationship Id="rId18" Type="http://schemas.openxmlformats.org/officeDocument/2006/relationships/hyperlink" Target="https://vaww.vrm.km.va.gov/system/templates/selfservice/va_kanew/help/agent/locale/en-US/portal/554400000001034/content/554400000020037/M21-1-Part-III-Subpart-ii-Chapter-1-Section-D-Claims-That-Require-Priority-Processing" TargetMode="External"/><Relationship Id="rId26" Type="http://schemas.openxmlformats.org/officeDocument/2006/relationships/image" Target="media/image6.png"/><Relationship Id="rId39" Type="http://schemas.openxmlformats.org/officeDocument/2006/relationships/hyperlink" Target="https://vaww.vrm.km.va.gov/system/templates/selfservice/va_kanew/help/agent/locale/en-US/portal/554400000001034/content/554400000014322/M21-1,-Part-IV,-Subpart-ii,-Chapter-1,-Section-F---Developing-Claims-for-Service-Connection-(SC)-for-Disabilities-Resulting-From-Exposure-to-Mustard-Gas-or-Lewisite"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vaww.vrm.km.va.gov/system/templates/selfservice/va_kanew/help/agent/locale/en-US/portal/554400000001034/content/554400000014906/M21-1,-Part-IV,-Subpart-ii,-Chapter-1,-Section-D---Claims-for-Service-Connection-(SC)-for-Post-Traumatic-Stress-Disorder-(PTSD)" TargetMode="External"/><Relationship Id="rId42" Type="http://schemas.openxmlformats.org/officeDocument/2006/relationships/image" Target="media/image11.png"/><Relationship Id="rId47" Type="http://schemas.openxmlformats.org/officeDocument/2006/relationships/hyperlink" Target="https://vaww.vrm.km.va.gov/system/templates/selfservice/va_kanew/help/agent/locale/en-US/portal/554400000001034"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vaww.compensation.pension.km.va.gov/" TargetMode="External"/><Relationship Id="rId17" Type="http://schemas.openxmlformats.org/officeDocument/2006/relationships/hyperlink" Target="https://vaww.vrm.km.va.gov/system/templates/selfservice/va_kanew/help/agent/locale/en-US/portal/554400000001034/content/554400000037939/Chapter%206.%20%20Quality%20Review%20Team%20(QRT)" TargetMode="External"/><Relationship Id="rId25" Type="http://schemas.openxmlformats.org/officeDocument/2006/relationships/image" Target="media/image5.tmp"/><Relationship Id="rId33" Type="http://schemas.openxmlformats.org/officeDocument/2006/relationships/hyperlink" Target="https://vaww.vrm.km.va.gov/system/templates/selfservice/va_kanew/help/agent/locale/en-US/portal/554400000001034/content/554400000014906/M21-1,-Part-IV,-Subpart-ii,-Chapter-1,-Section-D---Claims-for-Service-Connection-(SC)-for-Post-Traumatic-Stress-Disorder-(PTSD)" TargetMode="External"/><Relationship Id="rId38" Type="http://schemas.openxmlformats.org/officeDocument/2006/relationships/hyperlink" Target="https://vaww.vrm.km.va.gov/system/templates/selfservice/va_kanew/help/agent/locale/en-US/portal/554400000001034/content/554400000033326/M21-1,-Part-IV,-Subpart-ii,-Chapter-1,-Section-I---Developing-Claims-for-Service-Connection-(SC)-Based-on-Other-Exposure-Types" TargetMode="External"/><Relationship Id="rId46" Type="http://schemas.openxmlformats.org/officeDocument/2006/relationships/image" Target="media/image14.tmp"/><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34/content/554400000036570/Appendix%20C.%20Index%20of%20Claim%20Attributes" TargetMode="External"/><Relationship Id="rId20" Type="http://schemas.openxmlformats.org/officeDocument/2006/relationships/image" Target="media/image2.png"/><Relationship Id="rId29" Type="http://schemas.openxmlformats.org/officeDocument/2006/relationships/hyperlink" Target="https://vaww.vrm.km.va.gov/system/templates/selfservice/va_kanew/help/agent/locale/en-US/portal/554400000001034/content/554400000036570/Appendix-C-Index-of-Claim-Attributes?query=claim%20label"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tmp"/><Relationship Id="rId32" Type="http://schemas.openxmlformats.org/officeDocument/2006/relationships/hyperlink" Target="https://vaww.vrm.km.va.gov/system/templates/selfservice/va_kanew/help/agent/locale/en-US/portal/554400000001034/content/554400000014940/M21-1,-Part-IV,-Subpart-ii,-Chapter-1,-Section-H---Developing-Claims-for-Service-Connection-(SC)-Based-on-Herbicide-Exposure" TargetMode="External"/><Relationship Id="rId37" Type="http://schemas.openxmlformats.org/officeDocument/2006/relationships/hyperlink" Target="http://www.ecfr.gov/cgi-bin/text-idx?SID=e363ee2ac85a74e6c173385b12844379&amp;mc=true&amp;node=pt38.1.3&amp;rgn=div5" TargetMode="External"/><Relationship Id="rId40" Type="http://schemas.openxmlformats.org/officeDocument/2006/relationships/hyperlink" Target="https://vaww.vrm.km.va.gov/system/templates/selfservice/va_kanew/help/agent/locale/en-US/portal/554400000001034/content/554400000031039/M21-1,-Part-III,-Subpart-i,-Chapter-4,-Section-A---The-Veterans-Online-Application-(VONAPP)-Direct-Connect-(VDC)-Program-and-www.Vets.gov-(Vets.gov)" TargetMode="External"/><Relationship Id="rId45" Type="http://schemas.openxmlformats.org/officeDocument/2006/relationships/hyperlink" Target="https://vaww.vrm.km.va.gov/system/templates/selfservice/va_kanew/help/agent/locale/en-US/portal/554400000001034/content/554400000036570/Appendix%20C.%20Index%20of%20Claim%20Attributes" TargetMode="Externa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34/content/554400000020037/M21-1-Part-III-Subpart-ii-Chapter-1-Section-D-Claims-That-Require-Priority-Processing" TargetMode="External"/><Relationship Id="rId23" Type="http://schemas.openxmlformats.org/officeDocument/2006/relationships/hyperlink" Target="https://vaww.vrm.km.va.gov/system/templates/selfservice/va_kanew/help/agent/locale/en-US/portal/554400000001034/content/554400000037939/Chapter%206.%20%20Quality%20Review%20Team%20(QRT)" TargetMode="External"/><Relationship Id="rId28" Type="http://schemas.openxmlformats.org/officeDocument/2006/relationships/image" Target="media/image8.png"/><Relationship Id="rId36" Type="http://schemas.openxmlformats.org/officeDocument/2006/relationships/hyperlink" Target="https://vaww.vrm.km.va.gov/system/templates/selfservice/va_kanew/help/agent/locale/en-US/portal/554400000001034/content/554400000033326/M21-1,-Part-IV,-Subpart-ii,-Chapter-1,-Section-I---Developing-Claims-for-Service-Connection-(SC)-Based-on-Other-Exposure-Types"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13.tm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34/content/554400000071983/M21-1-Part-III-Subpart-iii-Chapter-1-Section-F-Record-Maintenance-During-the-Development-Process" TargetMode="External"/><Relationship Id="rId22" Type="http://schemas.openxmlformats.org/officeDocument/2006/relationships/hyperlink" Target="https://vaww.vrm.km.va.gov/system/templates/selfservice/va_kanew/help/agent/locale/en-US/portal/554400000001034/content/554400000036570/Appendix%20C.%20Index%20of%20Claim%20Attributes" TargetMode="External"/><Relationship Id="rId27" Type="http://schemas.openxmlformats.org/officeDocument/2006/relationships/image" Target="media/image7.png"/><Relationship Id="rId30" Type="http://schemas.openxmlformats.org/officeDocument/2006/relationships/hyperlink" Target="https://vaww.vrm.km.va.gov/system/templates/selfservice/va_kanew/help/agent/locale/en-US/portal/554400000001034/content/554400000037939/Chapter%206.%20%20Quality%20Review%20Team%20(QRT)" TargetMode="External"/><Relationship Id="rId35" Type="http://schemas.openxmlformats.org/officeDocument/2006/relationships/hyperlink" Target="https://vaww.vrm.km.va.gov/system/templates/selfservice/va_kanew/help/agent/locale/en-US/portal/554400000001034/content/554400000014906/M21-1,-Part-IV,-Subpart-ii,-Chapter-1,-Section-D---Claims-for-Service-Connection-(SC)-for-Post-Traumatic-Stress-Disorder-(PTSD)" TargetMode="External"/><Relationship Id="rId43" Type="http://schemas.openxmlformats.org/officeDocument/2006/relationships/image" Target="media/image12.png"/><Relationship Id="rId48" Type="http://schemas.openxmlformats.org/officeDocument/2006/relationships/footer" Target="footer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RO317-839076992-14149</_dlc_DocId>
    <_dlc_DocIdUrl xmlns="b62c6c12-24c5-4d47-ac4d-c5cc93bcdf7b">
      <Url>https://vaww.vashare.vba.va.gov/sites/SPTNCIO/focusedveterans/training/VSRvirtualtraining/_layouts/15/DocIdRedir.aspx?ID=RO317-839076992-14149</Url>
      <Description>RO317-839076992-14149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2.xml><?xml version="1.0" encoding="utf-8"?>
<ds:datastoreItem xmlns:ds="http://schemas.openxmlformats.org/officeDocument/2006/customXml" ds:itemID="{62BB4890-A3A5-4F3C-94A6-47BF42503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b62c6c12-24c5-4d47-ac4d-c5cc93bcdf7b"/>
  </ds:schemaRefs>
</ds:datastoreItem>
</file>

<file path=customXml/itemProps4.xml><?xml version="1.0" encoding="utf-8"?>
<ds:datastoreItem xmlns:ds="http://schemas.openxmlformats.org/officeDocument/2006/customXml" ds:itemID="{B2097EF5-D09B-4DCA-9A59-00E91ABAEEAA}">
  <ds:schemaRefs>
    <ds:schemaRef ds:uri="http://schemas.microsoft.com/sharepoint/events"/>
  </ds:schemaRefs>
</ds:datastoreItem>
</file>

<file path=customXml/itemProps5.xml><?xml version="1.0" encoding="utf-8"?>
<ds:datastoreItem xmlns:ds="http://schemas.openxmlformats.org/officeDocument/2006/customXml" ds:itemID="{1E3B0763-D132-43E3-908F-5AFB7CB7C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200</TotalTime>
  <Pages>18</Pages>
  <Words>3105</Words>
  <Characters>17703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Claim Attributes Handout</vt:lpstr>
    </vt:vector>
  </TitlesOfParts>
  <Company>Veterans Benefits Administration</Company>
  <LinksUpToDate>false</LinksUpToDate>
  <CharactersWithSpaces>20767</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Claim Attributes Handout</dc:title>
  <dc:subject>Claims Assistant</dc:subject>
  <dc:creator>Department of Veterans Affairs, Veterans Benefits Administration, Compensation Service, STAFF</dc:creator>
  <cp:keywords>claim attributes,flashes,special issues,system compliance,claims assistants,VSRs,CEST,claims establishment</cp:keywords>
  <dc:description>This lesson provides Claim Assistants with detailed training on claim attributes which should be utilized as claims establishment. </dc:description>
  <cp:lastModifiedBy>Kathy Poole</cp:lastModifiedBy>
  <cp:revision>14</cp:revision>
  <dcterms:created xsi:type="dcterms:W3CDTF">2018-08-24T19:11:00Z</dcterms:created>
  <dcterms:modified xsi:type="dcterms:W3CDTF">2019-04-16T18:44:00Z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_dlc_DocIdItemGuid">
    <vt:lpwstr>7aacaa03-f439-477f-a070-a543fb8a9eb8</vt:lpwstr>
  </property>
  <property fmtid="{D5CDD505-2E9C-101B-9397-08002B2CF9AE}" pid="4" name="Language">
    <vt:lpwstr>en</vt:lpwstr>
  </property>
  <property fmtid="{D5CDD505-2E9C-101B-9397-08002B2CF9AE}" pid="5" name="Type">
    <vt:lpwstr>Guide</vt:lpwstr>
  </property>
</Properties>
</file>