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F2A1" w14:textId="1A8EF066" w:rsidR="00DF22AD" w:rsidRPr="00B11C0F" w:rsidRDefault="00DF22AD" w:rsidP="00DF22AD">
      <w:pPr>
        <w:pStyle w:val="VBALessonPlanTitle"/>
        <w:rPr>
          <w:color w:val="auto"/>
        </w:rPr>
      </w:pPr>
      <w:bookmarkStart w:id="0" w:name="_Toc269888738"/>
      <w:bookmarkStart w:id="1" w:name="_Toc269888786"/>
      <w:bookmarkStart w:id="2" w:name="_Toc277338716"/>
      <w:r w:rsidRPr="00E925F8">
        <w:rPr>
          <w:color w:val="auto"/>
        </w:rPr>
        <w:t>Shipping/</w:t>
      </w:r>
      <w:r>
        <w:rPr>
          <w:color w:val="auto"/>
        </w:rPr>
        <w:t>Veterans Claim Intake Program (</w:t>
      </w:r>
      <w:r w:rsidRPr="00E925F8">
        <w:rPr>
          <w:color w:val="auto"/>
        </w:rPr>
        <w:t>VCIP</w:t>
      </w:r>
      <w:r>
        <w:rPr>
          <w:color w:val="auto"/>
        </w:rPr>
        <w:t>)</w:t>
      </w:r>
      <w:r w:rsidRPr="00E925F8">
        <w:rPr>
          <w:color w:val="auto"/>
        </w:rPr>
        <w:t xml:space="preserve"> Review and Centralized Mail </w:t>
      </w:r>
      <w:r>
        <w:rPr>
          <w:color w:val="auto"/>
        </w:rPr>
        <w:t xml:space="preserve">(CM) </w:t>
      </w:r>
      <w:r w:rsidRPr="00B11C0F">
        <w:rPr>
          <w:color w:val="auto"/>
        </w:rPr>
        <w:t xml:space="preserve">Routing to </w:t>
      </w:r>
      <w:r w:rsidR="00AC1DB2">
        <w:rPr>
          <w:color w:val="auto"/>
        </w:rPr>
        <w:t>O</w:t>
      </w:r>
      <w:r w:rsidRPr="00B11C0F">
        <w:rPr>
          <w:color w:val="auto"/>
        </w:rPr>
        <w:t>ther Business Lines</w:t>
      </w:r>
    </w:p>
    <w:p w14:paraId="235F411E" w14:textId="5A455D18" w:rsidR="009B2F5A" w:rsidRPr="00AA091F" w:rsidRDefault="009B2F5A">
      <w:pPr>
        <w:pStyle w:val="VBALessonPlanName"/>
        <w:rPr>
          <w:color w:val="auto"/>
        </w:rPr>
      </w:pPr>
      <w:r w:rsidRPr="00B11C0F">
        <w:rPr>
          <w:color w:val="auto"/>
        </w:rPr>
        <w:t xml:space="preserve">Time Required: </w:t>
      </w:r>
      <w:r w:rsidR="004A2D9C" w:rsidRPr="00B11C0F">
        <w:rPr>
          <w:color w:val="auto"/>
        </w:rPr>
        <w:t>2.5</w:t>
      </w:r>
      <w:r w:rsidRPr="00B11C0F">
        <w:rPr>
          <w:color w:val="auto"/>
        </w:rPr>
        <w:t xml:space="preserve"> </w:t>
      </w:r>
      <w:r w:rsidRPr="00AA091F">
        <w:rPr>
          <w:color w:val="auto"/>
        </w:rPr>
        <w:t>Hours</w:t>
      </w:r>
      <w:bookmarkEnd w:id="0"/>
      <w:bookmarkEnd w:id="1"/>
      <w:bookmarkEnd w:id="2"/>
    </w:p>
    <w:p w14:paraId="235F411F" w14:textId="77777777" w:rsidR="009B2F5A" w:rsidRPr="00AA091F" w:rsidRDefault="009B2F5A">
      <w:pPr>
        <w:jc w:val="center"/>
        <w:rPr>
          <w:b/>
          <w:caps/>
          <w:sz w:val="32"/>
          <w:szCs w:val="32"/>
        </w:rPr>
      </w:pPr>
    </w:p>
    <w:p w14:paraId="235F4120" w14:textId="77777777" w:rsidR="009B2F5A" w:rsidRPr="00AA091F" w:rsidRDefault="009B2F5A">
      <w:pPr>
        <w:jc w:val="center"/>
        <w:rPr>
          <w:rFonts w:ascii="Times New Roman Bold" w:hAnsi="Times New Roman Bold"/>
          <w:b/>
          <w:sz w:val="28"/>
          <w:szCs w:val="28"/>
        </w:rPr>
      </w:pPr>
      <w:bookmarkStart w:id="3" w:name="_Toc277338717"/>
      <w:r w:rsidRPr="00AA091F">
        <w:rPr>
          <w:rFonts w:ascii="Times New Roman Bold" w:hAnsi="Times New Roman Bold"/>
          <w:b/>
          <w:sz w:val="28"/>
          <w:szCs w:val="28"/>
        </w:rPr>
        <w:t>Table of Contents</w:t>
      </w:r>
      <w:bookmarkEnd w:id="3"/>
    </w:p>
    <w:p w14:paraId="235F4121" w14:textId="77777777" w:rsidR="009B2F5A" w:rsidRPr="00AA091F" w:rsidRDefault="009B2F5A"/>
    <w:p w14:paraId="27728162" w14:textId="545472BE" w:rsidR="00516E8C" w:rsidRDefault="00DF22AD" w:rsidP="00516E8C">
      <w:pPr>
        <w:pStyle w:val="TOC1"/>
        <w:ind w:left="180" w:hanging="180"/>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5600600" w:history="1">
        <w:r w:rsidR="00516E8C" w:rsidRPr="0063091D">
          <w:rPr>
            <w:rStyle w:val="Hyperlink"/>
          </w:rPr>
          <w:t>Lesson Description</w:t>
        </w:r>
        <w:r w:rsidR="00516E8C">
          <w:rPr>
            <w:webHidden/>
          </w:rPr>
          <w:tab/>
        </w:r>
        <w:r w:rsidR="00516E8C">
          <w:rPr>
            <w:webHidden/>
          </w:rPr>
          <w:fldChar w:fldCharType="begin"/>
        </w:r>
        <w:r w:rsidR="00516E8C">
          <w:rPr>
            <w:webHidden/>
          </w:rPr>
          <w:instrText xml:space="preserve"> PAGEREF _Toc505600600 \h </w:instrText>
        </w:r>
        <w:r w:rsidR="00516E8C">
          <w:rPr>
            <w:webHidden/>
          </w:rPr>
        </w:r>
        <w:r w:rsidR="00516E8C">
          <w:rPr>
            <w:webHidden/>
          </w:rPr>
          <w:fldChar w:fldCharType="separate"/>
        </w:r>
        <w:r w:rsidR="00516E8C">
          <w:rPr>
            <w:webHidden/>
          </w:rPr>
          <w:t>2</w:t>
        </w:r>
        <w:r w:rsidR="00516E8C">
          <w:rPr>
            <w:webHidden/>
          </w:rPr>
          <w:fldChar w:fldCharType="end"/>
        </w:r>
      </w:hyperlink>
    </w:p>
    <w:p w14:paraId="6EDA4745" w14:textId="79EAFC06" w:rsidR="00516E8C" w:rsidRDefault="002F2BE1" w:rsidP="00516E8C">
      <w:pPr>
        <w:pStyle w:val="TOC1"/>
        <w:ind w:left="180" w:hanging="180"/>
        <w:rPr>
          <w:rFonts w:asciiTheme="minorHAnsi" w:eastAsiaTheme="minorEastAsia" w:hAnsiTheme="minorHAnsi" w:cstheme="minorBidi"/>
          <w:sz w:val="22"/>
        </w:rPr>
      </w:pPr>
      <w:hyperlink w:anchor="_Toc505600601" w:history="1">
        <w:r w:rsidR="00516E8C" w:rsidRPr="0063091D">
          <w:rPr>
            <w:rStyle w:val="Hyperlink"/>
          </w:rPr>
          <w:t>Shipping/Veterans Claim Intake Program (VCIP) Review and Centralized Mail (CM) Routing to Other Business Lines</w:t>
        </w:r>
        <w:r w:rsidR="00516E8C">
          <w:rPr>
            <w:webHidden/>
          </w:rPr>
          <w:tab/>
        </w:r>
        <w:r w:rsidR="00516E8C">
          <w:rPr>
            <w:webHidden/>
          </w:rPr>
          <w:fldChar w:fldCharType="begin"/>
        </w:r>
        <w:r w:rsidR="00516E8C">
          <w:rPr>
            <w:webHidden/>
          </w:rPr>
          <w:instrText xml:space="preserve"> PAGEREF _Toc505600601 \h </w:instrText>
        </w:r>
        <w:r w:rsidR="00516E8C">
          <w:rPr>
            <w:webHidden/>
          </w:rPr>
        </w:r>
        <w:r w:rsidR="00516E8C">
          <w:rPr>
            <w:webHidden/>
          </w:rPr>
          <w:fldChar w:fldCharType="separate"/>
        </w:r>
        <w:r w:rsidR="00516E8C">
          <w:rPr>
            <w:webHidden/>
          </w:rPr>
          <w:t>4</w:t>
        </w:r>
        <w:r w:rsidR="00516E8C">
          <w:rPr>
            <w:webHidden/>
          </w:rPr>
          <w:fldChar w:fldCharType="end"/>
        </w:r>
      </w:hyperlink>
    </w:p>
    <w:p w14:paraId="46ED0486" w14:textId="3F213446" w:rsidR="00516E8C" w:rsidRDefault="002F2BE1" w:rsidP="00516E8C">
      <w:pPr>
        <w:pStyle w:val="TOC1"/>
        <w:ind w:left="180" w:hanging="180"/>
        <w:rPr>
          <w:rFonts w:asciiTheme="minorHAnsi" w:eastAsiaTheme="minorEastAsia" w:hAnsiTheme="minorHAnsi" w:cstheme="minorBidi"/>
          <w:sz w:val="22"/>
        </w:rPr>
      </w:pPr>
      <w:hyperlink w:anchor="_Toc505600602" w:history="1">
        <w:r w:rsidR="00516E8C" w:rsidRPr="0063091D">
          <w:rPr>
            <w:rStyle w:val="Hyperlink"/>
          </w:rPr>
          <w:t>Topic 1: Centralized Mail</w:t>
        </w:r>
        <w:r w:rsidR="00516E8C">
          <w:rPr>
            <w:webHidden/>
          </w:rPr>
          <w:tab/>
        </w:r>
        <w:r w:rsidR="00516E8C">
          <w:rPr>
            <w:webHidden/>
          </w:rPr>
          <w:fldChar w:fldCharType="begin"/>
        </w:r>
        <w:r w:rsidR="00516E8C">
          <w:rPr>
            <w:webHidden/>
          </w:rPr>
          <w:instrText xml:space="preserve"> PAGEREF _Toc505600602 \h </w:instrText>
        </w:r>
        <w:r w:rsidR="00516E8C">
          <w:rPr>
            <w:webHidden/>
          </w:rPr>
        </w:r>
        <w:r w:rsidR="00516E8C">
          <w:rPr>
            <w:webHidden/>
          </w:rPr>
          <w:fldChar w:fldCharType="separate"/>
        </w:r>
        <w:r w:rsidR="00516E8C">
          <w:rPr>
            <w:webHidden/>
          </w:rPr>
          <w:t>6</w:t>
        </w:r>
        <w:r w:rsidR="00516E8C">
          <w:rPr>
            <w:webHidden/>
          </w:rPr>
          <w:fldChar w:fldCharType="end"/>
        </w:r>
      </w:hyperlink>
    </w:p>
    <w:p w14:paraId="0DD3563C" w14:textId="26BACFA9" w:rsidR="00516E8C" w:rsidRDefault="002F2BE1" w:rsidP="00516E8C">
      <w:pPr>
        <w:pStyle w:val="TOC1"/>
        <w:ind w:left="180" w:hanging="180"/>
        <w:rPr>
          <w:rFonts w:asciiTheme="minorHAnsi" w:eastAsiaTheme="minorEastAsia" w:hAnsiTheme="minorHAnsi" w:cstheme="minorBidi"/>
          <w:sz w:val="22"/>
        </w:rPr>
      </w:pPr>
      <w:hyperlink w:anchor="_Toc505600603" w:history="1">
        <w:r w:rsidR="00516E8C" w:rsidRPr="0063091D">
          <w:rPr>
            <w:rStyle w:val="Hyperlink"/>
          </w:rPr>
          <w:t>Topic 2: Veterans Claims Intake Program (VCIP) Shipping</w:t>
        </w:r>
        <w:r w:rsidR="00516E8C">
          <w:rPr>
            <w:webHidden/>
          </w:rPr>
          <w:tab/>
        </w:r>
        <w:r w:rsidR="00516E8C">
          <w:rPr>
            <w:webHidden/>
          </w:rPr>
          <w:fldChar w:fldCharType="begin"/>
        </w:r>
        <w:r w:rsidR="00516E8C">
          <w:rPr>
            <w:webHidden/>
          </w:rPr>
          <w:instrText xml:space="preserve"> PAGEREF _Toc505600603 \h </w:instrText>
        </w:r>
        <w:r w:rsidR="00516E8C">
          <w:rPr>
            <w:webHidden/>
          </w:rPr>
        </w:r>
        <w:r w:rsidR="00516E8C">
          <w:rPr>
            <w:webHidden/>
          </w:rPr>
          <w:fldChar w:fldCharType="separate"/>
        </w:r>
        <w:r w:rsidR="00516E8C">
          <w:rPr>
            <w:webHidden/>
          </w:rPr>
          <w:t>12</w:t>
        </w:r>
        <w:r w:rsidR="00516E8C">
          <w:rPr>
            <w:webHidden/>
          </w:rPr>
          <w:fldChar w:fldCharType="end"/>
        </w:r>
      </w:hyperlink>
    </w:p>
    <w:p w14:paraId="7F9FEF32" w14:textId="18FEF27F" w:rsidR="00516E8C" w:rsidRDefault="002F2BE1" w:rsidP="00516E8C">
      <w:pPr>
        <w:pStyle w:val="TOC1"/>
        <w:ind w:left="180" w:hanging="180"/>
        <w:rPr>
          <w:rFonts w:asciiTheme="minorHAnsi" w:eastAsiaTheme="minorEastAsia" w:hAnsiTheme="minorHAnsi" w:cstheme="minorBidi"/>
          <w:sz w:val="22"/>
        </w:rPr>
      </w:pPr>
      <w:hyperlink w:anchor="_Toc505600604" w:history="1">
        <w:r w:rsidR="00516E8C" w:rsidRPr="0063091D">
          <w:rPr>
            <w:rStyle w:val="Hyperlink"/>
          </w:rPr>
          <w:t>Practical Exercise</w:t>
        </w:r>
        <w:r w:rsidR="00516E8C">
          <w:rPr>
            <w:webHidden/>
          </w:rPr>
          <w:tab/>
        </w:r>
        <w:r w:rsidR="00516E8C">
          <w:rPr>
            <w:webHidden/>
          </w:rPr>
          <w:fldChar w:fldCharType="begin"/>
        </w:r>
        <w:r w:rsidR="00516E8C">
          <w:rPr>
            <w:webHidden/>
          </w:rPr>
          <w:instrText xml:space="preserve"> PAGEREF _Toc505600604 \h </w:instrText>
        </w:r>
        <w:r w:rsidR="00516E8C">
          <w:rPr>
            <w:webHidden/>
          </w:rPr>
        </w:r>
        <w:r w:rsidR="00516E8C">
          <w:rPr>
            <w:webHidden/>
          </w:rPr>
          <w:fldChar w:fldCharType="separate"/>
        </w:r>
        <w:r w:rsidR="00516E8C">
          <w:rPr>
            <w:webHidden/>
          </w:rPr>
          <w:t>14</w:t>
        </w:r>
        <w:r w:rsidR="00516E8C">
          <w:rPr>
            <w:webHidden/>
          </w:rPr>
          <w:fldChar w:fldCharType="end"/>
        </w:r>
      </w:hyperlink>
    </w:p>
    <w:p w14:paraId="35A8423B" w14:textId="781A0C59" w:rsidR="00516E8C" w:rsidRDefault="002F2BE1" w:rsidP="00516E8C">
      <w:pPr>
        <w:pStyle w:val="TOC1"/>
        <w:ind w:left="180" w:hanging="180"/>
        <w:rPr>
          <w:rFonts w:asciiTheme="minorHAnsi" w:eastAsiaTheme="minorEastAsia" w:hAnsiTheme="minorHAnsi" w:cstheme="minorBidi"/>
          <w:sz w:val="22"/>
        </w:rPr>
      </w:pPr>
      <w:hyperlink w:anchor="_Toc505600605" w:history="1">
        <w:r w:rsidR="00516E8C" w:rsidRPr="0063091D">
          <w:rPr>
            <w:rStyle w:val="Hyperlink"/>
          </w:rPr>
          <w:t>Lesson Review, Assessment, and Wrap-up</w:t>
        </w:r>
        <w:r w:rsidR="00516E8C">
          <w:rPr>
            <w:webHidden/>
          </w:rPr>
          <w:tab/>
        </w:r>
        <w:r w:rsidR="00516E8C">
          <w:rPr>
            <w:webHidden/>
          </w:rPr>
          <w:fldChar w:fldCharType="begin"/>
        </w:r>
        <w:r w:rsidR="00516E8C">
          <w:rPr>
            <w:webHidden/>
          </w:rPr>
          <w:instrText xml:space="preserve"> PAGEREF _Toc505600605 \h </w:instrText>
        </w:r>
        <w:r w:rsidR="00516E8C">
          <w:rPr>
            <w:webHidden/>
          </w:rPr>
        </w:r>
        <w:r w:rsidR="00516E8C">
          <w:rPr>
            <w:webHidden/>
          </w:rPr>
          <w:fldChar w:fldCharType="separate"/>
        </w:r>
        <w:r w:rsidR="00516E8C">
          <w:rPr>
            <w:webHidden/>
          </w:rPr>
          <w:t>15</w:t>
        </w:r>
        <w:r w:rsidR="00516E8C">
          <w:rPr>
            <w:webHidden/>
          </w:rPr>
          <w:fldChar w:fldCharType="end"/>
        </w:r>
      </w:hyperlink>
    </w:p>
    <w:p w14:paraId="235F4129" w14:textId="45CB6871" w:rsidR="009B2F5A" w:rsidRPr="00AA091F" w:rsidRDefault="00DF22AD" w:rsidP="00516E8C">
      <w:pPr>
        <w:pStyle w:val="TOC1"/>
        <w:ind w:left="180" w:hanging="180"/>
      </w:pPr>
      <w:r>
        <w:rPr>
          <w:rStyle w:val="Hyperlink"/>
          <w:bCs/>
          <w:szCs w:val="24"/>
        </w:rPr>
        <w:fldChar w:fldCharType="end"/>
      </w:r>
    </w:p>
    <w:p w14:paraId="235F412A" w14:textId="77777777" w:rsidR="009B2F5A" w:rsidRPr="00AA091F" w:rsidRDefault="009B2F5A">
      <w:pPr>
        <w:pStyle w:val="LessonTitle"/>
      </w:pPr>
      <w:r w:rsidRPr="00AA091F">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2C" w14:textId="77777777">
        <w:tc>
          <w:tcPr>
            <w:tcW w:w="9572" w:type="dxa"/>
            <w:gridSpan w:val="2"/>
            <w:tcBorders>
              <w:top w:val="nil"/>
              <w:left w:val="nil"/>
              <w:bottom w:val="nil"/>
              <w:right w:val="nil"/>
            </w:tcBorders>
          </w:tcPr>
          <w:p w14:paraId="235F412B" w14:textId="77777777" w:rsidR="009B2F5A" w:rsidRPr="00AA091F" w:rsidRDefault="009B2F5A">
            <w:pPr>
              <w:pStyle w:val="VBALessonTopicTitle"/>
              <w:rPr>
                <w:color w:val="auto"/>
              </w:rPr>
            </w:pPr>
            <w:bookmarkStart w:id="4" w:name="_Toc271527085"/>
            <w:bookmarkStart w:id="5" w:name="_Toc453765489"/>
            <w:bookmarkStart w:id="6" w:name="_Toc505600600"/>
            <w:r w:rsidRPr="00AA091F">
              <w:rPr>
                <w:color w:val="auto"/>
              </w:rPr>
              <w:lastRenderedPageBreak/>
              <w:t>Lesson Description</w:t>
            </w:r>
            <w:bookmarkEnd w:id="4"/>
            <w:bookmarkEnd w:id="5"/>
            <w:bookmarkEnd w:id="6"/>
          </w:p>
        </w:tc>
      </w:tr>
      <w:tr w:rsidR="00AA091F" w:rsidRPr="00AA091F" w14:paraId="235F412E" w14:textId="77777777">
        <w:tc>
          <w:tcPr>
            <w:tcW w:w="9572" w:type="dxa"/>
            <w:gridSpan w:val="2"/>
            <w:tcBorders>
              <w:top w:val="nil"/>
              <w:left w:val="nil"/>
              <w:bottom w:val="nil"/>
              <w:right w:val="nil"/>
            </w:tcBorders>
          </w:tcPr>
          <w:p w14:paraId="235F412D" w14:textId="77777777" w:rsidR="009B2F5A" w:rsidRPr="00AA091F" w:rsidRDefault="009B2F5A">
            <w:pPr>
              <w:pStyle w:val="VBABodyText"/>
              <w:spacing w:after="120"/>
              <w:rPr>
                <w:color w:val="auto"/>
              </w:rPr>
            </w:pPr>
            <w:r w:rsidRPr="00AA091F">
              <w:rPr>
                <w:color w:val="auto"/>
                <w:szCs w:val="24"/>
              </w:rPr>
              <w:t xml:space="preserve">The information below provides </w:t>
            </w:r>
            <w:r w:rsidRPr="00AA091F">
              <w:rPr>
                <w:color w:val="auto"/>
              </w:rPr>
              <w:t xml:space="preserve">the instructor with </w:t>
            </w:r>
            <w:r w:rsidRPr="00AA091F">
              <w:rPr>
                <w:color w:val="auto"/>
                <w:szCs w:val="24"/>
              </w:rPr>
              <w:t>an overview of the lesson and the materials that are required to effectively present this instruction.</w:t>
            </w:r>
          </w:p>
        </w:tc>
      </w:tr>
      <w:tr w:rsidR="00AA091F" w:rsidRPr="00AA091F" w14:paraId="235F4131" w14:textId="77777777">
        <w:trPr>
          <w:trHeight w:val="80"/>
        </w:trPr>
        <w:tc>
          <w:tcPr>
            <w:tcW w:w="2348" w:type="dxa"/>
            <w:tcBorders>
              <w:top w:val="nil"/>
              <w:left w:val="nil"/>
              <w:bottom w:val="nil"/>
              <w:right w:val="nil"/>
            </w:tcBorders>
          </w:tcPr>
          <w:p w14:paraId="235F412F" w14:textId="77777777" w:rsidR="009B2F5A" w:rsidRPr="00AA091F" w:rsidRDefault="000F1A72">
            <w:pPr>
              <w:pStyle w:val="VBALevel1Heading"/>
              <w:spacing w:after="120"/>
            </w:pPr>
            <w:r w:rsidRPr="00AA091F">
              <w:t>TMS</w:t>
            </w:r>
            <w:r w:rsidR="009B2F5A" w:rsidRPr="00AA091F">
              <w:t xml:space="preserve"> #</w:t>
            </w:r>
          </w:p>
        </w:tc>
        <w:tc>
          <w:tcPr>
            <w:tcW w:w="7224" w:type="dxa"/>
            <w:tcBorders>
              <w:top w:val="nil"/>
              <w:left w:val="nil"/>
              <w:bottom w:val="nil"/>
              <w:right w:val="nil"/>
            </w:tcBorders>
          </w:tcPr>
          <w:p w14:paraId="235F4130" w14:textId="2B8B4613" w:rsidR="009B2F5A" w:rsidRPr="00AA091F" w:rsidRDefault="00923B1E">
            <w:pPr>
              <w:pStyle w:val="VBALMS"/>
              <w:rPr>
                <w:color w:val="auto"/>
              </w:rPr>
            </w:pPr>
            <w:r w:rsidRPr="00923B1E">
              <w:rPr>
                <w:color w:val="000000" w:themeColor="text1"/>
              </w:rPr>
              <w:t>4411839</w:t>
            </w:r>
            <w:bookmarkStart w:id="7" w:name="_GoBack"/>
            <w:bookmarkEnd w:id="7"/>
          </w:p>
        </w:tc>
      </w:tr>
      <w:tr w:rsidR="00AA091F" w:rsidRPr="00AA091F" w14:paraId="235F4134" w14:textId="77777777">
        <w:trPr>
          <w:trHeight w:val="1296"/>
        </w:trPr>
        <w:tc>
          <w:tcPr>
            <w:tcW w:w="2348" w:type="dxa"/>
            <w:tcBorders>
              <w:top w:val="nil"/>
              <w:left w:val="nil"/>
              <w:bottom w:val="nil"/>
              <w:right w:val="nil"/>
            </w:tcBorders>
          </w:tcPr>
          <w:p w14:paraId="235F4132" w14:textId="77777777" w:rsidR="009B2F5A" w:rsidRPr="00AA091F" w:rsidRDefault="009B2F5A">
            <w:pPr>
              <w:pStyle w:val="VBALevel1Heading"/>
            </w:pPr>
            <w:bookmarkStart w:id="8" w:name="_Toc269888397"/>
            <w:bookmarkStart w:id="9" w:name="_Toc269888740"/>
            <w:r w:rsidRPr="00AA091F">
              <w:t>Prerequisites</w:t>
            </w:r>
            <w:bookmarkEnd w:id="8"/>
            <w:bookmarkEnd w:id="9"/>
          </w:p>
        </w:tc>
        <w:tc>
          <w:tcPr>
            <w:tcW w:w="7224" w:type="dxa"/>
            <w:tcBorders>
              <w:top w:val="nil"/>
              <w:left w:val="nil"/>
              <w:bottom w:val="nil"/>
              <w:right w:val="nil"/>
            </w:tcBorders>
          </w:tcPr>
          <w:p w14:paraId="235F4133" w14:textId="4E91B6AF" w:rsidR="009B2F5A" w:rsidRPr="00AA091F" w:rsidRDefault="00E83761" w:rsidP="00DF22AD">
            <w:pPr>
              <w:pStyle w:val="VBABodyText"/>
              <w:rPr>
                <w:b/>
                <w:color w:val="auto"/>
                <w:sz w:val="36"/>
                <w:szCs w:val="36"/>
              </w:rPr>
            </w:pPr>
            <w:r w:rsidRPr="00AA091F">
              <w:rPr>
                <w:color w:val="auto"/>
              </w:rPr>
              <w:t xml:space="preserve">Prior to this lesson, the </w:t>
            </w:r>
            <w:r w:rsidR="00DF22AD">
              <w:rPr>
                <w:color w:val="auto"/>
              </w:rPr>
              <w:t>Claims Assistant should be able to navigate VBMS and the Centralized Mail portal (CM).</w:t>
            </w:r>
          </w:p>
        </w:tc>
      </w:tr>
      <w:tr w:rsidR="00AA091F" w:rsidRPr="00AA091F" w14:paraId="235F4138" w14:textId="77777777">
        <w:trPr>
          <w:trHeight w:val="1296"/>
        </w:trPr>
        <w:tc>
          <w:tcPr>
            <w:tcW w:w="2348" w:type="dxa"/>
            <w:tcBorders>
              <w:top w:val="nil"/>
              <w:left w:val="nil"/>
              <w:bottom w:val="nil"/>
              <w:right w:val="nil"/>
            </w:tcBorders>
          </w:tcPr>
          <w:p w14:paraId="235F4135" w14:textId="77777777" w:rsidR="00E83761" w:rsidRPr="00AA091F" w:rsidRDefault="00E83761">
            <w:pPr>
              <w:pStyle w:val="VBALevel1Heading"/>
            </w:pPr>
            <w:r w:rsidRPr="00AA091F">
              <w:t>target audience</w:t>
            </w:r>
          </w:p>
        </w:tc>
        <w:tc>
          <w:tcPr>
            <w:tcW w:w="7224" w:type="dxa"/>
            <w:tcBorders>
              <w:top w:val="nil"/>
              <w:left w:val="nil"/>
              <w:bottom w:val="nil"/>
              <w:right w:val="nil"/>
            </w:tcBorders>
          </w:tcPr>
          <w:p w14:paraId="78AF3888" w14:textId="38F54B51" w:rsidR="00DF22AD" w:rsidRPr="00DF22AD" w:rsidRDefault="00E83761" w:rsidP="00DF22AD">
            <w:pPr>
              <w:pStyle w:val="NormalWeb"/>
              <w:rPr>
                <w:b/>
                <w:iCs/>
              </w:rPr>
            </w:pPr>
            <w:r w:rsidRPr="00AA091F">
              <w:t>The target audience for</w:t>
            </w:r>
            <w:r w:rsidRPr="00AA091F">
              <w:rPr>
                <w:b/>
                <w:bCs/>
              </w:rPr>
              <w:t xml:space="preserve"> </w:t>
            </w:r>
            <w:r w:rsidR="00DF22AD" w:rsidRPr="00DF22AD">
              <w:rPr>
                <w:iCs/>
              </w:rPr>
              <w:t>Shipping/Veterans Claim Intake Program (VCIP) Review and Centralized Mail (CM) Routing to other Business Lines</w:t>
            </w:r>
            <w:r w:rsidR="00DF22AD">
              <w:rPr>
                <w:iCs/>
              </w:rPr>
              <w:t xml:space="preserve"> is Claims Assistance with any level of experience.</w:t>
            </w:r>
          </w:p>
          <w:p w14:paraId="235F4137" w14:textId="6C7C67B8" w:rsidR="00E83761" w:rsidRPr="00AA091F" w:rsidRDefault="00E83761">
            <w:pPr>
              <w:pStyle w:val="VBABodyText"/>
              <w:rPr>
                <w:color w:val="auto"/>
              </w:rPr>
            </w:pPr>
          </w:p>
        </w:tc>
      </w:tr>
      <w:tr w:rsidR="00AA091F" w:rsidRPr="00AA091F" w14:paraId="235F413B" w14:textId="77777777">
        <w:trPr>
          <w:trHeight w:val="80"/>
        </w:trPr>
        <w:tc>
          <w:tcPr>
            <w:tcW w:w="2348" w:type="dxa"/>
            <w:tcBorders>
              <w:top w:val="nil"/>
              <w:left w:val="nil"/>
              <w:bottom w:val="nil"/>
              <w:right w:val="nil"/>
            </w:tcBorders>
          </w:tcPr>
          <w:p w14:paraId="235F4139" w14:textId="77777777" w:rsidR="00E83761" w:rsidRPr="00AA091F" w:rsidRDefault="00E83761">
            <w:pPr>
              <w:pStyle w:val="VBALevel1Heading"/>
            </w:pPr>
            <w:bookmarkStart w:id="10" w:name="_Toc269888398"/>
            <w:bookmarkStart w:id="11" w:name="_Toc269888741"/>
            <w:r w:rsidRPr="00AA091F">
              <w:t>Time Required</w:t>
            </w:r>
            <w:bookmarkEnd w:id="10"/>
            <w:bookmarkEnd w:id="11"/>
          </w:p>
        </w:tc>
        <w:tc>
          <w:tcPr>
            <w:tcW w:w="7224" w:type="dxa"/>
            <w:tcBorders>
              <w:top w:val="nil"/>
              <w:left w:val="nil"/>
              <w:bottom w:val="nil"/>
              <w:right w:val="nil"/>
            </w:tcBorders>
          </w:tcPr>
          <w:p w14:paraId="235F413A" w14:textId="6443F3D4" w:rsidR="00E83761" w:rsidRPr="00B11C0F" w:rsidRDefault="00AC1DB2" w:rsidP="004A2D9C">
            <w:pPr>
              <w:pStyle w:val="VBATimeReq"/>
              <w:rPr>
                <w:color w:val="auto"/>
              </w:rPr>
            </w:pPr>
            <w:r>
              <w:rPr>
                <w:color w:val="auto"/>
              </w:rPr>
              <w:t>2.5</w:t>
            </w:r>
            <w:r w:rsidR="00E83761" w:rsidRPr="00B11C0F">
              <w:rPr>
                <w:color w:val="auto"/>
              </w:rPr>
              <w:t xml:space="preserve"> </w:t>
            </w:r>
            <w:r>
              <w:rPr>
                <w:color w:val="auto"/>
              </w:rPr>
              <w:t>h</w:t>
            </w:r>
            <w:r w:rsidR="00E83761" w:rsidRPr="00B11C0F">
              <w:rPr>
                <w:color w:val="auto"/>
              </w:rPr>
              <w:t>ours</w:t>
            </w:r>
          </w:p>
        </w:tc>
      </w:tr>
      <w:tr w:rsidR="00AA091F" w:rsidRPr="00AA091F" w14:paraId="235F4142" w14:textId="77777777">
        <w:trPr>
          <w:trHeight w:val="80"/>
        </w:trPr>
        <w:tc>
          <w:tcPr>
            <w:tcW w:w="2348" w:type="dxa"/>
            <w:tcBorders>
              <w:top w:val="nil"/>
              <w:left w:val="nil"/>
              <w:bottom w:val="nil"/>
              <w:right w:val="nil"/>
            </w:tcBorders>
          </w:tcPr>
          <w:p w14:paraId="235F413C" w14:textId="77777777" w:rsidR="00E83761" w:rsidRPr="00AA091F" w:rsidRDefault="00E83761">
            <w:pPr>
              <w:pStyle w:val="VBALevel1Heading"/>
            </w:pPr>
            <w:bookmarkStart w:id="12" w:name="_Toc269888399"/>
            <w:bookmarkStart w:id="13" w:name="_Toc269888742"/>
            <w:r w:rsidRPr="00AA091F">
              <w:t>Materials/</w:t>
            </w:r>
            <w:r w:rsidRPr="00AA091F">
              <w:br/>
              <w:t>TRAINING AIDS</w:t>
            </w:r>
            <w:bookmarkEnd w:id="12"/>
            <w:bookmarkEnd w:id="13"/>
          </w:p>
        </w:tc>
        <w:tc>
          <w:tcPr>
            <w:tcW w:w="7224" w:type="dxa"/>
            <w:tcBorders>
              <w:top w:val="nil"/>
              <w:left w:val="nil"/>
              <w:bottom w:val="nil"/>
              <w:right w:val="nil"/>
            </w:tcBorders>
          </w:tcPr>
          <w:p w14:paraId="235F413D" w14:textId="77777777" w:rsidR="00E83761" w:rsidRPr="00AA091F" w:rsidRDefault="00E83761">
            <w:pPr>
              <w:pStyle w:val="VBABodyText"/>
              <w:rPr>
                <w:color w:val="auto"/>
              </w:rPr>
            </w:pPr>
            <w:r w:rsidRPr="00AA091F">
              <w:rPr>
                <w:color w:val="auto"/>
              </w:rPr>
              <w:t>Lesson materials:</w:t>
            </w:r>
          </w:p>
          <w:p w14:paraId="7031D4DA" w14:textId="36FBAFA9" w:rsidR="00E83761" w:rsidRPr="00AA091F" w:rsidRDefault="00DF22AD" w:rsidP="00DF22AD">
            <w:pPr>
              <w:pStyle w:val="VBAFirstLevelBullet"/>
            </w:pPr>
            <w:r>
              <w:t xml:space="preserve">Shipping/Veterans Claim Intake Program (VCIP) Review and Centralized Mail (CM) Routing to Other Business Lines </w:t>
            </w:r>
            <w:r w:rsidR="00E83761" w:rsidRPr="00AA091F">
              <w:t>PowerPoint Presentation</w:t>
            </w:r>
          </w:p>
          <w:p w14:paraId="42BFB145" w14:textId="1953F9E6" w:rsidR="00E83761" w:rsidRPr="00AA091F" w:rsidRDefault="00DF22AD" w:rsidP="00E83761">
            <w:pPr>
              <w:pStyle w:val="VBAFirstLevelBullet"/>
            </w:pPr>
            <w:r>
              <w:t>Shipping/Veterans Claim Intake Program (VCIP) Review and Centralized Mail (CM) Routing to Other Business Lines</w:t>
            </w:r>
            <w:r w:rsidRPr="00AA091F">
              <w:t xml:space="preserve"> </w:t>
            </w:r>
            <w:r w:rsidR="00E83761" w:rsidRPr="00AA091F">
              <w:t xml:space="preserve">Trainee Handout </w:t>
            </w:r>
          </w:p>
          <w:p w14:paraId="235F4141" w14:textId="45A6B037" w:rsidR="00E83761" w:rsidRPr="00AA091F" w:rsidRDefault="00E83761" w:rsidP="00DF22AD">
            <w:pPr>
              <w:pStyle w:val="VBAFirstLevelBullet"/>
              <w:numPr>
                <w:ilvl w:val="0"/>
                <w:numId w:val="0"/>
              </w:numPr>
              <w:ind w:left="720"/>
            </w:pPr>
          </w:p>
        </w:tc>
      </w:tr>
      <w:tr w:rsidR="00AA091F" w:rsidRPr="00AA091F" w14:paraId="235F4150" w14:textId="77777777">
        <w:trPr>
          <w:trHeight w:val="80"/>
        </w:trPr>
        <w:tc>
          <w:tcPr>
            <w:tcW w:w="2348" w:type="dxa"/>
            <w:tcBorders>
              <w:top w:val="nil"/>
              <w:left w:val="nil"/>
              <w:bottom w:val="nil"/>
              <w:right w:val="nil"/>
            </w:tcBorders>
          </w:tcPr>
          <w:p w14:paraId="235F4143" w14:textId="76D8A6E0" w:rsidR="00E83761" w:rsidRPr="00AA091F" w:rsidRDefault="00E83761">
            <w:pPr>
              <w:pStyle w:val="VBALevel1Heading"/>
            </w:pPr>
            <w:r w:rsidRPr="00AA091F">
              <w:t xml:space="preserve">Training Area/Tools </w:t>
            </w:r>
          </w:p>
        </w:tc>
        <w:tc>
          <w:tcPr>
            <w:tcW w:w="7224" w:type="dxa"/>
            <w:tcBorders>
              <w:top w:val="nil"/>
              <w:left w:val="nil"/>
              <w:bottom w:val="nil"/>
              <w:right w:val="nil"/>
            </w:tcBorders>
          </w:tcPr>
          <w:p w14:paraId="235F4144" w14:textId="77777777" w:rsidR="00E83761" w:rsidRPr="00AA091F" w:rsidRDefault="00E83761">
            <w:pPr>
              <w:pStyle w:val="VBABodyText"/>
              <w:rPr>
                <w:color w:val="auto"/>
              </w:rPr>
            </w:pPr>
            <w:r w:rsidRPr="00AA091F">
              <w:rPr>
                <w:color w:val="auto"/>
              </w:rPr>
              <w:t xml:space="preserve">The following are required to ensure the trainees </w:t>
            </w:r>
            <w:proofErr w:type="gramStart"/>
            <w:r w:rsidRPr="00AA091F">
              <w:rPr>
                <w:color w:val="auto"/>
              </w:rPr>
              <w:t>are able to</w:t>
            </w:r>
            <w:proofErr w:type="gramEnd"/>
            <w:r w:rsidRPr="00AA091F">
              <w:rPr>
                <w:color w:val="auto"/>
              </w:rPr>
              <w:t xml:space="preserve"> meet the lesson objectives: </w:t>
            </w:r>
          </w:p>
          <w:p w14:paraId="235F4145" w14:textId="77777777" w:rsidR="00E83761" w:rsidRPr="00AA091F" w:rsidRDefault="00E83761">
            <w:pPr>
              <w:pStyle w:val="VBAFirstLevelBullet"/>
            </w:pPr>
            <w:r w:rsidRPr="00AA091F">
              <w:t>Classroom or private area suitable for participatory discussions</w:t>
            </w:r>
          </w:p>
          <w:p w14:paraId="235F4146" w14:textId="77777777" w:rsidR="00E83761" w:rsidRPr="00AA091F" w:rsidRDefault="00E83761">
            <w:pPr>
              <w:pStyle w:val="VBAFirstLevelBullet"/>
            </w:pPr>
            <w:r w:rsidRPr="00AA091F">
              <w:t xml:space="preserve">Seating, writing materials, and writing surfaces for trainee note taking and participation </w:t>
            </w:r>
          </w:p>
          <w:p w14:paraId="235F4147" w14:textId="77777777" w:rsidR="00E83761" w:rsidRPr="00AA091F" w:rsidRDefault="00E83761">
            <w:pPr>
              <w:pStyle w:val="VBAFirstLevelBullet"/>
            </w:pPr>
            <w:r w:rsidRPr="00AA091F">
              <w:t>Handouts, which include a practical exercise</w:t>
            </w:r>
          </w:p>
          <w:p w14:paraId="235F4148" w14:textId="77777777" w:rsidR="00E83761" w:rsidRPr="00AA091F" w:rsidRDefault="00E83761">
            <w:pPr>
              <w:pStyle w:val="VBAFirstLevelBullet"/>
            </w:pPr>
            <w:r w:rsidRPr="00AA091F">
              <w:t>Large writing surface (easel pad, chalkboard, dry erase board, overhead projector, etc.) with appropriate writing materials</w:t>
            </w:r>
          </w:p>
          <w:p w14:paraId="235F4149" w14:textId="77777777" w:rsidR="00E83761" w:rsidRPr="00AA091F" w:rsidRDefault="00E83761">
            <w:pPr>
              <w:pStyle w:val="VBAFirstLevelBullet"/>
            </w:pPr>
            <w:r w:rsidRPr="00AA091F">
              <w:t>Computer with PowerPoint software to present the lesson material</w:t>
            </w:r>
          </w:p>
          <w:p w14:paraId="235F414A" w14:textId="77777777" w:rsidR="00E83761" w:rsidRPr="00AA091F" w:rsidRDefault="00E83761">
            <w:pPr>
              <w:pStyle w:val="VBABodyText"/>
              <w:rPr>
                <w:color w:val="auto"/>
              </w:rPr>
            </w:pPr>
            <w:r w:rsidRPr="00AA091F">
              <w:rPr>
                <w:color w:val="auto"/>
              </w:rPr>
              <w:t xml:space="preserve">Trainees require access to the following tools: </w:t>
            </w:r>
          </w:p>
          <w:p w14:paraId="235F414B" w14:textId="77777777" w:rsidR="00E83761" w:rsidRPr="00AA091F" w:rsidRDefault="00E83761">
            <w:pPr>
              <w:pStyle w:val="VBAFirstLevelBullet"/>
            </w:pPr>
            <w:r w:rsidRPr="00AA091F">
              <w:t>VA TMS to complete the assessment</w:t>
            </w:r>
          </w:p>
          <w:p w14:paraId="235F414F" w14:textId="1CF0C719" w:rsidR="00E83761" w:rsidRPr="00AA091F" w:rsidRDefault="00E83761" w:rsidP="00E83761">
            <w:pPr>
              <w:pStyle w:val="VBAFirstLevelBullet"/>
              <w:numPr>
                <w:ilvl w:val="0"/>
                <w:numId w:val="0"/>
              </w:numPr>
              <w:ind w:left="720"/>
            </w:pPr>
          </w:p>
        </w:tc>
      </w:tr>
    </w:tbl>
    <w:p w14:paraId="070EC9D9" w14:textId="77777777" w:rsidR="00B071F4" w:rsidRPr="00AA091F" w:rsidRDefault="00B071F4">
      <w:r w:rsidRPr="00AA091F">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5B" w14:textId="77777777">
        <w:trPr>
          <w:trHeight w:val="80"/>
        </w:trPr>
        <w:tc>
          <w:tcPr>
            <w:tcW w:w="2348" w:type="dxa"/>
            <w:tcBorders>
              <w:top w:val="nil"/>
              <w:left w:val="nil"/>
              <w:bottom w:val="nil"/>
              <w:right w:val="nil"/>
            </w:tcBorders>
          </w:tcPr>
          <w:p w14:paraId="235F4151" w14:textId="2D614131" w:rsidR="00E83761" w:rsidRPr="00AA091F" w:rsidRDefault="00E83761">
            <w:pPr>
              <w:pStyle w:val="VBALevel1Heading"/>
            </w:pPr>
            <w:r w:rsidRPr="00AA091F">
              <w:lastRenderedPageBreak/>
              <w:t xml:space="preserve">Pre-Planning </w:t>
            </w:r>
          </w:p>
          <w:p w14:paraId="235F4152"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3" w14:textId="77777777" w:rsidR="00E83761" w:rsidRPr="00AA091F" w:rsidRDefault="00E83761">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AA091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E83761" w:rsidRPr="00AA091F" w:rsidRDefault="00E83761">
            <w:pPr>
              <w:pStyle w:val="VBABulletList"/>
            </w:pPr>
            <w:r w:rsidRPr="00AA091F">
              <w:t xml:space="preserve">Become familiar with the content of the trainee handouts and their association to the Lesson Plan. </w:t>
            </w:r>
          </w:p>
          <w:p w14:paraId="235F4155" w14:textId="77777777" w:rsidR="00E83761" w:rsidRPr="00AA091F" w:rsidRDefault="00E83761">
            <w:pPr>
              <w:pStyle w:val="VBABulletList"/>
            </w:pPr>
            <w:r w:rsidRPr="00AA091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E83761" w:rsidRPr="00AA091F" w:rsidRDefault="00E83761">
            <w:pPr>
              <w:pStyle w:val="VBABulletList"/>
            </w:pPr>
            <w:r w:rsidRPr="00AA091F">
              <w:t>Ensure that there are copies of all handouts before the training session.</w:t>
            </w:r>
          </w:p>
          <w:p w14:paraId="235F4157" w14:textId="77777777" w:rsidR="00E83761" w:rsidRPr="00AA091F" w:rsidRDefault="00E83761">
            <w:pPr>
              <w:pStyle w:val="VBABulletList"/>
            </w:pPr>
            <w:r w:rsidRPr="00AA091F">
              <w:t>When required, reserve the training room.</w:t>
            </w:r>
          </w:p>
          <w:p w14:paraId="235F4158" w14:textId="77777777" w:rsidR="00E83761" w:rsidRPr="00AA091F" w:rsidRDefault="00E83761">
            <w:pPr>
              <w:pStyle w:val="VBABulletList"/>
            </w:pPr>
            <w:r w:rsidRPr="00AA091F">
              <w:t>Arrange for equipment such as flip charts, an overhead projector, and any other equipment (as needed).</w:t>
            </w:r>
          </w:p>
          <w:p w14:paraId="235F4159" w14:textId="77777777" w:rsidR="00E83761" w:rsidRPr="00AA091F" w:rsidRDefault="00E83761">
            <w:pPr>
              <w:pStyle w:val="VBABulletList"/>
            </w:pPr>
            <w:r w:rsidRPr="00AA091F">
              <w:t xml:space="preserve">Talk to people in your office who are most familiar with this topic to collect experiences that you can include as examples in the lesson. </w:t>
            </w:r>
          </w:p>
          <w:p w14:paraId="235F415A" w14:textId="77777777" w:rsidR="00E83761" w:rsidRPr="00AA091F" w:rsidRDefault="00E83761">
            <w:pPr>
              <w:pStyle w:val="VBABulletList"/>
            </w:pPr>
            <w:r w:rsidRPr="00AA091F">
              <w:t xml:space="preserve">This lesson plan belongs to you. Feel free to highlight headings, key phrases, or other information to help the instruction flow smoothly. Feel free to add any notes or information that you need in the margins. </w:t>
            </w:r>
          </w:p>
        </w:tc>
      </w:tr>
      <w:tr w:rsidR="00E83761" w:rsidRPr="00AA091F" w14:paraId="235F4164" w14:textId="77777777">
        <w:trPr>
          <w:trHeight w:val="80"/>
        </w:trPr>
        <w:tc>
          <w:tcPr>
            <w:tcW w:w="2348" w:type="dxa"/>
            <w:tcBorders>
              <w:top w:val="nil"/>
              <w:left w:val="nil"/>
              <w:bottom w:val="nil"/>
              <w:right w:val="nil"/>
            </w:tcBorders>
          </w:tcPr>
          <w:p w14:paraId="235F415C" w14:textId="77777777" w:rsidR="00E83761" w:rsidRPr="00AA091F" w:rsidRDefault="00E83761">
            <w:pPr>
              <w:pStyle w:val="VBALevel1Heading"/>
            </w:pPr>
            <w:r w:rsidRPr="00AA091F">
              <w:t xml:space="preserve">Training Day </w:t>
            </w:r>
          </w:p>
          <w:p w14:paraId="235F415D"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E" w14:textId="77777777" w:rsidR="00E83761" w:rsidRPr="00AA091F" w:rsidRDefault="00E83761">
            <w:pPr>
              <w:pStyle w:val="VBABulletList"/>
            </w:pPr>
            <w:r w:rsidRPr="00AA091F">
              <w:t xml:space="preserve">Arrive as early as possible to ensure access to the facility and computers. </w:t>
            </w:r>
          </w:p>
          <w:p w14:paraId="235F415F" w14:textId="77777777" w:rsidR="00E83761" w:rsidRPr="00AA091F" w:rsidRDefault="00E83761">
            <w:pPr>
              <w:pStyle w:val="VBABulletList"/>
            </w:pPr>
            <w:r w:rsidRPr="00AA091F">
              <w:t xml:space="preserve">Become familiar with the location of restrooms and other facilities that the trainees will require. </w:t>
            </w:r>
          </w:p>
          <w:p w14:paraId="235F4160" w14:textId="77777777" w:rsidR="00E83761" w:rsidRPr="00AA091F" w:rsidRDefault="00E83761">
            <w:pPr>
              <w:pStyle w:val="VBABulletList"/>
            </w:pPr>
            <w:r w:rsidRPr="00AA091F">
              <w:t xml:space="preserve">Test the computer and projector to ensure they are working properly. </w:t>
            </w:r>
          </w:p>
          <w:p w14:paraId="235F4161" w14:textId="77777777" w:rsidR="00E83761" w:rsidRPr="00AA091F" w:rsidRDefault="00E83761">
            <w:pPr>
              <w:pStyle w:val="VBABulletList"/>
            </w:pPr>
            <w:r w:rsidRPr="00AA091F">
              <w:t xml:space="preserve">Before class begins, open the PowerPoint presentation to the first slide. This will help to ensure the presentation is functioning properly. </w:t>
            </w:r>
          </w:p>
          <w:p w14:paraId="235F4162" w14:textId="77777777" w:rsidR="00E83761" w:rsidRPr="00AA091F" w:rsidRDefault="00E83761">
            <w:pPr>
              <w:pStyle w:val="VBABulletList"/>
            </w:pPr>
            <w:r w:rsidRPr="00AA091F">
              <w:t>Make sure that a whiteboard or flip chart and the associated markers are available.</w:t>
            </w:r>
          </w:p>
          <w:p w14:paraId="235F4163" w14:textId="1AE044F5" w:rsidR="00E83761" w:rsidRPr="00AA091F" w:rsidRDefault="00E83761">
            <w:pPr>
              <w:pStyle w:val="VBABulletList"/>
            </w:pPr>
            <w:r w:rsidRPr="00AA091F">
              <w:t xml:space="preserve">The instructor completes a roll call attendance sheet or provides a sign-in sheet to the students. The attendance records are forwarded to the Regional Office Training Managers. </w:t>
            </w:r>
          </w:p>
        </w:tc>
      </w:tr>
    </w:tbl>
    <w:p w14:paraId="235F4165" w14:textId="77777777" w:rsidR="009B2F5A" w:rsidRPr="00AA091F" w:rsidRDefault="009B2F5A">
      <w:pPr>
        <w:spacing w:before="60" w:after="60"/>
      </w:pPr>
    </w:p>
    <w:p w14:paraId="235F4166" w14:textId="77777777" w:rsidR="009B2F5A" w:rsidRPr="00AA091F" w:rsidRDefault="009B2F5A">
      <w:pPr>
        <w:pStyle w:val="Heading1"/>
      </w:pPr>
      <w:r w:rsidRPr="00AA091F">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A091F" w:rsidRPr="00AA091F" w14:paraId="235F4169" w14:textId="77777777">
        <w:trPr>
          <w:trHeight w:val="630"/>
        </w:trPr>
        <w:tc>
          <w:tcPr>
            <w:tcW w:w="9752" w:type="dxa"/>
            <w:gridSpan w:val="3"/>
            <w:tcBorders>
              <w:top w:val="nil"/>
              <w:left w:val="nil"/>
              <w:bottom w:val="nil"/>
              <w:right w:val="nil"/>
            </w:tcBorders>
            <w:vAlign w:val="center"/>
          </w:tcPr>
          <w:p w14:paraId="235F4168" w14:textId="14FBA1F3" w:rsidR="009B2F5A" w:rsidRPr="006F6475" w:rsidRDefault="006F6475" w:rsidP="000E7FE4">
            <w:pPr>
              <w:pStyle w:val="VBALessonTopicTitle"/>
              <w:rPr>
                <w:color w:val="auto"/>
                <w:sz w:val="24"/>
                <w:szCs w:val="24"/>
              </w:rPr>
            </w:pPr>
            <w:bookmarkStart w:id="21" w:name="_Toc505600601"/>
            <w:r w:rsidRPr="006F6475">
              <w:rPr>
                <w:color w:val="auto"/>
                <w:sz w:val="24"/>
                <w:szCs w:val="24"/>
              </w:rPr>
              <w:lastRenderedPageBreak/>
              <w:t>S</w:t>
            </w:r>
            <w:r w:rsidR="000E7FE4">
              <w:rPr>
                <w:color w:val="auto"/>
                <w:sz w:val="24"/>
                <w:szCs w:val="24"/>
              </w:rPr>
              <w:t xml:space="preserve">hipping/Veterans Claim Intake Program (VCIP) Review and Centralized Mail (CM) Routing to </w:t>
            </w:r>
            <w:r w:rsidR="00AC1DB2">
              <w:rPr>
                <w:color w:val="auto"/>
                <w:sz w:val="24"/>
                <w:szCs w:val="24"/>
              </w:rPr>
              <w:t>O</w:t>
            </w:r>
            <w:r w:rsidR="000E7FE4">
              <w:rPr>
                <w:color w:val="auto"/>
                <w:sz w:val="24"/>
                <w:szCs w:val="24"/>
              </w:rPr>
              <w:t>ther Business Lines</w:t>
            </w:r>
            <w:bookmarkEnd w:id="21"/>
            <w:r w:rsidR="000E7FE4">
              <w:rPr>
                <w:color w:val="auto"/>
                <w:sz w:val="24"/>
                <w:szCs w:val="24"/>
              </w:rPr>
              <w:t xml:space="preserve"> </w:t>
            </w:r>
          </w:p>
        </w:tc>
      </w:tr>
      <w:tr w:rsidR="00AA091F" w:rsidRPr="00AA091F" w14:paraId="235F416F" w14:textId="77777777">
        <w:trPr>
          <w:trHeight w:val="1003"/>
        </w:trPr>
        <w:tc>
          <w:tcPr>
            <w:tcW w:w="2528" w:type="dxa"/>
            <w:gridSpan w:val="2"/>
            <w:tcBorders>
              <w:top w:val="nil"/>
              <w:left w:val="nil"/>
              <w:bottom w:val="nil"/>
              <w:right w:val="nil"/>
            </w:tcBorders>
          </w:tcPr>
          <w:p w14:paraId="235F416A" w14:textId="77777777" w:rsidR="009B2F5A" w:rsidRPr="00AA091F" w:rsidRDefault="009B2F5A" w:rsidP="00B071F4">
            <w:pPr>
              <w:pStyle w:val="VBALevel1Heading"/>
              <w:spacing w:before="0"/>
            </w:pPr>
            <w:r w:rsidRPr="00AA091F">
              <w:t>INSTRUCTOR INTRODUCTION</w:t>
            </w:r>
          </w:p>
        </w:tc>
        <w:tc>
          <w:tcPr>
            <w:tcW w:w="7224" w:type="dxa"/>
            <w:tcBorders>
              <w:top w:val="nil"/>
              <w:left w:val="nil"/>
              <w:bottom w:val="nil"/>
              <w:right w:val="nil"/>
            </w:tcBorders>
          </w:tcPr>
          <w:p w14:paraId="235F416B" w14:textId="77777777" w:rsidR="009B2F5A" w:rsidRPr="00AA091F" w:rsidRDefault="009B2F5A" w:rsidP="00B071F4">
            <w:pPr>
              <w:pStyle w:val="VBABodyText"/>
              <w:spacing w:before="0"/>
              <w:rPr>
                <w:color w:val="auto"/>
              </w:rPr>
            </w:pPr>
            <w:r w:rsidRPr="00AA091F">
              <w:rPr>
                <w:color w:val="auto"/>
              </w:rPr>
              <w:t>Complete the following:</w:t>
            </w:r>
          </w:p>
          <w:p w14:paraId="235F416C" w14:textId="77777777" w:rsidR="009B2F5A" w:rsidRPr="00AA091F" w:rsidRDefault="009B2F5A" w:rsidP="00B071F4">
            <w:pPr>
              <w:pStyle w:val="VBAFirstLevelBullet"/>
            </w:pPr>
            <w:r w:rsidRPr="00AA091F">
              <w:t>Introduce yourself</w:t>
            </w:r>
          </w:p>
          <w:p w14:paraId="235F416D" w14:textId="77777777" w:rsidR="009B2F5A" w:rsidRPr="00AA091F" w:rsidRDefault="009B2F5A" w:rsidP="00B071F4">
            <w:pPr>
              <w:pStyle w:val="VBAFirstLevelBullet"/>
            </w:pPr>
            <w:r w:rsidRPr="00AA091F">
              <w:t>Orient learners to the facilities</w:t>
            </w:r>
          </w:p>
          <w:p w14:paraId="235F416E" w14:textId="77777777" w:rsidR="009B2F5A" w:rsidRPr="00AA091F" w:rsidRDefault="009B2F5A" w:rsidP="00B071F4">
            <w:pPr>
              <w:pStyle w:val="VBAFirstLevelBullet"/>
            </w:pPr>
            <w:r w:rsidRPr="00AA091F">
              <w:t>Ensure that all learners have the required handouts</w:t>
            </w:r>
          </w:p>
        </w:tc>
      </w:tr>
      <w:tr w:rsidR="00AA091F" w:rsidRPr="00AA091F" w14:paraId="235F4172" w14:textId="77777777">
        <w:trPr>
          <w:trHeight w:val="639"/>
        </w:trPr>
        <w:tc>
          <w:tcPr>
            <w:tcW w:w="2528" w:type="dxa"/>
            <w:gridSpan w:val="2"/>
            <w:tcBorders>
              <w:top w:val="nil"/>
              <w:left w:val="nil"/>
              <w:bottom w:val="nil"/>
              <w:right w:val="nil"/>
            </w:tcBorders>
          </w:tcPr>
          <w:p w14:paraId="235F4170" w14:textId="77777777" w:rsidR="009B2F5A" w:rsidRPr="00AA091F" w:rsidRDefault="009B2F5A">
            <w:pPr>
              <w:pStyle w:val="VBALevel1Heading"/>
              <w:spacing w:after="120"/>
            </w:pPr>
            <w:r w:rsidRPr="00AA091F">
              <w:t>time required</w:t>
            </w:r>
          </w:p>
        </w:tc>
        <w:tc>
          <w:tcPr>
            <w:tcW w:w="7224" w:type="dxa"/>
            <w:tcBorders>
              <w:top w:val="nil"/>
              <w:left w:val="nil"/>
              <w:bottom w:val="nil"/>
              <w:right w:val="nil"/>
            </w:tcBorders>
          </w:tcPr>
          <w:p w14:paraId="235F4171" w14:textId="665C5D8B" w:rsidR="009B2F5A" w:rsidRPr="00AA091F" w:rsidRDefault="00AC1DB2">
            <w:pPr>
              <w:pStyle w:val="VBATimeReq"/>
              <w:spacing w:after="120"/>
              <w:rPr>
                <w:color w:val="auto"/>
              </w:rPr>
            </w:pPr>
            <w:r>
              <w:rPr>
                <w:color w:val="auto"/>
              </w:rPr>
              <w:t>20 minutes</w:t>
            </w:r>
          </w:p>
        </w:tc>
      </w:tr>
      <w:tr w:rsidR="00AA091F" w:rsidRPr="00AA091F" w14:paraId="235F417A" w14:textId="77777777">
        <w:trPr>
          <w:trHeight w:val="1075"/>
        </w:trPr>
        <w:tc>
          <w:tcPr>
            <w:tcW w:w="2528" w:type="dxa"/>
            <w:gridSpan w:val="2"/>
            <w:tcBorders>
              <w:top w:val="nil"/>
              <w:left w:val="nil"/>
              <w:bottom w:val="nil"/>
              <w:right w:val="nil"/>
            </w:tcBorders>
          </w:tcPr>
          <w:p w14:paraId="235F4173" w14:textId="77777777" w:rsidR="009B2F5A" w:rsidRPr="00AA091F" w:rsidRDefault="009B2F5A">
            <w:pPr>
              <w:pStyle w:val="VBALevel1Heading"/>
            </w:pPr>
            <w:bookmarkStart w:id="22" w:name="_Toc269888401"/>
            <w:bookmarkStart w:id="23" w:name="_Toc269888744"/>
            <w:r w:rsidRPr="00AA091F">
              <w:t>Purpose of Lesson</w:t>
            </w:r>
            <w:bookmarkEnd w:id="22"/>
            <w:bookmarkEnd w:id="23"/>
          </w:p>
          <w:p w14:paraId="235F4174" w14:textId="77777777" w:rsidR="009B2F5A" w:rsidRPr="00AA091F" w:rsidRDefault="009B2F5A">
            <w:pPr>
              <w:pStyle w:val="VBAInstructorExplanation"/>
              <w:rPr>
                <w:b/>
                <w:bCs/>
                <w:color w:val="auto"/>
              </w:rPr>
            </w:pPr>
            <w:r w:rsidRPr="00AA091F">
              <w:rPr>
                <w:color w:val="auto"/>
              </w:rPr>
              <w:t>Explain the following:</w:t>
            </w:r>
          </w:p>
          <w:p w14:paraId="235F4175" w14:textId="77777777" w:rsidR="009B2F5A" w:rsidRPr="00AA091F" w:rsidRDefault="009B2F5A">
            <w:pPr>
              <w:pStyle w:val="Header"/>
              <w:spacing w:before="240" w:after="240"/>
              <w:rPr>
                <w:bCs/>
                <w:caps/>
                <w:szCs w:val="24"/>
              </w:rPr>
            </w:pPr>
          </w:p>
        </w:tc>
        <w:tc>
          <w:tcPr>
            <w:tcW w:w="7224" w:type="dxa"/>
            <w:tcBorders>
              <w:top w:val="nil"/>
              <w:left w:val="nil"/>
              <w:bottom w:val="nil"/>
              <w:right w:val="nil"/>
            </w:tcBorders>
          </w:tcPr>
          <w:p w14:paraId="235F4176" w14:textId="2F5F5735" w:rsidR="009B2F5A" w:rsidRPr="00AA091F" w:rsidRDefault="007F5A44" w:rsidP="00B071F4">
            <w:pPr>
              <w:pStyle w:val="VBABodyText"/>
              <w:spacing w:after="0"/>
              <w:rPr>
                <w:b/>
                <w:color w:val="auto"/>
              </w:rPr>
            </w:pPr>
            <w:r w:rsidRPr="00AA091F">
              <w:rPr>
                <w:color w:val="auto"/>
              </w:rPr>
              <w:t>This lesson is intended to provide an overview of the</w:t>
            </w:r>
            <w:r w:rsidR="006F6475">
              <w:rPr>
                <w:color w:val="auto"/>
              </w:rPr>
              <w:t xml:space="preserve"> VCIP and CM processing functions.</w:t>
            </w:r>
            <w:r w:rsidRPr="00AA091F">
              <w:rPr>
                <w:color w:val="auto"/>
              </w:rPr>
              <w:t xml:space="preserve"> </w:t>
            </w:r>
            <w:r w:rsidR="009B2F5A" w:rsidRPr="00AA091F">
              <w:rPr>
                <w:color w:val="auto"/>
              </w:rPr>
              <w:t xml:space="preserve">This lesson will contain discussions and exercises that will allow you to gain a better understanding of: </w:t>
            </w:r>
          </w:p>
          <w:p w14:paraId="53898FA3" w14:textId="77777777" w:rsidR="007F5A44" w:rsidRDefault="006F6475" w:rsidP="00071315">
            <w:pPr>
              <w:pStyle w:val="VBAFirstLevelBullet"/>
            </w:pPr>
            <w:r>
              <w:t xml:space="preserve">The Centralized Mail portal </w:t>
            </w:r>
          </w:p>
          <w:p w14:paraId="56816AAE" w14:textId="77777777" w:rsidR="006F6475" w:rsidRDefault="006F6475" w:rsidP="00071315">
            <w:pPr>
              <w:pStyle w:val="VBAFirstLevelBullet"/>
            </w:pPr>
            <w:r>
              <w:t>Routing of mail in the mailroom and Centralized Mail portal.</w:t>
            </w:r>
          </w:p>
          <w:p w14:paraId="4B36A34B" w14:textId="77777777" w:rsidR="006F6475" w:rsidRDefault="006F6475" w:rsidP="00071315">
            <w:pPr>
              <w:pStyle w:val="VBAFirstLevelBullet"/>
            </w:pPr>
            <w:r>
              <w:t>Shipping to scanning vendors</w:t>
            </w:r>
          </w:p>
          <w:p w14:paraId="235F4179" w14:textId="06B9BC34" w:rsidR="006F6475" w:rsidRPr="00AA091F" w:rsidRDefault="006F6475" w:rsidP="00071315">
            <w:pPr>
              <w:pStyle w:val="VBAFirstLevelBullet"/>
            </w:pPr>
            <w:r>
              <w:t>Requesting rescan of records already sent to a scanning vendor</w:t>
            </w:r>
          </w:p>
        </w:tc>
      </w:tr>
      <w:tr w:rsidR="00AA091F" w:rsidRPr="00AA091F" w14:paraId="235F4184" w14:textId="77777777">
        <w:trPr>
          <w:trHeight w:val="212"/>
        </w:trPr>
        <w:tc>
          <w:tcPr>
            <w:tcW w:w="2520" w:type="dxa"/>
            <w:tcBorders>
              <w:top w:val="nil"/>
              <w:left w:val="nil"/>
              <w:bottom w:val="nil"/>
              <w:right w:val="nil"/>
            </w:tcBorders>
          </w:tcPr>
          <w:p w14:paraId="235F417B" w14:textId="0A234925" w:rsidR="009B2F5A" w:rsidRPr="00AA091F" w:rsidRDefault="009B2F5A">
            <w:pPr>
              <w:pStyle w:val="VBALevel1Heading"/>
            </w:pPr>
            <w:bookmarkStart w:id="24" w:name="_Toc269888402"/>
            <w:bookmarkStart w:id="25" w:name="_Toc269888745"/>
            <w:r w:rsidRPr="00AA091F">
              <w:t>Lesson Objectives</w:t>
            </w:r>
            <w:bookmarkEnd w:id="24"/>
            <w:bookmarkEnd w:id="25"/>
          </w:p>
          <w:p w14:paraId="235F417C" w14:textId="77777777" w:rsidR="009B2F5A" w:rsidRPr="00AA091F" w:rsidRDefault="009B2F5A">
            <w:pPr>
              <w:pStyle w:val="VBAInstructorExplanation"/>
              <w:rPr>
                <w:color w:val="auto"/>
              </w:rPr>
            </w:pPr>
            <w:r w:rsidRPr="00AA091F">
              <w:rPr>
                <w:color w:val="auto"/>
              </w:rPr>
              <w:t>Discuss the following:</w:t>
            </w:r>
          </w:p>
          <w:p w14:paraId="235F417D" w14:textId="432E43F7" w:rsidR="009B2F5A" w:rsidRPr="00AA091F" w:rsidRDefault="0003079D">
            <w:pPr>
              <w:pStyle w:val="VBASlideNumber"/>
              <w:rPr>
                <w:color w:val="auto"/>
              </w:rPr>
            </w:pPr>
            <w:r>
              <w:rPr>
                <w:color w:val="auto"/>
              </w:rPr>
              <w:t xml:space="preserve">Slide </w:t>
            </w:r>
            <w:r w:rsidR="00742C1C">
              <w:rPr>
                <w:color w:val="auto"/>
              </w:rPr>
              <w:t>2</w:t>
            </w:r>
          </w:p>
          <w:p w14:paraId="235F417E" w14:textId="3BEC1B8B" w:rsidR="009B2F5A" w:rsidRPr="00AA091F" w:rsidRDefault="009B2F5A" w:rsidP="0003079D">
            <w:pPr>
              <w:pStyle w:val="VBAHandoutNumber"/>
              <w:rPr>
                <w:color w:val="auto"/>
              </w:rPr>
            </w:pPr>
            <w:r w:rsidRPr="00AA091F">
              <w:rPr>
                <w:color w:val="auto"/>
              </w:rPr>
              <w:br/>
              <w:t xml:space="preserve"> </w:t>
            </w:r>
            <w:proofErr w:type="gramStart"/>
            <w:r w:rsidRPr="00AA091F">
              <w:rPr>
                <w:color w:val="auto"/>
              </w:rPr>
              <w:t xml:space="preserve">Handout  </w:t>
            </w:r>
            <w:r w:rsidR="00E43198" w:rsidRPr="00AA091F">
              <w:rPr>
                <w:color w:val="auto"/>
              </w:rPr>
              <w:t>2</w:t>
            </w:r>
            <w:proofErr w:type="gramEnd"/>
          </w:p>
        </w:tc>
        <w:tc>
          <w:tcPr>
            <w:tcW w:w="7232" w:type="dxa"/>
            <w:gridSpan w:val="2"/>
            <w:tcBorders>
              <w:top w:val="nil"/>
              <w:left w:val="nil"/>
              <w:bottom w:val="nil"/>
              <w:right w:val="nil"/>
            </w:tcBorders>
          </w:tcPr>
          <w:p w14:paraId="235F417F" w14:textId="5E14F67B" w:rsidR="009B2F5A" w:rsidRPr="00AA091F" w:rsidRDefault="007F5A44">
            <w:pPr>
              <w:pStyle w:val="VBABodyText"/>
              <w:rPr>
                <w:color w:val="auto"/>
              </w:rPr>
            </w:pPr>
            <w:proofErr w:type="gramStart"/>
            <w:r w:rsidRPr="00AA091F">
              <w:rPr>
                <w:color w:val="auto"/>
              </w:rPr>
              <w:t>In order to</w:t>
            </w:r>
            <w:proofErr w:type="gramEnd"/>
            <w:r w:rsidRPr="00AA091F">
              <w:rPr>
                <w:color w:val="auto"/>
              </w:rPr>
              <w:t xml:space="preserve"> accomplish the purpose of this lesson, the </w:t>
            </w:r>
            <w:r w:rsidR="006F6475">
              <w:rPr>
                <w:color w:val="auto"/>
              </w:rPr>
              <w:t>C</w:t>
            </w:r>
            <w:r w:rsidR="000626E0">
              <w:rPr>
                <w:color w:val="auto"/>
              </w:rPr>
              <w:t>laims Assistant</w:t>
            </w:r>
            <w:r w:rsidRPr="00AA091F">
              <w:rPr>
                <w:color w:val="auto"/>
              </w:rPr>
              <w:t xml:space="preserve"> will be required to complete an assessment that covers the following lesson objectives:</w:t>
            </w:r>
          </w:p>
          <w:p w14:paraId="235F4180" w14:textId="23E06DA4" w:rsidR="009B2F5A" w:rsidRPr="00AA091F" w:rsidRDefault="007F5A44" w:rsidP="00B071F4">
            <w:pPr>
              <w:pStyle w:val="VBABodyText"/>
              <w:spacing w:after="0"/>
              <w:rPr>
                <w:color w:val="auto"/>
              </w:rPr>
            </w:pPr>
            <w:r w:rsidRPr="00AA091F">
              <w:rPr>
                <w:color w:val="auto"/>
              </w:rPr>
              <w:t>The</w:t>
            </w:r>
            <w:r w:rsidRPr="00AA091F">
              <w:rPr>
                <w:b/>
                <w:color w:val="auto"/>
              </w:rPr>
              <w:t xml:space="preserve"> </w:t>
            </w:r>
            <w:r w:rsidR="006F6475">
              <w:rPr>
                <w:color w:val="auto"/>
              </w:rPr>
              <w:t>CA</w:t>
            </w:r>
            <w:r w:rsidRPr="00AA091F">
              <w:rPr>
                <w:color w:val="auto"/>
              </w:rPr>
              <w:t xml:space="preserve"> will be able to:</w:t>
            </w:r>
          </w:p>
          <w:p w14:paraId="1FD4319B" w14:textId="73DAE1B3" w:rsidR="006F6475" w:rsidRPr="00571785" w:rsidRDefault="006F6475" w:rsidP="006F6475">
            <w:pPr>
              <w:pStyle w:val="VBAFirstLevelBullet"/>
            </w:pPr>
            <w:r>
              <w:t>Understand and explain the roles and responsibilities in the centralized mail process.</w:t>
            </w:r>
          </w:p>
          <w:p w14:paraId="2A7FCE0B" w14:textId="2F1187EA" w:rsidR="006F6475" w:rsidRPr="006F6475" w:rsidRDefault="006F6475" w:rsidP="006F6475">
            <w:pPr>
              <w:pStyle w:val="VBAFirstLevelBullet"/>
              <w:rPr>
                <w:rStyle w:val="Strong"/>
                <w:b w:val="0"/>
                <w:bCs w:val="0"/>
                <w:szCs w:val="24"/>
              </w:rPr>
            </w:pPr>
            <w:r w:rsidRPr="006F6475">
              <w:rPr>
                <w:rStyle w:val="Strong"/>
                <w:b w:val="0"/>
                <w:szCs w:val="24"/>
              </w:rPr>
              <w:t xml:space="preserve">Understand </w:t>
            </w:r>
            <w:r>
              <w:rPr>
                <w:rStyle w:val="Strong"/>
                <w:b w:val="0"/>
                <w:szCs w:val="24"/>
              </w:rPr>
              <w:t xml:space="preserve">and explain </w:t>
            </w:r>
            <w:r w:rsidRPr="006F6475">
              <w:rPr>
                <w:rStyle w:val="Strong"/>
                <w:b w:val="0"/>
                <w:szCs w:val="24"/>
              </w:rPr>
              <w:t>the procedures for Record Management Number (RMN)/Document Control Sheet (DCS) Shipping.</w:t>
            </w:r>
          </w:p>
          <w:p w14:paraId="235F4183" w14:textId="5D99B912" w:rsidR="009B2F5A" w:rsidRPr="00AA091F" w:rsidRDefault="009B2F5A" w:rsidP="007F5A44">
            <w:pPr>
              <w:pStyle w:val="VBAFirstLevelBullet"/>
              <w:numPr>
                <w:ilvl w:val="0"/>
                <w:numId w:val="0"/>
              </w:numPr>
              <w:ind w:left="720"/>
            </w:pPr>
          </w:p>
        </w:tc>
      </w:tr>
      <w:tr w:rsidR="00AA091F" w:rsidRPr="00AA091F" w14:paraId="235F4187" w14:textId="77777777">
        <w:trPr>
          <w:trHeight w:val="212"/>
        </w:trPr>
        <w:tc>
          <w:tcPr>
            <w:tcW w:w="2520" w:type="dxa"/>
            <w:tcBorders>
              <w:top w:val="nil"/>
              <w:left w:val="nil"/>
              <w:bottom w:val="nil"/>
              <w:right w:val="nil"/>
            </w:tcBorders>
          </w:tcPr>
          <w:p w14:paraId="235F4185" w14:textId="77777777" w:rsidR="009B2F5A" w:rsidRPr="00AA091F" w:rsidRDefault="009B2F5A" w:rsidP="00477F72">
            <w:pPr>
              <w:pStyle w:val="VBAInstructorExplanation"/>
              <w:spacing w:before="0"/>
              <w:rPr>
                <w:color w:val="auto"/>
              </w:rPr>
            </w:pPr>
            <w:r w:rsidRPr="00AA091F">
              <w:rPr>
                <w:color w:val="auto"/>
              </w:rPr>
              <w:t xml:space="preserve">Explain </w:t>
            </w:r>
            <w:r w:rsidRPr="00AA091F">
              <w:rPr>
                <w:color w:val="auto"/>
                <w:szCs w:val="24"/>
              </w:rPr>
              <w:t>the</w:t>
            </w:r>
            <w:r w:rsidRPr="00AA091F">
              <w:rPr>
                <w:color w:val="auto"/>
              </w:rPr>
              <w:t xml:space="preserve"> following:</w:t>
            </w:r>
          </w:p>
        </w:tc>
        <w:tc>
          <w:tcPr>
            <w:tcW w:w="7232" w:type="dxa"/>
            <w:gridSpan w:val="2"/>
            <w:tcBorders>
              <w:top w:val="nil"/>
              <w:left w:val="nil"/>
              <w:bottom w:val="nil"/>
              <w:right w:val="nil"/>
            </w:tcBorders>
          </w:tcPr>
          <w:p w14:paraId="235F4186" w14:textId="77777777" w:rsidR="009B2F5A" w:rsidRPr="00AA091F" w:rsidRDefault="009B2F5A" w:rsidP="00477F72">
            <w:pPr>
              <w:pStyle w:val="VBABodyText"/>
              <w:spacing w:before="0"/>
              <w:rPr>
                <w:color w:val="auto"/>
                <w:szCs w:val="24"/>
              </w:rPr>
            </w:pPr>
            <w:r w:rsidRPr="00AA091F">
              <w:rPr>
                <w:color w:val="auto"/>
              </w:rPr>
              <w:t xml:space="preserve">Each learning objective is covered in the associated topic. </w:t>
            </w:r>
            <w:proofErr w:type="gramStart"/>
            <w:r w:rsidRPr="00AA091F">
              <w:rPr>
                <w:color w:val="auto"/>
              </w:rPr>
              <w:t>At the conclusion of</w:t>
            </w:r>
            <w:proofErr w:type="gramEnd"/>
            <w:r w:rsidRPr="00AA091F">
              <w:rPr>
                <w:color w:val="auto"/>
              </w:rPr>
              <w:t xml:space="preserve">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1EA14BA6" w:rsidR="009B2F5A" w:rsidRDefault="007F5A44" w:rsidP="006F6475">
            <w:pPr>
              <w:pStyle w:val="VBABodyText"/>
            </w:pPr>
            <w:r>
              <w:rPr>
                <w:color w:val="auto"/>
              </w:rPr>
              <w:t xml:space="preserve">This training will provide the knowledge to understand the </w:t>
            </w:r>
            <w:r w:rsidR="006F6475">
              <w:rPr>
                <w:color w:val="auto"/>
              </w:rPr>
              <w:t xml:space="preserve">routing of mail in the mail room and centralized mail portal. </w:t>
            </w:r>
            <w:r>
              <w:rPr>
                <w:color w:val="auto"/>
              </w:rPr>
              <w:t xml:space="preserve">This training will cover </w:t>
            </w:r>
            <w:r w:rsidR="006F6475">
              <w:rPr>
                <w:color w:val="auto"/>
              </w:rPr>
              <w:t>procedures for shipping documents to the scanning vendors and how to request a rescan of materials previously sent to a scanning vendor</w:t>
            </w:r>
            <w:r>
              <w:rPr>
                <w:color w:val="auto"/>
              </w:rPr>
              <w:t>.</w:t>
            </w:r>
            <w:r w:rsidR="00477F72">
              <w:rPr>
                <w:color w:val="auto"/>
              </w:rPr>
              <w:t xml:space="preserve"> </w:t>
            </w:r>
          </w:p>
        </w:tc>
      </w:tr>
    </w:tbl>
    <w:p w14:paraId="1A3A2B14" w14:textId="77777777" w:rsidR="00B071F4" w:rsidRDefault="00B071F4">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trPr>
          <w:trHeight w:val="212"/>
        </w:trPr>
        <w:tc>
          <w:tcPr>
            <w:tcW w:w="2520" w:type="dxa"/>
            <w:tcBorders>
              <w:top w:val="nil"/>
              <w:left w:val="nil"/>
              <w:bottom w:val="nil"/>
              <w:right w:val="nil"/>
            </w:tcBorders>
          </w:tcPr>
          <w:p w14:paraId="235F418B" w14:textId="221EFF70" w:rsidR="009B2F5A" w:rsidRPr="00E43198" w:rsidRDefault="007F5A44">
            <w:pPr>
              <w:pStyle w:val="VBALevel1Heading"/>
              <w:spacing w:after="120"/>
            </w:pPr>
            <w:r w:rsidRPr="00E43198">
              <w:rPr>
                <w:b w:val="0"/>
                <w:caps w:val="0"/>
              </w:rPr>
              <w:lastRenderedPageBreak/>
              <w:br w:type="page"/>
            </w:r>
            <w:r w:rsidR="009B2F5A" w:rsidRPr="00E43198">
              <w:t>STAR Error code(s)</w:t>
            </w:r>
          </w:p>
        </w:tc>
        <w:tc>
          <w:tcPr>
            <w:tcW w:w="7232" w:type="dxa"/>
            <w:tcBorders>
              <w:top w:val="nil"/>
              <w:left w:val="nil"/>
              <w:bottom w:val="nil"/>
              <w:right w:val="nil"/>
            </w:tcBorders>
          </w:tcPr>
          <w:p w14:paraId="142CE476" w14:textId="263D0B79" w:rsidR="007F5A44" w:rsidRPr="00E43198" w:rsidRDefault="007F5A44" w:rsidP="007F5A44">
            <w:pPr>
              <w:spacing w:after="120"/>
            </w:pPr>
            <w:r w:rsidRPr="00E43198">
              <w:t xml:space="preserve">The Systematic Technical Accuracy Review (STAR) Program </w:t>
            </w:r>
            <w:r w:rsidR="003D3B20">
              <w:t>does not review VCIP shipping but may review mail processed in the CM.</w:t>
            </w:r>
          </w:p>
          <w:p w14:paraId="235F418C" w14:textId="7E62DACE" w:rsidR="003D3B20" w:rsidRPr="00E43198" w:rsidRDefault="003D3B20" w:rsidP="003D3B20">
            <w:pPr>
              <w:pStyle w:val="VBABodyText"/>
              <w:rPr>
                <w:color w:val="auto"/>
              </w:rPr>
            </w:pP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3CA0B02F" w:rsidR="009B2F5A" w:rsidRPr="00AA091F" w:rsidRDefault="009B2F5A">
            <w:pPr>
              <w:pStyle w:val="VBASlideNumber"/>
              <w:rPr>
                <w:color w:val="auto"/>
              </w:rPr>
            </w:pPr>
            <w:r w:rsidRPr="00AA091F">
              <w:rPr>
                <w:color w:val="auto"/>
              </w:rPr>
              <w:t xml:space="preserve">Slide </w:t>
            </w:r>
            <w:r w:rsidR="00742C1C">
              <w:rPr>
                <w:color w:val="auto"/>
              </w:rPr>
              <w:t>3 - 4</w:t>
            </w:r>
            <w:r w:rsidRPr="00AA091F">
              <w:rPr>
                <w:color w:val="auto"/>
              </w:rPr>
              <w:br/>
            </w:r>
          </w:p>
          <w:p w14:paraId="235F4190" w14:textId="09F1F4A6" w:rsidR="009B2F5A" w:rsidRDefault="009B2F5A" w:rsidP="0003079D">
            <w:pPr>
              <w:pStyle w:val="VBAHandoutNumber"/>
            </w:pPr>
            <w:r w:rsidRPr="00AA091F">
              <w:rPr>
                <w:color w:val="auto"/>
              </w:rPr>
              <w:t xml:space="preserve"> Handout </w:t>
            </w:r>
            <w:r w:rsidR="0003079D">
              <w:rPr>
                <w:color w:val="auto"/>
              </w:rPr>
              <w:t>2</w:t>
            </w:r>
          </w:p>
        </w:tc>
        <w:tc>
          <w:tcPr>
            <w:tcW w:w="7232" w:type="dxa"/>
            <w:tcBorders>
              <w:top w:val="nil"/>
              <w:left w:val="nil"/>
              <w:bottom w:val="nil"/>
              <w:right w:val="nil"/>
            </w:tcBorders>
          </w:tcPr>
          <w:p w14:paraId="235F4191" w14:textId="4248751D" w:rsidR="009B2F5A" w:rsidRPr="007F5A44" w:rsidRDefault="009B2F5A">
            <w:pPr>
              <w:pStyle w:val="VBABodyText"/>
              <w:rPr>
                <w:b/>
                <w:noProof/>
                <w:color w:val="auto"/>
              </w:rPr>
            </w:pPr>
            <w:r w:rsidRPr="007F5A44">
              <w:rPr>
                <w:noProof/>
                <w:color w:val="auto"/>
              </w:rPr>
              <w:t>Explain where these references are located.</w:t>
            </w:r>
          </w:p>
          <w:p w14:paraId="1BA706B9" w14:textId="5F4FC75D" w:rsidR="003D3B20" w:rsidRPr="00C93150" w:rsidRDefault="002F2BE1" w:rsidP="003D3B20">
            <w:pPr>
              <w:numPr>
                <w:ilvl w:val="0"/>
                <w:numId w:val="21"/>
              </w:numPr>
              <w:tabs>
                <w:tab w:val="left" w:pos="720"/>
              </w:tabs>
              <w:spacing w:after="120"/>
              <w:rPr>
                <w:szCs w:val="24"/>
              </w:rPr>
            </w:pPr>
            <w:hyperlink r:id="rId12" w:history="1">
              <w:r w:rsidR="009D6F6F">
                <w:rPr>
                  <w:rStyle w:val="Hyperlink"/>
                  <w:szCs w:val="24"/>
                </w:rPr>
                <w:t>M21-1, Part III, Subpart ii, Chapter 1, Section E, Centralized Mail (CM) Intake</w:t>
              </w:r>
            </w:hyperlink>
          </w:p>
          <w:p w14:paraId="71B9B115" w14:textId="1117B9EC" w:rsidR="003D3B20" w:rsidRPr="00C93150" w:rsidRDefault="002F2BE1" w:rsidP="003D3B20">
            <w:pPr>
              <w:numPr>
                <w:ilvl w:val="0"/>
                <w:numId w:val="21"/>
              </w:numPr>
              <w:tabs>
                <w:tab w:val="left" w:pos="720"/>
              </w:tabs>
              <w:spacing w:after="120"/>
              <w:rPr>
                <w:szCs w:val="24"/>
              </w:rPr>
            </w:pPr>
            <w:hyperlink r:id="rId13" w:history="1">
              <w:r w:rsidR="009D6F6F">
                <w:rPr>
                  <w:rStyle w:val="Hyperlink"/>
                  <w:szCs w:val="24"/>
                </w:rPr>
                <w:t xml:space="preserve">M21-1, Part III, Subpart ii, Chapter 1, Section F, </w:t>
              </w:r>
              <w:proofErr w:type="gramStart"/>
              <w:r w:rsidR="009D6F6F">
                <w:rPr>
                  <w:rStyle w:val="Hyperlink"/>
                  <w:szCs w:val="24"/>
                </w:rPr>
                <w:t>Veterans  Claims</w:t>
              </w:r>
              <w:proofErr w:type="gramEnd"/>
              <w:r w:rsidR="009D6F6F">
                <w:rPr>
                  <w:rStyle w:val="Hyperlink"/>
                  <w:szCs w:val="24"/>
                </w:rPr>
                <w:t xml:space="preserve"> Intake Program (VCIP) Shipping</w:t>
              </w:r>
            </w:hyperlink>
          </w:p>
          <w:p w14:paraId="7BCB7693" w14:textId="1F54C01B" w:rsidR="003D3B20" w:rsidRPr="00C93150" w:rsidRDefault="002F2BE1" w:rsidP="003D3B20">
            <w:pPr>
              <w:pStyle w:val="VBABodyText"/>
              <w:numPr>
                <w:ilvl w:val="0"/>
                <w:numId w:val="21"/>
              </w:numPr>
              <w:spacing w:after="0"/>
              <w:textAlignment w:val="auto"/>
              <w:rPr>
                <w:szCs w:val="24"/>
              </w:rPr>
            </w:pPr>
            <w:hyperlink r:id="rId14" w:anchor="2" w:history="1">
              <w:r w:rsidR="009D6F6F">
                <w:rPr>
                  <w:rStyle w:val="Hyperlink"/>
                  <w:szCs w:val="24"/>
                </w:rPr>
                <w:t xml:space="preserve">M21-1, Part III, Subpart </w:t>
              </w:r>
              <w:proofErr w:type="spellStart"/>
              <w:r w:rsidR="009D6F6F">
                <w:rPr>
                  <w:rStyle w:val="Hyperlink"/>
                  <w:szCs w:val="24"/>
                </w:rPr>
                <w:t>i</w:t>
              </w:r>
              <w:proofErr w:type="spellEnd"/>
              <w:r w:rsidR="009D6F6F">
                <w:rPr>
                  <w:rStyle w:val="Hyperlink"/>
                  <w:szCs w:val="24"/>
                </w:rPr>
                <w:t>, Chapter 1, IPC</w:t>
              </w:r>
            </w:hyperlink>
          </w:p>
          <w:p w14:paraId="4790E0A9" w14:textId="77777777" w:rsidR="003D3B20" w:rsidRPr="00C93150" w:rsidRDefault="002F2BE1" w:rsidP="003D3B20">
            <w:pPr>
              <w:pStyle w:val="VBABodyText"/>
              <w:numPr>
                <w:ilvl w:val="0"/>
                <w:numId w:val="21"/>
              </w:numPr>
              <w:spacing w:after="0"/>
              <w:textAlignment w:val="auto"/>
              <w:rPr>
                <w:szCs w:val="24"/>
              </w:rPr>
            </w:pPr>
            <w:hyperlink r:id="rId15" w:history="1">
              <w:r w:rsidR="003D3B20" w:rsidRPr="00C93150">
                <w:rPr>
                  <w:rStyle w:val="Hyperlink"/>
                  <w:szCs w:val="24"/>
                </w:rPr>
                <w:t>Centralized Mail Intranet</w:t>
              </w:r>
            </w:hyperlink>
          </w:p>
          <w:p w14:paraId="1C078598" w14:textId="77777777" w:rsidR="003D3B20" w:rsidRPr="00972612" w:rsidRDefault="002F2BE1" w:rsidP="003D3B20">
            <w:pPr>
              <w:pStyle w:val="VBABodyText"/>
              <w:numPr>
                <w:ilvl w:val="0"/>
                <w:numId w:val="21"/>
              </w:numPr>
              <w:spacing w:after="0"/>
              <w:textAlignment w:val="auto"/>
              <w:rPr>
                <w:rStyle w:val="Hyperlink"/>
                <w:color w:val="0070C0"/>
                <w:szCs w:val="24"/>
                <w:u w:val="none"/>
              </w:rPr>
            </w:pPr>
            <w:hyperlink r:id="rId16" w:tgtFrame="_blank" w:tooltip="OBPI - VCIP Issue Tracker" w:history="1">
              <w:r w:rsidR="003D3B20" w:rsidRPr="00C93150">
                <w:rPr>
                  <w:rStyle w:val="Hyperlink"/>
                  <w:szCs w:val="24"/>
                </w:rPr>
                <w:t>OBPI-VCIP Issue Tracker</w:t>
              </w:r>
            </w:hyperlink>
          </w:p>
          <w:p w14:paraId="5EB5A2E0" w14:textId="51490695" w:rsidR="00972612" w:rsidRPr="00C93150" w:rsidRDefault="002F2BE1" w:rsidP="00972612">
            <w:pPr>
              <w:pStyle w:val="VBABodyText"/>
              <w:numPr>
                <w:ilvl w:val="0"/>
                <w:numId w:val="21"/>
              </w:numPr>
              <w:spacing w:after="0"/>
              <w:textAlignment w:val="auto"/>
              <w:rPr>
                <w:szCs w:val="24"/>
              </w:rPr>
            </w:pPr>
            <w:hyperlink r:id="rId17" w:history="1">
              <w:r w:rsidR="00972612">
                <w:rPr>
                  <w:rStyle w:val="Hyperlink"/>
                  <w:szCs w:val="24"/>
                </w:rPr>
                <w:t>ICMHS Tracking Portal</w:t>
              </w:r>
            </w:hyperlink>
            <w:r w:rsidR="00972612">
              <w:rPr>
                <w:szCs w:val="24"/>
              </w:rPr>
              <w:t xml:space="preserve"> </w:t>
            </w:r>
          </w:p>
          <w:p w14:paraId="235F4195" w14:textId="1BE42D35" w:rsidR="009B2F5A" w:rsidRDefault="009B2F5A" w:rsidP="00972612">
            <w:pPr>
              <w:pStyle w:val="VBABodyText"/>
              <w:spacing w:after="0"/>
              <w:ind w:left="360"/>
              <w:textAlignment w:val="auto"/>
            </w:pPr>
          </w:p>
        </w:tc>
      </w:tr>
    </w:tbl>
    <w:p w14:paraId="235F4197" w14:textId="77777777" w:rsidR="009B2F5A" w:rsidRDefault="009B2F5A">
      <w:pPr>
        <w:rPr>
          <w:b/>
        </w:rPr>
      </w:pPr>
    </w:p>
    <w:p w14:paraId="235F4198" w14:textId="77777777" w:rsidR="009B2F5A" w:rsidRDefault="009B2F5A">
      <w:pPr>
        <w:tabs>
          <w:tab w:val="left" w:pos="2610"/>
        </w:tabs>
        <w:rPr>
          <w:b/>
        </w:rPr>
      </w:pPr>
    </w:p>
    <w:p w14:paraId="5B20EE04" w14:textId="77777777" w:rsidR="007F5A44" w:rsidRDefault="007F5A44">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AA091F" w:rsidRPr="00AA091F" w14:paraId="235F419A" w14:textId="77777777">
        <w:trPr>
          <w:trHeight w:val="212"/>
        </w:trPr>
        <w:tc>
          <w:tcPr>
            <w:tcW w:w="9777" w:type="dxa"/>
            <w:gridSpan w:val="3"/>
            <w:tcBorders>
              <w:top w:val="nil"/>
              <w:left w:val="nil"/>
              <w:bottom w:val="nil"/>
              <w:right w:val="nil"/>
            </w:tcBorders>
            <w:vAlign w:val="center"/>
          </w:tcPr>
          <w:p w14:paraId="235F4199" w14:textId="3E1B1D18" w:rsidR="009B2F5A" w:rsidRPr="00AA091F" w:rsidRDefault="009B2F5A" w:rsidP="003D3B20">
            <w:pPr>
              <w:pStyle w:val="VBALessonTopicTitle"/>
              <w:rPr>
                <w:color w:val="auto"/>
              </w:rPr>
            </w:pPr>
            <w:bookmarkStart w:id="33" w:name="_Toc453765491"/>
            <w:bookmarkStart w:id="34" w:name="_Toc505600602"/>
            <w:r w:rsidRPr="00AA091F">
              <w:rPr>
                <w:color w:val="auto"/>
              </w:rPr>
              <w:lastRenderedPageBreak/>
              <w:t xml:space="preserve">Topic 1: </w:t>
            </w:r>
            <w:bookmarkEnd w:id="30"/>
            <w:bookmarkEnd w:id="31"/>
            <w:bookmarkEnd w:id="32"/>
            <w:bookmarkEnd w:id="33"/>
            <w:r w:rsidR="003D3B20">
              <w:rPr>
                <w:color w:val="auto"/>
              </w:rPr>
              <w:t>Centralized Mail</w:t>
            </w:r>
            <w:bookmarkEnd w:id="34"/>
            <w:r w:rsidR="003D3B20">
              <w:rPr>
                <w:color w:val="auto"/>
              </w:rPr>
              <w:t xml:space="preserve"> </w:t>
            </w:r>
          </w:p>
        </w:tc>
      </w:tr>
      <w:tr w:rsidR="00AA091F" w:rsidRPr="00AA091F" w14:paraId="235F419D" w14:textId="77777777">
        <w:trPr>
          <w:trHeight w:val="212"/>
        </w:trPr>
        <w:tc>
          <w:tcPr>
            <w:tcW w:w="2560" w:type="dxa"/>
            <w:tcBorders>
              <w:top w:val="nil"/>
              <w:left w:val="nil"/>
              <w:bottom w:val="nil"/>
              <w:right w:val="nil"/>
            </w:tcBorders>
          </w:tcPr>
          <w:p w14:paraId="235F419B" w14:textId="77777777" w:rsidR="009B2F5A" w:rsidRPr="00AA091F" w:rsidRDefault="009B2F5A">
            <w:pPr>
              <w:pStyle w:val="VBALevel1Heading"/>
            </w:pPr>
            <w:bookmarkStart w:id="35" w:name="_Toc269888407"/>
            <w:bookmarkStart w:id="36" w:name="_Toc269888750"/>
            <w:r w:rsidRPr="00AA091F">
              <w:t>Introduction</w:t>
            </w:r>
            <w:bookmarkEnd w:id="35"/>
            <w:bookmarkEnd w:id="36"/>
          </w:p>
        </w:tc>
        <w:tc>
          <w:tcPr>
            <w:tcW w:w="7217" w:type="dxa"/>
            <w:gridSpan w:val="2"/>
            <w:tcBorders>
              <w:top w:val="nil"/>
              <w:left w:val="nil"/>
              <w:bottom w:val="nil"/>
              <w:right w:val="nil"/>
            </w:tcBorders>
          </w:tcPr>
          <w:p w14:paraId="235F419C" w14:textId="62AD3452" w:rsidR="009B2F5A" w:rsidRPr="00AA091F" w:rsidRDefault="00477F72" w:rsidP="003D3B20">
            <w:pPr>
              <w:pStyle w:val="VBABodyText"/>
              <w:rPr>
                <w:b/>
                <w:color w:val="auto"/>
              </w:rPr>
            </w:pPr>
            <w:r w:rsidRPr="00AA091F">
              <w:rPr>
                <w:color w:val="auto"/>
              </w:rPr>
              <w:t xml:space="preserve">This topic will allow the trainee </w:t>
            </w:r>
            <w:r w:rsidR="003D3B20">
              <w:rPr>
                <w:color w:val="auto"/>
              </w:rPr>
              <w:t>to understand the processes of working mail in the C</w:t>
            </w:r>
            <w:r w:rsidR="009D6F6F">
              <w:rPr>
                <w:color w:val="auto"/>
              </w:rPr>
              <w:t xml:space="preserve">entralized </w:t>
            </w:r>
            <w:r w:rsidR="003D3B20">
              <w:rPr>
                <w:color w:val="auto"/>
              </w:rPr>
              <w:t>M</w:t>
            </w:r>
            <w:r w:rsidR="009D6F6F">
              <w:rPr>
                <w:color w:val="auto"/>
              </w:rPr>
              <w:t>ail (CM)</w:t>
            </w:r>
            <w:r w:rsidRPr="00AA091F">
              <w:rPr>
                <w:color w:val="auto"/>
              </w:rPr>
              <w:t>.</w:t>
            </w:r>
          </w:p>
        </w:tc>
      </w:tr>
      <w:tr w:rsidR="00AA091F" w:rsidRPr="00AA091F" w14:paraId="235F41A0" w14:textId="77777777">
        <w:trPr>
          <w:trHeight w:val="212"/>
        </w:trPr>
        <w:tc>
          <w:tcPr>
            <w:tcW w:w="2560" w:type="dxa"/>
            <w:tcBorders>
              <w:top w:val="nil"/>
              <w:left w:val="nil"/>
              <w:bottom w:val="nil"/>
              <w:right w:val="nil"/>
            </w:tcBorders>
          </w:tcPr>
          <w:p w14:paraId="235F419E" w14:textId="77777777" w:rsidR="009B2F5A" w:rsidRPr="00AA091F" w:rsidRDefault="009B2F5A">
            <w:pPr>
              <w:pStyle w:val="VBALevel1Heading"/>
            </w:pPr>
            <w:bookmarkStart w:id="37" w:name="_Toc269888408"/>
            <w:bookmarkStart w:id="38" w:name="_Toc269888751"/>
            <w:r w:rsidRPr="00AA091F">
              <w:t>Time Required</w:t>
            </w:r>
            <w:bookmarkEnd w:id="37"/>
            <w:bookmarkEnd w:id="38"/>
          </w:p>
        </w:tc>
        <w:tc>
          <w:tcPr>
            <w:tcW w:w="7217" w:type="dxa"/>
            <w:gridSpan w:val="2"/>
            <w:tcBorders>
              <w:top w:val="nil"/>
              <w:left w:val="nil"/>
              <w:bottom w:val="nil"/>
              <w:right w:val="nil"/>
            </w:tcBorders>
          </w:tcPr>
          <w:p w14:paraId="235F419F" w14:textId="4CA80E3F" w:rsidR="009B2F5A" w:rsidRPr="00B11C0F" w:rsidRDefault="00AC1DB2" w:rsidP="004A2D9C">
            <w:pPr>
              <w:pStyle w:val="VBATimeReq"/>
              <w:rPr>
                <w:color w:val="auto"/>
              </w:rPr>
            </w:pPr>
            <w:r>
              <w:rPr>
                <w:color w:val="auto"/>
              </w:rPr>
              <w:t>45 minutes</w:t>
            </w:r>
          </w:p>
        </w:tc>
      </w:tr>
      <w:tr w:rsidR="00AA091F" w:rsidRPr="00AA091F" w14:paraId="235F41AB" w14:textId="77777777">
        <w:trPr>
          <w:trHeight w:val="212"/>
        </w:trPr>
        <w:tc>
          <w:tcPr>
            <w:tcW w:w="2560" w:type="dxa"/>
            <w:tcBorders>
              <w:top w:val="nil"/>
              <w:left w:val="nil"/>
              <w:bottom w:val="nil"/>
              <w:right w:val="nil"/>
            </w:tcBorders>
          </w:tcPr>
          <w:p w14:paraId="235F41A1" w14:textId="77777777" w:rsidR="009B2F5A" w:rsidRPr="00AA091F" w:rsidRDefault="009B2F5A">
            <w:pPr>
              <w:pStyle w:val="VBALevel1Heading"/>
            </w:pPr>
            <w:r w:rsidRPr="00AA091F">
              <w:t>OBJECTIVES/</w:t>
            </w:r>
            <w:r w:rsidRPr="00AA091F">
              <w:br/>
              <w:t>Teaching Points</w:t>
            </w:r>
          </w:p>
          <w:p w14:paraId="235F41A2" w14:textId="77777777" w:rsidR="009B2F5A" w:rsidRPr="00AA091F" w:rsidRDefault="009B2F5A">
            <w:pPr>
              <w:pStyle w:val="VBALevel3Heading"/>
              <w:spacing w:after="120"/>
              <w:rPr>
                <w:i w:val="0"/>
                <w:color w:val="auto"/>
                <w:szCs w:val="24"/>
              </w:rPr>
            </w:pPr>
          </w:p>
        </w:tc>
        <w:tc>
          <w:tcPr>
            <w:tcW w:w="7217" w:type="dxa"/>
            <w:gridSpan w:val="2"/>
            <w:tcBorders>
              <w:top w:val="nil"/>
              <w:left w:val="nil"/>
              <w:bottom w:val="nil"/>
              <w:right w:val="nil"/>
            </w:tcBorders>
          </w:tcPr>
          <w:p w14:paraId="235F41A3" w14:textId="77777777" w:rsidR="009B2F5A" w:rsidRPr="00AA091F" w:rsidRDefault="009B2F5A">
            <w:pPr>
              <w:tabs>
                <w:tab w:val="left" w:pos="590"/>
              </w:tabs>
              <w:spacing w:after="120"/>
              <w:rPr>
                <w:szCs w:val="24"/>
              </w:rPr>
            </w:pPr>
            <w:r w:rsidRPr="00AA091F">
              <w:rPr>
                <w:szCs w:val="24"/>
              </w:rPr>
              <w:t>Topic objectives:</w:t>
            </w:r>
          </w:p>
          <w:p w14:paraId="235F41A7" w14:textId="77777777" w:rsidR="009B2F5A" w:rsidRPr="00AA091F" w:rsidRDefault="009B2F5A">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0920792F" w14:textId="6FCE4D58" w:rsidR="009B2F5A" w:rsidRPr="00940A1E" w:rsidRDefault="00385BDC" w:rsidP="00E56736">
            <w:pPr>
              <w:numPr>
                <w:ilvl w:val="0"/>
                <w:numId w:val="9"/>
              </w:numPr>
              <w:tabs>
                <w:tab w:val="left" w:pos="590"/>
              </w:tabs>
              <w:spacing w:before="60" w:after="60"/>
              <w:rPr>
                <w:szCs w:val="24"/>
              </w:rPr>
            </w:pPr>
            <w:r>
              <w:t>Understand the i</w:t>
            </w:r>
            <w:r w:rsidR="00940A1E">
              <w:t xml:space="preserve">ntent of CM </w:t>
            </w:r>
          </w:p>
          <w:p w14:paraId="1F9FF2D0" w14:textId="13875B73" w:rsidR="00940A1E" w:rsidRPr="00940A1E" w:rsidRDefault="00385BDC" w:rsidP="00940A1E">
            <w:pPr>
              <w:numPr>
                <w:ilvl w:val="0"/>
                <w:numId w:val="9"/>
              </w:numPr>
              <w:tabs>
                <w:tab w:val="left" w:pos="590"/>
              </w:tabs>
              <w:spacing w:before="60" w:after="60"/>
              <w:rPr>
                <w:szCs w:val="24"/>
              </w:rPr>
            </w:pPr>
            <w:r>
              <w:t>Define the r</w:t>
            </w:r>
            <w:r w:rsidR="00940A1E" w:rsidRPr="00E56736">
              <w:t>oles and responsibili</w:t>
            </w:r>
            <w:r w:rsidR="00940A1E">
              <w:t>ti</w:t>
            </w:r>
            <w:r w:rsidR="00940A1E" w:rsidRPr="00E56736">
              <w:t>es in the CM process</w:t>
            </w:r>
          </w:p>
          <w:p w14:paraId="235F41AA" w14:textId="2FB83C61" w:rsidR="00E56736" w:rsidRPr="00AA091F" w:rsidRDefault="00385BDC" w:rsidP="00385BDC">
            <w:pPr>
              <w:numPr>
                <w:ilvl w:val="0"/>
                <w:numId w:val="9"/>
              </w:numPr>
              <w:tabs>
                <w:tab w:val="left" w:pos="590"/>
              </w:tabs>
              <w:spacing w:before="60" w:after="120"/>
              <w:rPr>
                <w:szCs w:val="24"/>
              </w:rPr>
            </w:pPr>
            <w:r>
              <w:rPr>
                <w:szCs w:val="24"/>
              </w:rPr>
              <w:t>Understand the r</w:t>
            </w:r>
            <w:r w:rsidR="00E56736" w:rsidRPr="00E56736">
              <w:rPr>
                <w:szCs w:val="24"/>
              </w:rPr>
              <w:t>eceipt, separation, and routing of physical mail in the mailroom</w:t>
            </w:r>
          </w:p>
        </w:tc>
      </w:tr>
      <w:tr w:rsidR="00AA091F" w:rsidRPr="00AA091F" w14:paraId="235F41B0" w14:textId="77777777" w:rsidTr="0047112D">
        <w:trPr>
          <w:trHeight w:val="3933"/>
        </w:trPr>
        <w:tc>
          <w:tcPr>
            <w:tcW w:w="2560" w:type="dxa"/>
            <w:tcBorders>
              <w:top w:val="nil"/>
              <w:left w:val="nil"/>
              <w:bottom w:val="nil"/>
              <w:right w:val="nil"/>
            </w:tcBorders>
          </w:tcPr>
          <w:p w14:paraId="235F41AC" w14:textId="3E9BDAB5" w:rsidR="009B2F5A" w:rsidRPr="0003079D" w:rsidRDefault="00E56736" w:rsidP="002D40EE">
            <w:pPr>
              <w:pStyle w:val="VBALevel2Heading"/>
              <w:spacing w:before="280"/>
              <w:rPr>
                <w:bCs/>
                <w:i/>
                <w:color w:val="auto"/>
                <w:sz w:val="10"/>
                <w:szCs w:val="10"/>
              </w:rPr>
            </w:pPr>
            <w:r w:rsidRPr="00E56736">
              <w:rPr>
                <w:color w:val="auto"/>
              </w:rPr>
              <w:t>Intent of the CM</w:t>
            </w:r>
            <w:r w:rsidR="009B2F5A" w:rsidRPr="00AA091F">
              <w:rPr>
                <w:rFonts w:ascii="Times New Roman Bold" w:hAnsi="Times New Roman Bold"/>
                <w:color w:val="auto"/>
              </w:rPr>
              <w:br/>
            </w:r>
          </w:p>
          <w:p w14:paraId="235F41AE" w14:textId="121DB5DB" w:rsidR="009B2F5A" w:rsidRPr="00AA091F" w:rsidRDefault="00E43198" w:rsidP="00920C2D">
            <w:pPr>
              <w:pStyle w:val="VBASlideNumber"/>
              <w:rPr>
                <w:color w:val="auto"/>
              </w:rPr>
            </w:pPr>
            <w:r w:rsidRPr="00AA091F">
              <w:rPr>
                <w:color w:val="auto"/>
              </w:rPr>
              <w:t xml:space="preserve">Slide </w:t>
            </w:r>
            <w:r w:rsidR="00920C2D">
              <w:rPr>
                <w:color w:val="auto"/>
              </w:rPr>
              <w:t>4</w:t>
            </w:r>
            <w:r w:rsidR="009B2F5A" w:rsidRPr="00AA091F">
              <w:rPr>
                <w:color w:val="auto"/>
              </w:rPr>
              <w:br/>
            </w:r>
            <w:r w:rsidR="0003079D">
              <w:rPr>
                <w:color w:val="auto"/>
              </w:rPr>
              <w:t xml:space="preserve">Handout </w:t>
            </w:r>
            <w:r w:rsidR="00920C2D">
              <w:rPr>
                <w:color w:val="auto"/>
              </w:rPr>
              <w:t>2</w:t>
            </w:r>
            <w:r w:rsidR="0003079D">
              <w:rPr>
                <w:color w:val="auto"/>
              </w:rPr>
              <w:t xml:space="preserve"> </w:t>
            </w:r>
          </w:p>
        </w:tc>
        <w:tc>
          <w:tcPr>
            <w:tcW w:w="7217" w:type="dxa"/>
            <w:gridSpan w:val="2"/>
            <w:tcBorders>
              <w:top w:val="nil"/>
              <w:left w:val="nil"/>
              <w:bottom w:val="nil"/>
              <w:right w:val="nil"/>
            </w:tcBorders>
          </w:tcPr>
          <w:p w14:paraId="46FDC7BF" w14:textId="77777777" w:rsidR="0047112D" w:rsidRDefault="0047112D" w:rsidP="0047112D">
            <w:pPr>
              <w:overflowPunct/>
              <w:autoSpaceDE/>
              <w:autoSpaceDN/>
              <w:adjustRightInd/>
              <w:spacing w:before="0"/>
              <w:rPr>
                <w:szCs w:val="24"/>
              </w:rPr>
            </w:pPr>
          </w:p>
          <w:p w14:paraId="1F669DF1" w14:textId="77777777" w:rsidR="0047112D" w:rsidRPr="00D02F44" w:rsidRDefault="0047112D" w:rsidP="002D40EE">
            <w:pPr>
              <w:overflowPunct/>
              <w:autoSpaceDE/>
              <w:autoSpaceDN/>
              <w:adjustRightInd/>
              <w:spacing w:before="0"/>
              <w:rPr>
                <w:szCs w:val="24"/>
              </w:rPr>
            </w:pPr>
            <w:r w:rsidRPr="00D02F44">
              <w:rPr>
                <w:szCs w:val="24"/>
              </w:rPr>
              <w:t>Centralizing conversion of incoming paper to an electronic medium in the Centralized Mail (CM) process is intended to</w:t>
            </w:r>
          </w:p>
          <w:p w14:paraId="3EC5F6A6" w14:textId="77777777" w:rsidR="0047112D" w:rsidRPr="00D02F44" w:rsidRDefault="0047112D" w:rsidP="0047112D">
            <w:pPr>
              <w:numPr>
                <w:ilvl w:val="0"/>
                <w:numId w:val="37"/>
              </w:numPr>
              <w:overflowPunct/>
              <w:autoSpaceDE/>
              <w:autoSpaceDN/>
              <w:adjustRightInd/>
              <w:spacing w:before="100" w:beforeAutospacing="1" w:after="100" w:afterAutospacing="1"/>
              <w:textAlignment w:val="auto"/>
              <w:rPr>
                <w:szCs w:val="24"/>
              </w:rPr>
            </w:pPr>
            <w:r w:rsidRPr="00D02F44">
              <w:rPr>
                <w:szCs w:val="24"/>
              </w:rPr>
              <w:t>eliminate paper handling by the Department of Veterans Affairs (VA) personnel at regional offices (ROs)</w:t>
            </w:r>
          </w:p>
          <w:p w14:paraId="4B941ED0" w14:textId="77777777" w:rsidR="0047112D" w:rsidRPr="00D02F44" w:rsidRDefault="0047112D" w:rsidP="0047112D">
            <w:pPr>
              <w:numPr>
                <w:ilvl w:val="0"/>
                <w:numId w:val="37"/>
              </w:numPr>
              <w:overflowPunct/>
              <w:autoSpaceDE/>
              <w:autoSpaceDN/>
              <w:adjustRightInd/>
              <w:spacing w:before="100" w:beforeAutospacing="1" w:after="100" w:afterAutospacing="1"/>
              <w:textAlignment w:val="auto"/>
              <w:rPr>
                <w:szCs w:val="24"/>
              </w:rPr>
            </w:pPr>
            <w:r w:rsidRPr="00D02F44">
              <w:rPr>
                <w:szCs w:val="24"/>
              </w:rPr>
              <w:t>reduce the number of times mail is handled in any medium</w:t>
            </w:r>
          </w:p>
          <w:p w14:paraId="0C6EE99B" w14:textId="77777777" w:rsidR="0047112D" w:rsidRPr="00D02F44" w:rsidRDefault="0047112D" w:rsidP="0047112D">
            <w:pPr>
              <w:numPr>
                <w:ilvl w:val="0"/>
                <w:numId w:val="37"/>
              </w:numPr>
              <w:overflowPunct/>
              <w:autoSpaceDE/>
              <w:autoSpaceDN/>
              <w:adjustRightInd/>
              <w:spacing w:before="100" w:beforeAutospacing="1" w:after="100" w:afterAutospacing="1"/>
              <w:textAlignment w:val="auto"/>
              <w:rPr>
                <w:szCs w:val="24"/>
              </w:rPr>
            </w:pPr>
            <w:r w:rsidRPr="00D02F44">
              <w:rPr>
                <w:szCs w:val="24"/>
              </w:rPr>
              <w:t>expedite uploading of claims, evidence, and other mail to electronic claims folders in the Veterans Benefits Management System (VBMS)</w:t>
            </w:r>
          </w:p>
          <w:p w14:paraId="1604A332" w14:textId="77777777" w:rsidR="0047112D" w:rsidRPr="00D02F44" w:rsidRDefault="0047112D" w:rsidP="0047112D">
            <w:pPr>
              <w:numPr>
                <w:ilvl w:val="0"/>
                <w:numId w:val="37"/>
              </w:numPr>
              <w:overflowPunct/>
              <w:autoSpaceDE/>
              <w:autoSpaceDN/>
              <w:adjustRightInd/>
              <w:spacing w:before="100" w:beforeAutospacing="1" w:after="100" w:afterAutospacing="1"/>
              <w:textAlignment w:val="auto"/>
              <w:rPr>
                <w:szCs w:val="24"/>
              </w:rPr>
            </w:pPr>
            <w:r w:rsidRPr="00D02F44">
              <w:rPr>
                <w:szCs w:val="24"/>
              </w:rPr>
              <w:t>improve customer service and claims processing timeliness through improved mail control processes, and</w:t>
            </w:r>
          </w:p>
          <w:p w14:paraId="235F41AF" w14:textId="0C51A01D" w:rsidR="00E43198" w:rsidRPr="00AA091F" w:rsidRDefault="0047112D" w:rsidP="00067EE5">
            <w:pPr>
              <w:numPr>
                <w:ilvl w:val="0"/>
                <w:numId w:val="37"/>
              </w:numPr>
              <w:overflowPunct/>
              <w:autoSpaceDE/>
              <w:autoSpaceDN/>
              <w:adjustRightInd/>
              <w:textAlignment w:val="auto"/>
            </w:pPr>
            <w:r w:rsidRPr="0047112D">
              <w:rPr>
                <w:szCs w:val="24"/>
              </w:rPr>
              <w:t>implement first in, first out (FIFO) workflow for all mail received.</w:t>
            </w:r>
          </w:p>
        </w:tc>
      </w:tr>
      <w:tr w:rsidR="00AA091F" w:rsidRPr="00AA091F" w14:paraId="235F41B5" w14:textId="77777777" w:rsidTr="0003079D">
        <w:trPr>
          <w:trHeight w:val="1512"/>
        </w:trPr>
        <w:tc>
          <w:tcPr>
            <w:tcW w:w="2560" w:type="dxa"/>
            <w:tcBorders>
              <w:top w:val="nil"/>
              <w:left w:val="nil"/>
              <w:bottom w:val="nil"/>
              <w:right w:val="nil"/>
            </w:tcBorders>
          </w:tcPr>
          <w:p w14:paraId="21EDFD7B" w14:textId="77777777" w:rsidR="00E56736" w:rsidRPr="00E56736" w:rsidRDefault="00E56736" w:rsidP="00067EE5">
            <w:pPr>
              <w:pStyle w:val="VBALevel2Heading"/>
              <w:spacing w:before="200" w:after="240"/>
              <w:rPr>
                <w:b w:val="0"/>
                <w:color w:val="auto"/>
                <w:szCs w:val="24"/>
              </w:rPr>
            </w:pPr>
            <w:r w:rsidRPr="00E56736">
              <w:rPr>
                <w:rStyle w:val="Strong"/>
                <w:b/>
                <w:color w:val="auto"/>
                <w:szCs w:val="24"/>
              </w:rPr>
              <w:t>Roles and Responsibilities in the CM Process</w:t>
            </w:r>
          </w:p>
          <w:p w14:paraId="235F41B3" w14:textId="0BD2EAC1" w:rsidR="009B2F5A" w:rsidRPr="00AA091F" w:rsidRDefault="0003079D" w:rsidP="00920C2D">
            <w:pPr>
              <w:pStyle w:val="VBASlideNumber"/>
              <w:rPr>
                <w:color w:val="auto"/>
              </w:rPr>
            </w:pPr>
            <w:r>
              <w:rPr>
                <w:color w:val="auto"/>
              </w:rPr>
              <w:t xml:space="preserve">Slide </w:t>
            </w:r>
            <w:r w:rsidR="00920C2D">
              <w:rPr>
                <w:color w:val="auto"/>
              </w:rPr>
              <w:t>5</w:t>
            </w:r>
            <w:r w:rsidR="009B2F5A" w:rsidRPr="00AA091F">
              <w:rPr>
                <w:color w:val="auto"/>
              </w:rPr>
              <w:br/>
            </w:r>
            <w:r w:rsidR="00920C2D">
              <w:rPr>
                <w:color w:val="auto"/>
              </w:rPr>
              <w:t>Handout 3</w:t>
            </w:r>
          </w:p>
        </w:tc>
        <w:tc>
          <w:tcPr>
            <w:tcW w:w="7217" w:type="dxa"/>
            <w:gridSpan w:val="2"/>
            <w:tcBorders>
              <w:top w:val="nil"/>
              <w:left w:val="nil"/>
              <w:bottom w:val="nil"/>
              <w:right w:val="nil"/>
            </w:tcBorders>
          </w:tcPr>
          <w:p w14:paraId="6315DD57" w14:textId="58D92F4A" w:rsidR="0047112D" w:rsidRDefault="00E43198" w:rsidP="00067EE5">
            <w:pPr>
              <w:spacing w:before="160"/>
            </w:pPr>
            <w:r w:rsidRPr="00AA091F">
              <w:t xml:space="preserve">Discuss </w:t>
            </w:r>
            <w:r w:rsidR="00E56736">
              <w:t>each positions role and responsibilities in the CM</w:t>
            </w:r>
            <w:r w:rsidR="0047112D">
              <w:t>:</w:t>
            </w:r>
          </w:p>
          <w:p w14:paraId="47B33274" w14:textId="77777777" w:rsidR="0047112D" w:rsidRDefault="0047112D" w:rsidP="00067EE5">
            <w:pPr>
              <w:spacing w:before="0" w:after="120"/>
            </w:pPr>
          </w:p>
          <w:p w14:paraId="40A36412" w14:textId="2C720349" w:rsidR="0047112D" w:rsidRDefault="00D95916" w:rsidP="00E56736">
            <w:r>
              <w:rPr>
                <w:noProof/>
              </w:rPr>
              <w:lastRenderedPageBreak/>
              <w:drawing>
                <wp:inline distT="0" distB="0" distL="0" distR="0" wp14:anchorId="2CF4CF61" wp14:editId="15196F27">
                  <wp:extent cx="3543300" cy="54127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43300" cy="5412771"/>
                          </a:xfrm>
                          <a:prstGeom prst="rect">
                            <a:avLst/>
                          </a:prstGeom>
                        </pic:spPr>
                      </pic:pic>
                    </a:graphicData>
                  </a:graphic>
                </wp:inline>
              </w:drawing>
            </w:r>
          </w:p>
          <w:p w14:paraId="1A158DE6" w14:textId="259F505E" w:rsidR="0047112D" w:rsidRPr="00AA091F" w:rsidRDefault="0047112D" w:rsidP="00E56736"/>
        </w:tc>
      </w:tr>
      <w:tr w:rsidR="00AA091F" w:rsidRPr="00AA091F" w14:paraId="235F41BA" w14:textId="77777777">
        <w:trPr>
          <w:trHeight w:val="212"/>
        </w:trPr>
        <w:tc>
          <w:tcPr>
            <w:tcW w:w="2560" w:type="dxa"/>
            <w:tcBorders>
              <w:top w:val="nil"/>
              <w:left w:val="nil"/>
              <w:bottom w:val="nil"/>
              <w:right w:val="nil"/>
            </w:tcBorders>
          </w:tcPr>
          <w:p w14:paraId="602A71D9" w14:textId="1B544038" w:rsidR="00E56736" w:rsidRPr="00E56736" w:rsidRDefault="0047112D" w:rsidP="00E56736">
            <w:pPr>
              <w:pStyle w:val="VBABodyText"/>
              <w:rPr>
                <w:rStyle w:val="Strong"/>
                <w:rFonts w:ascii="Arial" w:hAnsi="Arial" w:cs="Arial"/>
                <w:bCs w:val="0"/>
                <w:color w:val="auto"/>
                <w:szCs w:val="24"/>
              </w:rPr>
            </w:pPr>
            <w:r>
              <w:rPr>
                <w:rStyle w:val="Strong"/>
                <w:color w:val="auto"/>
                <w:szCs w:val="24"/>
              </w:rPr>
              <w:lastRenderedPageBreak/>
              <w:t>Receipt, Separation, and Routing of Physical Mail in the Mailroom</w:t>
            </w:r>
          </w:p>
          <w:p w14:paraId="235F41B8" w14:textId="570CD128" w:rsidR="009B2F5A" w:rsidRPr="00AA091F" w:rsidRDefault="009B2F5A" w:rsidP="00C622A3">
            <w:pPr>
              <w:pStyle w:val="VBASlideNumber"/>
              <w:rPr>
                <w:color w:val="auto"/>
              </w:rPr>
            </w:pPr>
            <w:r w:rsidRPr="00AA091F">
              <w:rPr>
                <w:color w:val="auto"/>
              </w:rPr>
              <w:t xml:space="preserve">Slide </w:t>
            </w:r>
            <w:r w:rsidR="00920C2D">
              <w:rPr>
                <w:color w:val="auto"/>
              </w:rPr>
              <w:t>6</w:t>
            </w:r>
            <w:r w:rsidRPr="00AA091F">
              <w:rPr>
                <w:color w:val="auto"/>
              </w:rPr>
              <w:br/>
              <w:t xml:space="preserve">Handout </w:t>
            </w:r>
            <w:r w:rsidR="00C622A3">
              <w:rPr>
                <w:color w:val="auto"/>
              </w:rPr>
              <w:t>4-5</w:t>
            </w:r>
            <w:r w:rsidRPr="00AA091F">
              <w:rPr>
                <w:color w:val="auto"/>
              </w:rPr>
              <w:t xml:space="preserve"> </w:t>
            </w:r>
          </w:p>
        </w:tc>
        <w:tc>
          <w:tcPr>
            <w:tcW w:w="7217" w:type="dxa"/>
            <w:gridSpan w:val="2"/>
            <w:tcBorders>
              <w:top w:val="nil"/>
              <w:left w:val="nil"/>
              <w:bottom w:val="nil"/>
              <w:right w:val="nil"/>
            </w:tcBorders>
          </w:tcPr>
          <w:p w14:paraId="31A20A91" w14:textId="6A22F937" w:rsidR="009B2F5A" w:rsidRDefault="00E43198" w:rsidP="00A935F0">
            <w:pPr>
              <w:spacing w:after="240"/>
            </w:pPr>
            <w:r w:rsidRPr="00C622A3">
              <w:rPr>
                <w:i/>
              </w:rPr>
              <w:t>Explain</w:t>
            </w:r>
            <w:r w:rsidR="00C622A3">
              <w:t>:  T</w:t>
            </w:r>
            <w:r w:rsidR="00E56736">
              <w:t>he different business lines in the VA and how to properly route CM and physical mail received in the mailroom.</w:t>
            </w:r>
          </w:p>
          <w:p w14:paraId="2F28016F" w14:textId="77777777" w:rsidR="00C622A3" w:rsidRPr="00C622A3" w:rsidRDefault="00C622A3" w:rsidP="00C622A3">
            <w:pPr>
              <w:pStyle w:val="VBABodyText"/>
              <w:spacing w:after="0"/>
              <w:textAlignment w:val="auto"/>
              <w:rPr>
                <w:color w:val="auto"/>
                <w:szCs w:val="24"/>
              </w:rPr>
            </w:pPr>
            <w:r w:rsidRPr="00C622A3">
              <w:rPr>
                <w:color w:val="auto"/>
                <w:szCs w:val="24"/>
              </w:rPr>
              <w:t>The USPS automatically sends mail to the scanning vendor when the claimant uses the centralized mail address provided in all development letters.</w:t>
            </w:r>
          </w:p>
          <w:p w14:paraId="05B775DB" w14:textId="77777777" w:rsidR="00C622A3" w:rsidRPr="00C622A3" w:rsidRDefault="00C622A3" w:rsidP="00C622A3">
            <w:pPr>
              <w:pStyle w:val="VBABodyText"/>
              <w:spacing w:after="0"/>
              <w:textAlignment w:val="auto"/>
              <w:rPr>
                <w:color w:val="auto"/>
                <w:szCs w:val="24"/>
              </w:rPr>
            </w:pPr>
            <w:r w:rsidRPr="00C622A3">
              <w:rPr>
                <w:color w:val="auto"/>
                <w:szCs w:val="24"/>
              </w:rPr>
              <w:t>When physical mail is received by the RO, the mail clerk opens, date stamps and separates the mail by VA business lines and/or addresses.</w:t>
            </w:r>
          </w:p>
          <w:p w14:paraId="3E5C0F29" w14:textId="6A310715" w:rsidR="00E43198" w:rsidRPr="00AA091F" w:rsidRDefault="00C622A3" w:rsidP="00E43198">
            <w:pPr>
              <w:spacing w:before="0"/>
            </w:pPr>
            <w:r>
              <w:br/>
            </w:r>
            <w:r w:rsidR="00E56736">
              <w:t>Routing mail for:</w:t>
            </w:r>
          </w:p>
          <w:p w14:paraId="565C5118" w14:textId="4A0D1871" w:rsidR="00BE23C3" w:rsidRPr="00AA091F" w:rsidRDefault="00E56736" w:rsidP="00BE23C3">
            <w:pPr>
              <w:pStyle w:val="VBAFirstLevelBullet"/>
            </w:pPr>
            <w:r>
              <w:t>VSC, PMC, ARC, or BVA</w:t>
            </w:r>
          </w:p>
          <w:p w14:paraId="2E9FF297" w14:textId="7438E306" w:rsidR="00BE23C3" w:rsidRPr="00AA091F" w:rsidRDefault="00E56736" w:rsidP="00BE23C3">
            <w:pPr>
              <w:pStyle w:val="VBAFirstLevelBullet"/>
            </w:pPr>
            <w:r>
              <w:t>Other business lines</w:t>
            </w:r>
          </w:p>
          <w:p w14:paraId="79F5B760" w14:textId="05E0302F" w:rsidR="00BE23C3" w:rsidRPr="00E56736" w:rsidRDefault="00E56736" w:rsidP="00BE23C3">
            <w:pPr>
              <w:pStyle w:val="VBAFirstLevelBullet"/>
              <w:rPr>
                <w:szCs w:val="24"/>
              </w:rPr>
            </w:pPr>
            <w:r w:rsidRPr="00E56736">
              <w:rPr>
                <w:szCs w:val="24"/>
              </w:rPr>
              <w:t>undeliverable mail containing Federal tax information (FTI)</w:t>
            </w:r>
          </w:p>
          <w:p w14:paraId="75E99721" w14:textId="7CC22F46" w:rsidR="0003079D" w:rsidRDefault="00C622A3" w:rsidP="00E56736">
            <w:pPr>
              <w:spacing w:before="0"/>
            </w:pPr>
            <w:r>
              <w:lastRenderedPageBreak/>
              <w:br/>
            </w:r>
            <w:r w:rsidRPr="00C622A3">
              <w:rPr>
                <w:i/>
              </w:rPr>
              <w:t>Explain:</w:t>
            </w:r>
            <w:r>
              <w:t xml:space="preserve">  Please see table on page 4-5 of handout and explain examples within the table.   </w:t>
            </w:r>
          </w:p>
          <w:p w14:paraId="235F41B9" w14:textId="1F530FF0" w:rsidR="00C622A3" w:rsidRPr="00AA091F" w:rsidRDefault="00C622A3" w:rsidP="00E56736">
            <w:pPr>
              <w:spacing w:before="0"/>
            </w:pPr>
          </w:p>
        </w:tc>
      </w:tr>
      <w:tr w:rsidR="00E56736" w:rsidRPr="00AA091F" w14:paraId="326C1E1E" w14:textId="77777777" w:rsidTr="00453FB2">
        <w:trPr>
          <w:trHeight w:val="1710"/>
        </w:trPr>
        <w:tc>
          <w:tcPr>
            <w:tcW w:w="2560" w:type="dxa"/>
            <w:tcBorders>
              <w:top w:val="nil"/>
              <w:left w:val="nil"/>
              <w:bottom w:val="nil"/>
              <w:right w:val="nil"/>
            </w:tcBorders>
          </w:tcPr>
          <w:p w14:paraId="478BB73A" w14:textId="044E84F3" w:rsidR="00A935F0" w:rsidRPr="00A935F0" w:rsidRDefault="00E56736" w:rsidP="00A935F0">
            <w:pPr>
              <w:pStyle w:val="VBABodyText"/>
              <w:rPr>
                <w:rStyle w:val="Strong"/>
                <w:bCs w:val="0"/>
                <w:color w:val="auto"/>
              </w:rPr>
            </w:pPr>
            <w:r>
              <w:lastRenderedPageBreak/>
              <w:br w:type="page"/>
            </w:r>
            <w:r w:rsidR="00A935F0" w:rsidRPr="00A935F0">
              <w:rPr>
                <w:rStyle w:val="Strong"/>
                <w:bCs w:val="0"/>
                <w:color w:val="auto"/>
              </w:rPr>
              <w:t>Shipping Mail to Scanning Vendors</w:t>
            </w:r>
          </w:p>
          <w:p w14:paraId="658CFA9C" w14:textId="631433C1" w:rsidR="00E56736" w:rsidRPr="00E56736" w:rsidRDefault="00E56736" w:rsidP="003F5D11">
            <w:pPr>
              <w:pStyle w:val="VBALevel2Heading"/>
              <w:rPr>
                <w:rStyle w:val="Emphasis"/>
                <w:b w:val="0"/>
              </w:rPr>
            </w:pPr>
            <w:r w:rsidRPr="00E56736">
              <w:rPr>
                <w:rStyle w:val="Emphasis"/>
                <w:b w:val="0"/>
                <w:color w:val="auto"/>
              </w:rPr>
              <w:t xml:space="preserve">Slide </w:t>
            </w:r>
            <w:r w:rsidR="003F5D11">
              <w:rPr>
                <w:rStyle w:val="Emphasis"/>
                <w:b w:val="0"/>
                <w:color w:val="auto"/>
              </w:rPr>
              <w:t>7-8</w:t>
            </w:r>
            <w:r w:rsidRPr="00E56736">
              <w:rPr>
                <w:rStyle w:val="Emphasis"/>
                <w:b w:val="0"/>
                <w:color w:val="auto"/>
              </w:rPr>
              <w:br/>
              <w:t xml:space="preserve">Handout </w:t>
            </w:r>
            <w:r w:rsidR="003F5D11">
              <w:rPr>
                <w:rStyle w:val="Emphasis"/>
                <w:b w:val="0"/>
                <w:color w:val="auto"/>
              </w:rPr>
              <w:t>5-6</w:t>
            </w:r>
          </w:p>
        </w:tc>
        <w:tc>
          <w:tcPr>
            <w:tcW w:w="7217" w:type="dxa"/>
            <w:gridSpan w:val="2"/>
            <w:tcBorders>
              <w:top w:val="nil"/>
              <w:left w:val="nil"/>
              <w:bottom w:val="nil"/>
              <w:right w:val="nil"/>
            </w:tcBorders>
          </w:tcPr>
          <w:p w14:paraId="13182731" w14:textId="2AD9B8AA" w:rsidR="00E56736" w:rsidRDefault="00E56736" w:rsidP="00A935F0">
            <w:pPr>
              <w:spacing w:after="240"/>
            </w:pPr>
            <w:r w:rsidRPr="00AA091F">
              <w:t xml:space="preserve">Explain </w:t>
            </w:r>
            <w:r>
              <w:t xml:space="preserve">the </w:t>
            </w:r>
            <w:r w:rsidR="00A935F0">
              <w:t>steps involved in sorting the mail received in the mailroom and how to ship mail for the CM to the scanning vendor</w:t>
            </w:r>
            <w:r>
              <w:t>.</w:t>
            </w:r>
          </w:p>
          <w:p w14:paraId="36FBF062" w14:textId="38CAA67C" w:rsidR="00C622A3" w:rsidRPr="00AA091F" w:rsidRDefault="00C622A3" w:rsidP="00C622A3">
            <w:pPr>
              <w:spacing w:after="240"/>
              <w:jc w:val="center"/>
            </w:pPr>
            <w:r>
              <w:rPr>
                <w:noProof/>
              </w:rPr>
              <w:drawing>
                <wp:inline distT="0" distB="0" distL="0" distR="0" wp14:anchorId="5161B099" wp14:editId="347DB107">
                  <wp:extent cx="4451898" cy="2990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51898" cy="2990850"/>
                          </a:xfrm>
                          <a:prstGeom prst="rect">
                            <a:avLst/>
                          </a:prstGeom>
                        </pic:spPr>
                      </pic:pic>
                    </a:graphicData>
                  </a:graphic>
                </wp:inline>
              </w:drawing>
            </w:r>
          </w:p>
          <w:p w14:paraId="36251B1B" w14:textId="418B99A7" w:rsidR="00E56736" w:rsidRDefault="00C622A3" w:rsidP="00144BD1">
            <w:pPr>
              <w:pStyle w:val="VBABodyText"/>
              <w:rPr>
                <w:color w:val="auto"/>
              </w:rPr>
            </w:pPr>
            <w:r>
              <w:rPr>
                <w:noProof/>
              </w:rPr>
              <w:drawing>
                <wp:inline distT="0" distB="0" distL="0" distR="0" wp14:anchorId="3820C917" wp14:editId="51596907">
                  <wp:extent cx="4352925" cy="6788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52925" cy="678819"/>
                          </a:xfrm>
                          <a:prstGeom prst="rect">
                            <a:avLst/>
                          </a:prstGeom>
                        </pic:spPr>
                      </pic:pic>
                    </a:graphicData>
                  </a:graphic>
                </wp:inline>
              </w:drawing>
            </w:r>
          </w:p>
          <w:p w14:paraId="2D9129AE" w14:textId="440AF835" w:rsidR="00A9514D" w:rsidRDefault="00A9514D" w:rsidP="00144BD1">
            <w:pPr>
              <w:pStyle w:val="VBABodyText"/>
              <w:rPr>
                <w:color w:val="auto"/>
              </w:rPr>
            </w:pPr>
            <w:r>
              <w:rPr>
                <w:noProof/>
              </w:rPr>
              <w:lastRenderedPageBreak/>
              <w:drawing>
                <wp:inline distT="0" distB="0" distL="0" distR="0" wp14:anchorId="73E0D78D" wp14:editId="7E093037">
                  <wp:extent cx="4399472" cy="3752264"/>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97258" cy="3750376"/>
                          </a:xfrm>
                          <a:prstGeom prst="rect">
                            <a:avLst/>
                          </a:prstGeom>
                        </pic:spPr>
                      </pic:pic>
                    </a:graphicData>
                  </a:graphic>
                </wp:inline>
              </w:drawing>
            </w:r>
          </w:p>
          <w:p w14:paraId="6C7728FB" w14:textId="1668C176" w:rsidR="00C622A3" w:rsidRPr="00AA091F" w:rsidRDefault="00C622A3" w:rsidP="00144BD1">
            <w:pPr>
              <w:pStyle w:val="VBABodyText"/>
              <w:jc w:val="center"/>
              <w:rPr>
                <w:color w:val="auto"/>
              </w:rPr>
            </w:pPr>
            <w:r>
              <w:rPr>
                <w:noProof/>
              </w:rPr>
              <w:drawing>
                <wp:inline distT="0" distB="0" distL="0" distR="0" wp14:anchorId="4BD29B11" wp14:editId="5B2254FA">
                  <wp:extent cx="4342906" cy="21050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57750" cy="2112220"/>
                          </a:xfrm>
                          <a:prstGeom prst="rect">
                            <a:avLst/>
                          </a:prstGeom>
                        </pic:spPr>
                      </pic:pic>
                    </a:graphicData>
                  </a:graphic>
                </wp:inline>
              </w:drawing>
            </w:r>
          </w:p>
        </w:tc>
      </w:tr>
      <w:tr w:rsidR="00A935F0" w:rsidRPr="00AA091F" w14:paraId="2109090D" w14:textId="77777777" w:rsidTr="0062154F">
        <w:trPr>
          <w:trHeight w:val="212"/>
        </w:trPr>
        <w:tc>
          <w:tcPr>
            <w:tcW w:w="2560" w:type="dxa"/>
            <w:tcBorders>
              <w:top w:val="nil"/>
              <w:left w:val="nil"/>
              <w:bottom w:val="nil"/>
              <w:right w:val="nil"/>
            </w:tcBorders>
          </w:tcPr>
          <w:p w14:paraId="07B9B23C" w14:textId="77777777" w:rsidR="00A935F0" w:rsidRPr="00A935F0" w:rsidRDefault="00A935F0" w:rsidP="00F5275A">
            <w:pPr>
              <w:pStyle w:val="VBABodyText"/>
              <w:rPr>
                <w:rStyle w:val="Strong"/>
                <w:bCs w:val="0"/>
                <w:color w:val="auto"/>
              </w:rPr>
            </w:pPr>
            <w:r w:rsidRPr="00A935F0">
              <w:rPr>
                <w:rStyle w:val="Strong"/>
                <w:bCs w:val="0"/>
                <w:color w:val="auto"/>
              </w:rPr>
              <w:lastRenderedPageBreak/>
              <w:t>FOIA and PA Request Process</w:t>
            </w:r>
          </w:p>
          <w:p w14:paraId="0286174B" w14:textId="0AE64FA9" w:rsidR="00A935F0" w:rsidRPr="00E56736" w:rsidRDefault="00A935F0" w:rsidP="006C2494">
            <w:pPr>
              <w:pStyle w:val="VBABodyText"/>
              <w:rPr>
                <w:rStyle w:val="Strong"/>
                <w:rFonts w:ascii="Arial" w:hAnsi="Arial" w:cs="Arial"/>
                <w:color w:val="auto"/>
                <w:szCs w:val="24"/>
              </w:rPr>
            </w:pPr>
            <w:r w:rsidRPr="00E005B1">
              <w:rPr>
                <w:rStyle w:val="Emphasis"/>
                <w:color w:val="auto"/>
              </w:rPr>
              <w:t xml:space="preserve">Slide </w:t>
            </w:r>
            <w:r w:rsidR="00E005B1" w:rsidRPr="00E005B1">
              <w:rPr>
                <w:rStyle w:val="Emphasis"/>
                <w:color w:val="auto"/>
              </w:rPr>
              <w:t>9</w:t>
            </w:r>
            <w:r w:rsidRPr="00E005B1">
              <w:rPr>
                <w:rStyle w:val="Emphasis"/>
                <w:color w:val="auto"/>
              </w:rPr>
              <w:br/>
              <w:t xml:space="preserve">Handout </w:t>
            </w:r>
            <w:r w:rsidR="006C2494" w:rsidRPr="00E005B1">
              <w:rPr>
                <w:rStyle w:val="Emphasis"/>
                <w:color w:val="auto"/>
              </w:rPr>
              <w:t>6</w:t>
            </w:r>
            <w:r w:rsidR="003F5D11" w:rsidRPr="00E005B1">
              <w:rPr>
                <w:rStyle w:val="Emphasis"/>
                <w:color w:val="auto"/>
              </w:rPr>
              <w:t>-7</w:t>
            </w:r>
          </w:p>
        </w:tc>
        <w:tc>
          <w:tcPr>
            <w:tcW w:w="7217" w:type="dxa"/>
            <w:gridSpan w:val="2"/>
            <w:tcBorders>
              <w:top w:val="nil"/>
              <w:left w:val="nil"/>
              <w:bottom w:val="nil"/>
              <w:right w:val="nil"/>
            </w:tcBorders>
          </w:tcPr>
          <w:p w14:paraId="2418DFB6" w14:textId="77777777" w:rsidR="00A935F0" w:rsidRDefault="00A935F0" w:rsidP="00F5275A">
            <w:pPr>
              <w:spacing w:after="240"/>
            </w:pPr>
            <w:r>
              <w:t>Explain the routing of FOIA /PA requests to the RMC.</w:t>
            </w:r>
          </w:p>
          <w:p w14:paraId="07E20FC8" w14:textId="32D288D6" w:rsidR="00A3654B" w:rsidRPr="00A3654B" w:rsidRDefault="00A3654B" w:rsidP="00A3654B">
            <w:pPr>
              <w:pStyle w:val="VBABodyText"/>
              <w:spacing w:after="0"/>
              <w:textAlignment w:val="auto"/>
              <w:rPr>
                <w:b/>
                <w:color w:val="auto"/>
                <w:szCs w:val="24"/>
              </w:rPr>
            </w:pPr>
            <w:r w:rsidRPr="00A3654B">
              <w:rPr>
                <w:color w:val="auto"/>
                <w:szCs w:val="24"/>
              </w:rPr>
              <w:t>Routing of FOIA and PA requests to the Records Management Center (RMC) is required when received through the CM portal. Follow the steps in the table below for RO FOIA/PA procedures.</w:t>
            </w:r>
          </w:p>
          <w:p w14:paraId="1822BE0F" w14:textId="77777777" w:rsidR="00A3654B" w:rsidRDefault="00A3654B" w:rsidP="00F5275A">
            <w:pPr>
              <w:spacing w:after="240"/>
            </w:pPr>
          </w:p>
          <w:p w14:paraId="23927642" w14:textId="34743D2A" w:rsidR="00A3654B" w:rsidRDefault="00A3654B" w:rsidP="00144BD1">
            <w:pPr>
              <w:spacing w:before="0" w:after="240"/>
              <w:jc w:val="center"/>
            </w:pPr>
          </w:p>
          <w:p w14:paraId="6D3839A9" w14:textId="78D3B04C" w:rsidR="00A9514D" w:rsidRPr="00AA091F" w:rsidRDefault="00A9514D" w:rsidP="00A9514D">
            <w:pPr>
              <w:spacing w:before="0" w:after="240"/>
            </w:pPr>
            <w:r>
              <w:rPr>
                <w:noProof/>
              </w:rPr>
              <w:lastRenderedPageBreak/>
              <w:drawing>
                <wp:inline distT="0" distB="0" distL="0" distR="0" wp14:anchorId="6C1F5528" wp14:editId="7740BD9A">
                  <wp:extent cx="3824087" cy="527936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24286" cy="5279640"/>
                          </a:xfrm>
                          <a:prstGeom prst="rect">
                            <a:avLst/>
                          </a:prstGeom>
                        </pic:spPr>
                      </pic:pic>
                    </a:graphicData>
                  </a:graphic>
                </wp:inline>
              </w:drawing>
            </w:r>
          </w:p>
        </w:tc>
      </w:tr>
      <w:tr w:rsidR="00A935F0" w:rsidRPr="00AA091F" w14:paraId="6B51FE3D" w14:textId="77777777" w:rsidTr="0062154F">
        <w:trPr>
          <w:trHeight w:val="212"/>
        </w:trPr>
        <w:tc>
          <w:tcPr>
            <w:tcW w:w="2560" w:type="dxa"/>
            <w:tcBorders>
              <w:top w:val="nil"/>
              <w:left w:val="nil"/>
              <w:bottom w:val="nil"/>
              <w:right w:val="nil"/>
            </w:tcBorders>
          </w:tcPr>
          <w:p w14:paraId="37229807" w14:textId="77777777" w:rsidR="00A935F0" w:rsidRPr="00A935F0" w:rsidRDefault="00A935F0" w:rsidP="00A935F0">
            <w:pPr>
              <w:pStyle w:val="VBABodyText"/>
              <w:rPr>
                <w:rStyle w:val="Strong"/>
                <w:bCs w:val="0"/>
                <w:color w:val="auto"/>
                <w:szCs w:val="24"/>
              </w:rPr>
            </w:pPr>
            <w:r w:rsidRPr="00A935F0">
              <w:rPr>
                <w:rStyle w:val="Strong"/>
                <w:bCs w:val="0"/>
                <w:color w:val="auto"/>
                <w:szCs w:val="24"/>
              </w:rPr>
              <w:lastRenderedPageBreak/>
              <w:t>Basic User Mail Role in the CM Portal</w:t>
            </w:r>
          </w:p>
          <w:p w14:paraId="1E67CC3E" w14:textId="61633CE2" w:rsidR="00A935F0" w:rsidRPr="00E56736" w:rsidRDefault="006C2494" w:rsidP="00A3654B">
            <w:pPr>
              <w:pStyle w:val="VBABodyText"/>
              <w:rPr>
                <w:rStyle w:val="Strong"/>
                <w:rFonts w:ascii="Arial" w:hAnsi="Arial" w:cs="Arial"/>
                <w:color w:val="auto"/>
                <w:szCs w:val="24"/>
              </w:rPr>
            </w:pPr>
            <w:r w:rsidRPr="00E005B1">
              <w:rPr>
                <w:rStyle w:val="Emphasis"/>
                <w:color w:val="auto"/>
              </w:rPr>
              <w:t xml:space="preserve">Slide </w:t>
            </w:r>
            <w:r w:rsidR="00E005B1" w:rsidRPr="00E005B1">
              <w:rPr>
                <w:rStyle w:val="Emphasis"/>
                <w:color w:val="auto"/>
              </w:rPr>
              <w:t>10</w:t>
            </w:r>
            <w:r w:rsidRPr="00E005B1">
              <w:rPr>
                <w:rStyle w:val="Emphasis"/>
                <w:color w:val="auto"/>
              </w:rPr>
              <w:br/>
              <w:t>Handout</w:t>
            </w:r>
            <w:r w:rsidR="00A3654B">
              <w:rPr>
                <w:rStyle w:val="Emphasis"/>
                <w:color w:val="auto"/>
              </w:rPr>
              <w:t xml:space="preserve"> 8</w:t>
            </w:r>
          </w:p>
        </w:tc>
        <w:tc>
          <w:tcPr>
            <w:tcW w:w="7217" w:type="dxa"/>
            <w:gridSpan w:val="2"/>
            <w:tcBorders>
              <w:top w:val="nil"/>
              <w:left w:val="nil"/>
              <w:bottom w:val="nil"/>
              <w:right w:val="nil"/>
            </w:tcBorders>
          </w:tcPr>
          <w:p w14:paraId="54253F65" w14:textId="77E05505" w:rsidR="00A3654B" w:rsidRDefault="00A3654B" w:rsidP="00A935F0">
            <w:pPr>
              <w:spacing w:after="240"/>
            </w:pPr>
            <w:r w:rsidRPr="00802027">
              <w:rPr>
                <w:b/>
                <w:u w:val="single"/>
              </w:rPr>
              <w:t>Instructor note</w:t>
            </w:r>
            <w:r w:rsidRPr="00A3654B">
              <w:rPr>
                <w:b/>
              </w:rPr>
              <w:t>:</w:t>
            </w:r>
            <w:r>
              <w:t xml:space="preserve">  Detailed processes and charts start on Page 8 of employee Handout. Please see additional reference if needed.</w:t>
            </w:r>
          </w:p>
          <w:p w14:paraId="04C7A0FB" w14:textId="77777777" w:rsidR="00A935F0" w:rsidRDefault="00A935F0" w:rsidP="00A935F0">
            <w:pPr>
              <w:spacing w:after="240"/>
            </w:pPr>
            <w:r>
              <w:t>Explain the basic user role in the CM portal.</w:t>
            </w:r>
          </w:p>
          <w:p w14:paraId="3195D8F2" w14:textId="17549B36" w:rsidR="00A935F0" w:rsidRDefault="00067EE5" w:rsidP="00A935F0">
            <w:pPr>
              <w:pStyle w:val="ListParagraph"/>
              <w:numPr>
                <w:ilvl w:val="0"/>
                <w:numId w:val="33"/>
              </w:numPr>
              <w:spacing w:before="0"/>
            </w:pPr>
            <w:r>
              <w:t>When F</w:t>
            </w:r>
            <w:r w:rsidR="00A935F0">
              <w:t>TI is discovered in the CM portal.</w:t>
            </w:r>
          </w:p>
          <w:p w14:paraId="7E429536" w14:textId="77777777" w:rsidR="00A935F0" w:rsidRDefault="00A935F0" w:rsidP="00A935F0">
            <w:pPr>
              <w:pStyle w:val="ListParagraph"/>
              <w:numPr>
                <w:ilvl w:val="0"/>
                <w:numId w:val="33"/>
              </w:numPr>
              <w:spacing w:before="0"/>
            </w:pPr>
            <w:r>
              <w:t>Establishing new claims or appeals</w:t>
            </w:r>
          </w:p>
          <w:p w14:paraId="08C11F74" w14:textId="77777777" w:rsidR="00A935F0" w:rsidRDefault="00A935F0" w:rsidP="00A935F0">
            <w:pPr>
              <w:pStyle w:val="ListParagraph"/>
              <w:numPr>
                <w:ilvl w:val="0"/>
                <w:numId w:val="33"/>
              </w:numPr>
              <w:spacing w:before="0"/>
            </w:pPr>
            <w:r>
              <w:t>Updating pending claims</w:t>
            </w:r>
          </w:p>
          <w:p w14:paraId="00D415A7" w14:textId="77777777" w:rsidR="00A935F0" w:rsidRDefault="00A935F0" w:rsidP="00A935F0">
            <w:pPr>
              <w:pStyle w:val="ListParagraph"/>
              <w:numPr>
                <w:ilvl w:val="0"/>
                <w:numId w:val="33"/>
              </w:numPr>
              <w:spacing w:before="0"/>
            </w:pPr>
            <w:r>
              <w:t>Updating claimant information</w:t>
            </w:r>
          </w:p>
          <w:p w14:paraId="754EB8C9" w14:textId="0533BC89" w:rsidR="00A935F0" w:rsidRDefault="00A935F0" w:rsidP="00A935F0">
            <w:pPr>
              <w:pStyle w:val="ListParagraph"/>
              <w:numPr>
                <w:ilvl w:val="0"/>
                <w:numId w:val="33"/>
              </w:numPr>
              <w:spacing w:before="0"/>
            </w:pPr>
            <w:r>
              <w:t>Uploading mail or rerouting to appropriate business lines.</w:t>
            </w:r>
          </w:p>
          <w:p w14:paraId="7D5E16D2" w14:textId="77777777" w:rsidR="00A3654B" w:rsidRDefault="00A935F0" w:rsidP="00A3654B">
            <w:pPr>
              <w:pStyle w:val="ListParagraph"/>
              <w:numPr>
                <w:ilvl w:val="0"/>
                <w:numId w:val="33"/>
              </w:numPr>
              <w:spacing w:before="0" w:after="120"/>
            </w:pPr>
            <w:r>
              <w:t>Updating direct deposit</w:t>
            </w:r>
          </w:p>
          <w:p w14:paraId="0F131D26" w14:textId="6E8DE208" w:rsidR="00A3654B" w:rsidRPr="00AA091F" w:rsidRDefault="00A3654B" w:rsidP="00A3654B">
            <w:pPr>
              <w:pStyle w:val="ListParagraph"/>
              <w:spacing w:before="0" w:after="120"/>
            </w:pPr>
          </w:p>
        </w:tc>
      </w:tr>
      <w:tr w:rsidR="006C2494" w:rsidRPr="00AA091F" w14:paraId="60846902" w14:textId="77777777" w:rsidTr="0062154F">
        <w:trPr>
          <w:trHeight w:val="212"/>
        </w:trPr>
        <w:tc>
          <w:tcPr>
            <w:tcW w:w="2560" w:type="dxa"/>
            <w:tcBorders>
              <w:top w:val="nil"/>
              <w:left w:val="nil"/>
              <w:bottom w:val="nil"/>
              <w:right w:val="nil"/>
            </w:tcBorders>
          </w:tcPr>
          <w:p w14:paraId="03E41CB6" w14:textId="77777777" w:rsidR="006C2494" w:rsidRDefault="006C2494" w:rsidP="006C2494">
            <w:pPr>
              <w:rPr>
                <w:rStyle w:val="Strong"/>
                <w:bCs w:val="0"/>
                <w:szCs w:val="24"/>
              </w:rPr>
            </w:pPr>
            <w:r w:rsidRPr="00F6743C">
              <w:rPr>
                <w:rStyle w:val="Strong"/>
                <w:bCs w:val="0"/>
                <w:szCs w:val="24"/>
              </w:rPr>
              <w:lastRenderedPageBreak/>
              <w:t>Processing CM Packages</w:t>
            </w:r>
          </w:p>
          <w:p w14:paraId="74C8BE10" w14:textId="79DF5B3E" w:rsidR="006C2494" w:rsidRPr="00E56736" w:rsidRDefault="006C2494" w:rsidP="006C2494">
            <w:pPr>
              <w:pStyle w:val="VBABodyText"/>
              <w:rPr>
                <w:rStyle w:val="Strong"/>
                <w:rFonts w:ascii="Arial" w:hAnsi="Arial" w:cs="Arial"/>
                <w:color w:val="auto"/>
                <w:szCs w:val="24"/>
              </w:rPr>
            </w:pPr>
            <w:r w:rsidRPr="00E005B1">
              <w:rPr>
                <w:rStyle w:val="Emphasis"/>
                <w:color w:val="auto"/>
              </w:rPr>
              <w:t xml:space="preserve">Slide </w:t>
            </w:r>
            <w:r w:rsidR="00E005B1" w:rsidRPr="00E005B1">
              <w:rPr>
                <w:rStyle w:val="Emphasis"/>
                <w:color w:val="auto"/>
              </w:rPr>
              <w:t>11-12</w:t>
            </w:r>
            <w:r w:rsidRPr="00E005B1">
              <w:rPr>
                <w:rStyle w:val="Emphasis"/>
                <w:color w:val="auto"/>
              </w:rPr>
              <w:br/>
              <w:t>Handout 8-12</w:t>
            </w:r>
          </w:p>
        </w:tc>
        <w:tc>
          <w:tcPr>
            <w:tcW w:w="7217" w:type="dxa"/>
            <w:gridSpan w:val="2"/>
            <w:tcBorders>
              <w:top w:val="nil"/>
              <w:left w:val="nil"/>
              <w:bottom w:val="nil"/>
              <w:right w:val="nil"/>
            </w:tcBorders>
          </w:tcPr>
          <w:p w14:paraId="7E65D08C" w14:textId="5F3F0BB8" w:rsidR="006C2494" w:rsidRDefault="006C2494" w:rsidP="00F5275A">
            <w:pPr>
              <w:spacing w:after="240"/>
            </w:pPr>
            <w:r>
              <w:t>Explain the procedures for processing a mail packet in the CM portal.</w:t>
            </w:r>
          </w:p>
          <w:p w14:paraId="1DDE24A3" w14:textId="26D56C0C" w:rsidR="006C2494" w:rsidRDefault="006C2494" w:rsidP="006C2494">
            <w:pPr>
              <w:pStyle w:val="ListParagraph"/>
              <w:numPr>
                <w:ilvl w:val="0"/>
                <w:numId w:val="33"/>
              </w:numPr>
              <w:spacing w:before="0"/>
            </w:pPr>
            <w:r>
              <w:t xml:space="preserve">Check </w:t>
            </w:r>
            <w:r w:rsidR="009C159D">
              <w:t xml:space="preserve">VBMS and </w:t>
            </w:r>
            <w:r>
              <w:t xml:space="preserve">VACOLS for a pending </w:t>
            </w:r>
            <w:r w:rsidR="009C159D">
              <w:t xml:space="preserve">EP or </w:t>
            </w:r>
            <w:r>
              <w:t>appeal</w:t>
            </w:r>
          </w:p>
          <w:p w14:paraId="49B2E3DC" w14:textId="77777777" w:rsidR="006C2494" w:rsidRDefault="006C2494" w:rsidP="006C2494">
            <w:pPr>
              <w:pStyle w:val="ListParagraph"/>
              <w:numPr>
                <w:ilvl w:val="0"/>
                <w:numId w:val="33"/>
              </w:numPr>
              <w:spacing w:before="0"/>
            </w:pPr>
            <w:r>
              <w:t xml:space="preserve">Does the claim fall under the jurisdiction of the </w:t>
            </w:r>
            <w:proofErr w:type="gramStart"/>
            <w:r>
              <w:t>RACC</w:t>
            </w:r>
            <w:proofErr w:type="gramEnd"/>
          </w:p>
          <w:p w14:paraId="16FF4E90" w14:textId="77777777" w:rsidR="006C2494" w:rsidRDefault="006C2494" w:rsidP="006C2494">
            <w:pPr>
              <w:pStyle w:val="ListParagraph"/>
              <w:numPr>
                <w:ilvl w:val="0"/>
                <w:numId w:val="33"/>
              </w:numPr>
              <w:spacing w:before="0"/>
            </w:pPr>
            <w:r>
              <w:t xml:space="preserve">Does the claim fall under the jurisdiction of a </w:t>
            </w:r>
            <w:proofErr w:type="gramStart"/>
            <w:r>
              <w:t>PMC</w:t>
            </w:r>
            <w:proofErr w:type="gramEnd"/>
          </w:p>
          <w:p w14:paraId="4AEB17C7" w14:textId="77777777" w:rsidR="006C2494" w:rsidRDefault="006C2494" w:rsidP="006C2494">
            <w:pPr>
              <w:pStyle w:val="ListParagraph"/>
              <w:numPr>
                <w:ilvl w:val="0"/>
                <w:numId w:val="33"/>
              </w:numPr>
              <w:spacing w:before="0"/>
            </w:pPr>
            <w:r>
              <w:t>Will the RO that received the mail retain jurisdiction</w:t>
            </w:r>
          </w:p>
          <w:p w14:paraId="5B512D85" w14:textId="77777777" w:rsidR="006C2494" w:rsidRDefault="006C2494" w:rsidP="006C2494">
            <w:pPr>
              <w:pStyle w:val="ListParagraph"/>
              <w:numPr>
                <w:ilvl w:val="0"/>
                <w:numId w:val="33"/>
              </w:numPr>
              <w:spacing w:before="0"/>
            </w:pPr>
            <w:r>
              <w:t xml:space="preserve">Is the mail for another business </w:t>
            </w:r>
            <w:proofErr w:type="gramStart"/>
            <w:r>
              <w:t>line</w:t>
            </w:r>
            <w:proofErr w:type="gramEnd"/>
          </w:p>
          <w:p w14:paraId="0BFC1B07" w14:textId="77777777" w:rsidR="006C2494" w:rsidRDefault="006C2494" w:rsidP="006C2494">
            <w:pPr>
              <w:pStyle w:val="ListParagraph"/>
              <w:numPr>
                <w:ilvl w:val="0"/>
                <w:numId w:val="33"/>
              </w:numPr>
              <w:spacing w:before="0"/>
            </w:pPr>
            <w:r>
              <w:t xml:space="preserve">Does a claims folder </w:t>
            </w:r>
            <w:proofErr w:type="gramStart"/>
            <w:r>
              <w:t>exist</w:t>
            </w:r>
            <w:proofErr w:type="gramEnd"/>
          </w:p>
          <w:p w14:paraId="54306AF7" w14:textId="05260017" w:rsidR="006C2494" w:rsidRPr="00AA091F" w:rsidRDefault="006C2494" w:rsidP="006C2494">
            <w:pPr>
              <w:pStyle w:val="ListParagraph"/>
              <w:spacing w:before="0"/>
            </w:pPr>
          </w:p>
        </w:tc>
      </w:tr>
      <w:tr w:rsidR="006C2494" w:rsidRPr="00AA091F" w14:paraId="04CED5DA" w14:textId="77777777" w:rsidTr="0062154F">
        <w:trPr>
          <w:trHeight w:val="212"/>
        </w:trPr>
        <w:tc>
          <w:tcPr>
            <w:tcW w:w="2560" w:type="dxa"/>
            <w:tcBorders>
              <w:top w:val="nil"/>
              <w:left w:val="nil"/>
              <w:bottom w:val="nil"/>
              <w:right w:val="nil"/>
            </w:tcBorders>
          </w:tcPr>
          <w:p w14:paraId="7D551EDA" w14:textId="77777777" w:rsidR="006C2494" w:rsidRDefault="006C2494" w:rsidP="006C2494">
            <w:pPr>
              <w:pStyle w:val="VBAFirstLevelBullet"/>
              <w:numPr>
                <w:ilvl w:val="0"/>
                <w:numId w:val="0"/>
              </w:numPr>
              <w:rPr>
                <w:rStyle w:val="Strong"/>
                <w:bCs w:val="0"/>
                <w:szCs w:val="24"/>
              </w:rPr>
            </w:pPr>
            <w:proofErr w:type="gramStart"/>
            <w:r w:rsidRPr="004540DE">
              <w:rPr>
                <w:rStyle w:val="Strong"/>
                <w:bCs w:val="0"/>
                <w:szCs w:val="24"/>
              </w:rPr>
              <w:t>Rerouting  Mail</w:t>
            </w:r>
            <w:proofErr w:type="gramEnd"/>
            <w:r w:rsidRPr="004540DE">
              <w:rPr>
                <w:rStyle w:val="Strong"/>
                <w:bCs w:val="0"/>
                <w:szCs w:val="24"/>
              </w:rPr>
              <w:t xml:space="preserve"> by E-Mail to Other Business Lines</w:t>
            </w:r>
          </w:p>
          <w:p w14:paraId="1BCC9FE6" w14:textId="098685A6" w:rsidR="006C2494" w:rsidRPr="00E56736" w:rsidRDefault="00177EB3" w:rsidP="00F5275A">
            <w:pPr>
              <w:pStyle w:val="VBABodyText"/>
              <w:rPr>
                <w:rStyle w:val="Strong"/>
                <w:rFonts w:ascii="Arial" w:hAnsi="Arial" w:cs="Arial"/>
                <w:color w:val="auto"/>
                <w:szCs w:val="24"/>
              </w:rPr>
            </w:pPr>
            <w:r w:rsidRPr="00E005B1">
              <w:rPr>
                <w:rStyle w:val="Emphasis"/>
                <w:color w:val="auto"/>
              </w:rPr>
              <w:t xml:space="preserve">Slide </w:t>
            </w:r>
            <w:r w:rsidR="00E005B1">
              <w:rPr>
                <w:rStyle w:val="Emphasis"/>
                <w:color w:val="auto"/>
              </w:rPr>
              <w:t>11-</w:t>
            </w:r>
            <w:r w:rsidR="00E005B1" w:rsidRPr="00E005B1">
              <w:rPr>
                <w:rStyle w:val="Emphasis"/>
                <w:color w:val="auto"/>
              </w:rPr>
              <w:t>12</w:t>
            </w:r>
            <w:r w:rsidRPr="00E005B1">
              <w:rPr>
                <w:rStyle w:val="Emphasis"/>
                <w:color w:val="auto"/>
              </w:rPr>
              <w:br/>
              <w:t>Handout 12-15</w:t>
            </w:r>
          </w:p>
        </w:tc>
        <w:tc>
          <w:tcPr>
            <w:tcW w:w="7217" w:type="dxa"/>
            <w:gridSpan w:val="2"/>
            <w:tcBorders>
              <w:top w:val="nil"/>
              <w:left w:val="nil"/>
              <w:bottom w:val="nil"/>
              <w:right w:val="nil"/>
            </w:tcBorders>
          </w:tcPr>
          <w:p w14:paraId="332082F2" w14:textId="77777777" w:rsidR="006C2494" w:rsidRDefault="006C2494" w:rsidP="006C2494">
            <w:pPr>
              <w:spacing w:before="0" w:after="240"/>
            </w:pPr>
            <w:r>
              <w:t>Explain the procedures for processing mail in the CM portal for other business lines.</w:t>
            </w:r>
          </w:p>
          <w:p w14:paraId="3DEC24D1" w14:textId="77777777" w:rsidR="006C2494" w:rsidRDefault="006C2494" w:rsidP="006C2494">
            <w:pPr>
              <w:pStyle w:val="ListParagraph"/>
              <w:numPr>
                <w:ilvl w:val="0"/>
                <w:numId w:val="34"/>
              </w:numPr>
              <w:spacing w:before="0"/>
            </w:pPr>
            <w:r>
              <w:t>Downloading mail to PDF format</w:t>
            </w:r>
          </w:p>
          <w:p w14:paraId="09BA66CA" w14:textId="77777777" w:rsidR="006C2494" w:rsidRDefault="006C2494" w:rsidP="006C2494">
            <w:pPr>
              <w:pStyle w:val="ListParagraph"/>
              <w:numPr>
                <w:ilvl w:val="0"/>
                <w:numId w:val="34"/>
              </w:numPr>
              <w:spacing w:before="0"/>
            </w:pPr>
            <w:r>
              <w:t>Sending documents via encrypted email to appropriate business line</w:t>
            </w:r>
          </w:p>
          <w:p w14:paraId="5E03F16B" w14:textId="77777777" w:rsidR="006C2494" w:rsidRDefault="006C2494" w:rsidP="006C2494">
            <w:pPr>
              <w:pStyle w:val="ListParagraph"/>
              <w:numPr>
                <w:ilvl w:val="0"/>
                <w:numId w:val="34"/>
              </w:numPr>
              <w:spacing w:before="0"/>
            </w:pPr>
            <w:r>
              <w:t>Business lines not in the CM</w:t>
            </w:r>
          </w:p>
          <w:p w14:paraId="141F0350" w14:textId="58516D03" w:rsidR="00177EB3" w:rsidRPr="00AA091F" w:rsidRDefault="00177EB3" w:rsidP="006C2494">
            <w:pPr>
              <w:pStyle w:val="ListParagraph"/>
              <w:numPr>
                <w:ilvl w:val="0"/>
                <w:numId w:val="34"/>
              </w:numPr>
              <w:spacing w:before="0"/>
            </w:pPr>
            <w:r>
              <w:t>Email addresses for other business lines</w:t>
            </w:r>
          </w:p>
        </w:tc>
      </w:tr>
      <w:tr w:rsidR="00E005B1" w:rsidRPr="00AA091F" w14:paraId="5442FA8B" w14:textId="77777777" w:rsidTr="00453FB2">
        <w:trPr>
          <w:trHeight w:val="351"/>
        </w:trPr>
        <w:tc>
          <w:tcPr>
            <w:tcW w:w="2560" w:type="dxa"/>
            <w:tcBorders>
              <w:top w:val="nil"/>
              <w:left w:val="nil"/>
              <w:bottom w:val="nil"/>
              <w:right w:val="nil"/>
            </w:tcBorders>
          </w:tcPr>
          <w:p w14:paraId="7136D4AF" w14:textId="2B30FB48" w:rsidR="00E005B1" w:rsidRPr="00E56736" w:rsidRDefault="00E005B1" w:rsidP="00177EB3">
            <w:pPr>
              <w:pStyle w:val="VBABodyText"/>
              <w:spacing w:after="0"/>
              <w:rPr>
                <w:rStyle w:val="Strong"/>
                <w:rFonts w:ascii="Arial" w:hAnsi="Arial" w:cs="Arial"/>
                <w:color w:val="auto"/>
                <w:szCs w:val="24"/>
              </w:rPr>
            </w:pPr>
          </w:p>
        </w:tc>
        <w:tc>
          <w:tcPr>
            <w:tcW w:w="7217" w:type="dxa"/>
            <w:gridSpan w:val="2"/>
            <w:tcBorders>
              <w:top w:val="nil"/>
              <w:left w:val="nil"/>
              <w:bottom w:val="nil"/>
              <w:right w:val="nil"/>
            </w:tcBorders>
          </w:tcPr>
          <w:p w14:paraId="5F8A35E8" w14:textId="5D91532E" w:rsidR="00E005B1" w:rsidRPr="00AA091F" w:rsidRDefault="00E005B1" w:rsidP="00F5275A">
            <w:pPr>
              <w:spacing w:before="0" w:after="240"/>
            </w:pPr>
          </w:p>
        </w:tc>
      </w:tr>
      <w:tr w:rsidR="00E005B1" w:rsidRPr="00AA091F" w14:paraId="644FFAE3" w14:textId="77777777" w:rsidTr="0062154F">
        <w:trPr>
          <w:trHeight w:val="212"/>
        </w:trPr>
        <w:tc>
          <w:tcPr>
            <w:tcW w:w="2560" w:type="dxa"/>
            <w:tcBorders>
              <w:top w:val="nil"/>
              <w:left w:val="nil"/>
              <w:bottom w:val="nil"/>
              <w:right w:val="nil"/>
            </w:tcBorders>
          </w:tcPr>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05B1" w:rsidRPr="00AA091F" w14:paraId="3905C731" w14:textId="77777777" w:rsidTr="00F5275A">
              <w:trPr>
                <w:trHeight w:val="212"/>
              </w:trPr>
              <w:tc>
                <w:tcPr>
                  <w:tcW w:w="2560" w:type="dxa"/>
                  <w:tcBorders>
                    <w:top w:val="nil"/>
                    <w:left w:val="nil"/>
                    <w:bottom w:val="nil"/>
                    <w:right w:val="nil"/>
                  </w:tcBorders>
                </w:tcPr>
                <w:p w14:paraId="0831BD80" w14:textId="77777777" w:rsidR="00E005B1" w:rsidRDefault="00E005B1" w:rsidP="00F5275A">
                  <w:pPr>
                    <w:pStyle w:val="VBAFirstLevelBullet"/>
                    <w:numPr>
                      <w:ilvl w:val="0"/>
                      <w:numId w:val="0"/>
                    </w:numPr>
                    <w:rPr>
                      <w:rStyle w:val="Strong"/>
                      <w:bCs w:val="0"/>
                      <w:szCs w:val="24"/>
                    </w:rPr>
                  </w:pPr>
                  <w:r w:rsidRPr="00751E67">
                    <w:rPr>
                      <w:rStyle w:val="Strong"/>
                      <w:bCs w:val="0"/>
                      <w:szCs w:val="24"/>
                    </w:rPr>
                    <w:t>Processing Solicited and Unsolicited Mail</w:t>
                  </w:r>
                </w:p>
                <w:p w14:paraId="773F9F34" w14:textId="484988B8" w:rsidR="00E005B1" w:rsidRPr="00E56736" w:rsidRDefault="00E005B1" w:rsidP="00E005B1">
                  <w:pPr>
                    <w:pStyle w:val="VBABodyText"/>
                    <w:rPr>
                      <w:rStyle w:val="Strong"/>
                      <w:rFonts w:ascii="Arial" w:hAnsi="Arial" w:cs="Arial"/>
                      <w:color w:val="auto"/>
                      <w:szCs w:val="24"/>
                    </w:rPr>
                  </w:pPr>
                  <w:r w:rsidRPr="00E005B1">
                    <w:rPr>
                      <w:rStyle w:val="Emphasis"/>
                      <w:color w:val="auto"/>
                    </w:rPr>
                    <w:t>Slide 13</w:t>
                  </w:r>
                  <w:r w:rsidRPr="00E005B1">
                    <w:rPr>
                      <w:rStyle w:val="Emphasis"/>
                      <w:color w:val="auto"/>
                    </w:rPr>
                    <w:br/>
                    <w:t>Handout 1</w:t>
                  </w:r>
                  <w:r>
                    <w:rPr>
                      <w:rStyle w:val="Emphasis"/>
                      <w:color w:val="auto"/>
                    </w:rPr>
                    <w:t>1</w:t>
                  </w:r>
                  <w:r w:rsidR="001940E8">
                    <w:rPr>
                      <w:rStyle w:val="Emphasis"/>
                      <w:color w:val="auto"/>
                    </w:rPr>
                    <w:t>-16</w:t>
                  </w:r>
                </w:p>
              </w:tc>
              <w:tc>
                <w:tcPr>
                  <w:tcW w:w="7217" w:type="dxa"/>
                  <w:tcBorders>
                    <w:top w:val="nil"/>
                    <w:left w:val="nil"/>
                    <w:bottom w:val="nil"/>
                    <w:right w:val="nil"/>
                  </w:tcBorders>
                </w:tcPr>
                <w:p w14:paraId="5ECB8793" w14:textId="77777777" w:rsidR="00E005B1" w:rsidRDefault="00E005B1" w:rsidP="00F5275A">
                  <w:pPr>
                    <w:spacing w:after="240"/>
                  </w:pPr>
                  <w:r>
                    <w:t>Explain the difference between solicited and unsolicited mail and the procedures for processing solicited or unsolicited mail.</w:t>
                  </w:r>
                </w:p>
                <w:p w14:paraId="411CEBA4" w14:textId="77777777" w:rsidR="00E005B1" w:rsidRPr="006C2494" w:rsidRDefault="00E005B1" w:rsidP="00F5275A">
                  <w:pPr>
                    <w:pStyle w:val="ListParagraph"/>
                    <w:numPr>
                      <w:ilvl w:val="0"/>
                      <w:numId w:val="33"/>
                    </w:numPr>
                    <w:spacing w:before="0"/>
                    <w:rPr>
                      <w:szCs w:val="24"/>
                    </w:rPr>
                  </w:pPr>
                  <w:r w:rsidRPr="006C2494">
                    <w:rPr>
                      <w:szCs w:val="24"/>
                    </w:rPr>
                    <w:t xml:space="preserve">Does the solicited or unsolicited mail pertain to a pending EP </w:t>
                  </w:r>
                </w:p>
                <w:p w14:paraId="0D88D93C" w14:textId="77777777" w:rsidR="00E005B1" w:rsidRDefault="00E005B1" w:rsidP="00F5275A">
                  <w:pPr>
                    <w:pStyle w:val="ListParagraph"/>
                    <w:numPr>
                      <w:ilvl w:val="0"/>
                      <w:numId w:val="33"/>
                    </w:numPr>
                    <w:spacing w:before="0"/>
                  </w:pPr>
                  <w:r>
                    <w:t xml:space="preserve">Is there a tracked </w:t>
                  </w:r>
                  <w:proofErr w:type="gramStart"/>
                  <w:r>
                    <w:t>item</w:t>
                  </w:r>
                  <w:proofErr w:type="gramEnd"/>
                </w:p>
                <w:p w14:paraId="5602806D" w14:textId="77777777" w:rsidR="00E005B1" w:rsidRPr="00AA091F" w:rsidRDefault="00E005B1" w:rsidP="00F5275A">
                  <w:pPr>
                    <w:pStyle w:val="ListParagraph"/>
                    <w:numPr>
                      <w:ilvl w:val="0"/>
                      <w:numId w:val="33"/>
                    </w:numPr>
                    <w:spacing w:before="0"/>
                  </w:pPr>
                  <w:r>
                    <w:t>Managing evidence for unsolicited mail</w:t>
                  </w:r>
                </w:p>
              </w:tc>
            </w:tr>
          </w:tbl>
          <w:p w14:paraId="2BC7AB4B" w14:textId="274D2923" w:rsidR="00E005B1" w:rsidRPr="00E56736" w:rsidRDefault="00E005B1" w:rsidP="00177EB3">
            <w:pPr>
              <w:pStyle w:val="VBABodyText"/>
              <w:spacing w:after="0"/>
              <w:rPr>
                <w:rStyle w:val="Strong"/>
                <w:rFonts w:ascii="Arial" w:hAnsi="Arial" w:cs="Arial"/>
                <w:color w:val="auto"/>
                <w:szCs w:val="24"/>
              </w:rPr>
            </w:pPr>
          </w:p>
        </w:tc>
        <w:tc>
          <w:tcPr>
            <w:tcW w:w="7217" w:type="dxa"/>
            <w:gridSpan w:val="2"/>
            <w:tcBorders>
              <w:top w:val="nil"/>
              <w:left w:val="nil"/>
              <w:bottom w:val="nil"/>
              <w:right w:val="nil"/>
            </w:tcBorders>
          </w:tcPr>
          <w:p w14:paraId="293958E8" w14:textId="77777777" w:rsidR="00E005B1" w:rsidRDefault="00E005B1" w:rsidP="00E005B1">
            <w:pPr>
              <w:spacing w:before="0" w:after="240"/>
            </w:pPr>
            <w:r>
              <w:t>Explain the difference between solicited and unsolicited mail and the procedures for processing solicited or unsolicited mail.</w:t>
            </w:r>
          </w:p>
          <w:p w14:paraId="1814850A" w14:textId="77777777" w:rsidR="00E005B1" w:rsidRPr="006C2494" w:rsidRDefault="00E005B1" w:rsidP="00E005B1">
            <w:pPr>
              <w:pStyle w:val="ListParagraph"/>
              <w:numPr>
                <w:ilvl w:val="0"/>
                <w:numId w:val="33"/>
              </w:numPr>
              <w:spacing w:before="0"/>
              <w:rPr>
                <w:szCs w:val="24"/>
              </w:rPr>
            </w:pPr>
            <w:r w:rsidRPr="006C2494">
              <w:rPr>
                <w:szCs w:val="24"/>
              </w:rPr>
              <w:t xml:space="preserve">Does the solicited or unsolicited mail pertain to a pending EP </w:t>
            </w:r>
          </w:p>
          <w:p w14:paraId="6640926B" w14:textId="77777777" w:rsidR="00E005B1" w:rsidRDefault="00E005B1" w:rsidP="00E005B1">
            <w:pPr>
              <w:pStyle w:val="ListParagraph"/>
              <w:numPr>
                <w:ilvl w:val="0"/>
                <w:numId w:val="33"/>
              </w:numPr>
              <w:spacing w:before="0"/>
            </w:pPr>
            <w:r>
              <w:t xml:space="preserve">Is there a tracked </w:t>
            </w:r>
            <w:proofErr w:type="gramStart"/>
            <w:r>
              <w:t>item</w:t>
            </w:r>
            <w:proofErr w:type="gramEnd"/>
          </w:p>
          <w:p w14:paraId="26033689" w14:textId="304A7382" w:rsidR="00E005B1" w:rsidRPr="00AA091F" w:rsidRDefault="00E005B1" w:rsidP="00802027">
            <w:pPr>
              <w:pStyle w:val="ListParagraph"/>
              <w:numPr>
                <w:ilvl w:val="0"/>
                <w:numId w:val="33"/>
              </w:numPr>
              <w:spacing w:before="0"/>
            </w:pPr>
            <w:r>
              <w:t>Managing evidence for unsolicited mail</w:t>
            </w:r>
          </w:p>
        </w:tc>
      </w:tr>
      <w:tr w:rsidR="00E005B1" w:rsidRPr="00AA091F" w14:paraId="0C6A72E1" w14:textId="77777777" w:rsidTr="0062154F">
        <w:trPr>
          <w:trHeight w:val="212"/>
        </w:trPr>
        <w:tc>
          <w:tcPr>
            <w:tcW w:w="2560" w:type="dxa"/>
            <w:tcBorders>
              <w:top w:val="nil"/>
              <w:left w:val="nil"/>
              <w:bottom w:val="nil"/>
              <w:right w:val="nil"/>
            </w:tcBorders>
          </w:tcPr>
          <w:p w14:paraId="606F62FB" w14:textId="42E4CCE7" w:rsidR="00E005B1" w:rsidRPr="00E56736" w:rsidRDefault="00E005B1" w:rsidP="00177EB3">
            <w:pPr>
              <w:pStyle w:val="VBABodyText"/>
              <w:spacing w:after="0"/>
              <w:rPr>
                <w:rStyle w:val="Strong"/>
                <w:rFonts w:ascii="Arial" w:hAnsi="Arial" w:cs="Arial"/>
                <w:color w:val="auto"/>
                <w:szCs w:val="24"/>
              </w:rPr>
            </w:pPr>
          </w:p>
        </w:tc>
        <w:tc>
          <w:tcPr>
            <w:tcW w:w="7217" w:type="dxa"/>
            <w:gridSpan w:val="2"/>
            <w:tcBorders>
              <w:top w:val="nil"/>
              <w:left w:val="nil"/>
              <w:bottom w:val="nil"/>
              <w:right w:val="nil"/>
            </w:tcBorders>
          </w:tcPr>
          <w:p w14:paraId="2C351B70" w14:textId="17BF23B2" w:rsidR="00E005B1" w:rsidRPr="00AA091F" w:rsidRDefault="00802027" w:rsidP="00802027">
            <w:pPr>
              <w:spacing w:after="240"/>
            </w:pPr>
            <w:r w:rsidRPr="00802027">
              <w:rPr>
                <w:b/>
                <w:u w:val="single"/>
              </w:rPr>
              <w:t>Instructor note</w:t>
            </w:r>
            <w:r w:rsidRPr="00A3654B">
              <w:rPr>
                <w:b/>
              </w:rPr>
              <w:t>:</w:t>
            </w:r>
            <w:r>
              <w:t xml:space="preserve">  Detailed processes and charts start on Page 13 of employee Handout. Please see additional reference if needed.</w:t>
            </w:r>
          </w:p>
        </w:tc>
      </w:tr>
      <w:tr w:rsidR="003A5FE7" w:rsidRPr="00AA091F" w14:paraId="3ACBBCFB" w14:textId="77777777" w:rsidTr="0062154F">
        <w:trPr>
          <w:trHeight w:val="212"/>
        </w:trPr>
        <w:tc>
          <w:tcPr>
            <w:tcW w:w="2560" w:type="dxa"/>
            <w:tcBorders>
              <w:top w:val="nil"/>
              <w:left w:val="nil"/>
              <w:bottom w:val="nil"/>
              <w:right w:val="nil"/>
            </w:tcBorders>
          </w:tcPr>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A5FE7" w:rsidRPr="00AA091F" w14:paraId="467094FC" w14:textId="77777777" w:rsidTr="005A00BD">
              <w:trPr>
                <w:trHeight w:val="212"/>
              </w:trPr>
              <w:tc>
                <w:tcPr>
                  <w:tcW w:w="2560" w:type="dxa"/>
                  <w:tcBorders>
                    <w:top w:val="nil"/>
                    <w:left w:val="nil"/>
                    <w:bottom w:val="nil"/>
                    <w:right w:val="nil"/>
                  </w:tcBorders>
                </w:tcPr>
                <w:p w14:paraId="102C95AB" w14:textId="77777777" w:rsidR="003A5FE7" w:rsidRDefault="003A5FE7" w:rsidP="005A00BD">
                  <w:pPr>
                    <w:pStyle w:val="VBAFirstLevelBullet"/>
                    <w:numPr>
                      <w:ilvl w:val="0"/>
                      <w:numId w:val="0"/>
                    </w:numPr>
                    <w:rPr>
                      <w:rStyle w:val="Strong"/>
                      <w:bCs w:val="0"/>
                      <w:szCs w:val="24"/>
                    </w:rPr>
                  </w:pPr>
                  <w:r>
                    <w:rPr>
                      <w:rStyle w:val="Strong"/>
                      <w:bCs w:val="0"/>
                      <w:szCs w:val="24"/>
                    </w:rPr>
                    <w:t xml:space="preserve">Rerouting Mail by    E-Mail to other Business Lines </w:t>
                  </w:r>
                </w:p>
                <w:p w14:paraId="19767CFE" w14:textId="77777777" w:rsidR="003A5FE7" w:rsidRDefault="003A5FE7" w:rsidP="005A00BD">
                  <w:pPr>
                    <w:pStyle w:val="VBAFirstLevelBullet"/>
                    <w:numPr>
                      <w:ilvl w:val="0"/>
                      <w:numId w:val="0"/>
                    </w:numPr>
                    <w:rPr>
                      <w:rStyle w:val="Strong"/>
                      <w:bCs w:val="0"/>
                      <w:szCs w:val="24"/>
                    </w:rPr>
                  </w:pPr>
                </w:p>
                <w:p w14:paraId="71A5D4C4" w14:textId="3699B9E8" w:rsidR="003A5FE7" w:rsidRPr="00E56736" w:rsidRDefault="003A5FE7" w:rsidP="00AA4605">
                  <w:pPr>
                    <w:pStyle w:val="VBAFirstLevelBullet"/>
                    <w:numPr>
                      <w:ilvl w:val="0"/>
                      <w:numId w:val="0"/>
                    </w:numPr>
                    <w:rPr>
                      <w:rStyle w:val="Strong"/>
                      <w:rFonts w:ascii="Arial" w:hAnsi="Arial" w:cs="Arial"/>
                      <w:szCs w:val="24"/>
                    </w:rPr>
                  </w:pPr>
                  <w:r w:rsidRPr="00E005B1">
                    <w:rPr>
                      <w:rStyle w:val="Emphasis"/>
                    </w:rPr>
                    <w:t>Slide 1</w:t>
                  </w:r>
                  <w:r w:rsidR="00AA4605">
                    <w:rPr>
                      <w:rStyle w:val="Emphasis"/>
                    </w:rPr>
                    <w:t>4</w:t>
                  </w:r>
                  <w:r w:rsidRPr="00E005B1">
                    <w:rPr>
                      <w:rStyle w:val="Emphasis"/>
                    </w:rPr>
                    <w:br/>
                    <w:t>Handout 1</w:t>
                  </w:r>
                  <w:r w:rsidR="00AA4605">
                    <w:rPr>
                      <w:rStyle w:val="Emphasis"/>
                    </w:rPr>
                    <w:t>6</w:t>
                  </w:r>
                </w:p>
              </w:tc>
              <w:tc>
                <w:tcPr>
                  <w:tcW w:w="7217" w:type="dxa"/>
                  <w:tcBorders>
                    <w:top w:val="nil"/>
                    <w:left w:val="nil"/>
                    <w:bottom w:val="nil"/>
                    <w:right w:val="nil"/>
                  </w:tcBorders>
                </w:tcPr>
                <w:p w14:paraId="01E061C3" w14:textId="77777777" w:rsidR="003A5FE7" w:rsidRDefault="003A5FE7" w:rsidP="005A00BD">
                  <w:pPr>
                    <w:spacing w:after="240"/>
                  </w:pPr>
                  <w:r>
                    <w:t>Explain the difference between solicited and unsolicited mail and the procedures for processing solicited or unsolicited mail.</w:t>
                  </w:r>
                </w:p>
                <w:p w14:paraId="18132160" w14:textId="77777777" w:rsidR="003A5FE7" w:rsidRPr="006C2494" w:rsidRDefault="003A5FE7" w:rsidP="005A00BD">
                  <w:pPr>
                    <w:pStyle w:val="ListParagraph"/>
                    <w:numPr>
                      <w:ilvl w:val="0"/>
                      <w:numId w:val="33"/>
                    </w:numPr>
                    <w:spacing w:before="0"/>
                    <w:rPr>
                      <w:szCs w:val="24"/>
                    </w:rPr>
                  </w:pPr>
                  <w:r w:rsidRPr="006C2494">
                    <w:rPr>
                      <w:szCs w:val="24"/>
                    </w:rPr>
                    <w:t xml:space="preserve">Does the solicited or unsolicited mail pertain to a pending EP </w:t>
                  </w:r>
                </w:p>
                <w:p w14:paraId="30F427CF" w14:textId="77777777" w:rsidR="003A5FE7" w:rsidRDefault="003A5FE7" w:rsidP="005A00BD">
                  <w:pPr>
                    <w:pStyle w:val="ListParagraph"/>
                    <w:numPr>
                      <w:ilvl w:val="0"/>
                      <w:numId w:val="33"/>
                    </w:numPr>
                    <w:spacing w:before="0"/>
                  </w:pPr>
                  <w:r>
                    <w:t xml:space="preserve">Is there a tracked </w:t>
                  </w:r>
                  <w:proofErr w:type="gramStart"/>
                  <w:r>
                    <w:t>item</w:t>
                  </w:r>
                  <w:proofErr w:type="gramEnd"/>
                </w:p>
                <w:p w14:paraId="21A80911" w14:textId="77777777" w:rsidR="003A5FE7" w:rsidRPr="00AA091F" w:rsidRDefault="003A5FE7" w:rsidP="005A00BD">
                  <w:pPr>
                    <w:pStyle w:val="ListParagraph"/>
                    <w:numPr>
                      <w:ilvl w:val="0"/>
                      <w:numId w:val="33"/>
                    </w:numPr>
                    <w:spacing w:before="0"/>
                  </w:pPr>
                  <w:r>
                    <w:t>Managing evidence for unsolicited mail</w:t>
                  </w:r>
                </w:p>
              </w:tc>
            </w:tr>
          </w:tbl>
          <w:p w14:paraId="5AFAA6B4" w14:textId="77777777" w:rsidR="003A5FE7" w:rsidRPr="00E56736" w:rsidRDefault="003A5FE7" w:rsidP="00177EB3">
            <w:pPr>
              <w:pStyle w:val="VBABodyText"/>
              <w:spacing w:after="0"/>
              <w:rPr>
                <w:rStyle w:val="Strong"/>
                <w:rFonts w:ascii="Arial" w:hAnsi="Arial" w:cs="Arial"/>
                <w:color w:val="auto"/>
                <w:szCs w:val="24"/>
              </w:rPr>
            </w:pPr>
          </w:p>
        </w:tc>
        <w:tc>
          <w:tcPr>
            <w:tcW w:w="7217" w:type="dxa"/>
            <w:gridSpan w:val="2"/>
            <w:tcBorders>
              <w:top w:val="nil"/>
              <w:left w:val="nil"/>
              <w:bottom w:val="nil"/>
              <w:right w:val="nil"/>
            </w:tcBorders>
          </w:tcPr>
          <w:p w14:paraId="68107025" w14:textId="77777777" w:rsidR="003A5FE7" w:rsidRDefault="003A5FE7" w:rsidP="005A00BD">
            <w:pPr>
              <w:spacing w:before="0" w:after="240"/>
            </w:pPr>
            <w:r>
              <w:t xml:space="preserve">Explain the manual reference with email addresses for each different business line.  </w:t>
            </w:r>
          </w:p>
          <w:p w14:paraId="59AB2B29" w14:textId="77777777" w:rsidR="003A5FE7" w:rsidRPr="003A5FE7" w:rsidRDefault="003A5FE7" w:rsidP="005A00BD">
            <w:pPr>
              <w:overflowPunct/>
              <w:autoSpaceDE/>
              <w:autoSpaceDN/>
              <w:adjustRightInd/>
              <w:spacing w:before="40"/>
              <w:contextualSpacing/>
              <w:textAlignment w:val="auto"/>
              <w:rPr>
                <w:szCs w:val="24"/>
              </w:rPr>
            </w:pPr>
            <w:r w:rsidRPr="003A5FE7">
              <w:rPr>
                <w:szCs w:val="24"/>
              </w:rPr>
              <w:t>If the Basic User identifies mail for business lines not in CM, he/she</w:t>
            </w:r>
          </w:p>
          <w:p w14:paraId="16A39711" w14:textId="77777777" w:rsidR="003A5FE7" w:rsidRPr="00EE0AA5" w:rsidRDefault="003A5FE7" w:rsidP="005A00BD">
            <w:pPr>
              <w:numPr>
                <w:ilvl w:val="0"/>
                <w:numId w:val="41"/>
              </w:numPr>
              <w:overflowPunct/>
              <w:autoSpaceDE/>
              <w:autoSpaceDN/>
              <w:adjustRightInd/>
              <w:spacing w:before="40" w:after="100" w:afterAutospacing="1"/>
              <w:textAlignment w:val="auto"/>
              <w:rPr>
                <w:szCs w:val="24"/>
              </w:rPr>
            </w:pPr>
            <w:r w:rsidRPr="00EE0AA5">
              <w:rPr>
                <w:szCs w:val="24"/>
              </w:rPr>
              <w:t>uses the functionality within the portal to download the mail image(s) to PDF format, and</w:t>
            </w:r>
          </w:p>
          <w:p w14:paraId="1CE7327B" w14:textId="77777777" w:rsidR="003A5FE7" w:rsidRDefault="003A5FE7" w:rsidP="005A00BD">
            <w:pPr>
              <w:numPr>
                <w:ilvl w:val="0"/>
                <w:numId w:val="41"/>
              </w:numPr>
              <w:overflowPunct/>
              <w:autoSpaceDE/>
              <w:autoSpaceDN/>
              <w:adjustRightInd/>
              <w:spacing w:before="40" w:after="100" w:afterAutospacing="1"/>
              <w:textAlignment w:val="auto"/>
              <w:rPr>
                <w:szCs w:val="24"/>
              </w:rPr>
            </w:pPr>
            <w:r w:rsidRPr="00EE0AA5">
              <w:rPr>
                <w:szCs w:val="24"/>
              </w:rPr>
              <w:t>sends the document(s), via encrypted e-mail, to</w:t>
            </w:r>
            <w:r>
              <w:rPr>
                <w:szCs w:val="24"/>
              </w:rPr>
              <w:t xml:space="preserve"> the appropriate business line.</w:t>
            </w:r>
          </w:p>
          <w:p w14:paraId="6C886136" w14:textId="77777777" w:rsidR="003A5FE7" w:rsidRPr="00EE0AA5" w:rsidRDefault="003A5FE7" w:rsidP="005A00BD">
            <w:pPr>
              <w:overflowPunct/>
              <w:autoSpaceDE/>
              <w:autoSpaceDN/>
              <w:adjustRightInd/>
              <w:spacing w:before="100" w:beforeAutospacing="1" w:after="100" w:afterAutospacing="1"/>
              <w:textAlignment w:val="auto"/>
              <w:rPr>
                <w:szCs w:val="24"/>
              </w:rPr>
            </w:pPr>
            <w:r w:rsidRPr="00EE0AA5">
              <w:rPr>
                <w:szCs w:val="24"/>
              </w:rPr>
              <w:t>Business lines not in the CM:</w:t>
            </w:r>
          </w:p>
          <w:p w14:paraId="47064E3A"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Education</w:t>
            </w:r>
          </w:p>
          <w:p w14:paraId="57F3D96A"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Insurance</w:t>
            </w:r>
          </w:p>
          <w:p w14:paraId="40E8A940"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Loan Guaranty</w:t>
            </w:r>
          </w:p>
          <w:p w14:paraId="38B1CBC0"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VR&amp;E</w:t>
            </w:r>
          </w:p>
          <w:p w14:paraId="17E253E1"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Fiduciary Hub (</w:t>
            </w:r>
            <w:r w:rsidRPr="00EE0AA5">
              <w:rPr>
                <w:b/>
                <w:szCs w:val="24"/>
              </w:rPr>
              <w:t>Do not</w:t>
            </w:r>
            <w:r w:rsidRPr="00EE0AA5">
              <w:rPr>
                <w:szCs w:val="24"/>
              </w:rPr>
              <w:t xml:space="preserve"> re-route Fiduciary Hub mail to the </w:t>
            </w:r>
            <w:r w:rsidRPr="00EE0AA5">
              <w:rPr>
                <w:szCs w:val="24"/>
              </w:rPr>
              <w:lastRenderedPageBreak/>
              <w:t>co-located RO)</w:t>
            </w:r>
          </w:p>
          <w:p w14:paraId="60B88B05" w14:textId="77777777" w:rsidR="003A5FE7" w:rsidRPr="00EE0AA5"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Support Services Division (SSD)/finance activity</w:t>
            </w:r>
          </w:p>
          <w:p w14:paraId="22BA2612" w14:textId="77777777" w:rsidR="003A5FE7" w:rsidRDefault="003A5FE7" w:rsidP="005A00BD">
            <w:pPr>
              <w:numPr>
                <w:ilvl w:val="0"/>
                <w:numId w:val="41"/>
              </w:numPr>
              <w:overflowPunct/>
              <w:autoSpaceDE/>
              <w:autoSpaceDN/>
              <w:adjustRightInd/>
              <w:spacing w:before="100" w:beforeAutospacing="1" w:after="100" w:afterAutospacing="1"/>
              <w:textAlignment w:val="auto"/>
              <w:rPr>
                <w:szCs w:val="24"/>
              </w:rPr>
            </w:pPr>
            <w:r w:rsidRPr="00EE0AA5">
              <w:rPr>
                <w:szCs w:val="24"/>
              </w:rPr>
              <w:t>VHA</w:t>
            </w:r>
          </w:p>
          <w:p w14:paraId="5CDA390E" w14:textId="3770F0CA" w:rsidR="003A5FE7" w:rsidRPr="00802027" w:rsidRDefault="003A5FE7" w:rsidP="003A5FE7">
            <w:pPr>
              <w:numPr>
                <w:ilvl w:val="0"/>
                <w:numId w:val="41"/>
              </w:numPr>
              <w:overflowPunct/>
              <w:autoSpaceDE/>
              <w:autoSpaceDN/>
              <w:adjustRightInd/>
              <w:spacing w:before="100" w:beforeAutospacing="1" w:after="100" w:afterAutospacing="1"/>
              <w:textAlignment w:val="auto"/>
              <w:rPr>
                <w:b/>
                <w:u w:val="single"/>
              </w:rPr>
            </w:pPr>
            <w:r w:rsidRPr="00EE0AA5">
              <w:rPr>
                <w:szCs w:val="24"/>
              </w:rPr>
              <w:t>NCA</w:t>
            </w:r>
          </w:p>
        </w:tc>
      </w:tr>
      <w:tr w:rsidR="003A5FE7" w:rsidRPr="00AA091F" w14:paraId="458A2D9E" w14:textId="77777777" w:rsidTr="0062154F">
        <w:trPr>
          <w:trHeight w:val="1278"/>
        </w:trPr>
        <w:tc>
          <w:tcPr>
            <w:tcW w:w="2560" w:type="dxa"/>
            <w:tcBorders>
              <w:top w:val="nil"/>
              <w:left w:val="nil"/>
              <w:bottom w:val="nil"/>
              <w:right w:val="nil"/>
            </w:tcBorders>
          </w:tcPr>
          <w:p w14:paraId="4BC6E2C5" w14:textId="54492583" w:rsidR="003A5FE7" w:rsidRDefault="003A5FE7" w:rsidP="00177EB3">
            <w:pPr>
              <w:pStyle w:val="VBAEXERCISE"/>
              <w:spacing w:before="0"/>
            </w:pPr>
            <w:bookmarkStart w:id="39" w:name="_Toc269888412"/>
            <w:bookmarkStart w:id="40" w:name="_Toc269888755"/>
            <w:r w:rsidRPr="00AA091F">
              <w:lastRenderedPageBreak/>
              <w:t>Exercise</w:t>
            </w:r>
          </w:p>
          <w:p w14:paraId="27F676B6" w14:textId="77777777" w:rsidR="003A5FE7" w:rsidRDefault="003A5FE7" w:rsidP="00177EB3">
            <w:pPr>
              <w:pStyle w:val="VBAEXERCISE"/>
              <w:spacing w:before="0"/>
            </w:pPr>
          </w:p>
          <w:p w14:paraId="3534E11C" w14:textId="77777777" w:rsidR="003A5FE7" w:rsidRDefault="003A5FE7" w:rsidP="00177EB3">
            <w:pPr>
              <w:pStyle w:val="VBAEXERCISE"/>
              <w:spacing w:before="0"/>
            </w:pPr>
          </w:p>
          <w:p w14:paraId="48ACC377" w14:textId="77777777" w:rsidR="003A5FE7" w:rsidRDefault="003A5FE7" w:rsidP="00177EB3">
            <w:pPr>
              <w:pStyle w:val="VBAEXERCISE"/>
              <w:spacing w:before="0"/>
            </w:pPr>
          </w:p>
          <w:bookmarkEnd w:id="39"/>
          <w:bookmarkEnd w:id="40"/>
          <w:p w14:paraId="1D544ADE" w14:textId="77777777" w:rsidR="003A5FE7" w:rsidRPr="00E56736" w:rsidRDefault="003A5FE7" w:rsidP="00177EB3">
            <w:pPr>
              <w:pStyle w:val="VBABodyText"/>
              <w:spacing w:before="0" w:after="0"/>
              <w:rPr>
                <w:rStyle w:val="Strong"/>
                <w:rFonts w:ascii="Arial" w:hAnsi="Arial" w:cs="Arial"/>
                <w:color w:val="auto"/>
                <w:szCs w:val="24"/>
              </w:rPr>
            </w:pPr>
          </w:p>
        </w:tc>
        <w:tc>
          <w:tcPr>
            <w:tcW w:w="7217" w:type="dxa"/>
            <w:gridSpan w:val="2"/>
            <w:tcBorders>
              <w:top w:val="nil"/>
              <w:left w:val="nil"/>
              <w:bottom w:val="nil"/>
              <w:right w:val="nil"/>
            </w:tcBorders>
          </w:tcPr>
          <w:p w14:paraId="45C8DB19" w14:textId="6771E186" w:rsidR="003A5FE7" w:rsidRPr="00AA091F" w:rsidRDefault="003A5FE7" w:rsidP="00920C2D">
            <w:pPr>
              <w:pStyle w:val="VBABodyText"/>
              <w:spacing w:before="0" w:after="0"/>
            </w:pPr>
            <w:r w:rsidRPr="00AA091F">
              <w:rPr>
                <w:color w:val="auto"/>
              </w:rPr>
              <w:t xml:space="preserve">Run a few scenarios by the audience to determine if they can properly identify </w:t>
            </w:r>
            <w:r>
              <w:rPr>
                <w:color w:val="auto"/>
              </w:rPr>
              <w:t>where and how they would route various mail in the CM or mailroom</w:t>
            </w:r>
            <w:r w:rsidRPr="00AA091F">
              <w:rPr>
                <w:color w:val="auto"/>
              </w:rPr>
              <w:t xml:space="preserve">. </w:t>
            </w:r>
          </w:p>
        </w:tc>
      </w:tr>
      <w:tr w:rsidR="003A5FE7" w:rsidRPr="00AA091F" w14:paraId="235F41C8" w14:textId="77777777" w:rsidTr="0062154F">
        <w:trPr>
          <w:trHeight w:val="212"/>
        </w:trPr>
        <w:tc>
          <w:tcPr>
            <w:tcW w:w="2560" w:type="dxa"/>
            <w:tcBorders>
              <w:top w:val="nil"/>
              <w:left w:val="nil"/>
              <w:bottom w:val="nil"/>
              <w:right w:val="nil"/>
            </w:tcBorders>
          </w:tcPr>
          <w:p w14:paraId="235F41C6" w14:textId="65BAF67F" w:rsidR="003A5FE7" w:rsidRPr="00AA091F" w:rsidRDefault="003A5FE7" w:rsidP="00492DCD">
            <w:pPr>
              <w:pStyle w:val="VBANOTES"/>
              <w:spacing w:before="0"/>
            </w:pPr>
            <w:r w:rsidRPr="00AA091F">
              <w:t>note(s)</w:t>
            </w:r>
          </w:p>
          <w:p w14:paraId="6562DC5E" w14:textId="77777777" w:rsidR="003A5FE7" w:rsidRPr="00AA091F" w:rsidRDefault="003A5FE7" w:rsidP="00E43198"/>
        </w:tc>
        <w:tc>
          <w:tcPr>
            <w:tcW w:w="7217" w:type="dxa"/>
            <w:gridSpan w:val="2"/>
            <w:tcBorders>
              <w:top w:val="nil"/>
              <w:left w:val="nil"/>
              <w:bottom w:val="nil"/>
              <w:right w:val="nil"/>
            </w:tcBorders>
          </w:tcPr>
          <w:p w14:paraId="235F41C7" w14:textId="71AD7AD5" w:rsidR="003A5FE7" w:rsidRPr="00AA091F" w:rsidRDefault="003A5FE7" w:rsidP="00802027">
            <w:pPr>
              <w:pStyle w:val="VBABodyText"/>
              <w:spacing w:before="0"/>
              <w:rPr>
                <w:color w:val="auto"/>
              </w:rPr>
            </w:pPr>
            <w:r>
              <w:rPr>
                <w:color w:val="auto"/>
              </w:rPr>
              <w:t xml:space="preserve">Ensure the student knows Fiduciary Hub mail is not rerouted in the mail portal but downloaded and mailed to the appropriate Fiduciary hub.  Review </w:t>
            </w:r>
            <w:hyperlink r:id="rId24" w:anchor="6" w:history="1">
              <w:r w:rsidR="00067EE5">
                <w:rPr>
                  <w:rStyle w:val="Hyperlink"/>
                  <w:szCs w:val="24"/>
                </w:rPr>
                <w:t>M21-1 III.ii.1.E</w:t>
              </w:r>
            </w:hyperlink>
            <w:r>
              <w:rPr>
                <w:rStyle w:val="Hyperlink"/>
                <w:rFonts w:ascii="Arial" w:hAnsi="Arial" w:cs="Arial"/>
                <w:sz w:val="21"/>
                <w:szCs w:val="21"/>
              </w:rPr>
              <w:t xml:space="preserve"> </w:t>
            </w:r>
            <w:r w:rsidRPr="00177EB3">
              <w:rPr>
                <w:rStyle w:val="Hyperlink"/>
                <w:color w:val="auto"/>
                <w:szCs w:val="24"/>
                <w:u w:val="none"/>
              </w:rPr>
              <w:t>where emails can be sent for other business lines.</w:t>
            </w:r>
          </w:p>
        </w:tc>
      </w:tr>
      <w:tr w:rsidR="003A5FE7" w:rsidRPr="00AA091F" w14:paraId="235F41CE" w14:textId="77777777" w:rsidTr="0062154F">
        <w:trPr>
          <w:trHeight w:val="212"/>
        </w:trPr>
        <w:tc>
          <w:tcPr>
            <w:tcW w:w="9777" w:type="dxa"/>
            <w:gridSpan w:val="3"/>
            <w:tcBorders>
              <w:top w:val="nil"/>
              <w:left w:val="nil"/>
              <w:bottom w:val="nil"/>
              <w:right w:val="nil"/>
            </w:tcBorders>
            <w:vAlign w:val="center"/>
          </w:tcPr>
          <w:p w14:paraId="397A33E1" w14:textId="77777777" w:rsidR="003A5FE7" w:rsidRDefault="003A5FE7" w:rsidP="00177EB3">
            <w:pPr>
              <w:pStyle w:val="Heading1"/>
            </w:pPr>
            <w:bookmarkStart w:id="41" w:name="_Toc505600603"/>
            <w:bookmarkStart w:id="42" w:name="_Toc453765492"/>
            <w:r w:rsidRPr="00AA091F">
              <w:t xml:space="preserve">Topic 2: </w:t>
            </w:r>
            <w:r>
              <w:t>Veterans Claims Intake Program (VCIP) Shipping</w:t>
            </w:r>
            <w:bookmarkEnd w:id="41"/>
          </w:p>
          <w:bookmarkEnd w:id="42"/>
          <w:p w14:paraId="235F41CD" w14:textId="03A3AEEC" w:rsidR="003A5FE7" w:rsidRPr="00AA091F" w:rsidRDefault="003A5FE7" w:rsidP="00177EB3">
            <w:pPr>
              <w:pStyle w:val="VBALessonTopicTitle"/>
              <w:spacing w:before="0" w:after="0"/>
              <w:rPr>
                <w:color w:val="auto"/>
              </w:rPr>
            </w:pPr>
          </w:p>
        </w:tc>
      </w:tr>
      <w:tr w:rsidR="003A5FE7" w:rsidRPr="00AA091F" w14:paraId="235F41D1" w14:textId="77777777" w:rsidTr="0062154F">
        <w:trPr>
          <w:trHeight w:val="212"/>
        </w:trPr>
        <w:tc>
          <w:tcPr>
            <w:tcW w:w="2560" w:type="dxa"/>
            <w:tcBorders>
              <w:top w:val="nil"/>
              <w:left w:val="nil"/>
              <w:bottom w:val="nil"/>
              <w:right w:val="nil"/>
            </w:tcBorders>
          </w:tcPr>
          <w:p w14:paraId="235F41CF" w14:textId="77777777" w:rsidR="003A5FE7" w:rsidRPr="00AA091F" w:rsidRDefault="003A5FE7" w:rsidP="00177EB3">
            <w:pPr>
              <w:pStyle w:val="VBALevel1Heading"/>
              <w:spacing w:before="0"/>
            </w:pPr>
            <w:r w:rsidRPr="00AA091F">
              <w:t>Introduction</w:t>
            </w:r>
          </w:p>
        </w:tc>
        <w:tc>
          <w:tcPr>
            <w:tcW w:w="7217" w:type="dxa"/>
            <w:gridSpan w:val="2"/>
            <w:tcBorders>
              <w:top w:val="nil"/>
              <w:left w:val="nil"/>
              <w:bottom w:val="nil"/>
              <w:right w:val="nil"/>
            </w:tcBorders>
          </w:tcPr>
          <w:p w14:paraId="235F41D0" w14:textId="222E8C95" w:rsidR="003A5FE7" w:rsidRPr="00AA091F" w:rsidRDefault="003A5FE7" w:rsidP="00177EB3">
            <w:pPr>
              <w:pStyle w:val="VBABodyText"/>
              <w:spacing w:before="0"/>
              <w:rPr>
                <w:b/>
                <w:color w:val="auto"/>
              </w:rPr>
            </w:pPr>
            <w:r w:rsidRPr="00AA091F">
              <w:rPr>
                <w:color w:val="auto"/>
              </w:rPr>
              <w:t xml:space="preserve">This topic will allow the trainee to </w:t>
            </w:r>
            <w:r>
              <w:rPr>
                <w:color w:val="auto"/>
              </w:rPr>
              <w:t>understand the VCIP shipping procedures and how to request a file rescan</w:t>
            </w:r>
            <w:r w:rsidRPr="00AA091F">
              <w:rPr>
                <w:color w:val="auto"/>
              </w:rPr>
              <w:t>.</w:t>
            </w:r>
          </w:p>
        </w:tc>
      </w:tr>
      <w:tr w:rsidR="003A5FE7" w:rsidRPr="00AA091F" w14:paraId="235F41D4" w14:textId="77777777" w:rsidTr="0062154F">
        <w:trPr>
          <w:trHeight w:val="212"/>
        </w:trPr>
        <w:tc>
          <w:tcPr>
            <w:tcW w:w="2560" w:type="dxa"/>
            <w:tcBorders>
              <w:top w:val="nil"/>
              <w:left w:val="nil"/>
              <w:bottom w:val="nil"/>
              <w:right w:val="nil"/>
            </w:tcBorders>
          </w:tcPr>
          <w:p w14:paraId="235F41D2" w14:textId="77777777" w:rsidR="003A5FE7" w:rsidRPr="00AA091F" w:rsidRDefault="003A5FE7" w:rsidP="007056E7">
            <w:pPr>
              <w:pStyle w:val="VBALevel1Heading"/>
            </w:pPr>
            <w:r w:rsidRPr="00AA091F">
              <w:t>Time Required</w:t>
            </w:r>
          </w:p>
        </w:tc>
        <w:tc>
          <w:tcPr>
            <w:tcW w:w="7217" w:type="dxa"/>
            <w:gridSpan w:val="2"/>
            <w:tcBorders>
              <w:top w:val="nil"/>
              <w:left w:val="nil"/>
              <w:bottom w:val="nil"/>
              <w:right w:val="nil"/>
            </w:tcBorders>
          </w:tcPr>
          <w:p w14:paraId="235F41D3" w14:textId="0EAF689D" w:rsidR="003A5FE7" w:rsidRPr="00AA091F" w:rsidRDefault="00AC1DB2" w:rsidP="004A2D9C">
            <w:pPr>
              <w:pStyle w:val="VBATimeReq"/>
              <w:rPr>
                <w:color w:val="auto"/>
              </w:rPr>
            </w:pPr>
            <w:r>
              <w:rPr>
                <w:color w:val="auto"/>
              </w:rPr>
              <w:t>45 minutes</w:t>
            </w:r>
          </w:p>
        </w:tc>
      </w:tr>
      <w:tr w:rsidR="003A5FE7" w:rsidRPr="00AA091F" w14:paraId="235F41DF" w14:textId="77777777" w:rsidTr="0062154F">
        <w:trPr>
          <w:trHeight w:val="212"/>
        </w:trPr>
        <w:tc>
          <w:tcPr>
            <w:tcW w:w="2560" w:type="dxa"/>
            <w:tcBorders>
              <w:top w:val="nil"/>
              <w:left w:val="nil"/>
              <w:bottom w:val="nil"/>
              <w:right w:val="nil"/>
            </w:tcBorders>
          </w:tcPr>
          <w:p w14:paraId="235F41D5" w14:textId="77777777" w:rsidR="003A5FE7" w:rsidRPr="00AA091F" w:rsidRDefault="003A5FE7" w:rsidP="007056E7">
            <w:pPr>
              <w:pStyle w:val="VBALevel1Heading"/>
            </w:pPr>
            <w:r w:rsidRPr="00AA091F">
              <w:t>OBJECTIVES/</w:t>
            </w:r>
            <w:r w:rsidRPr="00AA091F">
              <w:br/>
              <w:t>Teaching Points</w:t>
            </w:r>
          </w:p>
          <w:p w14:paraId="235F41D6" w14:textId="77777777" w:rsidR="003A5FE7" w:rsidRPr="00AA091F" w:rsidRDefault="003A5FE7" w:rsidP="007056E7">
            <w:pPr>
              <w:pStyle w:val="VBALevel3Heading"/>
              <w:spacing w:after="120"/>
              <w:rPr>
                <w:i w:val="0"/>
                <w:color w:val="auto"/>
                <w:szCs w:val="24"/>
              </w:rPr>
            </w:pPr>
          </w:p>
        </w:tc>
        <w:tc>
          <w:tcPr>
            <w:tcW w:w="7217" w:type="dxa"/>
            <w:gridSpan w:val="2"/>
            <w:tcBorders>
              <w:top w:val="nil"/>
              <w:left w:val="nil"/>
              <w:bottom w:val="nil"/>
              <w:right w:val="nil"/>
            </w:tcBorders>
          </w:tcPr>
          <w:p w14:paraId="463FA87A" w14:textId="77777777" w:rsidR="00AA4605" w:rsidRPr="00AA091F" w:rsidRDefault="00AA4605" w:rsidP="00AA4605">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5AABCB43" w14:textId="1056FD54" w:rsidR="00AA4605" w:rsidRDefault="00AA4605" w:rsidP="00AA4605">
            <w:pPr>
              <w:numPr>
                <w:ilvl w:val="0"/>
                <w:numId w:val="9"/>
              </w:numPr>
              <w:tabs>
                <w:tab w:val="left" w:pos="590"/>
              </w:tabs>
              <w:spacing w:before="60" w:after="60"/>
              <w:rPr>
                <w:rStyle w:val="Strong"/>
                <w:b w:val="0"/>
                <w:bCs w:val="0"/>
                <w:szCs w:val="24"/>
              </w:rPr>
            </w:pPr>
            <w:r>
              <w:t xml:space="preserve">Understand </w:t>
            </w:r>
            <w:r>
              <w:rPr>
                <w:rStyle w:val="Strong"/>
                <w:b w:val="0"/>
                <w:bCs w:val="0"/>
                <w:szCs w:val="24"/>
              </w:rPr>
              <w:t xml:space="preserve">the procedures for </w:t>
            </w:r>
            <w:r w:rsidRPr="00382CC8">
              <w:rPr>
                <w:rStyle w:val="Strong"/>
                <w:b w:val="0"/>
                <w:bCs w:val="0"/>
                <w:szCs w:val="24"/>
              </w:rPr>
              <w:t>Record Management Number (RMN)/Docume</w:t>
            </w:r>
            <w:r>
              <w:rPr>
                <w:rStyle w:val="Strong"/>
                <w:b w:val="0"/>
                <w:bCs w:val="0"/>
                <w:szCs w:val="24"/>
              </w:rPr>
              <w:t>nt Control Sheet (DCS) Shipping</w:t>
            </w:r>
          </w:p>
          <w:p w14:paraId="3E6C1428" w14:textId="4C784997" w:rsidR="00AA4605" w:rsidRPr="00C0053C" w:rsidRDefault="00385BDC" w:rsidP="00AA4605">
            <w:pPr>
              <w:numPr>
                <w:ilvl w:val="0"/>
                <w:numId w:val="9"/>
              </w:numPr>
              <w:tabs>
                <w:tab w:val="left" w:pos="590"/>
              </w:tabs>
              <w:spacing w:before="60" w:after="60"/>
              <w:rPr>
                <w:szCs w:val="24"/>
              </w:rPr>
            </w:pPr>
            <w:r>
              <w:t xml:space="preserve">Review the </w:t>
            </w:r>
            <w:r w:rsidR="00AA4605" w:rsidRPr="00C0053C">
              <w:t xml:space="preserve">VCIP Shipping Procedures </w:t>
            </w:r>
          </w:p>
          <w:p w14:paraId="534E17E0" w14:textId="3DAC040A" w:rsidR="00AA4605" w:rsidRPr="00AA4605" w:rsidRDefault="00385BDC" w:rsidP="00AA4605">
            <w:pPr>
              <w:numPr>
                <w:ilvl w:val="0"/>
                <w:numId w:val="9"/>
              </w:numPr>
              <w:tabs>
                <w:tab w:val="left" w:pos="590"/>
              </w:tabs>
              <w:spacing w:before="60" w:after="60"/>
              <w:rPr>
                <w:szCs w:val="24"/>
              </w:rPr>
            </w:pPr>
            <w:r>
              <w:t xml:space="preserve">Understand the </w:t>
            </w:r>
            <w:r w:rsidR="00AA4605">
              <w:t>RMC/DCS shipping process</w:t>
            </w:r>
          </w:p>
          <w:p w14:paraId="235F41DE" w14:textId="0B23D9D7" w:rsidR="003A5FE7" w:rsidRPr="00AA4605" w:rsidRDefault="00385BDC" w:rsidP="00AA4605">
            <w:pPr>
              <w:numPr>
                <w:ilvl w:val="0"/>
                <w:numId w:val="9"/>
              </w:numPr>
              <w:tabs>
                <w:tab w:val="left" w:pos="590"/>
              </w:tabs>
              <w:spacing w:before="60" w:after="60"/>
              <w:rPr>
                <w:szCs w:val="24"/>
              </w:rPr>
            </w:pPr>
            <w:r>
              <w:t xml:space="preserve">Understand </w:t>
            </w:r>
            <w:r w:rsidR="00AA4605">
              <w:t>Requesting a folder rescan</w:t>
            </w:r>
          </w:p>
        </w:tc>
      </w:tr>
      <w:tr w:rsidR="00AA4605" w:rsidRPr="00AA091F" w14:paraId="235F41E4" w14:textId="77777777" w:rsidTr="00AA4605">
        <w:trPr>
          <w:trHeight w:val="2430"/>
        </w:trPr>
        <w:tc>
          <w:tcPr>
            <w:tcW w:w="2560" w:type="dxa"/>
            <w:tcBorders>
              <w:top w:val="nil"/>
              <w:left w:val="nil"/>
              <w:bottom w:val="nil"/>
              <w:right w:val="nil"/>
            </w:tcBorders>
          </w:tcPr>
          <w:p w14:paraId="00FA7B7A" w14:textId="6E020989" w:rsidR="00AA4605" w:rsidRDefault="00AA4605" w:rsidP="00C0053C">
            <w:pPr>
              <w:rPr>
                <w:b/>
              </w:rPr>
            </w:pPr>
            <w:r w:rsidRPr="003C4AFC">
              <w:rPr>
                <w:b/>
              </w:rPr>
              <w:t>Overview of VCIP Shipping Procedures for Claims Folders, Service Treatment Records (STRs), and Personnel Records</w:t>
            </w:r>
          </w:p>
          <w:p w14:paraId="235F41E0" w14:textId="2A224D41" w:rsidR="00AA4605" w:rsidRPr="0003079D" w:rsidRDefault="00AA4605" w:rsidP="007056E7">
            <w:pPr>
              <w:pStyle w:val="VBALevel2Heading"/>
              <w:rPr>
                <w:bCs/>
                <w:i/>
                <w:color w:val="auto"/>
                <w:sz w:val="4"/>
                <w:szCs w:val="4"/>
              </w:rPr>
            </w:pPr>
            <w:r w:rsidRPr="00AA091F">
              <w:rPr>
                <w:rFonts w:ascii="Times New Roman Bold" w:hAnsi="Times New Roman Bold"/>
                <w:color w:val="auto"/>
              </w:rPr>
              <w:br/>
            </w:r>
          </w:p>
          <w:p w14:paraId="69C2B762" w14:textId="5C96E0D7" w:rsidR="00AA4605" w:rsidRPr="00FB3818" w:rsidRDefault="00AA4605" w:rsidP="00FB3818">
            <w:pPr>
              <w:pStyle w:val="VBASlideNumber"/>
              <w:rPr>
                <w:rStyle w:val="Emphasis"/>
                <w:i/>
                <w:color w:val="auto"/>
              </w:rPr>
            </w:pPr>
            <w:r w:rsidRPr="00FB3818">
              <w:rPr>
                <w:rStyle w:val="Emphasis"/>
                <w:i/>
                <w:color w:val="auto"/>
              </w:rPr>
              <w:t>Slide 1</w:t>
            </w:r>
            <w:r>
              <w:rPr>
                <w:rStyle w:val="Emphasis"/>
                <w:i/>
                <w:color w:val="auto"/>
              </w:rPr>
              <w:t>5</w:t>
            </w:r>
          </w:p>
          <w:p w14:paraId="235F41E2" w14:textId="5357A7A3" w:rsidR="00AA4605" w:rsidRPr="00AA091F" w:rsidRDefault="00AA4605" w:rsidP="00FB3818">
            <w:pPr>
              <w:pStyle w:val="VBASlideNumber"/>
              <w:rPr>
                <w:color w:val="auto"/>
              </w:rPr>
            </w:pPr>
            <w:r w:rsidRPr="00FB3818">
              <w:rPr>
                <w:rStyle w:val="Emphasis"/>
                <w:i/>
                <w:color w:val="auto"/>
              </w:rPr>
              <w:t>Handout 16</w:t>
            </w:r>
            <w:r>
              <w:rPr>
                <w:rStyle w:val="Emphasis"/>
                <w:i/>
                <w:color w:val="auto"/>
              </w:rPr>
              <w:t>-17</w:t>
            </w:r>
          </w:p>
        </w:tc>
        <w:tc>
          <w:tcPr>
            <w:tcW w:w="7217" w:type="dxa"/>
            <w:gridSpan w:val="2"/>
            <w:tcBorders>
              <w:top w:val="nil"/>
              <w:left w:val="nil"/>
              <w:bottom w:val="nil"/>
              <w:right w:val="nil"/>
            </w:tcBorders>
          </w:tcPr>
          <w:p w14:paraId="6DAF7B07" w14:textId="77777777" w:rsidR="00AA4605" w:rsidRPr="00AA4605" w:rsidRDefault="00AA4605" w:rsidP="00AA4605">
            <w:pPr>
              <w:contextualSpacing/>
              <w:textAlignment w:val="auto"/>
              <w:rPr>
                <w:szCs w:val="24"/>
              </w:rPr>
            </w:pPr>
            <w:r w:rsidRPr="00AA4605">
              <w:rPr>
                <w:szCs w:val="24"/>
              </w:rPr>
              <w:t>The Veterans Claims Intake Program’s (VCIP's) mission is to</w:t>
            </w:r>
          </w:p>
          <w:p w14:paraId="000FB05C" w14:textId="77777777" w:rsidR="00AA4605" w:rsidRPr="003C4AFC" w:rsidRDefault="00AA4605" w:rsidP="00AA4605">
            <w:pPr>
              <w:pStyle w:val="ListParagraph"/>
              <w:numPr>
                <w:ilvl w:val="0"/>
                <w:numId w:val="43"/>
              </w:numPr>
              <w:contextualSpacing/>
              <w:textAlignment w:val="auto"/>
              <w:rPr>
                <w:szCs w:val="24"/>
              </w:rPr>
            </w:pPr>
            <w:r w:rsidRPr="003C4AFC">
              <w:rPr>
                <w:szCs w:val="24"/>
              </w:rPr>
              <w:t>provide direct support to the Veterans Benefits Administration (VBA) claims process by providing procedures for intake of</w:t>
            </w:r>
          </w:p>
          <w:p w14:paraId="74ED73CA" w14:textId="77777777" w:rsidR="00AA4605" w:rsidRPr="003C4AFC" w:rsidRDefault="00AA4605" w:rsidP="00AA4605">
            <w:pPr>
              <w:pStyle w:val="ListParagraph"/>
              <w:numPr>
                <w:ilvl w:val="0"/>
                <w:numId w:val="43"/>
              </w:numPr>
              <w:contextualSpacing/>
              <w:textAlignment w:val="auto"/>
              <w:rPr>
                <w:szCs w:val="24"/>
              </w:rPr>
            </w:pPr>
            <w:r w:rsidRPr="003C4AFC">
              <w:rPr>
                <w:szCs w:val="24"/>
              </w:rPr>
              <w:t>source material</w:t>
            </w:r>
          </w:p>
          <w:p w14:paraId="547FF954" w14:textId="77777777" w:rsidR="00AA4605" w:rsidRPr="003C4AFC" w:rsidRDefault="00AA4605" w:rsidP="00AA4605">
            <w:pPr>
              <w:pStyle w:val="ListParagraph"/>
              <w:numPr>
                <w:ilvl w:val="0"/>
                <w:numId w:val="43"/>
              </w:numPr>
              <w:contextualSpacing/>
              <w:textAlignment w:val="auto"/>
              <w:rPr>
                <w:szCs w:val="24"/>
              </w:rPr>
            </w:pPr>
            <w:r w:rsidRPr="003C4AFC">
              <w:rPr>
                <w:szCs w:val="24"/>
              </w:rPr>
              <w:t>documentation</w:t>
            </w:r>
          </w:p>
          <w:p w14:paraId="4C8CF70A" w14:textId="77777777" w:rsidR="00AA4605" w:rsidRPr="003C4AFC" w:rsidRDefault="00AA4605" w:rsidP="00AA4605">
            <w:pPr>
              <w:pStyle w:val="ListParagraph"/>
              <w:numPr>
                <w:ilvl w:val="0"/>
                <w:numId w:val="43"/>
              </w:numPr>
              <w:contextualSpacing/>
              <w:textAlignment w:val="auto"/>
              <w:rPr>
                <w:szCs w:val="24"/>
              </w:rPr>
            </w:pPr>
            <w:r w:rsidRPr="003C4AFC">
              <w:rPr>
                <w:szCs w:val="24"/>
              </w:rPr>
              <w:t>electronic records, and</w:t>
            </w:r>
          </w:p>
          <w:p w14:paraId="56EE0735" w14:textId="77777777" w:rsidR="00AA4605" w:rsidRPr="003C4AFC" w:rsidRDefault="00AA4605" w:rsidP="00AA4605">
            <w:pPr>
              <w:pStyle w:val="ListParagraph"/>
              <w:numPr>
                <w:ilvl w:val="0"/>
                <w:numId w:val="43"/>
              </w:numPr>
              <w:contextualSpacing/>
              <w:textAlignment w:val="auto"/>
              <w:rPr>
                <w:szCs w:val="24"/>
              </w:rPr>
            </w:pPr>
            <w:r w:rsidRPr="003C4AFC">
              <w:rPr>
                <w:szCs w:val="24"/>
              </w:rPr>
              <w:t>data</w:t>
            </w:r>
          </w:p>
          <w:p w14:paraId="04976E86" w14:textId="77777777" w:rsidR="00AA4605" w:rsidRPr="003C4AFC" w:rsidRDefault="00AA4605" w:rsidP="00AA4605">
            <w:pPr>
              <w:pStyle w:val="ListParagraph"/>
              <w:numPr>
                <w:ilvl w:val="0"/>
                <w:numId w:val="43"/>
              </w:numPr>
              <w:contextualSpacing/>
              <w:textAlignment w:val="auto"/>
              <w:rPr>
                <w:szCs w:val="24"/>
              </w:rPr>
            </w:pPr>
            <w:r w:rsidRPr="003C4AFC">
              <w:rPr>
                <w:szCs w:val="24"/>
              </w:rPr>
              <w:t>work collaboratively with all stakeholders to manage VBA’s digital operating environment, and</w:t>
            </w:r>
          </w:p>
          <w:p w14:paraId="4077BE3B" w14:textId="77777777" w:rsidR="00AA4605" w:rsidRPr="003C4AFC" w:rsidRDefault="00AA4605" w:rsidP="00AA4605">
            <w:pPr>
              <w:pStyle w:val="ListParagraph"/>
              <w:numPr>
                <w:ilvl w:val="0"/>
                <w:numId w:val="43"/>
              </w:numPr>
              <w:contextualSpacing/>
              <w:textAlignment w:val="auto"/>
              <w:rPr>
                <w:szCs w:val="24"/>
              </w:rPr>
            </w:pPr>
            <w:r w:rsidRPr="003C4AFC">
              <w:rPr>
                <w:szCs w:val="24"/>
              </w:rPr>
              <w:t>provide procedures relating to intake capabilities and the execution/management of document conversion services contracts.</w:t>
            </w:r>
          </w:p>
          <w:p w14:paraId="2AC22B35" w14:textId="77777777" w:rsidR="00AA4605" w:rsidRDefault="00AA4605" w:rsidP="00AA4605">
            <w:pPr>
              <w:spacing w:before="40"/>
              <w:contextualSpacing/>
              <w:textAlignment w:val="auto"/>
              <w:rPr>
                <w:rStyle w:val="Strong"/>
                <w:szCs w:val="24"/>
              </w:rPr>
            </w:pPr>
          </w:p>
          <w:p w14:paraId="7C412A75" w14:textId="77777777" w:rsidR="00AA4605" w:rsidRPr="00AA4605" w:rsidRDefault="00AA4605" w:rsidP="00AA4605">
            <w:pPr>
              <w:spacing w:before="40"/>
              <w:contextualSpacing/>
              <w:textAlignment w:val="auto"/>
              <w:rPr>
                <w:szCs w:val="24"/>
              </w:rPr>
            </w:pPr>
            <w:r w:rsidRPr="00AA4605">
              <w:rPr>
                <w:rStyle w:val="Strong"/>
                <w:szCs w:val="24"/>
              </w:rPr>
              <w:lastRenderedPageBreak/>
              <w:t xml:space="preserve">Source materials not eligible for CM processing will be shipped to the scanning vendors </w:t>
            </w:r>
            <w:r w:rsidRPr="00AA4605">
              <w:rPr>
                <w:szCs w:val="24"/>
              </w:rPr>
              <w:t>using the Record Management Number (RMN)/Document Control Sheet (DCS) shipping process, a regional office’s (RO’s) Intake Processing Center (IPC) or mailroom personnel ship source materials for document conversion, including</w:t>
            </w:r>
          </w:p>
          <w:p w14:paraId="6B06B905" w14:textId="77777777" w:rsidR="00AA4605" w:rsidRPr="009B5AE4" w:rsidRDefault="00AA4605" w:rsidP="00AA4605">
            <w:pPr>
              <w:numPr>
                <w:ilvl w:val="0"/>
                <w:numId w:val="43"/>
              </w:numPr>
              <w:overflowPunct/>
              <w:autoSpaceDE/>
              <w:autoSpaceDN/>
              <w:adjustRightInd/>
              <w:spacing w:before="40" w:after="100" w:afterAutospacing="1"/>
              <w:textAlignment w:val="auto"/>
              <w:rPr>
                <w:szCs w:val="24"/>
              </w:rPr>
            </w:pPr>
            <w:r w:rsidRPr="009B5AE4">
              <w:rPr>
                <w:szCs w:val="24"/>
              </w:rPr>
              <w:t>claims folders</w:t>
            </w:r>
          </w:p>
          <w:p w14:paraId="7BF4F205" w14:textId="77777777" w:rsidR="00AA4605" w:rsidRPr="009B5AE4" w:rsidRDefault="00AA4605" w:rsidP="00AA4605">
            <w:pPr>
              <w:numPr>
                <w:ilvl w:val="0"/>
                <w:numId w:val="43"/>
              </w:numPr>
              <w:overflowPunct/>
              <w:autoSpaceDE/>
              <w:autoSpaceDN/>
              <w:adjustRightInd/>
              <w:spacing w:before="40" w:after="100" w:afterAutospacing="1"/>
              <w:textAlignment w:val="auto"/>
              <w:rPr>
                <w:szCs w:val="24"/>
              </w:rPr>
            </w:pPr>
            <w:r w:rsidRPr="009B5AE4">
              <w:rPr>
                <w:szCs w:val="24"/>
              </w:rPr>
              <w:t>service treatment records (STRs), and</w:t>
            </w:r>
          </w:p>
          <w:p w14:paraId="235F41E3" w14:textId="0CF14EFE" w:rsidR="00AA4605" w:rsidRPr="00AA4605" w:rsidRDefault="00AA4605" w:rsidP="00AA4605">
            <w:pPr>
              <w:numPr>
                <w:ilvl w:val="0"/>
                <w:numId w:val="43"/>
              </w:numPr>
              <w:overflowPunct/>
              <w:autoSpaceDE/>
              <w:autoSpaceDN/>
              <w:adjustRightInd/>
              <w:spacing w:before="40" w:after="100" w:afterAutospacing="1"/>
              <w:textAlignment w:val="auto"/>
              <w:rPr>
                <w:szCs w:val="24"/>
              </w:rPr>
            </w:pPr>
            <w:r>
              <w:rPr>
                <w:szCs w:val="24"/>
              </w:rPr>
              <w:t>personnel records.</w:t>
            </w:r>
          </w:p>
        </w:tc>
      </w:tr>
      <w:tr w:rsidR="00AA4605" w:rsidRPr="00AA091F" w14:paraId="235F41E9" w14:textId="77777777" w:rsidTr="0062154F">
        <w:trPr>
          <w:trHeight w:val="212"/>
        </w:trPr>
        <w:tc>
          <w:tcPr>
            <w:tcW w:w="2560" w:type="dxa"/>
            <w:tcBorders>
              <w:top w:val="nil"/>
              <w:left w:val="nil"/>
              <w:bottom w:val="nil"/>
              <w:right w:val="nil"/>
            </w:tcBorders>
          </w:tcPr>
          <w:p w14:paraId="4A416396" w14:textId="77777777" w:rsidR="00AA4605" w:rsidRDefault="00AA4605" w:rsidP="0062154F">
            <w:pPr>
              <w:rPr>
                <w:rStyle w:val="Strong"/>
                <w:bCs w:val="0"/>
                <w:szCs w:val="24"/>
              </w:rPr>
            </w:pPr>
            <w:r w:rsidRPr="004D784C">
              <w:rPr>
                <w:rStyle w:val="Strong"/>
                <w:bCs w:val="0"/>
                <w:szCs w:val="24"/>
              </w:rPr>
              <w:lastRenderedPageBreak/>
              <w:t>Record Management Number (RMN)/Document Control Sheet (DCS) Shipping Process</w:t>
            </w:r>
          </w:p>
          <w:p w14:paraId="235F41E7" w14:textId="460FD8F7" w:rsidR="00AA4605" w:rsidRPr="00AA4605" w:rsidRDefault="00AA4605" w:rsidP="007D35D7">
            <w:pPr>
              <w:pStyle w:val="VBALevel2Heading"/>
              <w:rPr>
                <w:b w:val="0"/>
                <w:color w:val="auto"/>
                <w:sz w:val="4"/>
                <w:szCs w:val="4"/>
              </w:rPr>
            </w:pPr>
            <w:r w:rsidRPr="00476FBC">
              <w:rPr>
                <w:color w:val="auto"/>
              </w:rPr>
              <w:br/>
            </w:r>
            <w:r w:rsidRPr="00AA4605">
              <w:rPr>
                <w:rStyle w:val="Emphasis"/>
                <w:b w:val="0"/>
                <w:color w:val="auto"/>
              </w:rPr>
              <w:t>Slide 1</w:t>
            </w:r>
            <w:r w:rsidR="007D35D7">
              <w:rPr>
                <w:rStyle w:val="Emphasis"/>
                <w:b w:val="0"/>
                <w:color w:val="auto"/>
              </w:rPr>
              <w:t>6</w:t>
            </w:r>
            <w:r w:rsidRPr="00AA4605">
              <w:rPr>
                <w:rStyle w:val="Emphasis"/>
                <w:b w:val="0"/>
                <w:color w:val="auto"/>
              </w:rPr>
              <w:br/>
              <w:t>Handout 1</w:t>
            </w:r>
            <w:r>
              <w:rPr>
                <w:rStyle w:val="Emphasis"/>
                <w:b w:val="0"/>
                <w:color w:val="auto"/>
              </w:rPr>
              <w:t>7</w:t>
            </w:r>
          </w:p>
        </w:tc>
        <w:tc>
          <w:tcPr>
            <w:tcW w:w="7217" w:type="dxa"/>
            <w:gridSpan w:val="2"/>
            <w:tcBorders>
              <w:top w:val="nil"/>
              <w:left w:val="nil"/>
              <w:bottom w:val="nil"/>
              <w:right w:val="nil"/>
            </w:tcBorders>
          </w:tcPr>
          <w:p w14:paraId="6A387CD0" w14:textId="66F36BD5" w:rsidR="00AA4605" w:rsidRPr="00AA4605" w:rsidRDefault="00AA4605" w:rsidP="00AA4605">
            <w:pPr>
              <w:contextualSpacing/>
              <w:textAlignment w:val="auto"/>
              <w:rPr>
                <w:rStyle w:val="Strong"/>
                <w:b w:val="0"/>
                <w:bCs w:val="0"/>
                <w:szCs w:val="24"/>
              </w:rPr>
            </w:pPr>
            <w:r w:rsidRPr="00AA4605">
              <w:rPr>
                <w:rStyle w:val="Strong"/>
                <w:b w:val="0"/>
                <w:szCs w:val="24"/>
              </w:rPr>
              <w:t>CSRA portal access is required to ship documents to the scanning vendor via the RMN/DCS process. There are limited CSRA portal access accounts available. Instructions on how to obtain access and shipping requirements are outlined in M21-1</w:t>
            </w:r>
            <w:r w:rsidRPr="00AA4605">
              <w:rPr>
                <w:rStyle w:val="Heading1Char"/>
                <w:b w:val="0"/>
                <w:bCs/>
                <w:szCs w:val="24"/>
              </w:rPr>
              <w:t xml:space="preserve"> </w:t>
            </w:r>
            <w:r w:rsidRPr="00AA4605">
              <w:rPr>
                <w:rStyle w:val="Strong"/>
                <w:b w:val="0"/>
                <w:szCs w:val="24"/>
              </w:rPr>
              <w:t>III.ii.1.</w:t>
            </w:r>
            <w:r w:rsidR="0059771E">
              <w:rPr>
                <w:rStyle w:val="Strong"/>
                <w:b w:val="0"/>
                <w:szCs w:val="24"/>
              </w:rPr>
              <w:t>F</w:t>
            </w:r>
          </w:p>
          <w:p w14:paraId="17A9DAB8" w14:textId="77777777" w:rsidR="00AA4605" w:rsidRDefault="00AA4605" w:rsidP="00476FBC">
            <w:pPr>
              <w:rPr>
                <w:rStyle w:val="Strong"/>
                <w:b w:val="0"/>
                <w:bCs w:val="0"/>
                <w:szCs w:val="24"/>
              </w:rPr>
            </w:pPr>
          </w:p>
          <w:p w14:paraId="235F41E8" w14:textId="20907186" w:rsidR="00AA4605" w:rsidRPr="00476FBC" w:rsidRDefault="00AA4605" w:rsidP="00AA4605"/>
        </w:tc>
      </w:tr>
      <w:tr w:rsidR="00AA4605" w:rsidRPr="00AA091F" w14:paraId="235F41EE" w14:textId="77777777" w:rsidTr="0062154F">
        <w:trPr>
          <w:trHeight w:val="212"/>
        </w:trPr>
        <w:tc>
          <w:tcPr>
            <w:tcW w:w="2560" w:type="dxa"/>
            <w:tcBorders>
              <w:top w:val="nil"/>
              <w:left w:val="nil"/>
              <w:bottom w:val="nil"/>
              <w:right w:val="nil"/>
            </w:tcBorders>
          </w:tcPr>
          <w:p w14:paraId="6961AC07" w14:textId="77777777" w:rsidR="00AA4605" w:rsidRPr="00476FBC" w:rsidRDefault="00AA4605" w:rsidP="007056E7">
            <w:pPr>
              <w:pStyle w:val="VBALevel2Heading"/>
            </w:pPr>
            <w:r w:rsidRPr="00476FBC">
              <w:br w:type="page"/>
            </w:r>
          </w:p>
          <w:p w14:paraId="5D8F968C" w14:textId="77777777" w:rsidR="00AA4605" w:rsidRPr="00E7451B" w:rsidRDefault="00AA4605" w:rsidP="0062154F">
            <w:pPr>
              <w:rPr>
                <w:rStyle w:val="Strong"/>
                <w:bCs w:val="0"/>
                <w:szCs w:val="24"/>
              </w:rPr>
            </w:pPr>
            <w:r w:rsidRPr="00E7451B">
              <w:rPr>
                <w:rStyle w:val="Strong"/>
                <w:bCs w:val="0"/>
                <w:szCs w:val="24"/>
              </w:rPr>
              <w:t xml:space="preserve">Requesting a Folder Rescan and Other Scanning Inquiries  </w:t>
            </w:r>
          </w:p>
          <w:p w14:paraId="235F41EC" w14:textId="4FA57ACD" w:rsidR="00AA4605" w:rsidRPr="00AA4605" w:rsidRDefault="00AA4605" w:rsidP="00AA4605">
            <w:pPr>
              <w:pStyle w:val="VBALevel2Heading"/>
              <w:rPr>
                <w:b w:val="0"/>
                <w:color w:val="auto"/>
              </w:rPr>
            </w:pPr>
            <w:r w:rsidRPr="00476FBC">
              <w:rPr>
                <w:rFonts w:ascii="Times New Roman Bold" w:hAnsi="Times New Roman Bold"/>
                <w:color w:val="auto"/>
              </w:rPr>
              <w:br/>
            </w:r>
            <w:r w:rsidRPr="00AA4605">
              <w:rPr>
                <w:rStyle w:val="Emphasis"/>
                <w:b w:val="0"/>
                <w:color w:val="auto"/>
              </w:rPr>
              <w:t>Slide 17</w:t>
            </w:r>
            <w:r w:rsidR="00681D12">
              <w:rPr>
                <w:rStyle w:val="Emphasis"/>
                <w:b w:val="0"/>
                <w:color w:val="auto"/>
              </w:rPr>
              <w:t>-18</w:t>
            </w:r>
            <w:r>
              <w:rPr>
                <w:rStyle w:val="Emphasis"/>
                <w:b w:val="0"/>
                <w:color w:val="auto"/>
              </w:rPr>
              <w:br/>
              <w:t xml:space="preserve">Handout </w:t>
            </w:r>
            <w:r w:rsidRPr="00AA4605">
              <w:rPr>
                <w:rStyle w:val="Emphasis"/>
                <w:b w:val="0"/>
                <w:color w:val="auto"/>
              </w:rPr>
              <w:t>17</w:t>
            </w:r>
          </w:p>
        </w:tc>
        <w:tc>
          <w:tcPr>
            <w:tcW w:w="7217" w:type="dxa"/>
            <w:gridSpan w:val="2"/>
            <w:tcBorders>
              <w:top w:val="nil"/>
              <w:left w:val="nil"/>
              <w:bottom w:val="nil"/>
              <w:right w:val="nil"/>
            </w:tcBorders>
          </w:tcPr>
          <w:p w14:paraId="32D417BE" w14:textId="77777777" w:rsidR="00AA4605" w:rsidRPr="00476FBC" w:rsidRDefault="00AA4605" w:rsidP="00E43198">
            <w:pPr>
              <w:spacing w:before="240" w:after="240"/>
              <w:rPr>
                <w:sz w:val="4"/>
                <w:szCs w:val="4"/>
              </w:rPr>
            </w:pPr>
          </w:p>
          <w:p w14:paraId="7F42954A" w14:textId="77777777" w:rsidR="00681D12" w:rsidRPr="00681D12" w:rsidRDefault="00681D12" w:rsidP="00681D12">
            <w:pPr>
              <w:contextualSpacing/>
              <w:textAlignment w:val="auto"/>
              <w:rPr>
                <w:b/>
                <w:szCs w:val="24"/>
              </w:rPr>
            </w:pPr>
            <w:r w:rsidRPr="00681D12">
              <w:rPr>
                <w:rStyle w:val="Strong"/>
                <w:b w:val="0"/>
                <w:bCs w:val="0"/>
                <w:szCs w:val="24"/>
              </w:rPr>
              <w:t>If documents are missing from VBMS th</w:t>
            </w:r>
            <w:r w:rsidRPr="00681D12">
              <w:rPr>
                <w:szCs w:val="24"/>
              </w:rPr>
              <w:t xml:space="preserve">e source folder or shipment must be located before a rescan request can be submitted.  </w:t>
            </w:r>
          </w:p>
          <w:p w14:paraId="386644E6" w14:textId="293B7992" w:rsidR="00681D12" w:rsidRPr="00E7451B" w:rsidRDefault="00681D12" w:rsidP="00681D12">
            <w:pPr>
              <w:pStyle w:val="ListParagraph"/>
              <w:numPr>
                <w:ilvl w:val="0"/>
                <w:numId w:val="42"/>
              </w:numPr>
              <w:contextualSpacing/>
              <w:textAlignment w:val="auto"/>
              <w:rPr>
                <w:rStyle w:val="Strong"/>
                <w:bCs w:val="0"/>
                <w:szCs w:val="24"/>
              </w:rPr>
            </w:pPr>
            <w:r>
              <w:rPr>
                <w:szCs w:val="24"/>
              </w:rPr>
              <w:t xml:space="preserve">If looking for the Claims </w:t>
            </w:r>
            <w:r w:rsidRPr="00E7451B">
              <w:rPr>
                <w:szCs w:val="24"/>
              </w:rPr>
              <w:t>file first check COVERS. When the claims folder is shipped from an RO or RMC to the scanning vendor it should have been COVERED to one of the locations in M21-1</w:t>
            </w:r>
            <w:r w:rsidRPr="00E7451B">
              <w:rPr>
                <w:rStyle w:val="Heading1Char"/>
                <w:b w:val="0"/>
                <w:bCs/>
                <w:szCs w:val="24"/>
              </w:rPr>
              <w:t xml:space="preserve"> </w:t>
            </w:r>
            <w:bookmarkStart w:id="43" w:name="1i"/>
            <w:r w:rsidR="0059771E">
              <w:rPr>
                <w:rStyle w:val="Strong"/>
                <w:b w:val="0"/>
                <w:bCs w:val="0"/>
                <w:szCs w:val="24"/>
              </w:rPr>
              <w:t>III.ii.3.B</w:t>
            </w:r>
            <w:bookmarkEnd w:id="43"/>
            <w:r w:rsidR="0059771E">
              <w:rPr>
                <w:rStyle w:val="Strong"/>
                <w:b w:val="0"/>
                <w:bCs w:val="0"/>
                <w:szCs w:val="24"/>
              </w:rPr>
              <w:t xml:space="preserve">. </w:t>
            </w:r>
            <w:r>
              <w:rPr>
                <w:rStyle w:val="Strong"/>
                <w:b w:val="0"/>
                <w:bCs w:val="0"/>
                <w:szCs w:val="24"/>
              </w:rPr>
              <w:t xml:space="preserve">The most common are: </w:t>
            </w:r>
          </w:p>
          <w:p w14:paraId="466DFF8D" w14:textId="2F0A846E" w:rsidR="00681D12" w:rsidRPr="00E7451B" w:rsidRDefault="00681D12" w:rsidP="00681D12">
            <w:pPr>
              <w:pStyle w:val="ListParagraph"/>
              <w:numPr>
                <w:ilvl w:val="1"/>
                <w:numId w:val="42"/>
              </w:numPr>
              <w:contextualSpacing/>
              <w:textAlignment w:val="auto"/>
              <w:rPr>
                <w:rStyle w:val="Strong"/>
                <w:bCs w:val="0"/>
                <w:szCs w:val="24"/>
              </w:rPr>
            </w:pPr>
            <w:r w:rsidRPr="00E7451B">
              <w:rPr>
                <w:rStyle w:val="Strong"/>
                <w:b w:val="0"/>
                <w:bCs w:val="0"/>
                <w:szCs w:val="24"/>
              </w:rPr>
              <w:t>DCSC1</w:t>
            </w:r>
            <w:r w:rsidRPr="00E7451B">
              <w:rPr>
                <w:szCs w:val="24"/>
              </w:rPr>
              <w:t xml:space="preserve"> </w:t>
            </w:r>
            <w:r>
              <w:rPr>
                <w:szCs w:val="24"/>
              </w:rPr>
              <w:t xml:space="preserve">- </w:t>
            </w:r>
            <w:r w:rsidRPr="00E7451B">
              <w:rPr>
                <w:szCs w:val="24"/>
              </w:rPr>
              <w:t>CSRA Newnan, GA</w:t>
            </w:r>
            <w:r w:rsidRPr="00E7451B">
              <w:rPr>
                <w:rStyle w:val="Strong"/>
                <w:b w:val="0"/>
                <w:bCs w:val="0"/>
                <w:szCs w:val="24"/>
              </w:rPr>
              <w:t xml:space="preserve"> </w:t>
            </w:r>
          </w:p>
          <w:p w14:paraId="04F18F74" w14:textId="77777777" w:rsidR="00681D12" w:rsidRPr="00E7451B" w:rsidRDefault="00681D12" w:rsidP="00681D12">
            <w:pPr>
              <w:pStyle w:val="ListParagraph"/>
              <w:numPr>
                <w:ilvl w:val="1"/>
                <w:numId w:val="42"/>
              </w:numPr>
              <w:contextualSpacing/>
              <w:textAlignment w:val="auto"/>
              <w:rPr>
                <w:rStyle w:val="Strong"/>
                <w:bCs w:val="0"/>
                <w:szCs w:val="24"/>
              </w:rPr>
            </w:pPr>
            <w:r w:rsidRPr="00E7451B">
              <w:rPr>
                <w:rStyle w:val="Strong"/>
                <w:b w:val="0"/>
                <w:bCs w:val="0"/>
                <w:szCs w:val="24"/>
              </w:rPr>
              <w:t>DCSC2</w:t>
            </w:r>
            <w:r w:rsidRPr="00E7451B">
              <w:rPr>
                <w:szCs w:val="24"/>
              </w:rPr>
              <w:t xml:space="preserve"> </w:t>
            </w:r>
            <w:r>
              <w:rPr>
                <w:szCs w:val="24"/>
              </w:rPr>
              <w:t xml:space="preserve">- </w:t>
            </w:r>
            <w:r w:rsidRPr="00E7451B">
              <w:rPr>
                <w:szCs w:val="24"/>
              </w:rPr>
              <w:t>Mt Vernon, KY</w:t>
            </w:r>
            <w:r w:rsidRPr="00E7451B">
              <w:rPr>
                <w:rStyle w:val="Strong"/>
                <w:b w:val="0"/>
                <w:bCs w:val="0"/>
                <w:szCs w:val="24"/>
              </w:rPr>
              <w:t xml:space="preserve"> </w:t>
            </w:r>
          </w:p>
          <w:p w14:paraId="421916B4" w14:textId="77777777" w:rsidR="00681D12" w:rsidRPr="00E7451B" w:rsidRDefault="00681D12" w:rsidP="00681D12">
            <w:pPr>
              <w:pStyle w:val="ListParagraph"/>
              <w:numPr>
                <w:ilvl w:val="1"/>
                <w:numId w:val="42"/>
              </w:numPr>
              <w:contextualSpacing/>
              <w:textAlignment w:val="auto"/>
              <w:rPr>
                <w:rStyle w:val="Strong"/>
                <w:bCs w:val="0"/>
                <w:szCs w:val="24"/>
              </w:rPr>
            </w:pPr>
            <w:r w:rsidRPr="00E7451B">
              <w:rPr>
                <w:rStyle w:val="Strong"/>
                <w:b w:val="0"/>
                <w:bCs w:val="0"/>
                <w:szCs w:val="24"/>
              </w:rPr>
              <w:t xml:space="preserve">DCSS1 </w:t>
            </w:r>
            <w:r>
              <w:rPr>
                <w:szCs w:val="24"/>
              </w:rPr>
              <w:t xml:space="preserve">- </w:t>
            </w:r>
            <w:r w:rsidRPr="00E7451B">
              <w:rPr>
                <w:szCs w:val="24"/>
              </w:rPr>
              <w:t>Janesville, WI</w:t>
            </w:r>
            <w:r w:rsidRPr="00E7451B">
              <w:rPr>
                <w:rStyle w:val="Strong"/>
                <w:b w:val="0"/>
                <w:bCs w:val="0"/>
                <w:szCs w:val="24"/>
              </w:rPr>
              <w:t xml:space="preserve"> </w:t>
            </w:r>
          </w:p>
          <w:p w14:paraId="5788CEC2" w14:textId="77777777" w:rsidR="00681D12" w:rsidRPr="00E7451B" w:rsidRDefault="00681D12" w:rsidP="00681D12">
            <w:pPr>
              <w:pStyle w:val="ListParagraph"/>
              <w:numPr>
                <w:ilvl w:val="1"/>
                <w:numId w:val="42"/>
              </w:numPr>
              <w:contextualSpacing/>
              <w:textAlignment w:val="auto"/>
              <w:rPr>
                <w:rStyle w:val="Strong"/>
                <w:bCs w:val="0"/>
                <w:szCs w:val="24"/>
              </w:rPr>
            </w:pPr>
            <w:r w:rsidRPr="00E7451B">
              <w:rPr>
                <w:rStyle w:val="Strong"/>
                <w:b w:val="0"/>
                <w:bCs w:val="0"/>
                <w:szCs w:val="24"/>
              </w:rPr>
              <w:t xml:space="preserve">DCSS2 </w:t>
            </w:r>
            <w:r>
              <w:rPr>
                <w:szCs w:val="24"/>
              </w:rPr>
              <w:t xml:space="preserve">- </w:t>
            </w:r>
            <w:r w:rsidRPr="00E7451B">
              <w:rPr>
                <w:szCs w:val="24"/>
              </w:rPr>
              <w:t>Janesville, WI</w:t>
            </w:r>
            <w:r w:rsidRPr="00E7451B">
              <w:rPr>
                <w:rStyle w:val="Strong"/>
                <w:b w:val="0"/>
                <w:bCs w:val="0"/>
                <w:szCs w:val="24"/>
              </w:rPr>
              <w:t xml:space="preserve"> </w:t>
            </w:r>
          </w:p>
          <w:p w14:paraId="3670BA60" w14:textId="77777777" w:rsidR="00681D12" w:rsidRPr="00E7451B" w:rsidRDefault="00681D12" w:rsidP="00681D12">
            <w:pPr>
              <w:pStyle w:val="ListParagraph"/>
              <w:numPr>
                <w:ilvl w:val="1"/>
                <w:numId w:val="42"/>
              </w:numPr>
              <w:contextualSpacing/>
              <w:textAlignment w:val="auto"/>
              <w:rPr>
                <w:b/>
                <w:szCs w:val="24"/>
              </w:rPr>
            </w:pPr>
            <w:r w:rsidRPr="00E7451B">
              <w:rPr>
                <w:rStyle w:val="Strong"/>
                <w:b w:val="0"/>
                <w:bCs w:val="0"/>
                <w:szCs w:val="24"/>
              </w:rPr>
              <w:t xml:space="preserve">ICMHS </w:t>
            </w:r>
            <w:r>
              <w:rPr>
                <w:szCs w:val="24"/>
              </w:rPr>
              <w:t xml:space="preserve">- </w:t>
            </w:r>
            <w:r w:rsidRPr="00E7451B">
              <w:rPr>
                <w:szCs w:val="24"/>
              </w:rPr>
              <w:t>Converted as part of t</w:t>
            </w:r>
            <w:r>
              <w:rPr>
                <w:szCs w:val="24"/>
              </w:rPr>
              <w:t>he File Bank Extraction program.</w:t>
            </w:r>
          </w:p>
          <w:p w14:paraId="1DAABCCF" w14:textId="25DBDB56" w:rsidR="00681D12" w:rsidRDefault="00681D12" w:rsidP="00681D12">
            <w:pPr>
              <w:pStyle w:val="ListParagraph"/>
              <w:numPr>
                <w:ilvl w:val="0"/>
                <w:numId w:val="42"/>
              </w:numPr>
              <w:contextualSpacing/>
              <w:textAlignment w:val="auto"/>
              <w:rPr>
                <w:szCs w:val="24"/>
              </w:rPr>
            </w:pPr>
            <w:r>
              <w:rPr>
                <w:szCs w:val="24"/>
              </w:rPr>
              <w:t xml:space="preserve">Check the VBMS Intake </w:t>
            </w:r>
            <w:proofErr w:type="gramStart"/>
            <w:r>
              <w:rPr>
                <w:szCs w:val="24"/>
              </w:rPr>
              <w:t>tab</w:t>
            </w:r>
            <w:r w:rsidR="00AC1DB2">
              <w:rPr>
                <w:szCs w:val="24"/>
              </w:rPr>
              <w:t>.</w:t>
            </w:r>
            <w:proofErr w:type="gramEnd"/>
            <w:r w:rsidR="00AC1DB2">
              <w:rPr>
                <w:szCs w:val="24"/>
              </w:rPr>
              <w:t xml:space="preserve"> </w:t>
            </w:r>
            <w:r>
              <w:rPr>
                <w:szCs w:val="24"/>
              </w:rPr>
              <w:t xml:space="preserve">Select “All Stations, enter the file number, and remove the date. </w:t>
            </w:r>
          </w:p>
          <w:p w14:paraId="3C4A37A7" w14:textId="7000FA08" w:rsidR="00EB6DDA" w:rsidRDefault="00EB6DDA" w:rsidP="00681D12">
            <w:pPr>
              <w:contextualSpacing/>
              <w:textAlignment w:val="auto"/>
              <w:rPr>
                <w:szCs w:val="24"/>
              </w:rPr>
            </w:pPr>
            <w:r>
              <w:rPr>
                <w:szCs w:val="24"/>
              </w:rPr>
              <w:t xml:space="preserve">Once </w:t>
            </w:r>
            <w:r w:rsidRPr="00B23640">
              <w:rPr>
                <w:szCs w:val="24"/>
              </w:rPr>
              <w:t>you have a list of all RMN/DCS shipment</w:t>
            </w:r>
            <w:r>
              <w:rPr>
                <w:szCs w:val="24"/>
              </w:rPr>
              <w:t>s</w:t>
            </w:r>
            <w:r w:rsidRPr="00B23640">
              <w:rPr>
                <w:szCs w:val="24"/>
              </w:rPr>
              <w:t xml:space="preserve"> for that file number you can determine which DCS was shipped on the same day that matche</w:t>
            </w:r>
            <w:r>
              <w:rPr>
                <w:szCs w:val="24"/>
              </w:rPr>
              <w:t>s the date shown as shipped in</w:t>
            </w:r>
            <w:r w:rsidRPr="00B23640">
              <w:rPr>
                <w:szCs w:val="24"/>
              </w:rPr>
              <w:t xml:space="preserve"> COVERS. Click on the box number for additional information on that shipment that is needed to submit a ticket</w:t>
            </w:r>
            <w:r>
              <w:rPr>
                <w:szCs w:val="24"/>
              </w:rPr>
              <w:t xml:space="preserve"> to the scanning vendor</w:t>
            </w:r>
            <w:r w:rsidRPr="00B23640">
              <w:rPr>
                <w:szCs w:val="24"/>
              </w:rPr>
              <w:t>.</w:t>
            </w:r>
          </w:p>
          <w:p w14:paraId="7DC5701E" w14:textId="77777777" w:rsidR="00EB6DDA" w:rsidRDefault="00EB6DDA" w:rsidP="00681D12">
            <w:pPr>
              <w:contextualSpacing/>
              <w:textAlignment w:val="auto"/>
              <w:rPr>
                <w:szCs w:val="24"/>
              </w:rPr>
            </w:pPr>
          </w:p>
          <w:p w14:paraId="1A64F77F" w14:textId="05E45E6F" w:rsidR="00681D12" w:rsidRDefault="00681D12" w:rsidP="00681D12">
            <w:pPr>
              <w:contextualSpacing/>
              <w:textAlignment w:val="auto"/>
              <w:rPr>
                <w:szCs w:val="24"/>
              </w:rPr>
            </w:pPr>
            <w:r>
              <w:rPr>
                <w:szCs w:val="24"/>
              </w:rPr>
              <w:t xml:space="preserve">Rescan </w:t>
            </w:r>
            <w:r w:rsidRPr="00681D12">
              <w:rPr>
                <w:szCs w:val="24"/>
              </w:rPr>
              <w:t xml:space="preserve">requests for shipments to DCSS1, DCSS2, and ICMHS (SMS) can be submitted through the </w:t>
            </w:r>
            <w:hyperlink r:id="rId25" w:history="1">
              <w:r w:rsidRPr="00681D12">
                <w:rPr>
                  <w:rStyle w:val="Hyperlink"/>
                  <w:szCs w:val="24"/>
                </w:rPr>
                <w:t>OBPI-VCIP Issue Tracker</w:t>
              </w:r>
            </w:hyperlink>
            <w:r>
              <w:rPr>
                <w:szCs w:val="24"/>
              </w:rPr>
              <w:t>.</w:t>
            </w:r>
          </w:p>
          <w:p w14:paraId="25078EE9" w14:textId="77777777" w:rsidR="00681D12" w:rsidRDefault="00681D12" w:rsidP="00681D12">
            <w:pPr>
              <w:contextualSpacing/>
              <w:textAlignment w:val="auto"/>
              <w:rPr>
                <w:szCs w:val="24"/>
              </w:rPr>
            </w:pPr>
          </w:p>
          <w:p w14:paraId="1A6B18ED" w14:textId="77777777" w:rsidR="00EB6DDA" w:rsidRDefault="00EB6DDA" w:rsidP="00681D12">
            <w:pPr>
              <w:contextualSpacing/>
              <w:textAlignment w:val="auto"/>
              <w:rPr>
                <w:b/>
                <w:szCs w:val="24"/>
              </w:rPr>
            </w:pPr>
          </w:p>
          <w:p w14:paraId="19A7F07A" w14:textId="77777777" w:rsidR="00EB6DDA" w:rsidRDefault="00EB6DDA" w:rsidP="00681D12">
            <w:pPr>
              <w:contextualSpacing/>
              <w:textAlignment w:val="auto"/>
              <w:rPr>
                <w:b/>
                <w:szCs w:val="24"/>
              </w:rPr>
            </w:pPr>
          </w:p>
          <w:p w14:paraId="2E02382B" w14:textId="459F14EA" w:rsidR="00681D12" w:rsidRDefault="00681D12" w:rsidP="00681D12">
            <w:pPr>
              <w:contextualSpacing/>
              <w:textAlignment w:val="auto"/>
              <w:rPr>
                <w:szCs w:val="24"/>
              </w:rPr>
            </w:pPr>
            <w:r w:rsidRPr="00681D12">
              <w:rPr>
                <w:b/>
                <w:szCs w:val="24"/>
              </w:rPr>
              <w:lastRenderedPageBreak/>
              <w:t>Instructor note:</w:t>
            </w:r>
            <w:r>
              <w:rPr>
                <w:szCs w:val="24"/>
              </w:rPr>
              <w:t xml:space="preserve">  There may be one office point of contact to submit OBPI-VCIP tickets. Please clearly define expectations.</w:t>
            </w:r>
          </w:p>
          <w:p w14:paraId="255116A7" w14:textId="77777777" w:rsidR="00681D12" w:rsidRDefault="00681D12" w:rsidP="00681D12">
            <w:pPr>
              <w:contextualSpacing/>
              <w:textAlignment w:val="auto"/>
              <w:rPr>
                <w:szCs w:val="24"/>
              </w:rPr>
            </w:pPr>
          </w:p>
          <w:p w14:paraId="287CC235" w14:textId="4FADEA50" w:rsidR="0059771E" w:rsidRDefault="00681D12" w:rsidP="00681D12">
            <w:pPr>
              <w:spacing w:before="20"/>
              <w:contextualSpacing/>
              <w:textAlignment w:val="auto"/>
              <w:rPr>
                <w:szCs w:val="24"/>
              </w:rPr>
            </w:pPr>
            <w:r>
              <w:rPr>
                <w:szCs w:val="24"/>
              </w:rPr>
              <w:t xml:space="preserve">Rescan </w:t>
            </w:r>
            <w:r w:rsidRPr="00681D12">
              <w:rPr>
                <w:szCs w:val="24"/>
              </w:rPr>
              <w:t xml:space="preserve">requests for shipments to DCSC1 and DCSC2 (CACI) can be submitted through the </w:t>
            </w:r>
            <w:hyperlink r:id="rId26" w:history="1">
              <w:r w:rsidR="0059771E">
                <w:rPr>
                  <w:rStyle w:val="Hyperlink"/>
                  <w:szCs w:val="24"/>
                </w:rPr>
                <w:t>ICMHS Tracking Portal</w:t>
              </w:r>
            </w:hyperlink>
            <w:r w:rsidR="0059771E">
              <w:rPr>
                <w:szCs w:val="24"/>
              </w:rPr>
              <w:t xml:space="preserve">. </w:t>
            </w:r>
          </w:p>
          <w:p w14:paraId="04A4B626" w14:textId="77777777" w:rsidR="00681D12" w:rsidRDefault="00681D12" w:rsidP="00681D12">
            <w:pPr>
              <w:spacing w:before="20"/>
              <w:contextualSpacing/>
              <w:textAlignment w:val="auto"/>
              <w:rPr>
                <w:szCs w:val="24"/>
              </w:rPr>
            </w:pPr>
          </w:p>
          <w:p w14:paraId="3DEC7D70" w14:textId="4F060F37" w:rsidR="00681D12" w:rsidRPr="00880029" w:rsidRDefault="00681D12" w:rsidP="00EB6DDA">
            <w:pPr>
              <w:spacing w:before="20"/>
              <w:contextualSpacing/>
              <w:textAlignment w:val="auto"/>
              <w:rPr>
                <w:szCs w:val="24"/>
              </w:rPr>
            </w:pPr>
            <w:r w:rsidRPr="00EB6DDA">
              <w:rPr>
                <w:szCs w:val="24"/>
              </w:rPr>
              <w:t xml:space="preserve">Additional </w:t>
            </w:r>
            <w:r w:rsidRPr="00880029">
              <w:rPr>
                <w:bCs/>
                <w:szCs w:val="24"/>
              </w:rPr>
              <w:t>information on how to check the status of an RMN or DCS in the vendor portals can be found at the</w:t>
            </w:r>
            <w:r w:rsidRPr="00EB6DDA">
              <w:rPr>
                <w:b/>
                <w:bCs/>
                <w:szCs w:val="24"/>
              </w:rPr>
              <w:t xml:space="preserve"> </w:t>
            </w:r>
            <w:hyperlink r:id="rId27" w:history="1">
              <w:r w:rsidR="00880029" w:rsidRPr="00880029">
                <w:rPr>
                  <w:rStyle w:val="Hyperlink"/>
                  <w:b/>
                  <w:bCs/>
                  <w:szCs w:val="24"/>
                </w:rPr>
                <w:t>VBA Centralized Mail Intranet</w:t>
              </w:r>
            </w:hyperlink>
            <w:r w:rsidR="00880029">
              <w:rPr>
                <w:b/>
                <w:bCs/>
                <w:szCs w:val="24"/>
              </w:rPr>
              <w:t xml:space="preserve"> </w:t>
            </w:r>
            <w:r w:rsidR="00880029" w:rsidRPr="00880029">
              <w:rPr>
                <w:bCs/>
                <w:szCs w:val="24"/>
              </w:rPr>
              <w:t>a</w:t>
            </w:r>
            <w:r w:rsidRPr="00880029">
              <w:rPr>
                <w:bCs/>
                <w:szCs w:val="24"/>
              </w:rPr>
              <w:t>nd the document</w:t>
            </w:r>
            <w:r w:rsidRPr="00EB6DDA">
              <w:rPr>
                <w:b/>
                <w:bCs/>
                <w:szCs w:val="24"/>
              </w:rPr>
              <w:t xml:space="preserve"> </w:t>
            </w:r>
            <w:hyperlink r:id="rId28" w:history="1">
              <w:r w:rsidRPr="00EB6DDA">
                <w:rPr>
                  <w:rStyle w:val="Hyperlink"/>
                  <w:b/>
                  <w:bCs/>
                  <w:szCs w:val="24"/>
                </w:rPr>
                <w:t>How to Check the Status of an RMN or DCS in the Vendor Portals</w:t>
              </w:r>
            </w:hyperlink>
            <w:r w:rsidRPr="00EB6DDA">
              <w:rPr>
                <w:b/>
                <w:bCs/>
                <w:szCs w:val="24"/>
              </w:rPr>
              <w:t xml:space="preserve"> </w:t>
            </w:r>
            <w:r w:rsidRPr="00880029">
              <w:rPr>
                <w:bCs/>
                <w:szCs w:val="24"/>
              </w:rPr>
              <w:t>found at the bottom of the on the OBPI-VCIP Issue Tracker.</w:t>
            </w:r>
          </w:p>
          <w:p w14:paraId="235F41ED" w14:textId="5B9D9780" w:rsidR="00AA4605" w:rsidRPr="00476FBC" w:rsidRDefault="00AA4605" w:rsidP="00681D12">
            <w:pPr>
              <w:pStyle w:val="ListParagraph"/>
              <w:spacing w:before="0"/>
              <w:ind w:left="1557"/>
            </w:pPr>
          </w:p>
        </w:tc>
      </w:tr>
      <w:tr w:rsidR="00AA4605" w:rsidRPr="00AA091F" w14:paraId="235F41FF" w14:textId="77777777" w:rsidTr="0062154F">
        <w:trPr>
          <w:trHeight w:val="212"/>
        </w:trPr>
        <w:tc>
          <w:tcPr>
            <w:tcW w:w="2560" w:type="dxa"/>
            <w:tcBorders>
              <w:top w:val="nil"/>
              <w:left w:val="nil"/>
              <w:bottom w:val="nil"/>
              <w:right w:val="nil"/>
            </w:tcBorders>
          </w:tcPr>
          <w:p w14:paraId="235F41FD" w14:textId="17B5B31E" w:rsidR="00AA4605" w:rsidRPr="00AA091F" w:rsidRDefault="00AA4605" w:rsidP="007056E7">
            <w:pPr>
              <w:pStyle w:val="VBADEMONSTRATION"/>
            </w:pPr>
            <w:r w:rsidRPr="00AA091F">
              <w:lastRenderedPageBreak/>
              <w:t>DEMONSTRATION</w:t>
            </w:r>
          </w:p>
        </w:tc>
        <w:tc>
          <w:tcPr>
            <w:tcW w:w="7217" w:type="dxa"/>
            <w:gridSpan w:val="2"/>
            <w:tcBorders>
              <w:top w:val="nil"/>
              <w:left w:val="nil"/>
              <w:bottom w:val="nil"/>
              <w:right w:val="nil"/>
            </w:tcBorders>
          </w:tcPr>
          <w:p w14:paraId="235F41FE" w14:textId="679307F1" w:rsidR="00AA4605" w:rsidRPr="00AA091F" w:rsidRDefault="00AA4605" w:rsidP="0062154F">
            <w:pPr>
              <w:pStyle w:val="VBABodyText"/>
              <w:rPr>
                <w:color w:val="auto"/>
              </w:rPr>
            </w:pPr>
            <w:r w:rsidRPr="00AA091F">
              <w:rPr>
                <w:color w:val="auto"/>
              </w:rPr>
              <w:t xml:space="preserve">Demonstrate how to </w:t>
            </w:r>
            <w:r>
              <w:rPr>
                <w:color w:val="auto"/>
              </w:rPr>
              <w:t>search for a RMN using the intake tab in VBMS.</w:t>
            </w:r>
          </w:p>
        </w:tc>
      </w:tr>
      <w:tr w:rsidR="00AA4605" w:rsidRPr="00AA091F" w14:paraId="235F423E" w14:textId="77777777" w:rsidTr="0062154F">
        <w:trPr>
          <w:gridAfter w:val="1"/>
          <w:wAfter w:w="250" w:type="dxa"/>
          <w:cantSplit/>
          <w:trHeight w:val="625"/>
        </w:trPr>
        <w:tc>
          <w:tcPr>
            <w:tcW w:w="9527" w:type="dxa"/>
            <w:gridSpan w:val="2"/>
            <w:tcBorders>
              <w:top w:val="nil"/>
              <w:left w:val="nil"/>
              <w:bottom w:val="nil"/>
              <w:right w:val="nil"/>
            </w:tcBorders>
            <w:vAlign w:val="center"/>
          </w:tcPr>
          <w:p w14:paraId="699F9976" w14:textId="77777777" w:rsidR="00AA4605" w:rsidRDefault="00AA4605">
            <w:pPr>
              <w:pStyle w:val="Heading1"/>
              <w:spacing w:before="0" w:after="0"/>
            </w:pPr>
            <w:r w:rsidRPr="00AA091F">
              <w:br w:type="page"/>
            </w:r>
          </w:p>
          <w:p w14:paraId="4872842B" w14:textId="77777777" w:rsidR="00073F4A" w:rsidRDefault="00073F4A">
            <w:pPr>
              <w:pStyle w:val="Heading1"/>
              <w:spacing w:before="0" w:after="0"/>
            </w:pPr>
            <w:bookmarkStart w:id="44" w:name="_Toc453765495"/>
          </w:p>
          <w:p w14:paraId="6E85E932" w14:textId="77777777" w:rsidR="00073F4A" w:rsidRDefault="00073F4A">
            <w:pPr>
              <w:pStyle w:val="Heading1"/>
              <w:spacing w:before="0" w:after="0"/>
            </w:pPr>
          </w:p>
          <w:p w14:paraId="235F423D" w14:textId="2ACF3B01" w:rsidR="00AA4605" w:rsidRPr="00AA091F" w:rsidRDefault="00AA4605">
            <w:pPr>
              <w:pStyle w:val="Heading1"/>
              <w:spacing w:before="0" w:after="0"/>
            </w:pPr>
            <w:bookmarkStart w:id="45" w:name="_Toc505600604"/>
            <w:r w:rsidRPr="00AA091F">
              <w:t>Practical Exercise</w:t>
            </w:r>
            <w:bookmarkEnd w:id="44"/>
            <w:bookmarkEnd w:id="45"/>
          </w:p>
        </w:tc>
      </w:tr>
      <w:tr w:rsidR="00AA4605" w:rsidRPr="00AA091F" w14:paraId="235F4241" w14:textId="77777777" w:rsidTr="0062154F">
        <w:trPr>
          <w:gridAfter w:val="1"/>
          <w:wAfter w:w="250" w:type="dxa"/>
          <w:cantSplit/>
        </w:trPr>
        <w:tc>
          <w:tcPr>
            <w:tcW w:w="2560" w:type="dxa"/>
            <w:tcBorders>
              <w:top w:val="nil"/>
              <w:left w:val="nil"/>
              <w:bottom w:val="nil"/>
              <w:right w:val="nil"/>
            </w:tcBorders>
          </w:tcPr>
          <w:p w14:paraId="235F423F" w14:textId="77777777" w:rsidR="00AA4605" w:rsidRPr="00AA091F" w:rsidRDefault="00AA4605">
            <w:pPr>
              <w:pStyle w:val="VBALevel1Heading"/>
            </w:pPr>
            <w:bookmarkStart w:id="46" w:name="_Toc269888423"/>
            <w:bookmarkStart w:id="47" w:name="_Toc269888766"/>
            <w:r w:rsidRPr="00AA091F">
              <w:t>Time Required</w:t>
            </w:r>
            <w:bookmarkEnd w:id="46"/>
            <w:bookmarkEnd w:id="47"/>
          </w:p>
        </w:tc>
        <w:tc>
          <w:tcPr>
            <w:tcW w:w="6967" w:type="dxa"/>
            <w:tcBorders>
              <w:top w:val="nil"/>
              <w:left w:val="nil"/>
              <w:bottom w:val="nil"/>
              <w:right w:val="nil"/>
            </w:tcBorders>
          </w:tcPr>
          <w:p w14:paraId="235F4240" w14:textId="1101335F" w:rsidR="00AA4605" w:rsidRPr="00AA091F" w:rsidRDefault="00AC1DB2">
            <w:pPr>
              <w:pStyle w:val="VBATimeReq"/>
              <w:rPr>
                <w:color w:val="auto"/>
                <w:szCs w:val="24"/>
              </w:rPr>
            </w:pPr>
            <w:r>
              <w:rPr>
                <w:color w:val="auto"/>
              </w:rPr>
              <w:t>20 minutes</w:t>
            </w:r>
          </w:p>
        </w:tc>
      </w:tr>
      <w:tr w:rsidR="00AA4605" w:rsidRPr="00AA091F" w14:paraId="235F4245" w14:textId="77777777" w:rsidTr="0062154F">
        <w:trPr>
          <w:gridAfter w:val="1"/>
          <w:wAfter w:w="250" w:type="dxa"/>
          <w:cantSplit/>
          <w:trHeight w:val="1683"/>
        </w:trPr>
        <w:tc>
          <w:tcPr>
            <w:tcW w:w="2560" w:type="dxa"/>
            <w:tcBorders>
              <w:top w:val="nil"/>
              <w:left w:val="nil"/>
              <w:bottom w:val="nil"/>
              <w:right w:val="nil"/>
            </w:tcBorders>
          </w:tcPr>
          <w:p w14:paraId="235F4242" w14:textId="77777777" w:rsidR="00AA4605" w:rsidRPr="00AA091F" w:rsidRDefault="00AA4605">
            <w:pPr>
              <w:pStyle w:val="VBAEXERCISE"/>
            </w:pPr>
            <w:bookmarkStart w:id="48" w:name="_Toc269888424"/>
            <w:bookmarkStart w:id="49" w:name="_Toc269888767"/>
            <w:r w:rsidRPr="00AA091F">
              <w:t>EXERCISE</w:t>
            </w:r>
            <w:bookmarkEnd w:id="48"/>
            <w:bookmarkEnd w:id="49"/>
          </w:p>
        </w:tc>
        <w:tc>
          <w:tcPr>
            <w:tcW w:w="6967" w:type="dxa"/>
            <w:tcBorders>
              <w:top w:val="nil"/>
              <w:left w:val="nil"/>
              <w:bottom w:val="nil"/>
              <w:right w:val="nil"/>
            </w:tcBorders>
          </w:tcPr>
          <w:p w14:paraId="235F4243" w14:textId="47C27920" w:rsidR="00AA4605" w:rsidRPr="00AA091F" w:rsidRDefault="00AA4605">
            <w:pPr>
              <w:pStyle w:val="VBABodyText"/>
              <w:rPr>
                <w:color w:val="auto"/>
              </w:rPr>
            </w:pPr>
            <w:r w:rsidRPr="00AA091F">
              <w:rPr>
                <w:color w:val="auto"/>
              </w:rPr>
              <w:t xml:space="preserve">Have the students </w:t>
            </w:r>
            <w:r>
              <w:rPr>
                <w:color w:val="auto"/>
              </w:rPr>
              <w:t>answer the questions</w:t>
            </w:r>
            <w:r w:rsidRPr="00AA091F">
              <w:rPr>
                <w:color w:val="auto"/>
              </w:rPr>
              <w:t xml:space="preserve"> on page </w:t>
            </w:r>
            <w:r>
              <w:rPr>
                <w:color w:val="auto"/>
              </w:rPr>
              <w:t>18</w:t>
            </w:r>
            <w:r w:rsidRPr="00AA091F">
              <w:rPr>
                <w:color w:val="auto"/>
              </w:rPr>
              <w:t xml:space="preserve"> of the handout.</w:t>
            </w:r>
          </w:p>
          <w:p w14:paraId="235F4244" w14:textId="0AAD984B" w:rsidR="00AA4605" w:rsidRPr="00AA091F" w:rsidRDefault="00AA4605">
            <w:pPr>
              <w:spacing w:after="120"/>
              <w:rPr>
                <w:b/>
                <w:bCs/>
                <w:sz w:val="28"/>
              </w:rPr>
            </w:pPr>
            <w:r w:rsidRPr="00AA091F">
              <w:rPr>
                <w:szCs w:val="18"/>
              </w:rPr>
              <w:t>Refer to the answer key to assist with answering questions.</w:t>
            </w:r>
            <w:r w:rsidRPr="00AA091F">
              <w:rPr>
                <w:b/>
                <w:bCs/>
                <w:sz w:val="28"/>
              </w:rPr>
              <w:t xml:space="preserve"> </w:t>
            </w:r>
          </w:p>
        </w:tc>
      </w:tr>
    </w:tbl>
    <w:p w14:paraId="3F8924FB" w14:textId="77777777" w:rsidR="00EB6DDA" w:rsidRDefault="00EB6DDA">
      <w:bookmarkStart w:id="50" w:name="_Toc269888426"/>
      <w:bookmarkStart w:id="51" w:name="_Toc269888769"/>
      <w:bookmarkStart w:id="52"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AA4605" w:rsidRPr="00AA091F" w14:paraId="235F424F" w14:textId="77777777" w:rsidTr="00EB6DDA">
        <w:trPr>
          <w:trHeight w:val="212"/>
        </w:trPr>
        <w:tc>
          <w:tcPr>
            <w:tcW w:w="9527" w:type="dxa"/>
            <w:gridSpan w:val="2"/>
            <w:tcBorders>
              <w:top w:val="nil"/>
              <w:left w:val="nil"/>
              <w:bottom w:val="nil"/>
              <w:right w:val="nil"/>
            </w:tcBorders>
          </w:tcPr>
          <w:p w14:paraId="235F424E" w14:textId="5AC12A85" w:rsidR="00AA4605" w:rsidRPr="00AA091F" w:rsidRDefault="00AA4605" w:rsidP="00681D12">
            <w:pPr>
              <w:pStyle w:val="Heading1"/>
            </w:pPr>
            <w:r w:rsidRPr="00AA091F">
              <w:lastRenderedPageBreak/>
              <w:br w:type="page"/>
            </w:r>
            <w:bookmarkStart w:id="53" w:name="_Toc453765496"/>
            <w:bookmarkStart w:id="54" w:name="_Toc505600605"/>
            <w:r w:rsidRPr="00AA091F">
              <w:t>Lesson Review, Assessment, and Wrap-up</w:t>
            </w:r>
            <w:bookmarkEnd w:id="50"/>
            <w:bookmarkEnd w:id="51"/>
            <w:bookmarkEnd w:id="52"/>
            <w:bookmarkEnd w:id="53"/>
            <w:bookmarkEnd w:id="54"/>
          </w:p>
        </w:tc>
      </w:tr>
      <w:tr w:rsidR="00AA4605" w:rsidRPr="00AA091F" w14:paraId="235F4254" w14:textId="77777777" w:rsidTr="00EB6DDA">
        <w:trPr>
          <w:trHeight w:val="1413"/>
        </w:trPr>
        <w:tc>
          <w:tcPr>
            <w:tcW w:w="2553" w:type="dxa"/>
            <w:tcBorders>
              <w:top w:val="nil"/>
              <w:left w:val="nil"/>
              <w:bottom w:val="nil"/>
              <w:right w:val="nil"/>
            </w:tcBorders>
          </w:tcPr>
          <w:p w14:paraId="235F4250" w14:textId="77777777" w:rsidR="00AA4605" w:rsidRPr="00AA091F" w:rsidRDefault="00AA4605">
            <w:pPr>
              <w:pStyle w:val="VBALevel1Heading"/>
            </w:pPr>
            <w:bookmarkStart w:id="55" w:name="_Toc269888427"/>
            <w:bookmarkStart w:id="56" w:name="_Toc269888770"/>
            <w:r w:rsidRPr="00AA091F">
              <w:t>Introduction</w:t>
            </w:r>
            <w:bookmarkEnd w:id="55"/>
            <w:bookmarkEnd w:id="56"/>
          </w:p>
          <w:p w14:paraId="235F4251" w14:textId="77777777" w:rsidR="00AA4605" w:rsidRPr="00AA091F" w:rsidRDefault="00AA4605">
            <w:pPr>
              <w:pStyle w:val="VBAInstructorExplanation"/>
              <w:rPr>
                <w:color w:val="auto"/>
              </w:rPr>
            </w:pPr>
            <w:r w:rsidRPr="00AA091F">
              <w:rPr>
                <w:color w:val="auto"/>
              </w:rPr>
              <w:t>Discuss the following:</w:t>
            </w:r>
          </w:p>
        </w:tc>
        <w:tc>
          <w:tcPr>
            <w:tcW w:w="6974" w:type="dxa"/>
            <w:tcBorders>
              <w:top w:val="nil"/>
              <w:left w:val="nil"/>
              <w:bottom w:val="nil"/>
              <w:right w:val="nil"/>
            </w:tcBorders>
          </w:tcPr>
          <w:p w14:paraId="235F4252" w14:textId="14DC01AF" w:rsidR="00AA4605" w:rsidRPr="00AA091F" w:rsidRDefault="00AA4605" w:rsidP="004A2D9C">
            <w:r>
              <w:t xml:space="preserve">The </w:t>
            </w:r>
            <w:r w:rsidRPr="00E925F8">
              <w:t>Shipping/</w:t>
            </w:r>
            <w:r>
              <w:t>Veterans Claim Intake Program (</w:t>
            </w:r>
            <w:r w:rsidRPr="00E925F8">
              <w:t>VCIP</w:t>
            </w:r>
            <w:r>
              <w:t>)</w:t>
            </w:r>
            <w:r w:rsidRPr="00E925F8">
              <w:t xml:space="preserve"> Review and Centralized Mail </w:t>
            </w:r>
            <w:r>
              <w:t xml:space="preserve">(CM) Routing to </w:t>
            </w:r>
            <w:r w:rsidR="001926FE">
              <w:t>O</w:t>
            </w:r>
            <w:r>
              <w:t xml:space="preserve">ther Business Lines </w:t>
            </w:r>
            <w:r w:rsidRPr="00AA091F">
              <w:t xml:space="preserve">is complete. </w:t>
            </w:r>
          </w:p>
          <w:p w14:paraId="235F4253" w14:textId="77777777" w:rsidR="00AA4605" w:rsidRPr="00AA091F" w:rsidRDefault="00AA4605">
            <w:pPr>
              <w:pStyle w:val="VBABodyText"/>
              <w:spacing w:after="120"/>
              <w:rPr>
                <w:color w:val="auto"/>
              </w:rPr>
            </w:pPr>
            <w:r w:rsidRPr="00AA091F">
              <w:rPr>
                <w:color w:val="auto"/>
              </w:rPr>
              <w:t>Review each lesson objective and ask the trainees for any questions or comments.</w:t>
            </w:r>
          </w:p>
        </w:tc>
      </w:tr>
      <w:tr w:rsidR="00AA4605" w:rsidRPr="00AA091F" w14:paraId="235F4257" w14:textId="77777777" w:rsidTr="00EB6DDA">
        <w:tc>
          <w:tcPr>
            <w:tcW w:w="2553" w:type="dxa"/>
            <w:tcBorders>
              <w:top w:val="nil"/>
              <w:left w:val="nil"/>
              <w:bottom w:val="nil"/>
              <w:right w:val="nil"/>
            </w:tcBorders>
          </w:tcPr>
          <w:p w14:paraId="235F4255" w14:textId="77777777" w:rsidR="00AA4605" w:rsidRPr="00AA091F" w:rsidRDefault="00AA4605">
            <w:pPr>
              <w:pStyle w:val="VBALevel1Heading"/>
            </w:pPr>
            <w:bookmarkStart w:id="57" w:name="_Toc269888428"/>
            <w:bookmarkStart w:id="58" w:name="_Toc269888771"/>
            <w:r w:rsidRPr="00AA091F">
              <w:t>Time Required</w:t>
            </w:r>
            <w:bookmarkEnd w:id="57"/>
            <w:bookmarkEnd w:id="58"/>
          </w:p>
        </w:tc>
        <w:tc>
          <w:tcPr>
            <w:tcW w:w="6974" w:type="dxa"/>
            <w:tcBorders>
              <w:top w:val="nil"/>
              <w:left w:val="nil"/>
              <w:bottom w:val="nil"/>
              <w:right w:val="nil"/>
            </w:tcBorders>
          </w:tcPr>
          <w:p w14:paraId="235F4256" w14:textId="5DE61203" w:rsidR="00AA4605" w:rsidRPr="00AA091F" w:rsidRDefault="00AC1DB2" w:rsidP="00CC11D4">
            <w:pPr>
              <w:pStyle w:val="VBABodyText"/>
              <w:spacing w:after="120"/>
              <w:rPr>
                <w:b/>
                <w:color w:val="auto"/>
              </w:rPr>
            </w:pPr>
            <w:r>
              <w:rPr>
                <w:bCs/>
                <w:color w:val="auto"/>
              </w:rPr>
              <w:t>20 minutes</w:t>
            </w:r>
            <w:r w:rsidR="00AA4605" w:rsidRPr="00AA091F">
              <w:rPr>
                <w:bCs/>
                <w:color w:val="auto"/>
              </w:rPr>
              <w:t xml:space="preserve"> </w:t>
            </w:r>
          </w:p>
        </w:tc>
      </w:tr>
      <w:tr w:rsidR="00AA4605" w:rsidRPr="00AA091F" w14:paraId="235F425E" w14:textId="77777777" w:rsidTr="00EB6DDA">
        <w:trPr>
          <w:trHeight w:val="212"/>
        </w:trPr>
        <w:tc>
          <w:tcPr>
            <w:tcW w:w="2553" w:type="dxa"/>
            <w:tcBorders>
              <w:top w:val="nil"/>
              <w:left w:val="nil"/>
              <w:bottom w:val="nil"/>
              <w:right w:val="nil"/>
            </w:tcBorders>
          </w:tcPr>
          <w:p w14:paraId="235F4258" w14:textId="77777777" w:rsidR="00AA4605" w:rsidRPr="00AA091F" w:rsidRDefault="00AA4605">
            <w:pPr>
              <w:pStyle w:val="VBALevel1Heading"/>
            </w:pPr>
            <w:bookmarkStart w:id="59" w:name="_Toc269888429"/>
            <w:bookmarkStart w:id="60" w:name="_Toc269888772"/>
            <w:r w:rsidRPr="00AA091F">
              <w:t>Lesson Objectives</w:t>
            </w:r>
            <w:bookmarkEnd w:id="59"/>
            <w:bookmarkEnd w:id="60"/>
          </w:p>
        </w:tc>
        <w:tc>
          <w:tcPr>
            <w:tcW w:w="6974" w:type="dxa"/>
            <w:tcBorders>
              <w:top w:val="nil"/>
              <w:left w:val="nil"/>
              <w:bottom w:val="nil"/>
              <w:right w:val="nil"/>
            </w:tcBorders>
          </w:tcPr>
          <w:p w14:paraId="235F4259" w14:textId="5962459F" w:rsidR="00AA4605" w:rsidRPr="00AA091F" w:rsidRDefault="00AA4605">
            <w:pPr>
              <w:spacing w:after="120"/>
            </w:pPr>
            <w:r w:rsidRPr="00AA091F">
              <w:t xml:space="preserve">You have completed the </w:t>
            </w:r>
            <w:r w:rsidRPr="00E925F8">
              <w:t>Shipping/</w:t>
            </w:r>
            <w:r>
              <w:t>Veterans Claim Intake Program (</w:t>
            </w:r>
            <w:r w:rsidRPr="00E925F8">
              <w:t>VCIP</w:t>
            </w:r>
            <w:r>
              <w:t>)</w:t>
            </w:r>
            <w:r w:rsidRPr="00E925F8">
              <w:t xml:space="preserve"> Review and Centralized Mail </w:t>
            </w:r>
            <w:r>
              <w:t>(CM) Routing to other Business Lines</w:t>
            </w:r>
            <w:r w:rsidRPr="00AA091F">
              <w:t xml:space="preserve"> lesson. </w:t>
            </w:r>
          </w:p>
          <w:p w14:paraId="235F425A" w14:textId="77777777" w:rsidR="00AA4605" w:rsidRPr="00AA091F" w:rsidRDefault="00AA4605">
            <w:pPr>
              <w:spacing w:after="120"/>
            </w:pPr>
            <w:r w:rsidRPr="00AA091F">
              <w:t xml:space="preserve">The trainee should be able to:  </w:t>
            </w:r>
          </w:p>
          <w:p w14:paraId="704CA372" w14:textId="77777777" w:rsidR="00AA4605" w:rsidRPr="00571785" w:rsidRDefault="00AA4605" w:rsidP="004A2D9C">
            <w:pPr>
              <w:pStyle w:val="VBAFirstLevelBullet"/>
            </w:pPr>
            <w:r>
              <w:t>Understand and explain the roles and responsibilities in the centralized mail process.</w:t>
            </w:r>
          </w:p>
          <w:p w14:paraId="472736AA" w14:textId="77777777" w:rsidR="00AA4605" w:rsidRPr="006F6475" w:rsidRDefault="00AA4605" w:rsidP="004A2D9C">
            <w:pPr>
              <w:pStyle w:val="VBAFirstLevelBullet"/>
              <w:rPr>
                <w:rStyle w:val="Strong"/>
                <w:b w:val="0"/>
                <w:bCs w:val="0"/>
                <w:szCs w:val="24"/>
              </w:rPr>
            </w:pPr>
            <w:r w:rsidRPr="006F6475">
              <w:rPr>
                <w:rStyle w:val="Strong"/>
                <w:b w:val="0"/>
                <w:szCs w:val="24"/>
              </w:rPr>
              <w:t xml:space="preserve">Understand </w:t>
            </w:r>
            <w:r>
              <w:rPr>
                <w:rStyle w:val="Strong"/>
                <w:b w:val="0"/>
                <w:szCs w:val="24"/>
              </w:rPr>
              <w:t xml:space="preserve">and explain </w:t>
            </w:r>
            <w:r w:rsidRPr="006F6475">
              <w:rPr>
                <w:rStyle w:val="Strong"/>
                <w:b w:val="0"/>
                <w:szCs w:val="24"/>
              </w:rPr>
              <w:t>the procedures for Record Management Number (RMN)/Document Control Sheet (DCS) Shipping.</w:t>
            </w:r>
          </w:p>
          <w:p w14:paraId="235F425D" w14:textId="146C5FE2" w:rsidR="00AA4605" w:rsidRPr="007E1A8D" w:rsidRDefault="00AA4605" w:rsidP="00287F29">
            <w:pPr>
              <w:pStyle w:val="VBAFirstLevelBullet"/>
              <w:numPr>
                <w:ilvl w:val="0"/>
                <w:numId w:val="0"/>
              </w:numPr>
              <w:ind w:left="720"/>
              <w:rPr>
                <w:sz w:val="20"/>
              </w:rPr>
            </w:pPr>
          </w:p>
        </w:tc>
      </w:tr>
      <w:tr w:rsidR="00AA4605" w:rsidRPr="00AA091F" w14:paraId="235F4263" w14:textId="77777777" w:rsidTr="00EB6DDA">
        <w:trPr>
          <w:trHeight w:val="212"/>
        </w:trPr>
        <w:tc>
          <w:tcPr>
            <w:tcW w:w="2553" w:type="dxa"/>
            <w:tcBorders>
              <w:top w:val="nil"/>
              <w:left w:val="nil"/>
              <w:bottom w:val="nil"/>
              <w:right w:val="nil"/>
            </w:tcBorders>
          </w:tcPr>
          <w:p w14:paraId="235F425F" w14:textId="77777777" w:rsidR="00AA4605" w:rsidRPr="00AA091F" w:rsidRDefault="00AA4605">
            <w:pPr>
              <w:pStyle w:val="VBALevel1Heading"/>
              <w:spacing w:after="120"/>
            </w:pPr>
            <w:r w:rsidRPr="00AA091F">
              <w:t xml:space="preserve">Assessment </w:t>
            </w:r>
          </w:p>
          <w:p w14:paraId="235F4260" w14:textId="77777777" w:rsidR="00AA4605" w:rsidRPr="00AA091F" w:rsidRDefault="00AA4605">
            <w:pPr>
              <w:pStyle w:val="VBALevel3Heading"/>
              <w:rPr>
                <w:i w:val="0"/>
                <w:color w:val="auto"/>
              </w:rPr>
            </w:pPr>
          </w:p>
        </w:tc>
        <w:tc>
          <w:tcPr>
            <w:tcW w:w="6974" w:type="dxa"/>
            <w:tcBorders>
              <w:top w:val="nil"/>
              <w:left w:val="nil"/>
              <w:bottom w:val="nil"/>
              <w:right w:val="nil"/>
            </w:tcBorders>
          </w:tcPr>
          <w:p w14:paraId="235F4262" w14:textId="7177F21D" w:rsidR="00AA4605" w:rsidRPr="00AA091F" w:rsidRDefault="00AA4605" w:rsidP="007E1A8D">
            <w:pPr>
              <w:pStyle w:val="VBABodyText"/>
              <w:spacing w:after="120"/>
              <w:rPr>
                <w:b/>
                <w:color w:val="auto"/>
              </w:rPr>
            </w:pPr>
            <w:r w:rsidRPr="00AA091F">
              <w:rPr>
                <w:color w:val="auto"/>
              </w:rPr>
              <w:t>Remind the trainees to complete the on-line assessment in TMS to receive credit for completion of the course.</w:t>
            </w:r>
            <w:r>
              <w:rPr>
                <w:color w:val="auto"/>
              </w:rPr>
              <w:t xml:space="preserve"> </w:t>
            </w:r>
            <w:r w:rsidRPr="00AA091F">
              <w:rPr>
                <w:color w:val="auto"/>
              </w:rPr>
              <w:t>The assessment will allow participants to demonstrate understanding of information presented.</w:t>
            </w:r>
          </w:p>
        </w:tc>
      </w:tr>
    </w:tbl>
    <w:p w14:paraId="235F4264" w14:textId="2190407E" w:rsidR="009B2F5A" w:rsidRPr="00AA091F" w:rsidRDefault="009B2F5A" w:rsidP="007E1A8D">
      <w:pPr>
        <w:tabs>
          <w:tab w:val="left" w:pos="240"/>
        </w:tabs>
        <w:rPr>
          <w:b/>
        </w:rPr>
      </w:pPr>
    </w:p>
    <w:sectPr w:rsidR="009B2F5A" w:rsidRPr="00AA091F" w:rsidSect="006C5D8A">
      <w:headerReference w:type="default" r:id="rId29"/>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85C0" w14:textId="77777777" w:rsidR="002F2BE1" w:rsidRDefault="002F2BE1">
      <w:r>
        <w:separator/>
      </w:r>
    </w:p>
  </w:endnote>
  <w:endnote w:type="continuationSeparator" w:id="0">
    <w:p w14:paraId="5F22B63D" w14:textId="77777777" w:rsidR="002F2BE1" w:rsidRDefault="002F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Cs w:val="24"/>
      </w:rPr>
      <w:id w:val="473336875"/>
      <w:docPartObj>
        <w:docPartGallery w:val="Page Numbers (Bottom of Page)"/>
        <w:docPartUnique/>
      </w:docPartObj>
    </w:sdtPr>
    <w:sdtEndPr>
      <w:rPr>
        <w:noProof/>
      </w:rPr>
    </w:sdtEndPr>
    <w:sdtContent>
      <w:p w14:paraId="75A7CF2F" w14:textId="170C0706" w:rsidR="006C5D8A" w:rsidRPr="006C5D8A" w:rsidRDefault="00E005B1" w:rsidP="006C5D8A">
        <w:pPr>
          <w:pStyle w:val="Footer"/>
          <w:rPr>
            <w:rFonts w:eastAsiaTheme="majorEastAsia"/>
            <w:szCs w:val="24"/>
          </w:rPr>
        </w:pPr>
        <w:r>
          <w:rPr>
            <w:rFonts w:eastAsiaTheme="majorEastAsia"/>
            <w:szCs w:val="24"/>
          </w:rPr>
          <w:t>January 2018</w:t>
        </w:r>
        <w:r w:rsidR="006C5D8A" w:rsidRPr="006C5D8A">
          <w:rPr>
            <w:rFonts w:eastAsiaTheme="majorEastAsia"/>
            <w:szCs w:val="24"/>
          </w:rPr>
          <w:tab/>
        </w:r>
        <w:r w:rsidR="006C5D8A" w:rsidRPr="006C5D8A">
          <w:rPr>
            <w:rFonts w:eastAsiaTheme="majorEastAsia"/>
            <w:szCs w:val="24"/>
          </w:rPr>
          <w:tab/>
          <w:t xml:space="preserve">pg. </w:t>
        </w:r>
        <w:r w:rsidR="006C5D8A" w:rsidRPr="006C5D8A">
          <w:rPr>
            <w:rFonts w:eastAsiaTheme="minorEastAsia"/>
            <w:szCs w:val="24"/>
          </w:rPr>
          <w:fldChar w:fldCharType="begin"/>
        </w:r>
        <w:r w:rsidR="006C5D8A" w:rsidRPr="006C5D8A">
          <w:rPr>
            <w:szCs w:val="24"/>
          </w:rPr>
          <w:instrText xml:space="preserve"> PAGE    \* MERGEFORMAT </w:instrText>
        </w:r>
        <w:r w:rsidR="006C5D8A" w:rsidRPr="006C5D8A">
          <w:rPr>
            <w:rFonts w:eastAsiaTheme="minorEastAsia"/>
            <w:szCs w:val="24"/>
          </w:rPr>
          <w:fldChar w:fldCharType="separate"/>
        </w:r>
        <w:r w:rsidR="00923B1E" w:rsidRPr="00923B1E">
          <w:rPr>
            <w:rFonts w:eastAsiaTheme="majorEastAsia"/>
            <w:noProof/>
            <w:szCs w:val="24"/>
          </w:rPr>
          <w:t>15</w:t>
        </w:r>
        <w:r w:rsidR="006C5D8A" w:rsidRPr="006C5D8A">
          <w:rPr>
            <w:rFonts w:eastAsiaTheme="majorEastAsia"/>
            <w:noProof/>
            <w:szCs w:val="24"/>
          </w:rPr>
          <w:fldChar w:fldCharType="end"/>
        </w:r>
      </w:p>
    </w:sdtContent>
  </w:sdt>
  <w:p w14:paraId="3B7B1511" w14:textId="77777777" w:rsidR="00262FA7" w:rsidRDefault="00262F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76E4" w14:textId="77777777" w:rsidR="002F2BE1" w:rsidRDefault="002F2BE1">
      <w:r>
        <w:separator/>
      </w:r>
    </w:p>
  </w:footnote>
  <w:footnote w:type="continuationSeparator" w:id="0">
    <w:p w14:paraId="730B4756" w14:textId="77777777" w:rsidR="002F2BE1" w:rsidRDefault="002F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EB6A" w14:textId="7A7784DC" w:rsidR="00E43198" w:rsidRDefault="00E43198" w:rsidP="00E43198">
    <w:pPr>
      <w:pStyle w:val="Header"/>
      <w:tabs>
        <w:tab w:val="clear" w:pos="4320"/>
        <w:tab w:val="clear" w:pos="8640"/>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95B"/>
    <w:multiLevelType w:val="hybridMultilevel"/>
    <w:tmpl w:val="221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D8C"/>
    <w:multiLevelType w:val="hybridMultilevel"/>
    <w:tmpl w:val="0D2ED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B5786"/>
    <w:multiLevelType w:val="hybridMultilevel"/>
    <w:tmpl w:val="03CCEB36"/>
    <w:lvl w:ilvl="0" w:tplc="31E68CEC">
      <w:start w:val="1"/>
      <w:numFmt w:val="bullet"/>
      <w:lvlText w:val=""/>
      <w:lvlJc w:val="left"/>
      <w:pPr>
        <w:tabs>
          <w:tab w:val="num" w:pos="720"/>
        </w:tabs>
        <w:ind w:left="720" w:hanging="360"/>
      </w:pPr>
      <w:rPr>
        <w:rFonts w:ascii="Wingdings" w:hAnsi="Wingdings" w:hint="default"/>
      </w:rPr>
    </w:lvl>
    <w:lvl w:ilvl="1" w:tplc="9FBA44B8" w:tentative="1">
      <w:start w:val="1"/>
      <w:numFmt w:val="bullet"/>
      <w:lvlText w:val=""/>
      <w:lvlJc w:val="left"/>
      <w:pPr>
        <w:tabs>
          <w:tab w:val="num" w:pos="1440"/>
        </w:tabs>
        <w:ind w:left="1440" w:hanging="360"/>
      </w:pPr>
      <w:rPr>
        <w:rFonts w:ascii="Wingdings" w:hAnsi="Wingdings" w:hint="default"/>
      </w:rPr>
    </w:lvl>
    <w:lvl w:ilvl="2" w:tplc="B31A6600" w:tentative="1">
      <w:start w:val="1"/>
      <w:numFmt w:val="bullet"/>
      <w:lvlText w:val=""/>
      <w:lvlJc w:val="left"/>
      <w:pPr>
        <w:tabs>
          <w:tab w:val="num" w:pos="2160"/>
        </w:tabs>
        <w:ind w:left="2160" w:hanging="360"/>
      </w:pPr>
      <w:rPr>
        <w:rFonts w:ascii="Wingdings" w:hAnsi="Wingdings" w:hint="default"/>
      </w:rPr>
    </w:lvl>
    <w:lvl w:ilvl="3" w:tplc="9A16CEFE" w:tentative="1">
      <w:start w:val="1"/>
      <w:numFmt w:val="bullet"/>
      <w:lvlText w:val=""/>
      <w:lvlJc w:val="left"/>
      <w:pPr>
        <w:tabs>
          <w:tab w:val="num" w:pos="2880"/>
        </w:tabs>
        <w:ind w:left="2880" w:hanging="360"/>
      </w:pPr>
      <w:rPr>
        <w:rFonts w:ascii="Wingdings" w:hAnsi="Wingdings" w:hint="default"/>
      </w:rPr>
    </w:lvl>
    <w:lvl w:ilvl="4" w:tplc="9A1240A6" w:tentative="1">
      <w:start w:val="1"/>
      <w:numFmt w:val="bullet"/>
      <w:lvlText w:val=""/>
      <w:lvlJc w:val="left"/>
      <w:pPr>
        <w:tabs>
          <w:tab w:val="num" w:pos="3600"/>
        </w:tabs>
        <w:ind w:left="3600" w:hanging="360"/>
      </w:pPr>
      <w:rPr>
        <w:rFonts w:ascii="Wingdings" w:hAnsi="Wingdings" w:hint="default"/>
      </w:rPr>
    </w:lvl>
    <w:lvl w:ilvl="5" w:tplc="9BCA15C2" w:tentative="1">
      <w:start w:val="1"/>
      <w:numFmt w:val="bullet"/>
      <w:lvlText w:val=""/>
      <w:lvlJc w:val="left"/>
      <w:pPr>
        <w:tabs>
          <w:tab w:val="num" w:pos="4320"/>
        </w:tabs>
        <w:ind w:left="4320" w:hanging="360"/>
      </w:pPr>
      <w:rPr>
        <w:rFonts w:ascii="Wingdings" w:hAnsi="Wingdings" w:hint="default"/>
      </w:rPr>
    </w:lvl>
    <w:lvl w:ilvl="6" w:tplc="FB3A7622" w:tentative="1">
      <w:start w:val="1"/>
      <w:numFmt w:val="bullet"/>
      <w:lvlText w:val=""/>
      <w:lvlJc w:val="left"/>
      <w:pPr>
        <w:tabs>
          <w:tab w:val="num" w:pos="5040"/>
        </w:tabs>
        <w:ind w:left="5040" w:hanging="360"/>
      </w:pPr>
      <w:rPr>
        <w:rFonts w:ascii="Wingdings" w:hAnsi="Wingdings" w:hint="default"/>
      </w:rPr>
    </w:lvl>
    <w:lvl w:ilvl="7" w:tplc="7D70BF4E" w:tentative="1">
      <w:start w:val="1"/>
      <w:numFmt w:val="bullet"/>
      <w:lvlText w:val=""/>
      <w:lvlJc w:val="left"/>
      <w:pPr>
        <w:tabs>
          <w:tab w:val="num" w:pos="5760"/>
        </w:tabs>
        <w:ind w:left="5760" w:hanging="360"/>
      </w:pPr>
      <w:rPr>
        <w:rFonts w:ascii="Wingdings" w:hAnsi="Wingdings" w:hint="default"/>
      </w:rPr>
    </w:lvl>
    <w:lvl w:ilvl="8" w:tplc="A78ACA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9320A"/>
    <w:multiLevelType w:val="hybridMultilevel"/>
    <w:tmpl w:val="B3FE8E12"/>
    <w:lvl w:ilvl="0" w:tplc="C1EAD7BC">
      <w:start w:val="1"/>
      <w:numFmt w:val="bullet"/>
      <w:lvlText w:val=""/>
      <w:lvlJc w:val="left"/>
      <w:pPr>
        <w:tabs>
          <w:tab w:val="num" w:pos="720"/>
        </w:tabs>
        <w:ind w:left="720" w:hanging="360"/>
      </w:pPr>
      <w:rPr>
        <w:rFonts w:ascii="Wingdings" w:hAnsi="Wingdings" w:hint="default"/>
      </w:rPr>
    </w:lvl>
    <w:lvl w:ilvl="1" w:tplc="C7826320" w:tentative="1">
      <w:start w:val="1"/>
      <w:numFmt w:val="bullet"/>
      <w:lvlText w:val=""/>
      <w:lvlJc w:val="left"/>
      <w:pPr>
        <w:tabs>
          <w:tab w:val="num" w:pos="1440"/>
        </w:tabs>
        <w:ind w:left="1440" w:hanging="360"/>
      </w:pPr>
      <w:rPr>
        <w:rFonts w:ascii="Wingdings" w:hAnsi="Wingdings" w:hint="default"/>
      </w:rPr>
    </w:lvl>
    <w:lvl w:ilvl="2" w:tplc="32F65CA6" w:tentative="1">
      <w:start w:val="1"/>
      <w:numFmt w:val="bullet"/>
      <w:lvlText w:val=""/>
      <w:lvlJc w:val="left"/>
      <w:pPr>
        <w:tabs>
          <w:tab w:val="num" w:pos="2160"/>
        </w:tabs>
        <w:ind w:left="2160" w:hanging="360"/>
      </w:pPr>
      <w:rPr>
        <w:rFonts w:ascii="Wingdings" w:hAnsi="Wingdings" w:hint="default"/>
      </w:rPr>
    </w:lvl>
    <w:lvl w:ilvl="3" w:tplc="B96E5496" w:tentative="1">
      <w:start w:val="1"/>
      <w:numFmt w:val="bullet"/>
      <w:lvlText w:val=""/>
      <w:lvlJc w:val="left"/>
      <w:pPr>
        <w:tabs>
          <w:tab w:val="num" w:pos="2880"/>
        </w:tabs>
        <w:ind w:left="2880" w:hanging="360"/>
      </w:pPr>
      <w:rPr>
        <w:rFonts w:ascii="Wingdings" w:hAnsi="Wingdings" w:hint="default"/>
      </w:rPr>
    </w:lvl>
    <w:lvl w:ilvl="4" w:tplc="882216C0" w:tentative="1">
      <w:start w:val="1"/>
      <w:numFmt w:val="bullet"/>
      <w:lvlText w:val=""/>
      <w:lvlJc w:val="left"/>
      <w:pPr>
        <w:tabs>
          <w:tab w:val="num" w:pos="3600"/>
        </w:tabs>
        <w:ind w:left="3600" w:hanging="360"/>
      </w:pPr>
      <w:rPr>
        <w:rFonts w:ascii="Wingdings" w:hAnsi="Wingdings" w:hint="default"/>
      </w:rPr>
    </w:lvl>
    <w:lvl w:ilvl="5" w:tplc="0D5016E0" w:tentative="1">
      <w:start w:val="1"/>
      <w:numFmt w:val="bullet"/>
      <w:lvlText w:val=""/>
      <w:lvlJc w:val="left"/>
      <w:pPr>
        <w:tabs>
          <w:tab w:val="num" w:pos="4320"/>
        </w:tabs>
        <w:ind w:left="4320" w:hanging="360"/>
      </w:pPr>
      <w:rPr>
        <w:rFonts w:ascii="Wingdings" w:hAnsi="Wingdings" w:hint="default"/>
      </w:rPr>
    </w:lvl>
    <w:lvl w:ilvl="6" w:tplc="04966BB0" w:tentative="1">
      <w:start w:val="1"/>
      <w:numFmt w:val="bullet"/>
      <w:lvlText w:val=""/>
      <w:lvlJc w:val="left"/>
      <w:pPr>
        <w:tabs>
          <w:tab w:val="num" w:pos="5040"/>
        </w:tabs>
        <w:ind w:left="5040" w:hanging="360"/>
      </w:pPr>
      <w:rPr>
        <w:rFonts w:ascii="Wingdings" w:hAnsi="Wingdings" w:hint="default"/>
      </w:rPr>
    </w:lvl>
    <w:lvl w:ilvl="7" w:tplc="B248049C" w:tentative="1">
      <w:start w:val="1"/>
      <w:numFmt w:val="bullet"/>
      <w:lvlText w:val=""/>
      <w:lvlJc w:val="left"/>
      <w:pPr>
        <w:tabs>
          <w:tab w:val="num" w:pos="5760"/>
        </w:tabs>
        <w:ind w:left="5760" w:hanging="360"/>
      </w:pPr>
      <w:rPr>
        <w:rFonts w:ascii="Wingdings" w:hAnsi="Wingdings" w:hint="default"/>
      </w:rPr>
    </w:lvl>
    <w:lvl w:ilvl="8" w:tplc="41D886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A5A03"/>
    <w:multiLevelType w:val="hybridMultilevel"/>
    <w:tmpl w:val="01F2ECA6"/>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6332"/>
    <w:multiLevelType w:val="hybridMultilevel"/>
    <w:tmpl w:val="3BFEE458"/>
    <w:lvl w:ilvl="0" w:tplc="04090001">
      <w:start w:val="1"/>
      <w:numFmt w:val="bullet"/>
      <w:lvlText w:val=""/>
      <w:lvlJc w:val="left"/>
      <w:pPr>
        <w:ind w:left="1080" w:hanging="360"/>
      </w:pPr>
      <w:rPr>
        <w:rFonts w:ascii="Symbol" w:hAnsi="Symbol" w:hint="default"/>
      </w:rPr>
    </w:lvl>
    <w:lvl w:ilvl="1" w:tplc="8BDCF6F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F4505"/>
    <w:multiLevelType w:val="hybridMultilevel"/>
    <w:tmpl w:val="1BECA0DA"/>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91980"/>
    <w:multiLevelType w:val="hybridMultilevel"/>
    <w:tmpl w:val="2A4E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3629"/>
    <w:multiLevelType w:val="hybridMultilevel"/>
    <w:tmpl w:val="053E6D10"/>
    <w:lvl w:ilvl="0" w:tplc="E84E74DA">
      <w:start w:val="1"/>
      <w:numFmt w:val="bullet"/>
      <w:lvlText w:val="•"/>
      <w:lvlJc w:val="left"/>
      <w:pPr>
        <w:ind w:left="720" w:hanging="360"/>
      </w:pPr>
      <w:rPr>
        <w:rFonts w:ascii="Arial" w:hAnsi="Aria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15:restartNumberingAfterBreak="0">
    <w:nsid w:val="33836572"/>
    <w:multiLevelType w:val="hybridMultilevel"/>
    <w:tmpl w:val="296C90D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452B6"/>
    <w:multiLevelType w:val="hybridMultilevel"/>
    <w:tmpl w:val="CAE4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12BE8"/>
    <w:multiLevelType w:val="hybridMultilevel"/>
    <w:tmpl w:val="2F067794"/>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06A6B"/>
    <w:multiLevelType w:val="hybridMultilevel"/>
    <w:tmpl w:val="75CC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92BC5"/>
    <w:multiLevelType w:val="hybridMultilevel"/>
    <w:tmpl w:val="48D2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30C2E"/>
    <w:multiLevelType w:val="hybridMultilevel"/>
    <w:tmpl w:val="DD4092DC"/>
    <w:lvl w:ilvl="0" w:tplc="79A8A0F4">
      <w:start w:val="1"/>
      <w:numFmt w:val="bullet"/>
      <w:lvlText w:val=""/>
      <w:lvlJc w:val="left"/>
      <w:pPr>
        <w:tabs>
          <w:tab w:val="num" w:pos="720"/>
        </w:tabs>
        <w:ind w:left="720" w:hanging="360"/>
      </w:pPr>
      <w:rPr>
        <w:rFonts w:ascii="Wingdings" w:hAnsi="Wingdings" w:hint="default"/>
      </w:rPr>
    </w:lvl>
    <w:lvl w:ilvl="1" w:tplc="513A6E42" w:tentative="1">
      <w:start w:val="1"/>
      <w:numFmt w:val="bullet"/>
      <w:lvlText w:val=""/>
      <w:lvlJc w:val="left"/>
      <w:pPr>
        <w:tabs>
          <w:tab w:val="num" w:pos="1440"/>
        </w:tabs>
        <w:ind w:left="1440" w:hanging="360"/>
      </w:pPr>
      <w:rPr>
        <w:rFonts w:ascii="Wingdings" w:hAnsi="Wingdings" w:hint="default"/>
      </w:rPr>
    </w:lvl>
    <w:lvl w:ilvl="2" w:tplc="59B60974" w:tentative="1">
      <w:start w:val="1"/>
      <w:numFmt w:val="bullet"/>
      <w:lvlText w:val=""/>
      <w:lvlJc w:val="left"/>
      <w:pPr>
        <w:tabs>
          <w:tab w:val="num" w:pos="2160"/>
        </w:tabs>
        <w:ind w:left="2160" w:hanging="360"/>
      </w:pPr>
      <w:rPr>
        <w:rFonts w:ascii="Wingdings" w:hAnsi="Wingdings" w:hint="default"/>
      </w:rPr>
    </w:lvl>
    <w:lvl w:ilvl="3" w:tplc="1DD4D63E" w:tentative="1">
      <w:start w:val="1"/>
      <w:numFmt w:val="bullet"/>
      <w:lvlText w:val=""/>
      <w:lvlJc w:val="left"/>
      <w:pPr>
        <w:tabs>
          <w:tab w:val="num" w:pos="2880"/>
        </w:tabs>
        <w:ind w:left="2880" w:hanging="360"/>
      </w:pPr>
      <w:rPr>
        <w:rFonts w:ascii="Wingdings" w:hAnsi="Wingdings" w:hint="default"/>
      </w:rPr>
    </w:lvl>
    <w:lvl w:ilvl="4" w:tplc="C1F6999C" w:tentative="1">
      <w:start w:val="1"/>
      <w:numFmt w:val="bullet"/>
      <w:lvlText w:val=""/>
      <w:lvlJc w:val="left"/>
      <w:pPr>
        <w:tabs>
          <w:tab w:val="num" w:pos="3600"/>
        </w:tabs>
        <w:ind w:left="3600" w:hanging="360"/>
      </w:pPr>
      <w:rPr>
        <w:rFonts w:ascii="Wingdings" w:hAnsi="Wingdings" w:hint="default"/>
      </w:rPr>
    </w:lvl>
    <w:lvl w:ilvl="5" w:tplc="7B9A624E" w:tentative="1">
      <w:start w:val="1"/>
      <w:numFmt w:val="bullet"/>
      <w:lvlText w:val=""/>
      <w:lvlJc w:val="left"/>
      <w:pPr>
        <w:tabs>
          <w:tab w:val="num" w:pos="4320"/>
        </w:tabs>
        <w:ind w:left="4320" w:hanging="360"/>
      </w:pPr>
      <w:rPr>
        <w:rFonts w:ascii="Wingdings" w:hAnsi="Wingdings" w:hint="default"/>
      </w:rPr>
    </w:lvl>
    <w:lvl w:ilvl="6" w:tplc="B24A3C86" w:tentative="1">
      <w:start w:val="1"/>
      <w:numFmt w:val="bullet"/>
      <w:lvlText w:val=""/>
      <w:lvlJc w:val="left"/>
      <w:pPr>
        <w:tabs>
          <w:tab w:val="num" w:pos="5040"/>
        </w:tabs>
        <w:ind w:left="5040" w:hanging="360"/>
      </w:pPr>
      <w:rPr>
        <w:rFonts w:ascii="Wingdings" w:hAnsi="Wingdings" w:hint="default"/>
      </w:rPr>
    </w:lvl>
    <w:lvl w:ilvl="7" w:tplc="57CA41EA" w:tentative="1">
      <w:start w:val="1"/>
      <w:numFmt w:val="bullet"/>
      <w:lvlText w:val=""/>
      <w:lvlJc w:val="left"/>
      <w:pPr>
        <w:tabs>
          <w:tab w:val="num" w:pos="5760"/>
        </w:tabs>
        <w:ind w:left="5760" w:hanging="360"/>
      </w:pPr>
      <w:rPr>
        <w:rFonts w:ascii="Wingdings" w:hAnsi="Wingdings" w:hint="default"/>
      </w:rPr>
    </w:lvl>
    <w:lvl w:ilvl="8" w:tplc="1DF0F0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B70E8"/>
    <w:multiLevelType w:val="hybridMultilevel"/>
    <w:tmpl w:val="E5EE845C"/>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3FBF3325"/>
    <w:multiLevelType w:val="multilevel"/>
    <w:tmpl w:val="C58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61C4D"/>
    <w:multiLevelType w:val="hybridMultilevel"/>
    <w:tmpl w:val="0924262C"/>
    <w:lvl w:ilvl="0" w:tplc="E59C13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D7B41"/>
    <w:multiLevelType w:val="hybridMultilevel"/>
    <w:tmpl w:val="658051B0"/>
    <w:lvl w:ilvl="0" w:tplc="E59C13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D66FC"/>
    <w:multiLevelType w:val="multilevel"/>
    <w:tmpl w:val="54F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15:restartNumberingAfterBreak="0">
    <w:nsid w:val="59846844"/>
    <w:multiLevelType w:val="hybridMultilevel"/>
    <w:tmpl w:val="7084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7A25"/>
    <w:multiLevelType w:val="hybridMultilevel"/>
    <w:tmpl w:val="7F763AF2"/>
    <w:lvl w:ilvl="0" w:tplc="B19655AE">
      <w:start w:val="1"/>
      <w:numFmt w:val="bullet"/>
      <w:lvlText w:val=""/>
      <w:lvlJc w:val="left"/>
      <w:pPr>
        <w:tabs>
          <w:tab w:val="num" w:pos="720"/>
        </w:tabs>
        <w:ind w:left="720" w:hanging="360"/>
      </w:pPr>
      <w:rPr>
        <w:rFonts w:ascii="Wingdings" w:hAnsi="Wingdings" w:hint="default"/>
      </w:rPr>
    </w:lvl>
    <w:lvl w:ilvl="1" w:tplc="4C70C0FC" w:tentative="1">
      <w:start w:val="1"/>
      <w:numFmt w:val="bullet"/>
      <w:lvlText w:val=""/>
      <w:lvlJc w:val="left"/>
      <w:pPr>
        <w:tabs>
          <w:tab w:val="num" w:pos="1440"/>
        </w:tabs>
        <w:ind w:left="1440" w:hanging="360"/>
      </w:pPr>
      <w:rPr>
        <w:rFonts w:ascii="Wingdings" w:hAnsi="Wingdings" w:hint="default"/>
      </w:rPr>
    </w:lvl>
    <w:lvl w:ilvl="2" w:tplc="2B4438E2" w:tentative="1">
      <w:start w:val="1"/>
      <w:numFmt w:val="bullet"/>
      <w:lvlText w:val=""/>
      <w:lvlJc w:val="left"/>
      <w:pPr>
        <w:tabs>
          <w:tab w:val="num" w:pos="2160"/>
        </w:tabs>
        <w:ind w:left="2160" w:hanging="360"/>
      </w:pPr>
      <w:rPr>
        <w:rFonts w:ascii="Wingdings" w:hAnsi="Wingdings" w:hint="default"/>
      </w:rPr>
    </w:lvl>
    <w:lvl w:ilvl="3" w:tplc="B43AA618" w:tentative="1">
      <w:start w:val="1"/>
      <w:numFmt w:val="bullet"/>
      <w:lvlText w:val=""/>
      <w:lvlJc w:val="left"/>
      <w:pPr>
        <w:tabs>
          <w:tab w:val="num" w:pos="2880"/>
        </w:tabs>
        <w:ind w:left="2880" w:hanging="360"/>
      </w:pPr>
      <w:rPr>
        <w:rFonts w:ascii="Wingdings" w:hAnsi="Wingdings" w:hint="default"/>
      </w:rPr>
    </w:lvl>
    <w:lvl w:ilvl="4" w:tplc="68E48A34" w:tentative="1">
      <w:start w:val="1"/>
      <w:numFmt w:val="bullet"/>
      <w:lvlText w:val=""/>
      <w:lvlJc w:val="left"/>
      <w:pPr>
        <w:tabs>
          <w:tab w:val="num" w:pos="3600"/>
        </w:tabs>
        <w:ind w:left="3600" w:hanging="360"/>
      </w:pPr>
      <w:rPr>
        <w:rFonts w:ascii="Wingdings" w:hAnsi="Wingdings" w:hint="default"/>
      </w:rPr>
    </w:lvl>
    <w:lvl w:ilvl="5" w:tplc="989C0FEE" w:tentative="1">
      <w:start w:val="1"/>
      <w:numFmt w:val="bullet"/>
      <w:lvlText w:val=""/>
      <w:lvlJc w:val="left"/>
      <w:pPr>
        <w:tabs>
          <w:tab w:val="num" w:pos="4320"/>
        </w:tabs>
        <w:ind w:left="4320" w:hanging="360"/>
      </w:pPr>
      <w:rPr>
        <w:rFonts w:ascii="Wingdings" w:hAnsi="Wingdings" w:hint="default"/>
      </w:rPr>
    </w:lvl>
    <w:lvl w:ilvl="6" w:tplc="600ABE7C" w:tentative="1">
      <w:start w:val="1"/>
      <w:numFmt w:val="bullet"/>
      <w:lvlText w:val=""/>
      <w:lvlJc w:val="left"/>
      <w:pPr>
        <w:tabs>
          <w:tab w:val="num" w:pos="5040"/>
        </w:tabs>
        <w:ind w:left="5040" w:hanging="360"/>
      </w:pPr>
      <w:rPr>
        <w:rFonts w:ascii="Wingdings" w:hAnsi="Wingdings" w:hint="default"/>
      </w:rPr>
    </w:lvl>
    <w:lvl w:ilvl="7" w:tplc="16B22E00" w:tentative="1">
      <w:start w:val="1"/>
      <w:numFmt w:val="bullet"/>
      <w:lvlText w:val=""/>
      <w:lvlJc w:val="left"/>
      <w:pPr>
        <w:tabs>
          <w:tab w:val="num" w:pos="5760"/>
        </w:tabs>
        <w:ind w:left="5760" w:hanging="360"/>
      </w:pPr>
      <w:rPr>
        <w:rFonts w:ascii="Wingdings" w:hAnsi="Wingdings" w:hint="default"/>
      </w:rPr>
    </w:lvl>
    <w:lvl w:ilvl="8" w:tplc="0DDE40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F3E6E"/>
    <w:multiLevelType w:val="hybridMultilevel"/>
    <w:tmpl w:val="87DC7C6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7" w15:restartNumberingAfterBreak="0">
    <w:nsid w:val="797676E3"/>
    <w:multiLevelType w:val="hybridMultilevel"/>
    <w:tmpl w:val="4A02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8"/>
  </w:num>
  <w:num w:numId="4">
    <w:abstractNumId w:val="34"/>
  </w:num>
  <w:num w:numId="5">
    <w:abstractNumId w:val="27"/>
  </w:num>
  <w:num w:numId="6">
    <w:abstractNumId w:val="24"/>
  </w:num>
  <w:num w:numId="7">
    <w:abstractNumId w:val="7"/>
  </w:num>
  <w:num w:numId="8">
    <w:abstractNumId w:val="9"/>
  </w:num>
  <w:num w:numId="9">
    <w:abstractNumId w:val="29"/>
  </w:num>
  <w:num w:numId="10">
    <w:abstractNumId w:val="25"/>
  </w:num>
  <w:num w:numId="11">
    <w:abstractNumId w:val="22"/>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32"/>
  </w:num>
  <w:num w:numId="20">
    <w:abstractNumId w:val="2"/>
  </w:num>
  <w:num w:numId="21">
    <w:abstractNumId w:val="31"/>
  </w:num>
  <w:num w:numId="22">
    <w:abstractNumId w:val="15"/>
  </w:num>
  <w:num w:numId="23">
    <w:abstractNumId w:val="13"/>
  </w:num>
  <w:num w:numId="24">
    <w:abstractNumId w:val="10"/>
  </w:num>
  <w:num w:numId="25">
    <w:abstractNumId w:val="35"/>
  </w:num>
  <w:num w:numId="26">
    <w:abstractNumId w:val="4"/>
  </w:num>
  <w:num w:numId="27">
    <w:abstractNumId w:val="12"/>
  </w:num>
  <w:num w:numId="28">
    <w:abstractNumId w:val="3"/>
  </w:num>
  <w:num w:numId="29">
    <w:abstractNumId w:val="33"/>
  </w:num>
  <w:num w:numId="30">
    <w:abstractNumId w:val="18"/>
  </w:num>
  <w:num w:numId="31">
    <w:abstractNumId w:val="5"/>
  </w:num>
  <w:num w:numId="32">
    <w:abstractNumId w:val="16"/>
  </w:num>
  <w:num w:numId="33">
    <w:abstractNumId w:val="37"/>
  </w:num>
  <w:num w:numId="34">
    <w:abstractNumId w:val="0"/>
  </w:num>
  <w:num w:numId="35">
    <w:abstractNumId w:val="30"/>
  </w:num>
  <w:num w:numId="36">
    <w:abstractNumId w:val="19"/>
  </w:num>
  <w:num w:numId="37">
    <w:abstractNumId w:val="20"/>
  </w:num>
  <w:num w:numId="38">
    <w:abstractNumId w:val="26"/>
  </w:num>
  <w:num w:numId="39">
    <w:abstractNumId w:val="23"/>
  </w:num>
  <w:num w:numId="40">
    <w:abstractNumId w:val="21"/>
  </w:num>
  <w:num w:numId="41">
    <w:abstractNumId w:val="1"/>
  </w:num>
  <w:num w:numId="42">
    <w:abstractNumId w:val="11"/>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3079D"/>
    <w:rsid w:val="00036461"/>
    <w:rsid w:val="000626E0"/>
    <w:rsid w:val="00067EE5"/>
    <w:rsid w:val="00071315"/>
    <w:rsid w:val="000713E2"/>
    <w:rsid w:val="00073F4A"/>
    <w:rsid w:val="00083ADC"/>
    <w:rsid w:val="00087645"/>
    <w:rsid w:val="000E7FE4"/>
    <w:rsid w:val="000F1A72"/>
    <w:rsid w:val="000F2DF9"/>
    <w:rsid w:val="000F78B6"/>
    <w:rsid w:val="00144BD1"/>
    <w:rsid w:val="00155B56"/>
    <w:rsid w:val="00177EB3"/>
    <w:rsid w:val="001926FE"/>
    <w:rsid w:val="001940E8"/>
    <w:rsid w:val="001F0C61"/>
    <w:rsid w:val="00220AA3"/>
    <w:rsid w:val="002570A6"/>
    <w:rsid w:val="00260821"/>
    <w:rsid w:val="00262FA7"/>
    <w:rsid w:val="00287F29"/>
    <w:rsid w:val="002939D1"/>
    <w:rsid w:val="002A28FE"/>
    <w:rsid w:val="002B7C4D"/>
    <w:rsid w:val="002C2434"/>
    <w:rsid w:val="002D40EE"/>
    <w:rsid w:val="002E5F5D"/>
    <w:rsid w:val="002F2BE1"/>
    <w:rsid w:val="002F6579"/>
    <w:rsid w:val="0031488B"/>
    <w:rsid w:val="00385BDC"/>
    <w:rsid w:val="003A5FE7"/>
    <w:rsid w:val="003B42A5"/>
    <w:rsid w:val="003D3B20"/>
    <w:rsid w:val="003D6082"/>
    <w:rsid w:val="003F5D11"/>
    <w:rsid w:val="0040579F"/>
    <w:rsid w:val="00412F3D"/>
    <w:rsid w:val="00420E87"/>
    <w:rsid w:val="00425EF3"/>
    <w:rsid w:val="004428AF"/>
    <w:rsid w:val="00453FB2"/>
    <w:rsid w:val="0047112D"/>
    <w:rsid w:val="004755BF"/>
    <w:rsid w:val="00476FBC"/>
    <w:rsid w:val="00477F72"/>
    <w:rsid w:val="00477FA6"/>
    <w:rsid w:val="00480B19"/>
    <w:rsid w:val="00480F45"/>
    <w:rsid w:val="004874B2"/>
    <w:rsid w:val="0049144B"/>
    <w:rsid w:val="00492DCD"/>
    <w:rsid w:val="004A2D9C"/>
    <w:rsid w:val="004B41E0"/>
    <w:rsid w:val="004B721B"/>
    <w:rsid w:val="004C5C39"/>
    <w:rsid w:val="00516E8C"/>
    <w:rsid w:val="00571785"/>
    <w:rsid w:val="00595881"/>
    <w:rsid w:val="0059771E"/>
    <w:rsid w:val="005A440B"/>
    <w:rsid w:val="0062154F"/>
    <w:rsid w:val="00675B6C"/>
    <w:rsid w:val="00681D12"/>
    <w:rsid w:val="006920B3"/>
    <w:rsid w:val="006C2494"/>
    <w:rsid w:val="006C314F"/>
    <w:rsid w:val="006C5D8A"/>
    <w:rsid w:val="006F6475"/>
    <w:rsid w:val="00717E55"/>
    <w:rsid w:val="00741D4B"/>
    <w:rsid w:val="00742C1C"/>
    <w:rsid w:val="00745AE1"/>
    <w:rsid w:val="007D35D7"/>
    <w:rsid w:val="007E1A8D"/>
    <w:rsid w:val="007E7D15"/>
    <w:rsid w:val="007F50AA"/>
    <w:rsid w:val="007F5A44"/>
    <w:rsid w:val="00802027"/>
    <w:rsid w:val="00840003"/>
    <w:rsid w:val="008421A8"/>
    <w:rsid w:val="00843CF3"/>
    <w:rsid w:val="00844FCC"/>
    <w:rsid w:val="00851590"/>
    <w:rsid w:val="008614D9"/>
    <w:rsid w:val="00874507"/>
    <w:rsid w:val="00880029"/>
    <w:rsid w:val="008A22F9"/>
    <w:rsid w:val="008B68A5"/>
    <w:rsid w:val="008C16C6"/>
    <w:rsid w:val="008F5213"/>
    <w:rsid w:val="00902C3D"/>
    <w:rsid w:val="00920C2D"/>
    <w:rsid w:val="00923B1E"/>
    <w:rsid w:val="00940A1E"/>
    <w:rsid w:val="00972612"/>
    <w:rsid w:val="009A0709"/>
    <w:rsid w:val="009A5A7E"/>
    <w:rsid w:val="009B2F5A"/>
    <w:rsid w:val="009C159D"/>
    <w:rsid w:val="009D6F6F"/>
    <w:rsid w:val="00A041C7"/>
    <w:rsid w:val="00A062D3"/>
    <w:rsid w:val="00A3654B"/>
    <w:rsid w:val="00A81ECE"/>
    <w:rsid w:val="00A91C67"/>
    <w:rsid w:val="00A935F0"/>
    <w:rsid w:val="00A9514D"/>
    <w:rsid w:val="00AA091F"/>
    <w:rsid w:val="00AA4605"/>
    <w:rsid w:val="00AC1DB2"/>
    <w:rsid w:val="00AD3633"/>
    <w:rsid w:val="00AD5B64"/>
    <w:rsid w:val="00AF7580"/>
    <w:rsid w:val="00B06E58"/>
    <w:rsid w:val="00B071F4"/>
    <w:rsid w:val="00B10EA6"/>
    <w:rsid w:val="00B11C0F"/>
    <w:rsid w:val="00B50204"/>
    <w:rsid w:val="00B71A72"/>
    <w:rsid w:val="00B93BC9"/>
    <w:rsid w:val="00B95013"/>
    <w:rsid w:val="00BA608D"/>
    <w:rsid w:val="00BC17E4"/>
    <w:rsid w:val="00BC2587"/>
    <w:rsid w:val="00BE23C3"/>
    <w:rsid w:val="00BF38CB"/>
    <w:rsid w:val="00C0053C"/>
    <w:rsid w:val="00C05E3D"/>
    <w:rsid w:val="00C41AA8"/>
    <w:rsid w:val="00C622A3"/>
    <w:rsid w:val="00C63EEC"/>
    <w:rsid w:val="00C7566A"/>
    <w:rsid w:val="00C8092F"/>
    <w:rsid w:val="00CC11D4"/>
    <w:rsid w:val="00CE4401"/>
    <w:rsid w:val="00D112B2"/>
    <w:rsid w:val="00D5253F"/>
    <w:rsid w:val="00D535CE"/>
    <w:rsid w:val="00D8300B"/>
    <w:rsid w:val="00D87BD4"/>
    <w:rsid w:val="00D95916"/>
    <w:rsid w:val="00DB4FA0"/>
    <w:rsid w:val="00DF0F84"/>
    <w:rsid w:val="00DF22AD"/>
    <w:rsid w:val="00DF348A"/>
    <w:rsid w:val="00E005B1"/>
    <w:rsid w:val="00E07AFE"/>
    <w:rsid w:val="00E102F7"/>
    <w:rsid w:val="00E43198"/>
    <w:rsid w:val="00E46583"/>
    <w:rsid w:val="00E56736"/>
    <w:rsid w:val="00E83761"/>
    <w:rsid w:val="00E9182C"/>
    <w:rsid w:val="00E93036"/>
    <w:rsid w:val="00EB6DDA"/>
    <w:rsid w:val="00EC5CB6"/>
    <w:rsid w:val="00ED0304"/>
    <w:rsid w:val="00EF587B"/>
    <w:rsid w:val="00FB3818"/>
    <w:rsid w:val="00FB3A9E"/>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81ABE7F-230D-4CC4-B92C-C58EC412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uiPriority w:val="99"/>
    <w:semiHidden/>
    <w:unhideWhenUsed/>
    <w:pPr>
      <w:textAlignment w:val="baseline"/>
    </w:pPr>
    <w:rPr>
      <w:b/>
      <w:bCs/>
    </w:rPr>
  </w:style>
  <w:style w:type="character" w:customStyle="1" w:styleId="CommentSubjectChar">
    <w:name w:val="Comment Subject Char"/>
    <w:uiPriority w:val="99"/>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83761"/>
    <w:rPr>
      <w:sz w:val="24"/>
    </w:rPr>
  </w:style>
  <w:style w:type="character" w:styleId="Strong">
    <w:name w:val="Strong"/>
    <w:uiPriority w:val="22"/>
    <w:qFormat/>
    <w:rsid w:val="00DF2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35001744">
      <w:bodyDiv w:val="1"/>
      <w:marLeft w:val="0"/>
      <w:marRight w:val="0"/>
      <w:marTop w:val="0"/>
      <w:marBottom w:val="0"/>
      <w:divBdr>
        <w:top w:val="none" w:sz="0" w:space="0" w:color="auto"/>
        <w:left w:val="none" w:sz="0" w:space="0" w:color="auto"/>
        <w:bottom w:val="none" w:sz="0" w:space="0" w:color="auto"/>
        <w:right w:val="none" w:sz="0" w:space="0" w:color="auto"/>
      </w:divBdr>
      <w:divsChild>
        <w:div w:id="988942158">
          <w:marLeft w:val="547"/>
          <w:marRight w:val="0"/>
          <w:marTop w:val="144"/>
          <w:marBottom w:val="0"/>
          <w:divBdr>
            <w:top w:val="none" w:sz="0" w:space="0" w:color="auto"/>
            <w:left w:val="none" w:sz="0" w:space="0" w:color="auto"/>
            <w:bottom w:val="none" w:sz="0" w:space="0" w:color="auto"/>
            <w:right w:val="none" w:sz="0" w:space="0" w:color="auto"/>
          </w:divBdr>
        </w:div>
      </w:divsChild>
    </w:div>
    <w:div w:id="870729647">
      <w:bodyDiv w:val="1"/>
      <w:marLeft w:val="0"/>
      <w:marRight w:val="0"/>
      <w:marTop w:val="0"/>
      <w:marBottom w:val="0"/>
      <w:divBdr>
        <w:top w:val="none" w:sz="0" w:space="0" w:color="auto"/>
        <w:left w:val="none" w:sz="0" w:space="0" w:color="auto"/>
        <w:bottom w:val="none" w:sz="0" w:space="0" w:color="auto"/>
        <w:right w:val="none" w:sz="0" w:space="0" w:color="auto"/>
      </w:divBdr>
      <w:divsChild>
        <w:div w:id="474689400">
          <w:marLeft w:val="547"/>
          <w:marRight w:val="0"/>
          <w:marTop w:val="154"/>
          <w:marBottom w:val="0"/>
          <w:divBdr>
            <w:top w:val="none" w:sz="0" w:space="0" w:color="auto"/>
            <w:left w:val="none" w:sz="0" w:space="0" w:color="auto"/>
            <w:bottom w:val="none" w:sz="0" w:space="0" w:color="auto"/>
            <w:right w:val="none" w:sz="0" w:space="0" w:color="auto"/>
          </w:divBdr>
        </w:div>
      </w:divsChild>
    </w:div>
    <w:div w:id="913778458">
      <w:bodyDiv w:val="1"/>
      <w:marLeft w:val="0"/>
      <w:marRight w:val="0"/>
      <w:marTop w:val="0"/>
      <w:marBottom w:val="0"/>
      <w:divBdr>
        <w:top w:val="none" w:sz="0" w:space="0" w:color="auto"/>
        <w:left w:val="none" w:sz="0" w:space="0" w:color="auto"/>
        <w:bottom w:val="none" w:sz="0" w:space="0" w:color="auto"/>
        <w:right w:val="none" w:sz="0" w:space="0" w:color="auto"/>
      </w:divBdr>
      <w:divsChild>
        <w:div w:id="888423536">
          <w:marLeft w:val="547"/>
          <w:marRight w:val="0"/>
          <w:marTop w:val="96"/>
          <w:marBottom w:val="0"/>
          <w:divBdr>
            <w:top w:val="none" w:sz="0" w:space="0" w:color="auto"/>
            <w:left w:val="none" w:sz="0" w:space="0" w:color="auto"/>
            <w:bottom w:val="none" w:sz="0" w:space="0" w:color="auto"/>
            <w:right w:val="none" w:sz="0" w:space="0" w:color="auto"/>
          </w:divBdr>
        </w:div>
        <w:div w:id="1104806099">
          <w:marLeft w:val="547"/>
          <w:marRight w:val="0"/>
          <w:marTop w:val="96"/>
          <w:marBottom w:val="0"/>
          <w:divBdr>
            <w:top w:val="none" w:sz="0" w:space="0" w:color="auto"/>
            <w:left w:val="none" w:sz="0" w:space="0" w:color="auto"/>
            <w:bottom w:val="none" w:sz="0" w:space="0" w:color="auto"/>
            <w:right w:val="none" w:sz="0" w:space="0" w:color="auto"/>
          </w:divBdr>
        </w:div>
      </w:divsChild>
    </w:div>
    <w:div w:id="1222978899">
      <w:bodyDiv w:val="1"/>
      <w:marLeft w:val="0"/>
      <w:marRight w:val="0"/>
      <w:marTop w:val="0"/>
      <w:marBottom w:val="0"/>
      <w:divBdr>
        <w:top w:val="none" w:sz="0" w:space="0" w:color="auto"/>
        <w:left w:val="none" w:sz="0" w:space="0" w:color="auto"/>
        <w:bottom w:val="none" w:sz="0" w:space="0" w:color="auto"/>
        <w:right w:val="none" w:sz="0" w:space="0" w:color="auto"/>
      </w:divBdr>
      <w:divsChild>
        <w:div w:id="509805829">
          <w:marLeft w:val="547"/>
          <w:marRight w:val="0"/>
          <w:marTop w:val="96"/>
          <w:marBottom w:val="0"/>
          <w:divBdr>
            <w:top w:val="none" w:sz="0" w:space="0" w:color="auto"/>
            <w:left w:val="none" w:sz="0" w:space="0" w:color="auto"/>
            <w:bottom w:val="none" w:sz="0" w:space="0" w:color="auto"/>
            <w:right w:val="none" w:sz="0" w:space="0" w:color="auto"/>
          </w:divBdr>
        </w:div>
        <w:div w:id="1731729378">
          <w:marLeft w:val="547"/>
          <w:marRight w:val="0"/>
          <w:marTop w:val="9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46895397">
      <w:bodyDiv w:val="1"/>
      <w:marLeft w:val="0"/>
      <w:marRight w:val="0"/>
      <w:marTop w:val="0"/>
      <w:marBottom w:val="0"/>
      <w:divBdr>
        <w:top w:val="none" w:sz="0" w:space="0" w:color="auto"/>
        <w:left w:val="none" w:sz="0" w:space="0" w:color="auto"/>
        <w:bottom w:val="none" w:sz="0" w:space="0" w:color="auto"/>
        <w:right w:val="none" w:sz="0" w:space="0" w:color="auto"/>
      </w:divBdr>
      <w:divsChild>
        <w:div w:id="1533303547">
          <w:marLeft w:val="547"/>
          <w:marRight w:val="0"/>
          <w:marTop w:val="134"/>
          <w:marBottom w:val="0"/>
          <w:divBdr>
            <w:top w:val="none" w:sz="0" w:space="0" w:color="auto"/>
            <w:left w:val="none" w:sz="0" w:space="0" w:color="auto"/>
            <w:bottom w:val="none" w:sz="0" w:space="0" w:color="auto"/>
            <w:right w:val="none" w:sz="0" w:space="0" w:color="auto"/>
          </w:divBdr>
        </w:div>
        <w:div w:id="950864119">
          <w:marLeft w:val="547"/>
          <w:marRight w:val="0"/>
          <w:marTop w:val="134"/>
          <w:marBottom w:val="0"/>
          <w:divBdr>
            <w:top w:val="none" w:sz="0" w:space="0" w:color="auto"/>
            <w:left w:val="none" w:sz="0" w:space="0" w:color="auto"/>
            <w:bottom w:val="none" w:sz="0" w:space="0" w:color="auto"/>
            <w:right w:val="none" w:sz="0" w:space="0" w:color="auto"/>
          </w:divBdr>
        </w:div>
        <w:div w:id="1561207053">
          <w:marLeft w:val="547"/>
          <w:marRight w:val="0"/>
          <w:marTop w:val="134"/>
          <w:marBottom w:val="0"/>
          <w:divBdr>
            <w:top w:val="none" w:sz="0" w:space="0" w:color="auto"/>
            <w:left w:val="none" w:sz="0" w:space="0" w:color="auto"/>
            <w:bottom w:val="none" w:sz="0" w:space="0" w:color="auto"/>
            <w:right w:val="none" w:sz="0" w:space="0" w:color="auto"/>
          </w:divBdr>
        </w:div>
        <w:div w:id="69680695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924737">
      <w:bodyDiv w:val="1"/>
      <w:marLeft w:val="0"/>
      <w:marRight w:val="0"/>
      <w:marTop w:val="0"/>
      <w:marBottom w:val="0"/>
      <w:divBdr>
        <w:top w:val="none" w:sz="0" w:space="0" w:color="auto"/>
        <w:left w:val="none" w:sz="0" w:space="0" w:color="auto"/>
        <w:bottom w:val="none" w:sz="0" w:space="0" w:color="auto"/>
        <w:right w:val="none" w:sz="0" w:space="0" w:color="auto"/>
      </w:divBdr>
    </w:div>
    <w:div w:id="2115318404">
      <w:bodyDiv w:val="1"/>
      <w:marLeft w:val="0"/>
      <w:marRight w:val="0"/>
      <w:marTop w:val="0"/>
      <w:marBottom w:val="0"/>
      <w:divBdr>
        <w:top w:val="none" w:sz="0" w:space="0" w:color="auto"/>
        <w:left w:val="none" w:sz="0" w:space="0" w:color="auto"/>
        <w:bottom w:val="none" w:sz="0" w:space="0" w:color="auto"/>
        <w:right w:val="none" w:sz="0" w:space="0" w:color="auto"/>
      </w:divBdr>
      <w:divsChild>
        <w:div w:id="435635947">
          <w:marLeft w:val="547"/>
          <w:marRight w:val="0"/>
          <w:marTop w:val="134"/>
          <w:marBottom w:val="0"/>
          <w:divBdr>
            <w:top w:val="none" w:sz="0" w:space="0" w:color="auto"/>
            <w:left w:val="none" w:sz="0" w:space="0" w:color="auto"/>
            <w:bottom w:val="none" w:sz="0" w:space="0" w:color="auto"/>
            <w:right w:val="none" w:sz="0" w:space="0" w:color="auto"/>
          </w:divBdr>
        </w:div>
        <w:div w:id="1859851490">
          <w:marLeft w:val="547"/>
          <w:marRight w:val="0"/>
          <w:marTop w:val="134"/>
          <w:marBottom w:val="0"/>
          <w:divBdr>
            <w:top w:val="none" w:sz="0" w:space="0" w:color="auto"/>
            <w:left w:val="none" w:sz="0" w:space="0" w:color="auto"/>
            <w:bottom w:val="none" w:sz="0" w:space="0" w:color="auto"/>
            <w:right w:val="none" w:sz="0" w:space="0" w:color="auto"/>
          </w:divBdr>
        </w:div>
        <w:div w:id="927662514">
          <w:marLeft w:val="547"/>
          <w:marRight w:val="0"/>
          <w:marTop w:val="134"/>
          <w:marBottom w:val="0"/>
          <w:divBdr>
            <w:top w:val="none" w:sz="0" w:space="0" w:color="auto"/>
            <w:left w:val="none" w:sz="0" w:space="0" w:color="auto"/>
            <w:bottom w:val="none" w:sz="0" w:space="0" w:color="auto"/>
            <w:right w:val="none" w:sz="0" w:space="0" w:color="auto"/>
          </w:divBdr>
        </w:div>
        <w:div w:id="15217019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1703/M21-1-Part-III-Subpart-ii-Chapter-1-Section-F-Veterans-Claims-Intake-Program-VCIP-Shipping?query=vcip" TargetMode="External"/><Relationship Id="rId18" Type="http://schemas.openxmlformats.org/officeDocument/2006/relationships/image" Target="media/image1.png"/><Relationship Id="rId26" Type="http://schemas.openxmlformats.org/officeDocument/2006/relationships/hyperlink" Target="https://vaportal-icmhs.csra.com/Login.aspx?ReturnUrl=%2fDefault.aspx"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17" Type="http://schemas.openxmlformats.org/officeDocument/2006/relationships/hyperlink" Target="https://vaportal-icmhs.csra.com/Login.aspx?ReturnUrl=%2fDefault.aspx" TargetMode="External"/><Relationship Id="rId25" Type="http://schemas.openxmlformats.org/officeDocument/2006/relationships/hyperlink" Target="http://vaww.infoshare.va.gov/sites/OBPI/VCIP/SD/OBPI%20Issue%20Tracker/default.aspx" TargetMode="External"/><Relationship Id="rId2" Type="http://schemas.openxmlformats.org/officeDocument/2006/relationships/customXml" Target="../customXml/item2.xml"/><Relationship Id="rId16" Type="http://schemas.openxmlformats.org/officeDocument/2006/relationships/hyperlink" Target="http://vaww.infoshare.va.gov/sites/OBPI/VCIP/SD/OBPI%20Issue%20Tracker/default.asp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baw.vba.va.gov/OBPI/Centralized_Mail.asp" TargetMode="External"/><Relationship Id="rId23" Type="http://schemas.openxmlformats.org/officeDocument/2006/relationships/image" Target="media/image6.png"/><Relationship Id="rId28" Type="http://schemas.openxmlformats.org/officeDocument/2006/relationships/hyperlink" Target="https://vaww.infoshare.va.gov/sites/OBPI/VCIP/SD/OBPI%20Issue%20Tracker/Training%20Material/How%20to%20Check%20Status%20of%20an%20RMN%20or%20DCS%20ID.pdf"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98/M21-1,-Part-III,-Subpart-i,-Chapter-1---Structure-of-the-Veterans-Service-Center-(VSC)" TargetMode="External"/><Relationship Id="rId22" Type="http://schemas.openxmlformats.org/officeDocument/2006/relationships/image" Target="media/image5.png"/><Relationship Id="rId27" Type="http://schemas.openxmlformats.org/officeDocument/2006/relationships/hyperlink" Target="https://vbaw.vba.va.gov/OBPI/Centralized_Mail.as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RO317-839076992-10410</_dlc_DocId>
    <_dlc_DocIdUrl xmlns="b62c6c12-24c5-4d47-ac4d-c5cc93bcdf7b">
      <Url>https://vaww.vashare.vba.va.gov/sites/SPTNCIO/focusedveterans/training/VSRvirtualtraining/_layouts/15/DocIdRedir.aspx?ID=RO317-839076992-10410</Url>
      <Description>RO317-839076992-10410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7D7CD56-AD09-478A-B90A-760747E701B3}">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65F834B-50E5-46D9-8945-B3B95E14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14932-10AC-4EB5-BB95-07EC0653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270</TotalTime>
  <Pages>15</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VCIP Review and CM Routing to Other Business Lines Lesson Plan</vt:lpstr>
    </vt:vector>
  </TitlesOfParts>
  <Company>Veterans Benefits Administration</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VCIP Review and CM Routing to Other Business Lines Lesson Plan</dc:title>
  <dc:subject>Claims Assistant</dc:subject>
  <dc:creator>Department of Veterans Affairs, Veterans Benefits Administration, Compensation Service, STAFF</dc:creator>
  <cp:keywords>shipping,veterans claim intake program,VCIP,centralized mail,CM,routing mail,record management number,RMN,document control sheet,DCS</cp:keywords>
  <dc:description>This lesson provides an overview of the VCIP and CM processing functions.</dc:description>
  <cp:lastModifiedBy>Kathy Poole</cp:lastModifiedBy>
  <cp:revision>40</cp:revision>
  <cp:lastPrinted>2010-09-08T15:08:00Z</cp:lastPrinted>
  <dcterms:created xsi:type="dcterms:W3CDTF">2018-01-03T19:22:00Z</dcterms:created>
  <dcterms:modified xsi:type="dcterms:W3CDTF">2018-02-06T14:24:00Z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6678cd91-71d8-4409-b137-b6d5583b190d</vt:lpwstr>
  </property>
</Properties>
</file>