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Default="009B2F5A">
      <w:pPr>
        <w:pStyle w:val="LessonTitle"/>
      </w:pPr>
    </w:p>
    <w:p w14:paraId="235F411B" w14:textId="77777777" w:rsidR="009B2F5A" w:rsidRDefault="009B2F5A">
      <w:pPr>
        <w:pStyle w:val="LessonTitle"/>
      </w:pPr>
    </w:p>
    <w:p w14:paraId="235F411C" w14:textId="76082D19" w:rsidR="009B2F5A" w:rsidRPr="00DB1BF9" w:rsidRDefault="00BB3275">
      <w:pPr>
        <w:pStyle w:val="VBALessonPlanName"/>
        <w:rPr>
          <w:color w:val="auto"/>
        </w:rPr>
      </w:pPr>
      <w:r w:rsidRPr="00DB1BF9">
        <w:rPr>
          <w:color w:val="auto"/>
        </w:rPr>
        <w:t xml:space="preserve">Musculoskeletal </w:t>
      </w:r>
      <w:r w:rsidR="00970DB8">
        <w:rPr>
          <w:color w:val="auto"/>
        </w:rPr>
        <w:t>System – Lower Extremities</w:t>
      </w:r>
    </w:p>
    <w:p w14:paraId="235F411D" w14:textId="77777777" w:rsidR="009B2F5A" w:rsidRPr="00DB1BF9" w:rsidRDefault="009B2F5A">
      <w:pPr>
        <w:pStyle w:val="VBALessonPlanTitle"/>
        <w:rPr>
          <w:color w:val="auto"/>
        </w:rPr>
      </w:pPr>
      <w:bookmarkStart w:id="0" w:name="_Toc277338715"/>
      <w:r w:rsidRPr="00DB1BF9">
        <w:rPr>
          <w:color w:val="auto"/>
        </w:rPr>
        <w:t>Instructor Lesson Plan</w:t>
      </w:r>
      <w:bookmarkEnd w:id="0"/>
    </w:p>
    <w:p w14:paraId="235F411E" w14:textId="4DEEA39B" w:rsidR="009B2F5A" w:rsidRPr="00DB1BF9" w:rsidRDefault="009B2F5A">
      <w:pPr>
        <w:pStyle w:val="VBALessonPlanName"/>
        <w:rPr>
          <w:color w:val="auto"/>
        </w:rPr>
      </w:pPr>
      <w:bookmarkStart w:id="1" w:name="_Toc269888738"/>
      <w:bookmarkStart w:id="2" w:name="_Toc269888786"/>
      <w:bookmarkStart w:id="3" w:name="_Toc277338716"/>
      <w:r w:rsidRPr="00DB1BF9">
        <w:rPr>
          <w:color w:val="auto"/>
        </w:rPr>
        <w:t>Time Required:</w:t>
      </w:r>
      <w:r w:rsidR="001B1282">
        <w:rPr>
          <w:color w:val="auto"/>
        </w:rPr>
        <w:t xml:space="preserve"> </w:t>
      </w:r>
      <w:r w:rsidR="00010520">
        <w:rPr>
          <w:color w:val="auto"/>
        </w:rPr>
        <w:t xml:space="preserve">2 </w:t>
      </w:r>
      <w:r w:rsidRPr="00DB1BF9">
        <w:rPr>
          <w:color w:val="auto"/>
        </w:rPr>
        <w:t>Hour</w:t>
      </w:r>
      <w:bookmarkEnd w:id="1"/>
      <w:bookmarkEnd w:id="2"/>
      <w:bookmarkEnd w:id="3"/>
      <w:r w:rsidR="00010520">
        <w:rPr>
          <w:color w:val="auto"/>
        </w:rPr>
        <w:t>s</w:t>
      </w:r>
    </w:p>
    <w:p w14:paraId="235F411F" w14:textId="77777777" w:rsidR="009B2F5A" w:rsidRPr="00DB1BF9" w:rsidRDefault="009B2F5A">
      <w:pPr>
        <w:jc w:val="center"/>
        <w:rPr>
          <w:b/>
          <w:caps/>
          <w:sz w:val="32"/>
          <w:szCs w:val="32"/>
        </w:rPr>
      </w:pPr>
    </w:p>
    <w:p w14:paraId="235F4120" w14:textId="77777777" w:rsidR="009B2F5A" w:rsidRPr="00DB1BF9" w:rsidRDefault="009B2F5A">
      <w:pPr>
        <w:jc w:val="center"/>
        <w:rPr>
          <w:rFonts w:ascii="Times New Roman Bold" w:hAnsi="Times New Roman Bold"/>
          <w:b/>
          <w:sz w:val="28"/>
          <w:szCs w:val="28"/>
        </w:rPr>
      </w:pPr>
      <w:bookmarkStart w:id="4" w:name="_Toc277338717"/>
      <w:r w:rsidRPr="00DB1BF9">
        <w:rPr>
          <w:rFonts w:ascii="Times New Roman Bold" w:hAnsi="Times New Roman Bold"/>
          <w:b/>
          <w:sz w:val="28"/>
          <w:szCs w:val="28"/>
        </w:rPr>
        <w:t>Table of Contents</w:t>
      </w:r>
      <w:bookmarkEnd w:id="4"/>
    </w:p>
    <w:p w14:paraId="235F4121" w14:textId="77777777" w:rsidR="009B2F5A" w:rsidRPr="00DB1BF9" w:rsidRDefault="009B2F5A"/>
    <w:p w14:paraId="28B4C555" w14:textId="5D171C63" w:rsidR="00873399" w:rsidRDefault="009B2F5A">
      <w:pPr>
        <w:pStyle w:val="TOC1"/>
        <w:rPr>
          <w:rFonts w:asciiTheme="minorHAnsi" w:eastAsiaTheme="minorEastAsia" w:hAnsiTheme="minorHAnsi" w:cstheme="minorBidi"/>
          <w:sz w:val="22"/>
        </w:rPr>
      </w:pPr>
      <w:r w:rsidRPr="00DB1BF9">
        <w:rPr>
          <w:rStyle w:val="Hyperlink"/>
          <w:color w:val="auto"/>
          <w:szCs w:val="24"/>
          <w:u w:val="none"/>
        </w:rPr>
        <w:fldChar w:fldCharType="begin"/>
      </w:r>
      <w:r w:rsidRPr="00DB1BF9">
        <w:rPr>
          <w:rStyle w:val="Hyperlink"/>
          <w:color w:val="auto"/>
          <w:szCs w:val="24"/>
          <w:u w:val="none"/>
        </w:rPr>
        <w:instrText xml:space="preserve"> TOC \o "1-1" \h \z \u </w:instrText>
      </w:r>
      <w:r w:rsidRPr="00DB1BF9">
        <w:rPr>
          <w:rStyle w:val="Hyperlink"/>
          <w:color w:val="auto"/>
          <w:szCs w:val="24"/>
          <w:u w:val="none"/>
        </w:rPr>
        <w:fldChar w:fldCharType="separate"/>
      </w:r>
      <w:hyperlink w:anchor="_Toc504572110" w:history="1">
        <w:r w:rsidR="00873399" w:rsidRPr="004A62A7">
          <w:rPr>
            <w:rStyle w:val="Hyperlink"/>
          </w:rPr>
          <w:t>Lesson Description</w:t>
        </w:r>
        <w:r w:rsidR="00873399">
          <w:rPr>
            <w:webHidden/>
          </w:rPr>
          <w:tab/>
        </w:r>
        <w:r w:rsidR="00873399">
          <w:rPr>
            <w:webHidden/>
          </w:rPr>
          <w:fldChar w:fldCharType="begin"/>
        </w:r>
        <w:r w:rsidR="00873399">
          <w:rPr>
            <w:webHidden/>
          </w:rPr>
          <w:instrText xml:space="preserve"> PAGEREF _Toc504572110 \h </w:instrText>
        </w:r>
        <w:r w:rsidR="00873399">
          <w:rPr>
            <w:webHidden/>
          </w:rPr>
        </w:r>
        <w:r w:rsidR="00873399">
          <w:rPr>
            <w:webHidden/>
          </w:rPr>
          <w:fldChar w:fldCharType="separate"/>
        </w:r>
        <w:r w:rsidR="00873399">
          <w:rPr>
            <w:webHidden/>
          </w:rPr>
          <w:t>2</w:t>
        </w:r>
        <w:r w:rsidR="00873399">
          <w:rPr>
            <w:webHidden/>
          </w:rPr>
          <w:fldChar w:fldCharType="end"/>
        </w:r>
      </w:hyperlink>
    </w:p>
    <w:p w14:paraId="3A031A3B" w14:textId="3CAEC8AB" w:rsidR="00873399" w:rsidRDefault="00873399">
      <w:pPr>
        <w:pStyle w:val="TOC1"/>
        <w:rPr>
          <w:rFonts w:asciiTheme="minorHAnsi" w:eastAsiaTheme="minorEastAsia" w:hAnsiTheme="minorHAnsi" w:cstheme="minorBidi"/>
          <w:sz w:val="22"/>
        </w:rPr>
      </w:pPr>
      <w:hyperlink w:anchor="_Toc504572111" w:history="1">
        <w:r w:rsidRPr="004A62A7">
          <w:rPr>
            <w:rStyle w:val="Hyperlink"/>
          </w:rPr>
          <w:t xml:space="preserve">Introduction to </w:t>
        </w:r>
        <w:r w:rsidRPr="004A62A7">
          <w:rPr>
            <w:rStyle w:val="Hyperlink"/>
            <w:bCs/>
            <w:iCs/>
          </w:rPr>
          <w:t>Musculoskeletal System – Lower extremities</w:t>
        </w:r>
        <w:r>
          <w:rPr>
            <w:webHidden/>
          </w:rPr>
          <w:tab/>
        </w:r>
        <w:r>
          <w:rPr>
            <w:webHidden/>
          </w:rPr>
          <w:fldChar w:fldCharType="begin"/>
        </w:r>
        <w:r>
          <w:rPr>
            <w:webHidden/>
          </w:rPr>
          <w:instrText xml:space="preserve"> PAGEREF _Toc504572111 \h </w:instrText>
        </w:r>
        <w:r>
          <w:rPr>
            <w:webHidden/>
          </w:rPr>
        </w:r>
        <w:r>
          <w:rPr>
            <w:webHidden/>
          </w:rPr>
          <w:fldChar w:fldCharType="separate"/>
        </w:r>
        <w:r>
          <w:rPr>
            <w:webHidden/>
          </w:rPr>
          <w:t>4</w:t>
        </w:r>
        <w:r>
          <w:rPr>
            <w:webHidden/>
          </w:rPr>
          <w:fldChar w:fldCharType="end"/>
        </w:r>
      </w:hyperlink>
    </w:p>
    <w:p w14:paraId="241226CC" w14:textId="75AEDEA1" w:rsidR="00873399" w:rsidRDefault="00873399">
      <w:pPr>
        <w:pStyle w:val="TOC1"/>
        <w:rPr>
          <w:rFonts w:asciiTheme="minorHAnsi" w:eastAsiaTheme="minorEastAsia" w:hAnsiTheme="minorHAnsi" w:cstheme="minorBidi"/>
          <w:sz w:val="22"/>
        </w:rPr>
      </w:pPr>
      <w:hyperlink w:anchor="_Toc504572112" w:history="1">
        <w:r w:rsidRPr="004A62A7">
          <w:rPr>
            <w:rStyle w:val="Hyperlink"/>
          </w:rPr>
          <w:t>Practical Exercise</w:t>
        </w:r>
        <w:r>
          <w:rPr>
            <w:webHidden/>
          </w:rPr>
          <w:tab/>
        </w:r>
        <w:r>
          <w:rPr>
            <w:webHidden/>
          </w:rPr>
          <w:fldChar w:fldCharType="begin"/>
        </w:r>
        <w:r>
          <w:rPr>
            <w:webHidden/>
          </w:rPr>
          <w:instrText xml:space="preserve"> PAGEREF _Toc504572112 \h </w:instrText>
        </w:r>
        <w:r>
          <w:rPr>
            <w:webHidden/>
          </w:rPr>
        </w:r>
        <w:r>
          <w:rPr>
            <w:webHidden/>
          </w:rPr>
          <w:fldChar w:fldCharType="separate"/>
        </w:r>
        <w:r>
          <w:rPr>
            <w:webHidden/>
          </w:rPr>
          <w:t>13</w:t>
        </w:r>
        <w:r>
          <w:rPr>
            <w:webHidden/>
          </w:rPr>
          <w:fldChar w:fldCharType="end"/>
        </w:r>
      </w:hyperlink>
    </w:p>
    <w:p w14:paraId="67672005" w14:textId="4709DF4A" w:rsidR="00873399" w:rsidRDefault="00873399">
      <w:pPr>
        <w:pStyle w:val="TOC1"/>
        <w:rPr>
          <w:rFonts w:asciiTheme="minorHAnsi" w:eastAsiaTheme="minorEastAsia" w:hAnsiTheme="minorHAnsi" w:cstheme="minorBidi"/>
          <w:sz w:val="22"/>
        </w:rPr>
      </w:pPr>
      <w:hyperlink w:anchor="_Toc504572113" w:history="1">
        <w:r w:rsidRPr="004A62A7">
          <w:rPr>
            <w:rStyle w:val="Hyperlink"/>
          </w:rPr>
          <w:t>Lesson Review, Assessment, and Wrap-up</w:t>
        </w:r>
        <w:r>
          <w:rPr>
            <w:webHidden/>
          </w:rPr>
          <w:tab/>
        </w:r>
        <w:r>
          <w:rPr>
            <w:webHidden/>
          </w:rPr>
          <w:fldChar w:fldCharType="begin"/>
        </w:r>
        <w:r>
          <w:rPr>
            <w:webHidden/>
          </w:rPr>
          <w:instrText xml:space="preserve"> PAGEREF _Toc504572113 \h </w:instrText>
        </w:r>
        <w:r>
          <w:rPr>
            <w:webHidden/>
          </w:rPr>
        </w:r>
        <w:r>
          <w:rPr>
            <w:webHidden/>
          </w:rPr>
          <w:fldChar w:fldCharType="separate"/>
        </w:r>
        <w:r>
          <w:rPr>
            <w:webHidden/>
          </w:rPr>
          <w:t>14</w:t>
        </w:r>
        <w:r>
          <w:rPr>
            <w:webHidden/>
          </w:rPr>
          <w:fldChar w:fldCharType="end"/>
        </w:r>
      </w:hyperlink>
    </w:p>
    <w:p w14:paraId="235F4129" w14:textId="73E1638B" w:rsidR="009B2F5A" w:rsidRPr="00DB1BF9" w:rsidRDefault="009B2F5A">
      <w:pPr>
        <w:pStyle w:val="TOC1"/>
      </w:pPr>
      <w:r w:rsidRPr="00DB1BF9">
        <w:rPr>
          <w:rStyle w:val="Hyperlink"/>
          <w:bCs/>
          <w:color w:val="auto"/>
          <w:szCs w:val="24"/>
          <w:u w:val="none"/>
        </w:rPr>
        <w:fldChar w:fldCharType="end"/>
      </w:r>
    </w:p>
    <w:p w14:paraId="235F412A" w14:textId="77777777" w:rsidR="009B2F5A" w:rsidRPr="00DB1BF9" w:rsidRDefault="009B2F5A">
      <w:pPr>
        <w:pStyle w:val="LessonTitle"/>
      </w:pPr>
      <w:bookmarkStart w:id="5" w:name="_GoBack"/>
      <w:bookmarkEnd w:id="5"/>
      <w:r w:rsidRPr="00DB1BF9">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DB1BF9" w:rsidRPr="00DB1BF9" w14:paraId="235F412C" w14:textId="77777777">
        <w:tc>
          <w:tcPr>
            <w:tcW w:w="9572" w:type="dxa"/>
            <w:gridSpan w:val="2"/>
            <w:tcBorders>
              <w:top w:val="nil"/>
              <w:left w:val="nil"/>
              <w:bottom w:val="nil"/>
              <w:right w:val="nil"/>
            </w:tcBorders>
          </w:tcPr>
          <w:p w14:paraId="235F412B" w14:textId="77777777" w:rsidR="009B2F5A" w:rsidRPr="00DB1BF9" w:rsidRDefault="009B2F5A">
            <w:pPr>
              <w:pStyle w:val="VBALessonTopicTitle"/>
              <w:rPr>
                <w:color w:val="auto"/>
              </w:rPr>
            </w:pPr>
            <w:bookmarkStart w:id="6" w:name="_Toc271527085"/>
            <w:bookmarkStart w:id="7" w:name="_Toc504572110"/>
            <w:r w:rsidRPr="00DB1BF9">
              <w:rPr>
                <w:color w:val="auto"/>
              </w:rPr>
              <w:lastRenderedPageBreak/>
              <w:t>Lesson Description</w:t>
            </w:r>
            <w:bookmarkEnd w:id="6"/>
            <w:bookmarkEnd w:id="7"/>
          </w:p>
        </w:tc>
      </w:tr>
      <w:tr w:rsidR="00DB1BF9" w:rsidRPr="00DB1BF9" w14:paraId="235F412E" w14:textId="77777777">
        <w:tc>
          <w:tcPr>
            <w:tcW w:w="9572" w:type="dxa"/>
            <w:gridSpan w:val="2"/>
            <w:tcBorders>
              <w:top w:val="nil"/>
              <w:left w:val="nil"/>
              <w:bottom w:val="nil"/>
              <w:right w:val="nil"/>
            </w:tcBorders>
          </w:tcPr>
          <w:p w14:paraId="235F412D" w14:textId="77777777" w:rsidR="009B2F5A" w:rsidRPr="00DB1BF9" w:rsidRDefault="009B2F5A">
            <w:pPr>
              <w:pStyle w:val="VBABodyText"/>
              <w:spacing w:after="120"/>
              <w:rPr>
                <w:color w:val="auto"/>
              </w:rPr>
            </w:pPr>
            <w:r w:rsidRPr="00DB1BF9">
              <w:rPr>
                <w:color w:val="auto"/>
                <w:szCs w:val="24"/>
              </w:rPr>
              <w:t xml:space="preserve">The information below provides </w:t>
            </w:r>
            <w:r w:rsidRPr="00DB1BF9">
              <w:rPr>
                <w:color w:val="auto"/>
              </w:rPr>
              <w:t xml:space="preserve">the instructor with </w:t>
            </w:r>
            <w:r w:rsidRPr="00DB1BF9">
              <w:rPr>
                <w:color w:val="auto"/>
                <w:szCs w:val="24"/>
              </w:rPr>
              <w:t>an overview of the lesson and the materials that are required to effectively present this instruction.</w:t>
            </w:r>
          </w:p>
        </w:tc>
      </w:tr>
      <w:tr w:rsidR="00DB1BF9" w:rsidRPr="00DB1BF9" w14:paraId="235F4131" w14:textId="77777777">
        <w:trPr>
          <w:trHeight w:val="80"/>
        </w:trPr>
        <w:tc>
          <w:tcPr>
            <w:tcW w:w="2348" w:type="dxa"/>
            <w:tcBorders>
              <w:top w:val="nil"/>
              <w:left w:val="nil"/>
              <w:bottom w:val="nil"/>
              <w:right w:val="nil"/>
            </w:tcBorders>
          </w:tcPr>
          <w:p w14:paraId="235F412F" w14:textId="77777777" w:rsidR="009B2F5A" w:rsidRPr="00DB1BF9" w:rsidRDefault="000F1A72">
            <w:pPr>
              <w:pStyle w:val="VBALevel1Heading"/>
              <w:spacing w:after="120"/>
            </w:pPr>
            <w:r w:rsidRPr="00DB1BF9">
              <w:t>TMS</w:t>
            </w:r>
            <w:r w:rsidR="009B2F5A" w:rsidRPr="00DB1BF9">
              <w:t xml:space="preserve"> #</w:t>
            </w:r>
          </w:p>
        </w:tc>
        <w:tc>
          <w:tcPr>
            <w:tcW w:w="7224" w:type="dxa"/>
            <w:tcBorders>
              <w:top w:val="nil"/>
              <w:left w:val="nil"/>
              <w:bottom w:val="nil"/>
              <w:right w:val="nil"/>
            </w:tcBorders>
          </w:tcPr>
          <w:p w14:paraId="235F4130" w14:textId="03A61024" w:rsidR="009B2F5A" w:rsidRPr="00DB1BF9" w:rsidRDefault="00826AC0">
            <w:pPr>
              <w:pStyle w:val="VBALMS"/>
              <w:rPr>
                <w:color w:val="auto"/>
              </w:rPr>
            </w:pPr>
            <w:r>
              <w:rPr>
                <w:color w:val="auto"/>
              </w:rPr>
              <w:t>4411240</w:t>
            </w:r>
          </w:p>
        </w:tc>
      </w:tr>
      <w:tr w:rsidR="00DB1BF9" w:rsidRPr="00DB1BF9" w14:paraId="235F4134" w14:textId="77777777">
        <w:trPr>
          <w:trHeight w:val="1296"/>
        </w:trPr>
        <w:tc>
          <w:tcPr>
            <w:tcW w:w="2348" w:type="dxa"/>
            <w:tcBorders>
              <w:top w:val="nil"/>
              <w:left w:val="nil"/>
              <w:bottom w:val="nil"/>
              <w:right w:val="nil"/>
            </w:tcBorders>
          </w:tcPr>
          <w:p w14:paraId="235F4132" w14:textId="77777777" w:rsidR="009B2F5A" w:rsidRPr="00DB1BF9" w:rsidRDefault="009B2F5A">
            <w:pPr>
              <w:pStyle w:val="VBALevel1Heading"/>
            </w:pPr>
            <w:bookmarkStart w:id="8" w:name="_Toc269888397"/>
            <w:bookmarkStart w:id="9" w:name="_Toc269888740"/>
            <w:r w:rsidRPr="00DB1BF9">
              <w:t>Prerequisites</w:t>
            </w:r>
            <w:bookmarkEnd w:id="8"/>
            <w:bookmarkEnd w:id="9"/>
          </w:p>
        </w:tc>
        <w:tc>
          <w:tcPr>
            <w:tcW w:w="7224" w:type="dxa"/>
            <w:tcBorders>
              <w:top w:val="nil"/>
              <w:left w:val="nil"/>
              <w:bottom w:val="nil"/>
              <w:right w:val="nil"/>
            </w:tcBorders>
          </w:tcPr>
          <w:p w14:paraId="235F4133" w14:textId="66238EE3" w:rsidR="009B2F5A" w:rsidRPr="00DB1BF9" w:rsidRDefault="00BB3275">
            <w:pPr>
              <w:pStyle w:val="VBABodyText"/>
              <w:rPr>
                <w:b/>
                <w:color w:val="auto"/>
                <w:sz w:val="36"/>
                <w:szCs w:val="36"/>
              </w:rPr>
            </w:pPr>
            <w:r w:rsidRPr="00DB1BF9">
              <w:rPr>
                <w:color w:val="auto"/>
              </w:rPr>
              <w:t>N/A</w:t>
            </w:r>
          </w:p>
        </w:tc>
      </w:tr>
      <w:tr w:rsidR="00DB1BF9" w:rsidRPr="00DB1BF9" w14:paraId="235F4138" w14:textId="77777777">
        <w:trPr>
          <w:trHeight w:val="1296"/>
        </w:trPr>
        <w:tc>
          <w:tcPr>
            <w:tcW w:w="2348" w:type="dxa"/>
            <w:tcBorders>
              <w:top w:val="nil"/>
              <w:left w:val="nil"/>
              <w:bottom w:val="nil"/>
              <w:right w:val="nil"/>
            </w:tcBorders>
          </w:tcPr>
          <w:p w14:paraId="235F4135" w14:textId="77777777" w:rsidR="009B2F5A" w:rsidRPr="00DB1BF9" w:rsidRDefault="009B2F5A">
            <w:pPr>
              <w:pStyle w:val="VBALevel1Heading"/>
            </w:pPr>
            <w:r w:rsidRPr="00DB1BF9">
              <w:t>target audience</w:t>
            </w:r>
          </w:p>
        </w:tc>
        <w:tc>
          <w:tcPr>
            <w:tcW w:w="7224" w:type="dxa"/>
            <w:tcBorders>
              <w:top w:val="nil"/>
              <w:left w:val="nil"/>
              <w:bottom w:val="nil"/>
              <w:right w:val="nil"/>
            </w:tcBorders>
          </w:tcPr>
          <w:p w14:paraId="235F4136" w14:textId="331BBAF1" w:rsidR="009B2F5A" w:rsidRPr="00DB1BF9" w:rsidRDefault="009B2F5A">
            <w:pPr>
              <w:pStyle w:val="VBABodyText"/>
              <w:rPr>
                <w:iCs/>
                <w:color w:val="auto"/>
              </w:rPr>
            </w:pPr>
            <w:r w:rsidRPr="00DB1BF9">
              <w:rPr>
                <w:color w:val="auto"/>
              </w:rPr>
              <w:t xml:space="preserve">The target audience for </w:t>
            </w:r>
            <w:r w:rsidR="00826AC0" w:rsidRPr="00826AC0">
              <w:rPr>
                <w:bCs/>
                <w:iCs/>
                <w:color w:val="auto"/>
              </w:rPr>
              <w:t>Musculoskeletal System - Lower Extremities</w:t>
            </w:r>
            <w:r w:rsidR="00826AC0">
              <w:rPr>
                <w:bCs/>
                <w:iCs/>
                <w:color w:val="auto"/>
              </w:rPr>
              <w:t xml:space="preserve"> </w:t>
            </w:r>
            <w:r w:rsidRPr="00DB1BF9">
              <w:rPr>
                <w:iCs/>
                <w:color w:val="auto"/>
              </w:rPr>
              <w:t xml:space="preserve">is </w:t>
            </w:r>
            <w:r w:rsidR="00BB3275" w:rsidRPr="00DB1BF9">
              <w:rPr>
                <w:iCs/>
                <w:color w:val="auto"/>
              </w:rPr>
              <w:t>Entry Level RVSRs</w:t>
            </w:r>
            <w:r w:rsidRPr="00DB1BF9">
              <w:rPr>
                <w:iCs/>
                <w:color w:val="auto"/>
              </w:rPr>
              <w:t>.</w:t>
            </w:r>
          </w:p>
          <w:p w14:paraId="235F4137" w14:textId="4844DC9E" w:rsidR="009B2F5A" w:rsidRPr="00DB1BF9" w:rsidRDefault="009B2F5A">
            <w:pPr>
              <w:pStyle w:val="VBABodyText"/>
              <w:rPr>
                <w:color w:val="auto"/>
              </w:rPr>
            </w:pPr>
            <w:r w:rsidRPr="00DB1BF9">
              <w:rPr>
                <w:iCs/>
                <w:color w:val="auto"/>
              </w:rPr>
              <w:t xml:space="preserve">Although this lesson is targeted to teach the </w:t>
            </w:r>
            <w:r w:rsidR="00BB3275" w:rsidRPr="00DB1BF9">
              <w:rPr>
                <w:iCs/>
                <w:color w:val="auto"/>
              </w:rPr>
              <w:t>entry level RVSR</w:t>
            </w:r>
            <w:r w:rsidRPr="00DB1BF9">
              <w:rPr>
                <w:iCs/>
                <w:color w:val="auto"/>
              </w:rPr>
              <w:t xml:space="preserve"> employee, it may be taught to other VA personnel as mandatory or refresher type training.</w:t>
            </w:r>
          </w:p>
        </w:tc>
      </w:tr>
      <w:tr w:rsidR="00DB1BF9" w:rsidRPr="00DB1BF9" w14:paraId="235F413B" w14:textId="77777777">
        <w:trPr>
          <w:trHeight w:val="80"/>
        </w:trPr>
        <w:tc>
          <w:tcPr>
            <w:tcW w:w="2348" w:type="dxa"/>
            <w:tcBorders>
              <w:top w:val="nil"/>
              <w:left w:val="nil"/>
              <w:bottom w:val="nil"/>
              <w:right w:val="nil"/>
            </w:tcBorders>
          </w:tcPr>
          <w:p w14:paraId="235F4139" w14:textId="77777777" w:rsidR="009B2F5A" w:rsidRPr="00DB1BF9" w:rsidRDefault="009B2F5A">
            <w:pPr>
              <w:pStyle w:val="VBALevel1Heading"/>
            </w:pPr>
            <w:bookmarkStart w:id="10" w:name="_Toc269888398"/>
            <w:bookmarkStart w:id="11" w:name="_Toc269888741"/>
            <w:r w:rsidRPr="00DB1BF9">
              <w:t>Time Required</w:t>
            </w:r>
            <w:bookmarkEnd w:id="10"/>
            <w:bookmarkEnd w:id="11"/>
          </w:p>
        </w:tc>
        <w:tc>
          <w:tcPr>
            <w:tcW w:w="7224" w:type="dxa"/>
            <w:tcBorders>
              <w:top w:val="nil"/>
              <w:left w:val="nil"/>
              <w:bottom w:val="nil"/>
              <w:right w:val="nil"/>
            </w:tcBorders>
          </w:tcPr>
          <w:p w14:paraId="235F413A" w14:textId="7D545254" w:rsidR="009B2F5A" w:rsidRPr="00DB1BF9" w:rsidRDefault="00010520">
            <w:pPr>
              <w:pStyle w:val="VBATimeReq"/>
              <w:rPr>
                <w:color w:val="auto"/>
              </w:rPr>
            </w:pPr>
            <w:r>
              <w:rPr>
                <w:color w:val="auto"/>
              </w:rPr>
              <w:t>2 Hours</w:t>
            </w:r>
          </w:p>
        </w:tc>
      </w:tr>
      <w:tr w:rsidR="00DB1BF9" w:rsidRPr="00DB1BF9" w14:paraId="235F4142" w14:textId="77777777">
        <w:trPr>
          <w:trHeight w:val="80"/>
        </w:trPr>
        <w:tc>
          <w:tcPr>
            <w:tcW w:w="2348" w:type="dxa"/>
            <w:tcBorders>
              <w:top w:val="nil"/>
              <w:left w:val="nil"/>
              <w:bottom w:val="nil"/>
              <w:right w:val="nil"/>
            </w:tcBorders>
          </w:tcPr>
          <w:p w14:paraId="235F413C" w14:textId="77777777" w:rsidR="009B2F5A" w:rsidRPr="00DB1BF9" w:rsidRDefault="009B2F5A">
            <w:pPr>
              <w:pStyle w:val="VBALevel1Heading"/>
            </w:pPr>
            <w:bookmarkStart w:id="12" w:name="_Toc269888399"/>
            <w:bookmarkStart w:id="13" w:name="_Toc269888742"/>
            <w:r w:rsidRPr="00DB1BF9">
              <w:t>Materials/</w:t>
            </w:r>
            <w:r w:rsidRPr="00DB1BF9">
              <w:br/>
              <w:t>TRAINING AIDS</w:t>
            </w:r>
            <w:bookmarkEnd w:id="12"/>
            <w:bookmarkEnd w:id="13"/>
          </w:p>
        </w:tc>
        <w:tc>
          <w:tcPr>
            <w:tcW w:w="7224" w:type="dxa"/>
            <w:tcBorders>
              <w:top w:val="nil"/>
              <w:left w:val="nil"/>
              <w:bottom w:val="nil"/>
              <w:right w:val="nil"/>
            </w:tcBorders>
          </w:tcPr>
          <w:p w14:paraId="235F413D" w14:textId="77777777" w:rsidR="009B2F5A" w:rsidRPr="00DB1BF9" w:rsidRDefault="009B2F5A">
            <w:pPr>
              <w:pStyle w:val="VBABodyText"/>
              <w:rPr>
                <w:color w:val="auto"/>
              </w:rPr>
            </w:pPr>
            <w:r w:rsidRPr="00DB1BF9">
              <w:rPr>
                <w:color w:val="auto"/>
              </w:rPr>
              <w:t>Lesson materials:</w:t>
            </w:r>
          </w:p>
          <w:p w14:paraId="235F413E" w14:textId="1403DC0A" w:rsidR="009B2F5A" w:rsidRPr="00970DB8" w:rsidRDefault="00970DB8">
            <w:pPr>
              <w:pStyle w:val="VBAFirstLevelBullet"/>
            </w:pPr>
            <w:r>
              <w:rPr>
                <w:bCs/>
                <w:iCs/>
              </w:rPr>
              <w:t>Musculoskeletal System – Lower Extremities PowerPoint</w:t>
            </w:r>
          </w:p>
          <w:p w14:paraId="235F4141" w14:textId="75A101B0" w:rsidR="009B2F5A" w:rsidRPr="00DB1BF9" w:rsidRDefault="00970DB8">
            <w:pPr>
              <w:pStyle w:val="VBAFirstLevelBullet"/>
            </w:pPr>
            <w:r>
              <w:rPr>
                <w:bCs/>
                <w:iCs/>
              </w:rPr>
              <w:t xml:space="preserve">Musculoskeletal System – Lower Extremities Lesson </w:t>
            </w:r>
            <w:r w:rsidR="006C1364" w:rsidRPr="00DB1BF9">
              <w:rPr>
                <w:bCs/>
                <w:iCs/>
              </w:rPr>
              <w:t>Plan</w:t>
            </w:r>
          </w:p>
        </w:tc>
      </w:tr>
      <w:tr w:rsidR="00DB1BF9" w:rsidRPr="00DB1BF9" w14:paraId="235F4150" w14:textId="77777777">
        <w:trPr>
          <w:trHeight w:val="80"/>
        </w:trPr>
        <w:tc>
          <w:tcPr>
            <w:tcW w:w="2348" w:type="dxa"/>
            <w:tcBorders>
              <w:top w:val="nil"/>
              <w:left w:val="nil"/>
              <w:bottom w:val="nil"/>
              <w:right w:val="nil"/>
            </w:tcBorders>
          </w:tcPr>
          <w:p w14:paraId="235F4143" w14:textId="77777777" w:rsidR="009B2F5A" w:rsidRPr="00DB1BF9" w:rsidRDefault="009B2F5A">
            <w:pPr>
              <w:pStyle w:val="VBALevel1Heading"/>
            </w:pPr>
            <w:r w:rsidRPr="00DB1BF9">
              <w:t xml:space="preserve">Training Area/Tools </w:t>
            </w:r>
          </w:p>
        </w:tc>
        <w:tc>
          <w:tcPr>
            <w:tcW w:w="7224" w:type="dxa"/>
            <w:tcBorders>
              <w:top w:val="nil"/>
              <w:left w:val="nil"/>
              <w:bottom w:val="nil"/>
              <w:right w:val="nil"/>
            </w:tcBorders>
          </w:tcPr>
          <w:p w14:paraId="235F4144" w14:textId="77777777" w:rsidR="009B2F5A" w:rsidRPr="00DB1BF9" w:rsidRDefault="009B2F5A">
            <w:pPr>
              <w:pStyle w:val="VBABodyText"/>
              <w:rPr>
                <w:color w:val="auto"/>
              </w:rPr>
            </w:pPr>
            <w:r w:rsidRPr="00DB1BF9">
              <w:rPr>
                <w:color w:val="auto"/>
              </w:rPr>
              <w:t xml:space="preserve">The following are required to ensure the trainees </w:t>
            </w:r>
            <w:proofErr w:type="gramStart"/>
            <w:r w:rsidRPr="00DB1BF9">
              <w:rPr>
                <w:color w:val="auto"/>
              </w:rPr>
              <w:t>are able to</w:t>
            </w:r>
            <w:proofErr w:type="gramEnd"/>
            <w:r w:rsidRPr="00DB1BF9">
              <w:rPr>
                <w:color w:val="auto"/>
              </w:rPr>
              <w:t xml:space="preserve"> meet the lesson objectives: </w:t>
            </w:r>
          </w:p>
          <w:p w14:paraId="235F4145" w14:textId="77777777" w:rsidR="009B2F5A" w:rsidRPr="00DB1BF9" w:rsidRDefault="009B2F5A">
            <w:pPr>
              <w:pStyle w:val="VBAFirstLevelBullet"/>
            </w:pPr>
            <w:r w:rsidRPr="00DB1BF9">
              <w:t>Classroom or private area suitable for participatory discussions</w:t>
            </w:r>
          </w:p>
          <w:p w14:paraId="235F4146" w14:textId="77777777" w:rsidR="009B2F5A" w:rsidRPr="00DB1BF9" w:rsidRDefault="009B2F5A">
            <w:pPr>
              <w:pStyle w:val="VBAFirstLevelBullet"/>
            </w:pPr>
            <w:r w:rsidRPr="00DB1BF9">
              <w:t xml:space="preserve">Seating, writing materials, and writing surfaces for trainee note taking and participation </w:t>
            </w:r>
          </w:p>
          <w:p w14:paraId="235F4147" w14:textId="77777777" w:rsidR="009B2F5A" w:rsidRPr="00DB1BF9" w:rsidRDefault="009B2F5A">
            <w:pPr>
              <w:pStyle w:val="VBAFirstLevelBullet"/>
            </w:pPr>
            <w:r w:rsidRPr="00DB1BF9">
              <w:t>Handouts, which include a practical exercise</w:t>
            </w:r>
          </w:p>
          <w:p w14:paraId="235F4148" w14:textId="77777777" w:rsidR="009B2F5A" w:rsidRPr="00DB1BF9" w:rsidRDefault="009B2F5A">
            <w:pPr>
              <w:pStyle w:val="VBAFirstLevelBullet"/>
            </w:pPr>
            <w:r w:rsidRPr="00DB1BF9">
              <w:t>Large writing surface (easel pad, chalkboard, dry erase board, overhead projector, etc.) with appropriate writing materials</w:t>
            </w:r>
          </w:p>
          <w:p w14:paraId="235F4149" w14:textId="77777777" w:rsidR="009B2F5A" w:rsidRPr="00DB1BF9" w:rsidRDefault="009B2F5A">
            <w:pPr>
              <w:pStyle w:val="VBAFirstLevelBullet"/>
            </w:pPr>
            <w:r w:rsidRPr="00DB1BF9">
              <w:t>Computer with PowerPoint software to present the lesson material</w:t>
            </w:r>
          </w:p>
          <w:p w14:paraId="235F414A" w14:textId="77777777" w:rsidR="009B2F5A" w:rsidRPr="00DB1BF9" w:rsidRDefault="009B2F5A">
            <w:pPr>
              <w:pStyle w:val="VBABodyText"/>
              <w:rPr>
                <w:color w:val="auto"/>
              </w:rPr>
            </w:pPr>
            <w:r w:rsidRPr="00DB1BF9">
              <w:rPr>
                <w:color w:val="auto"/>
              </w:rPr>
              <w:t xml:space="preserve">Trainees require access to the following tools: </w:t>
            </w:r>
          </w:p>
          <w:p w14:paraId="235F414D" w14:textId="281BFC05" w:rsidR="009B2F5A" w:rsidRPr="00DB1BF9" w:rsidRDefault="006C1364">
            <w:pPr>
              <w:pStyle w:val="VBAFirstLevelBullet"/>
            </w:pPr>
            <w:r w:rsidRPr="00DB1BF9">
              <w:rPr>
                <w:iCs/>
              </w:rPr>
              <w:t>Compensation and Pension Knowledge Management Portal</w:t>
            </w:r>
          </w:p>
          <w:p w14:paraId="235F414F" w14:textId="2800A272" w:rsidR="009B2F5A" w:rsidRPr="00DB1BF9" w:rsidRDefault="009B2F5A" w:rsidP="001A5023">
            <w:pPr>
              <w:pStyle w:val="VBAFirstLevelBullet"/>
              <w:numPr>
                <w:ilvl w:val="0"/>
                <w:numId w:val="0"/>
              </w:numPr>
              <w:ind w:left="720" w:hanging="360"/>
            </w:pPr>
          </w:p>
        </w:tc>
      </w:tr>
      <w:tr w:rsidR="00DB1BF9" w:rsidRPr="00DB1BF9" w14:paraId="235F415B" w14:textId="77777777">
        <w:trPr>
          <w:trHeight w:val="80"/>
        </w:trPr>
        <w:tc>
          <w:tcPr>
            <w:tcW w:w="2348" w:type="dxa"/>
            <w:tcBorders>
              <w:top w:val="nil"/>
              <w:left w:val="nil"/>
              <w:bottom w:val="nil"/>
              <w:right w:val="nil"/>
            </w:tcBorders>
          </w:tcPr>
          <w:p w14:paraId="235F4151" w14:textId="77777777" w:rsidR="009B2F5A" w:rsidRPr="00DB1BF9" w:rsidRDefault="009B2F5A">
            <w:pPr>
              <w:pStyle w:val="VBALevel1Heading"/>
            </w:pPr>
            <w:r w:rsidRPr="00DB1BF9">
              <w:t xml:space="preserve">Pre-Planning </w:t>
            </w:r>
          </w:p>
          <w:p w14:paraId="235F4152" w14:textId="77777777" w:rsidR="009B2F5A" w:rsidRPr="00DB1BF9"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DB1BF9"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DB1BF9">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DB1BF9" w:rsidRDefault="009B2F5A">
            <w:pPr>
              <w:pStyle w:val="VBABulletList"/>
            </w:pPr>
            <w:r w:rsidRPr="00DB1BF9">
              <w:lastRenderedPageBreak/>
              <w:t xml:space="preserve">Become familiar with the content of the trainee handouts and their association to the Lesson Plan. </w:t>
            </w:r>
          </w:p>
          <w:p w14:paraId="235F4155" w14:textId="77777777" w:rsidR="009B2F5A" w:rsidRPr="00DB1BF9" w:rsidRDefault="009B2F5A">
            <w:pPr>
              <w:pStyle w:val="VBABulletList"/>
            </w:pPr>
            <w:r w:rsidRPr="00DB1BF9">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DB1BF9" w:rsidRDefault="009B2F5A">
            <w:pPr>
              <w:pStyle w:val="VBABulletList"/>
            </w:pPr>
            <w:r w:rsidRPr="00DB1BF9">
              <w:t>Ensure that there are copies of all handouts before the training session.</w:t>
            </w:r>
          </w:p>
          <w:p w14:paraId="235F4157" w14:textId="77777777" w:rsidR="009B2F5A" w:rsidRPr="00DB1BF9" w:rsidRDefault="009B2F5A">
            <w:pPr>
              <w:pStyle w:val="VBABulletList"/>
            </w:pPr>
            <w:r w:rsidRPr="00DB1BF9">
              <w:t>When required, reserve the training room.</w:t>
            </w:r>
          </w:p>
          <w:p w14:paraId="235F4158" w14:textId="77777777" w:rsidR="009B2F5A" w:rsidRPr="00DB1BF9" w:rsidRDefault="009B2F5A">
            <w:pPr>
              <w:pStyle w:val="VBABulletList"/>
            </w:pPr>
            <w:r w:rsidRPr="00DB1BF9">
              <w:t>Arrange for equipment such as flip charts, an overhead projector, and any other equipment (as needed).</w:t>
            </w:r>
          </w:p>
          <w:p w14:paraId="235F4159" w14:textId="77777777" w:rsidR="009B2F5A" w:rsidRPr="00DB1BF9" w:rsidRDefault="009B2F5A">
            <w:pPr>
              <w:pStyle w:val="VBABulletList"/>
            </w:pPr>
            <w:r w:rsidRPr="00DB1BF9">
              <w:t xml:space="preserve">Talk to people in your office who are most familiar with this topic to collect experiences that you can include as examples in the lesson. </w:t>
            </w:r>
          </w:p>
          <w:p w14:paraId="235F415A" w14:textId="77777777" w:rsidR="009B2F5A" w:rsidRPr="00DB1BF9" w:rsidRDefault="009B2F5A">
            <w:pPr>
              <w:pStyle w:val="VBABulletList"/>
            </w:pPr>
            <w:r w:rsidRPr="00DB1BF9">
              <w:t xml:space="preserve">This lesson plan belongs to you. Feel free to highlight headings, key phrases, or other information to help the instruction flow smoothly. Feel free to add any notes or information that you need in the margins. </w:t>
            </w:r>
          </w:p>
        </w:tc>
      </w:tr>
      <w:tr w:rsidR="009B2F5A" w:rsidRPr="00DB1BF9" w14:paraId="235F4164" w14:textId="77777777">
        <w:trPr>
          <w:trHeight w:val="80"/>
        </w:trPr>
        <w:tc>
          <w:tcPr>
            <w:tcW w:w="2348" w:type="dxa"/>
            <w:tcBorders>
              <w:top w:val="nil"/>
              <w:left w:val="nil"/>
              <w:bottom w:val="nil"/>
              <w:right w:val="nil"/>
            </w:tcBorders>
          </w:tcPr>
          <w:p w14:paraId="235F415C" w14:textId="77777777" w:rsidR="009B2F5A" w:rsidRPr="00DB1BF9" w:rsidRDefault="009B2F5A">
            <w:pPr>
              <w:pStyle w:val="VBALevel1Heading"/>
            </w:pPr>
            <w:r w:rsidRPr="00DB1BF9">
              <w:lastRenderedPageBreak/>
              <w:t xml:space="preserve">Training Day </w:t>
            </w:r>
          </w:p>
          <w:p w14:paraId="235F415D" w14:textId="77777777" w:rsidR="009B2F5A" w:rsidRPr="00DB1BF9"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DB1BF9" w:rsidRDefault="009B2F5A">
            <w:pPr>
              <w:pStyle w:val="VBABulletList"/>
            </w:pPr>
            <w:r w:rsidRPr="00DB1BF9">
              <w:t xml:space="preserve">Arrive as early as possible to ensure access to the facility and computers. </w:t>
            </w:r>
          </w:p>
          <w:p w14:paraId="235F415F" w14:textId="77777777" w:rsidR="009B2F5A" w:rsidRPr="00DB1BF9" w:rsidRDefault="009B2F5A">
            <w:pPr>
              <w:pStyle w:val="VBABulletList"/>
            </w:pPr>
            <w:r w:rsidRPr="00DB1BF9">
              <w:t xml:space="preserve">Become familiar with the location of restrooms and other facilities that the trainees will require. </w:t>
            </w:r>
          </w:p>
          <w:p w14:paraId="235F4160" w14:textId="77777777" w:rsidR="009B2F5A" w:rsidRPr="00DB1BF9" w:rsidRDefault="009B2F5A">
            <w:pPr>
              <w:pStyle w:val="VBABulletList"/>
            </w:pPr>
            <w:r w:rsidRPr="00DB1BF9">
              <w:t xml:space="preserve">Test the computer and projector to ensure they are working properly. </w:t>
            </w:r>
          </w:p>
          <w:p w14:paraId="235F4161" w14:textId="77777777" w:rsidR="009B2F5A" w:rsidRPr="00DB1BF9" w:rsidRDefault="009B2F5A">
            <w:pPr>
              <w:pStyle w:val="VBABulletList"/>
            </w:pPr>
            <w:r w:rsidRPr="00DB1BF9">
              <w:t xml:space="preserve">Before class begins, open the PowerPoint presentation to the first slide. This will help to ensure the presentation is functioning properly. </w:t>
            </w:r>
          </w:p>
          <w:p w14:paraId="235F4162" w14:textId="77777777" w:rsidR="009B2F5A" w:rsidRPr="00DB1BF9" w:rsidRDefault="009B2F5A">
            <w:pPr>
              <w:pStyle w:val="VBABulletList"/>
            </w:pPr>
            <w:r w:rsidRPr="00DB1BF9">
              <w:t>Make sure that a whiteboard or flip chart and the associated markers are available.</w:t>
            </w:r>
          </w:p>
          <w:p w14:paraId="235F4163" w14:textId="1AE044F5" w:rsidR="009B2F5A" w:rsidRPr="00DB1BF9" w:rsidRDefault="00B71A72">
            <w:pPr>
              <w:pStyle w:val="VBABulletList"/>
            </w:pPr>
            <w:r w:rsidRPr="00DB1BF9">
              <w:t>The instructor completes a roll call attendance sheet or provides a sign-in sheet to the students</w:t>
            </w:r>
            <w:r w:rsidR="009B2F5A" w:rsidRPr="00DB1BF9">
              <w:t>.</w:t>
            </w:r>
            <w:r w:rsidRPr="00DB1BF9">
              <w:t xml:space="preserve"> The attendance records are forwarded to the Regional Office Training Managers.</w:t>
            </w:r>
            <w:r w:rsidR="009B2F5A" w:rsidRPr="00DB1BF9">
              <w:t xml:space="preserve"> </w:t>
            </w:r>
          </w:p>
        </w:tc>
      </w:tr>
    </w:tbl>
    <w:p w14:paraId="235F4165" w14:textId="77777777" w:rsidR="009B2F5A" w:rsidRPr="00DB1BF9" w:rsidRDefault="009B2F5A">
      <w:pPr>
        <w:spacing w:before="60" w:after="60"/>
      </w:pPr>
    </w:p>
    <w:p w14:paraId="235F4166" w14:textId="77777777" w:rsidR="009B2F5A" w:rsidRPr="00DB1BF9" w:rsidRDefault="009B2F5A">
      <w:pPr>
        <w:pStyle w:val="Heading1"/>
      </w:pPr>
      <w:r w:rsidRPr="00DB1BF9">
        <w:br w:type="page"/>
      </w:r>
    </w:p>
    <w:p w14:paraId="235F4167" w14:textId="77777777" w:rsidR="009B2F5A" w:rsidRPr="00DB1BF9" w:rsidRDefault="009B2F5A"/>
    <w:tbl>
      <w:tblPr>
        <w:tblW w:w="9777" w:type="dxa"/>
        <w:tblLayout w:type="fixed"/>
        <w:tblCellMar>
          <w:left w:w="115" w:type="dxa"/>
          <w:right w:w="115" w:type="dxa"/>
        </w:tblCellMar>
        <w:tblLook w:val="0000" w:firstRow="0" w:lastRow="0" w:firstColumn="0" w:lastColumn="0" w:noHBand="0" w:noVBand="0"/>
      </w:tblPr>
      <w:tblGrid>
        <w:gridCol w:w="25"/>
        <w:gridCol w:w="2520"/>
        <w:gridCol w:w="8"/>
        <w:gridCol w:w="7"/>
        <w:gridCol w:w="7217"/>
      </w:tblGrid>
      <w:tr w:rsidR="00DB1BF9" w:rsidRPr="00DB1BF9" w14:paraId="235F4169" w14:textId="77777777" w:rsidTr="00F6267E">
        <w:trPr>
          <w:gridBefore w:val="1"/>
          <w:wBefore w:w="25" w:type="dxa"/>
          <w:trHeight w:val="630"/>
        </w:trPr>
        <w:tc>
          <w:tcPr>
            <w:tcW w:w="9752" w:type="dxa"/>
            <w:gridSpan w:val="4"/>
            <w:tcBorders>
              <w:top w:val="nil"/>
              <w:left w:val="nil"/>
              <w:bottom w:val="nil"/>
              <w:right w:val="nil"/>
            </w:tcBorders>
            <w:vAlign w:val="center"/>
          </w:tcPr>
          <w:p w14:paraId="235F4168" w14:textId="19FD9BEE" w:rsidR="009B2F5A" w:rsidRPr="00DB1BF9" w:rsidRDefault="009B2F5A" w:rsidP="00B059F1">
            <w:pPr>
              <w:pStyle w:val="VBALessonTopicTitle"/>
              <w:rPr>
                <w:color w:val="auto"/>
              </w:rPr>
            </w:pPr>
            <w:bookmarkStart w:id="21" w:name="_Toc504572111"/>
            <w:r w:rsidRPr="00DB1BF9">
              <w:rPr>
                <w:color w:val="auto"/>
              </w:rPr>
              <w:t xml:space="preserve">Introduction to </w:t>
            </w:r>
            <w:r w:rsidR="001A5023" w:rsidRPr="00DB1BF9">
              <w:rPr>
                <w:bCs/>
                <w:iCs/>
                <w:color w:val="auto"/>
              </w:rPr>
              <w:t xml:space="preserve">Musculoskeletal </w:t>
            </w:r>
            <w:r w:rsidR="00B059F1">
              <w:rPr>
                <w:bCs/>
                <w:iCs/>
                <w:color w:val="auto"/>
              </w:rPr>
              <w:t>System – Lower extremities</w:t>
            </w:r>
            <w:bookmarkEnd w:id="21"/>
          </w:p>
        </w:tc>
      </w:tr>
      <w:tr w:rsidR="00DB1BF9" w:rsidRPr="00DB1BF9" w14:paraId="235F416F" w14:textId="77777777" w:rsidTr="00F6267E">
        <w:trPr>
          <w:gridBefore w:val="1"/>
          <w:wBefore w:w="25" w:type="dxa"/>
          <w:trHeight w:val="1003"/>
        </w:trPr>
        <w:tc>
          <w:tcPr>
            <w:tcW w:w="2528" w:type="dxa"/>
            <w:gridSpan w:val="2"/>
            <w:tcBorders>
              <w:top w:val="nil"/>
              <w:left w:val="nil"/>
              <w:bottom w:val="nil"/>
              <w:right w:val="nil"/>
            </w:tcBorders>
          </w:tcPr>
          <w:p w14:paraId="235F416A" w14:textId="77777777" w:rsidR="009B2F5A" w:rsidRPr="00DB1BF9" w:rsidRDefault="009B2F5A">
            <w:pPr>
              <w:pStyle w:val="VBALevel1Heading"/>
            </w:pPr>
            <w:r w:rsidRPr="00DB1BF9">
              <w:t>INSTRUCTOR INTRODUCTION</w:t>
            </w:r>
          </w:p>
        </w:tc>
        <w:tc>
          <w:tcPr>
            <w:tcW w:w="7224" w:type="dxa"/>
            <w:gridSpan w:val="2"/>
            <w:tcBorders>
              <w:top w:val="nil"/>
              <w:left w:val="nil"/>
              <w:bottom w:val="nil"/>
              <w:right w:val="nil"/>
            </w:tcBorders>
          </w:tcPr>
          <w:p w14:paraId="235F416B" w14:textId="77777777" w:rsidR="009B2F5A" w:rsidRPr="00DB1BF9" w:rsidRDefault="009B2F5A">
            <w:pPr>
              <w:pStyle w:val="VBABodyText"/>
              <w:rPr>
                <w:color w:val="auto"/>
              </w:rPr>
            </w:pPr>
            <w:r w:rsidRPr="00DB1BF9">
              <w:rPr>
                <w:color w:val="auto"/>
              </w:rPr>
              <w:t>Complete the following:</w:t>
            </w:r>
          </w:p>
          <w:p w14:paraId="235F416C" w14:textId="77777777" w:rsidR="009B2F5A" w:rsidRPr="00DB1BF9" w:rsidRDefault="009B2F5A">
            <w:pPr>
              <w:pStyle w:val="VBAFirstLevelBullet"/>
            </w:pPr>
            <w:r w:rsidRPr="00DB1BF9">
              <w:t>Introduce yourself</w:t>
            </w:r>
          </w:p>
          <w:p w14:paraId="235F416D" w14:textId="77777777" w:rsidR="009B2F5A" w:rsidRPr="00DB1BF9" w:rsidRDefault="009B2F5A">
            <w:pPr>
              <w:pStyle w:val="VBAFirstLevelBullet"/>
            </w:pPr>
            <w:r w:rsidRPr="00DB1BF9">
              <w:t>Orient learners to the facilities</w:t>
            </w:r>
          </w:p>
          <w:p w14:paraId="235F416E" w14:textId="77777777" w:rsidR="009B2F5A" w:rsidRPr="00DB1BF9" w:rsidRDefault="009B2F5A">
            <w:pPr>
              <w:pStyle w:val="VBAFirstLevelBullet"/>
            </w:pPr>
            <w:r w:rsidRPr="00DB1BF9">
              <w:t>Ensure that all learners have the required handouts</w:t>
            </w:r>
          </w:p>
        </w:tc>
      </w:tr>
      <w:tr w:rsidR="00DB1BF9" w:rsidRPr="00DB1BF9" w14:paraId="235F4172" w14:textId="77777777" w:rsidTr="00F6267E">
        <w:trPr>
          <w:gridBefore w:val="1"/>
          <w:wBefore w:w="25" w:type="dxa"/>
          <w:trHeight w:val="639"/>
        </w:trPr>
        <w:tc>
          <w:tcPr>
            <w:tcW w:w="2528" w:type="dxa"/>
            <w:gridSpan w:val="2"/>
            <w:tcBorders>
              <w:top w:val="nil"/>
              <w:left w:val="nil"/>
              <w:bottom w:val="nil"/>
              <w:right w:val="nil"/>
            </w:tcBorders>
          </w:tcPr>
          <w:p w14:paraId="235F4170" w14:textId="77777777" w:rsidR="009B2F5A" w:rsidRPr="00DB1BF9" w:rsidRDefault="009B2F5A">
            <w:pPr>
              <w:pStyle w:val="VBALevel1Heading"/>
              <w:spacing w:after="120"/>
            </w:pPr>
            <w:r w:rsidRPr="00DB1BF9">
              <w:t>time required</w:t>
            </w:r>
          </w:p>
        </w:tc>
        <w:tc>
          <w:tcPr>
            <w:tcW w:w="7224" w:type="dxa"/>
            <w:gridSpan w:val="2"/>
            <w:tcBorders>
              <w:top w:val="nil"/>
              <w:left w:val="nil"/>
              <w:bottom w:val="nil"/>
              <w:right w:val="nil"/>
            </w:tcBorders>
          </w:tcPr>
          <w:p w14:paraId="235F4171" w14:textId="6A010AC9" w:rsidR="009B2F5A" w:rsidRPr="00DB1BF9" w:rsidRDefault="00E0003D" w:rsidP="00E0003D">
            <w:pPr>
              <w:pStyle w:val="VBATimeReq"/>
              <w:spacing w:after="120"/>
              <w:rPr>
                <w:color w:val="auto"/>
              </w:rPr>
            </w:pPr>
            <w:r>
              <w:rPr>
                <w:color w:val="auto"/>
              </w:rPr>
              <w:t>2</w:t>
            </w:r>
            <w:r w:rsidR="001B1282">
              <w:rPr>
                <w:color w:val="auto"/>
              </w:rPr>
              <w:t xml:space="preserve"> </w:t>
            </w:r>
            <w:r>
              <w:rPr>
                <w:color w:val="auto"/>
              </w:rPr>
              <w:t>hours</w:t>
            </w:r>
          </w:p>
        </w:tc>
      </w:tr>
      <w:tr w:rsidR="00DB1BF9" w:rsidRPr="00DB1BF9" w14:paraId="235F417A" w14:textId="77777777" w:rsidTr="00F6267E">
        <w:trPr>
          <w:gridBefore w:val="1"/>
          <w:wBefore w:w="25" w:type="dxa"/>
          <w:trHeight w:val="1075"/>
        </w:trPr>
        <w:tc>
          <w:tcPr>
            <w:tcW w:w="2528" w:type="dxa"/>
            <w:gridSpan w:val="2"/>
            <w:tcBorders>
              <w:top w:val="nil"/>
              <w:left w:val="nil"/>
              <w:bottom w:val="nil"/>
              <w:right w:val="nil"/>
            </w:tcBorders>
          </w:tcPr>
          <w:p w14:paraId="235F4173" w14:textId="77777777" w:rsidR="009B2F5A" w:rsidRPr="00DB1BF9" w:rsidRDefault="009B2F5A">
            <w:pPr>
              <w:pStyle w:val="VBALevel1Heading"/>
            </w:pPr>
            <w:bookmarkStart w:id="22" w:name="_Toc269888401"/>
            <w:bookmarkStart w:id="23" w:name="_Toc269888744"/>
            <w:r w:rsidRPr="00DB1BF9">
              <w:t>Purpose of Lesson</w:t>
            </w:r>
            <w:bookmarkEnd w:id="22"/>
            <w:bookmarkEnd w:id="23"/>
          </w:p>
          <w:p w14:paraId="235F4174" w14:textId="77777777" w:rsidR="009B2F5A" w:rsidRPr="00DB1BF9" w:rsidRDefault="009B2F5A">
            <w:pPr>
              <w:pStyle w:val="VBAInstructorExplanation"/>
              <w:rPr>
                <w:b/>
                <w:bCs/>
                <w:color w:val="auto"/>
              </w:rPr>
            </w:pPr>
            <w:r w:rsidRPr="00DB1BF9">
              <w:rPr>
                <w:color w:val="auto"/>
              </w:rPr>
              <w:t>Explain the following:</w:t>
            </w:r>
          </w:p>
          <w:p w14:paraId="235F4175" w14:textId="77777777" w:rsidR="009B2F5A" w:rsidRPr="00DB1BF9" w:rsidRDefault="009B2F5A">
            <w:pPr>
              <w:pStyle w:val="Header"/>
              <w:spacing w:before="240" w:after="240"/>
              <w:rPr>
                <w:bCs/>
                <w:caps/>
                <w:szCs w:val="24"/>
              </w:rPr>
            </w:pPr>
          </w:p>
        </w:tc>
        <w:tc>
          <w:tcPr>
            <w:tcW w:w="7224" w:type="dxa"/>
            <w:gridSpan w:val="2"/>
            <w:tcBorders>
              <w:top w:val="nil"/>
              <w:left w:val="nil"/>
              <w:bottom w:val="nil"/>
              <w:right w:val="nil"/>
            </w:tcBorders>
          </w:tcPr>
          <w:p w14:paraId="235F4176" w14:textId="5A6160E3" w:rsidR="009B2F5A" w:rsidRPr="00DB1BF9" w:rsidRDefault="009B2F5A">
            <w:pPr>
              <w:pStyle w:val="VBABodyText"/>
              <w:rPr>
                <w:b/>
                <w:color w:val="auto"/>
              </w:rPr>
            </w:pPr>
            <w:r w:rsidRPr="00DB1BF9">
              <w:rPr>
                <w:color w:val="auto"/>
              </w:rPr>
              <w:t xml:space="preserve">This lesson is intended to </w:t>
            </w:r>
            <w:r w:rsidR="00D3383F" w:rsidRPr="00DB1BF9">
              <w:rPr>
                <w:color w:val="auto"/>
              </w:rPr>
              <w:t xml:space="preserve">provide an overview of evaluating </w:t>
            </w:r>
            <w:r w:rsidR="00E0003D">
              <w:rPr>
                <w:color w:val="auto"/>
              </w:rPr>
              <w:t xml:space="preserve">musculoskeletal </w:t>
            </w:r>
            <w:r w:rsidR="00D3383F" w:rsidRPr="00DB1BF9">
              <w:rPr>
                <w:color w:val="auto"/>
              </w:rPr>
              <w:t>disabilities of the</w:t>
            </w:r>
            <w:r w:rsidR="007B13EF" w:rsidRPr="00DB1BF9">
              <w:rPr>
                <w:color w:val="auto"/>
              </w:rPr>
              <w:t xml:space="preserve"> </w:t>
            </w:r>
            <w:r w:rsidR="00E0003D">
              <w:rPr>
                <w:color w:val="auto"/>
              </w:rPr>
              <w:t>lower extremities</w:t>
            </w:r>
            <w:r w:rsidR="007B13EF" w:rsidRPr="00DB1BF9">
              <w:rPr>
                <w:color w:val="auto"/>
              </w:rPr>
              <w:t>.</w:t>
            </w:r>
            <w:r w:rsidRPr="00DB1BF9">
              <w:rPr>
                <w:color w:val="auto"/>
              </w:rPr>
              <w:t xml:space="preserve"> This lesson will contain discussions and exercises that will allow you to gain a better understanding of: </w:t>
            </w:r>
          </w:p>
          <w:p w14:paraId="235F4177" w14:textId="3A3C80A5" w:rsidR="009B2F5A" w:rsidRPr="00DB1BF9" w:rsidRDefault="007B13EF">
            <w:pPr>
              <w:pStyle w:val="VBAFirstLevelBullet"/>
            </w:pPr>
            <w:r w:rsidRPr="00DB1BF9">
              <w:t xml:space="preserve">The Evaluation Builder pertaining to the </w:t>
            </w:r>
            <w:r w:rsidR="00E0003D">
              <w:t>knees, hips, ankles, and feet</w:t>
            </w:r>
          </w:p>
          <w:p w14:paraId="0AFCA39F" w14:textId="16F62846" w:rsidR="00D078F1" w:rsidRPr="00DB1BF9" w:rsidRDefault="00D078F1">
            <w:pPr>
              <w:pStyle w:val="VBAFirstLevelBullet"/>
            </w:pPr>
            <w:r w:rsidRPr="00DB1BF9">
              <w:t>Disability Benefits Questionnaires for the knees, hips</w:t>
            </w:r>
            <w:r w:rsidR="00E0003D">
              <w:t xml:space="preserve">, </w:t>
            </w:r>
            <w:r w:rsidRPr="00DB1BF9">
              <w:t>ankles</w:t>
            </w:r>
            <w:r w:rsidR="00E0003D">
              <w:t>, and feet</w:t>
            </w:r>
          </w:p>
          <w:p w14:paraId="235F4178" w14:textId="7750FFB1" w:rsidR="009B2F5A" w:rsidRPr="00DB1BF9" w:rsidRDefault="007B13EF">
            <w:pPr>
              <w:pStyle w:val="VBAFirstLevelBullet"/>
            </w:pPr>
            <w:r w:rsidRPr="00DB1BF9">
              <w:t>Discussions of flexion, extension and instability of the knee</w:t>
            </w:r>
          </w:p>
          <w:p w14:paraId="796E2C33" w14:textId="159B63C4" w:rsidR="007B13EF" w:rsidRPr="00DB1BF9" w:rsidRDefault="007B13EF">
            <w:pPr>
              <w:pStyle w:val="VBAFirstLevelBullet"/>
            </w:pPr>
            <w:r w:rsidRPr="00DB1BF9">
              <w:t>Multiple evaluations of the knee</w:t>
            </w:r>
          </w:p>
          <w:p w14:paraId="642A0BB0" w14:textId="3215150C" w:rsidR="009B2F5A" w:rsidRPr="00DB1BF9" w:rsidRDefault="007B13EF">
            <w:pPr>
              <w:pStyle w:val="VBAFirstLevelBullet"/>
            </w:pPr>
            <w:r w:rsidRPr="00DB1BF9">
              <w:t xml:space="preserve">Evaluating </w:t>
            </w:r>
            <w:r w:rsidR="00D0284A" w:rsidRPr="00DB1BF9">
              <w:t xml:space="preserve">total knee </w:t>
            </w:r>
            <w:r w:rsidR="00E0003D">
              <w:t>arthroplasty</w:t>
            </w:r>
          </w:p>
          <w:p w14:paraId="355C7301" w14:textId="768049C3" w:rsidR="00D0284A" w:rsidRPr="00DB1BF9" w:rsidRDefault="00D078F1">
            <w:pPr>
              <w:pStyle w:val="VBAFirstLevelBullet"/>
            </w:pPr>
            <w:r w:rsidRPr="00DB1BF9">
              <w:t xml:space="preserve">Discussions of how to </w:t>
            </w:r>
            <w:r w:rsidR="009C5C1E">
              <w:t>evaluate</w:t>
            </w:r>
            <w:r w:rsidRPr="00DB1BF9">
              <w:t xml:space="preserve"> the hips and ankles</w:t>
            </w:r>
          </w:p>
          <w:p w14:paraId="235F4179" w14:textId="7E9C8022" w:rsidR="00D078F1" w:rsidRPr="00DB1BF9" w:rsidRDefault="00D078F1">
            <w:pPr>
              <w:pStyle w:val="VBAFirstLevelBullet"/>
            </w:pPr>
            <w:proofErr w:type="spellStart"/>
            <w:r w:rsidRPr="00DB1BF9">
              <w:t>Explainations</w:t>
            </w:r>
            <w:proofErr w:type="spellEnd"/>
            <w:r w:rsidRPr="00DB1BF9">
              <w:t xml:space="preserve"> of Moderate and Marked</w:t>
            </w:r>
          </w:p>
        </w:tc>
      </w:tr>
      <w:tr w:rsidR="00DB1BF9" w:rsidRPr="00DB1BF9" w14:paraId="235F4184" w14:textId="77777777" w:rsidTr="00F6267E">
        <w:trPr>
          <w:gridBefore w:val="1"/>
          <w:wBefore w:w="25" w:type="dxa"/>
          <w:trHeight w:val="212"/>
        </w:trPr>
        <w:tc>
          <w:tcPr>
            <w:tcW w:w="2520" w:type="dxa"/>
            <w:tcBorders>
              <w:top w:val="nil"/>
              <w:left w:val="nil"/>
              <w:bottom w:val="nil"/>
              <w:right w:val="nil"/>
            </w:tcBorders>
          </w:tcPr>
          <w:p w14:paraId="235F417B" w14:textId="7E5337C8" w:rsidR="009B2F5A" w:rsidRPr="00DB1BF9" w:rsidRDefault="009B2F5A">
            <w:pPr>
              <w:pStyle w:val="VBALevel1Heading"/>
            </w:pPr>
            <w:bookmarkStart w:id="24" w:name="_Toc269888402"/>
            <w:bookmarkStart w:id="25" w:name="_Toc269888745"/>
            <w:r w:rsidRPr="00DB1BF9">
              <w:t>Lesson Objectives</w:t>
            </w:r>
            <w:bookmarkEnd w:id="24"/>
            <w:bookmarkEnd w:id="25"/>
          </w:p>
          <w:p w14:paraId="235F417C" w14:textId="77777777" w:rsidR="009B2F5A" w:rsidRPr="00DB1BF9" w:rsidRDefault="009B2F5A">
            <w:pPr>
              <w:pStyle w:val="VBAInstructorExplanation"/>
              <w:rPr>
                <w:color w:val="auto"/>
              </w:rPr>
            </w:pPr>
            <w:r w:rsidRPr="00DB1BF9">
              <w:rPr>
                <w:color w:val="auto"/>
              </w:rPr>
              <w:t>Discuss the following:</w:t>
            </w:r>
          </w:p>
          <w:p w14:paraId="235F417D" w14:textId="62AAA7B8" w:rsidR="009B2F5A" w:rsidRPr="00DB1BF9" w:rsidRDefault="009B2F5A">
            <w:pPr>
              <w:pStyle w:val="VBASlideNumber"/>
              <w:rPr>
                <w:color w:val="auto"/>
              </w:rPr>
            </w:pPr>
            <w:r w:rsidRPr="00DB1BF9">
              <w:rPr>
                <w:color w:val="auto"/>
              </w:rPr>
              <w:t xml:space="preserve">Slide </w:t>
            </w:r>
            <w:r w:rsidR="00233DBE" w:rsidRPr="00DB1BF9">
              <w:rPr>
                <w:color w:val="auto"/>
              </w:rPr>
              <w:t>2</w:t>
            </w:r>
          </w:p>
          <w:p w14:paraId="235F417E" w14:textId="47F12432" w:rsidR="009B2F5A" w:rsidRPr="00DB1BF9" w:rsidRDefault="009B2F5A">
            <w:pPr>
              <w:pStyle w:val="VBAHandoutNumber"/>
              <w:rPr>
                <w:color w:val="auto"/>
              </w:rPr>
            </w:pPr>
            <w:r w:rsidRPr="00DB1BF9">
              <w:rPr>
                <w:color w:val="auto"/>
              </w:rPr>
              <w:br/>
            </w:r>
          </w:p>
        </w:tc>
        <w:tc>
          <w:tcPr>
            <w:tcW w:w="7232" w:type="dxa"/>
            <w:gridSpan w:val="3"/>
            <w:tcBorders>
              <w:top w:val="nil"/>
              <w:left w:val="nil"/>
              <w:bottom w:val="nil"/>
              <w:right w:val="nil"/>
            </w:tcBorders>
          </w:tcPr>
          <w:p w14:paraId="235F417F" w14:textId="73DE0449" w:rsidR="009B2F5A" w:rsidRPr="00DB1BF9" w:rsidRDefault="009B2F5A">
            <w:pPr>
              <w:pStyle w:val="VBABodyText"/>
              <w:rPr>
                <w:color w:val="auto"/>
              </w:rPr>
            </w:pPr>
            <w:proofErr w:type="gramStart"/>
            <w:r w:rsidRPr="00DB1BF9">
              <w:rPr>
                <w:color w:val="auto"/>
              </w:rPr>
              <w:t>In order to</w:t>
            </w:r>
            <w:proofErr w:type="gramEnd"/>
            <w:r w:rsidRPr="00DB1BF9">
              <w:rPr>
                <w:color w:val="auto"/>
              </w:rPr>
              <w:t xml:space="preserve"> accomplish the purpose of this lesson, the </w:t>
            </w:r>
            <w:r w:rsidR="00233DBE" w:rsidRPr="00DB1BF9">
              <w:rPr>
                <w:color w:val="auto"/>
              </w:rPr>
              <w:t>RVSR</w:t>
            </w:r>
            <w:r w:rsidRPr="00DB1BF9">
              <w:rPr>
                <w:color w:val="auto"/>
              </w:rPr>
              <w:t xml:space="preserve"> will be required to accomplish the following lesson objectives.</w:t>
            </w:r>
          </w:p>
          <w:p w14:paraId="235F4183" w14:textId="45C14465" w:rsidR="009B2F5A" w:rsidRPr="00DB1BF9" w:rsidRDefault="00233DBE" w:rsidP="00946BE4">
            <w:pPr>
              <w:pStyle w:val="VBAFirstLevelBullet"/>
              <w:numPr>
                <w:ilvl w:val="0"/>
                <w:numId w:val="0"/>
              </w:numPr>
            </w:pPr>
            <w:r w:rsidRPr="00DB1BF9">
              <w:t xml:space="preserve">Upon conclusion of the lesson and given available references, </w:t>
            </w:r>
            <w:r w:rsidR="002228B0">
              <w:t xml:space="preserve">the </w:t>
            </w:r>
            <w:r w:rsidRPr="00DB1BF9">
              <w:t xml:space="preserve">RVSR </w:t>
            </w:r>
            <w:r w:rsidR="002228B0">
              <w:t>will accurately identify, adjudicate, and evaluate musculoskeletal contentions for the lower extremities</w:t>
            </w:r>
            <w:r w:rsidRPr="00DB1BF9">
              <w:t>.</w:t>
            </w:r>
          </w:p>
        </w:tc>
      </w:tr>
      <w:tr w:rsidR="00DB1BF9" w:rsidRPr="00DB1BF9" w14:paraId="235F4187" w14:textId="77777777" w:rsidTr="00F6267E">
        <w:trPr>
          <w:gridBefore w:val="1"/>
          <w:wBefore w:w="25" w:type="dxa"/>
          <w:trHeight w:val="212"/>
        </w:trPr>
        <w:tc>
          <w:tcPr>
            <w:tcW w:w="2520" w:type="dxa"/>
            <w:tcBorders>
              <w:top w:val="nil"/>
              <w:left w:val="nil"/>
              <w:bottom w:val="nil"/>
              <w:right w:val="nil"/>
            </w:tcBorders>
          </w:tcPr>
          <w:p w14:paraId="235F4185" w14:textId="77777777" w:rsidR="009B2F5A" w:rsidRPr="00DB1BF9" w:rsidRDefault="009B2F5A">
            <w:pPr>
              <w:pStyle w:val="VBAInstructorExplanation"/>
              <w:rPr>
                <w:color w:val="auto"/>
              </w:rPr>
            </w:pPr>
            <w:r w:rsidRPr="00DB1BF9">
              <w:rPr>
                <w:color w:val="auto"/>
              </w:rPr>
              <w:t xml:space="preserve">Explain </w:t>
            </w:r>
            <w:r w:rsidRPr="00DB1BF9">
              <w:rPr>
                <w:color w:val="auto"/>
                <w:szCs w:val="24"/>
              </w:rPr>
              <w:t>the</w:t>
            </w:r>
            <w:r w:rsidRPr="00DB1BF9">
              <w:rPr>
                <w:color w:val="auto"/>
              </w:rPr>
              <w:t xml:space="preserve"> following:</w:t>
            </w:r>
          </w:p>
        </w:tc>
        <w:tc>
          <w:tcPr>
            <w:tcW w:w="7232" w:type="dxa"/>
            <w:gridSpan w:val="3"/>
            <w:tcBorders>
              <w:top w:val="nil"/>
              <w:left w:val="nil"/>
              <w:bottom w:val="nil"/>
              <w:right w:val="nil"/>
            </w:tcBorders>
          </w:tcPr>
          <w:p w14:paraId="235F4186" w14:textId="77777777" w:rsidR="009B2F5A" w:rsidRPr="00DB1BF9" w:rsidRDefault="009B2F5A">
            <w:pPr>
              <w:pStyle w:val="VBABodyText"/>
              <w:rPr>
                <w:color w:val="auto"/>
                <w:szCs w:val="24"/>
              </w:rPr>
            </w:pPr>
            <w:r w:rsidRPr="00DB1BF9">
              <w:rPr>
                <w:color w:val="auto"/>
              </w:rPr>
              <w:t xml:space="preserve">Each learning objective is covered in the associated topic. </w:t>
            </w:r>
            <w:proofErr w:type="gramStart"/>
            <w:r w:rsidRPr="00DB1BF9">
              <w:rPr>
                <w:color w:val="auto"/>
              </w:rPr>
              <w:t>At the conclusion of</w:t>
            </w:r>
            <w:proofErr w:type="gramEnd"/>
            <w:r w:rsidRPr="00DB1BF9">
              <w:rPr>
                <w:color w:val="auto"/>
              </w:rPr>
              <w:t xml:space="preserve"> the lesson, the learning objectives will be reviewed. </w:t>
            </w:r>
          </w:p>
        </w:tc>
      </w:tr>
      <w:tr w:rsidR="00DB1BF9" w:rsidRPr="00DB1BF9" w14:paraId="235F418A" w14:textId="77777777" w:rsidTr="00F6267E">
        <w:trPr>
          <w:gridBefore w:val="1"/>
          <w:wBefore w:w="25" w:type="dxa"/>
          <w:trHeight w:val="212"/>
        </w:trPr>
        <w:tc>
          <w:tcPr>
            <w:tcW w:w="2520" w:type="dxa"/>
            <w:tcBorders>
              <w:top w:val="nil"/>
              <w:left w:val="nil"/>
              <w:bottom w:val="nil"/>
              <w:right w:val="nil"/>
            </w:tcBorders>
          </w:tcPr>
          <w:p w14:paraId="235F4188" w14:textId="77777777" w:rsidR="009B2F5A" w:rsidRPr="00DB1BF9" w:rsidRDefault="009B2F5A">
            <w:pPr>
              <w:pStyle w:val="VBALevel1Heading"/>
            </w:pPr>
            <w:bookmarkStart w:id="26" w:name="_Toc269888403"/>
            <w:bookmarkStart w:id="27" w:name="_Toc269888746"/>
            <w:r w:rsidRPr="00DB1BF9">
              <w:t>Motivation</w:t>
            </w:r>
            <w:bookmarkEnd w:id="26"/>
            <w:bookmarkEnd w:id="27"/>
          </w:p>
        </w:tc>
        <w:tc>
          <w:tcPr>
            <w:tcW w:w="7232" w:type="dxa"/>
            <w:gridSpan w:val="3"/>
            <w:tcBorders>
              <w:top w:val="nil"/>
              <w:left w:val="nil"/>
              <w:bottom w:val="nil"/>
              <w:right w:val="nil"/>
            </w:tcBorders>
          </w:tcPr>
          <w:p w14:paraId="235F4189" w14:textId="21C91B86" w:rsidR="009B2F5A" w:rsidRPr="00DB1BF9" w:rsidRDefault="00695F8C" w:rsidP="002228B0">
            <w:pPr>
              <w:pStyle w:val="VBABodyText"/>
              <w:rPr>
                <w:color w:val="auto"/>
              </w:rPr>
            </w:pPr>
            <w:r w:rsidRPr="00DB1BF9">
              <w:rPr>
                <w:color w:val="auto"/>
              </w:rPr>
              <w:t>Knee, ankle</w:t>
            </w:r>
            <w:r w:rsidR="002228B0">
              <w:rPr>
                <w:color w:val="auto"/>
              </w:rPr>
              <w:t>,</w:t>
            </w:r>
            <w:r w:rsidRPr="00DB1BF9">
              <w:rPr>
                <w:color w:val="auto"/>
              </w:rPr>
              <w:t xml:space="preserve"> and hip</w:t>
            </w:r>
            <w:r w:rsidR="002228B0">
              <w:rPr>
                <w:color w:val="auto"/>
              </w:rPr>
              <w:t>, and foot</w:t>
            </w:r>
            <w:r w:rsidRPr="00DB1BF9">
              <w:rPr>
                <w:color w:val="auto"/>
              </w:rPr>
              <w:t xml:space="preserve"> injuries are </w:t>
            </w:r>
            <w:r w:rsidR="002228B0">
              <w:rPr>
                <w:color w:val="auto"/>
              </w:rPr>
              <w:t>common in military service, as s</w:t>
            </w:r>
            <w:r w:rsidRPr="00DB1BF9">
              <w:rPr>
                <w:color w:val="auto"/>
              </w:rPr>
              <w:t>ervicemembers</w:t>
            </w:r>
            <w:r w:rsidR="004144AE" w:rsidRPr="00DB1BF9">
              <w:rPr>
                <w:color w:val="auto"/>
              </w:rPr>
              <w:t xml:space="preserve"> carry heav</w:t>
            </w:r>
            <w:r w:rsidR="002228B0">
              <w:rPr>
                <w:color w:val="auto"/>
              </w:rPr>
              <w:t>y</w:t>
            </w:r>
            <w:r w:rsidR="004144AE" w:rsidRPr="00DB1BF9">
              <w:rPr>
                <w:color w:val="auto"/>
              </w:rPr>
              <w:t xml:space="preserve"> loads on </w:t>
            </w:r>
            <w:r w:rsidR="002228B0">
              <w:rPr>
                <w:color w:val="auto"/>
              </w:rPr>
              <w:t>the</w:t>
            </w:r>
            <w:r w:rsidR="004144AE" w:rsidRPr="00DB1BF9">
              <w:rPr>
                <w:color w:val="auto"/>
              </w:rPr>
              <w:t xml:space="preserve"> battlefield and during training. Knowing how to properly </w:t>
            </w:r>
            <w:proofErr w:type="gramStart"/>
            <w:r w:rsidR="004144AE" w:rsidRPr="00DB1BF9">
              <w:rPr>
                <w:color w:val="auto"/>
              </w:rPr>
              <w:t>evaluated</w:t>
            </w:r>
            <w:proofErr w:type="gramEnd"/>
            <w:r w:rsidR="004144AE" w:rsidRPr="00DB1BF9">
              <w:rPr>
                <w:color w:val="auto"/>
              </w:rPr>
              <w:t xml:space="preserve"> these disabilities will prevent over or </w:t>
            </w:r>
            <w:proofErr w:type="spellStart"/>
            <w:r w:rsidR="004144AE" w:rsidRPr="00DB1BF9">
              <w:rPr>
                <w:color w:val="auto"/>
              </w:rPr>
              <w:t>underpaymants</w:t>
            </w:r>
            <w:proofErr w:type="spellEnd"/>
            <w:r w:rsidR="004144AE" w:rsidRPr="00DB1BF9">
              <w:rPr>
                <w:color w:val="auto"/>
              </w:rPr>
              <w:t>.</w:t>
            </w:r>
          </w:p>
        </w:tc>
      </w:tr>
      <w:tr w:rsidR="00DB1BF9" w:rsidRPr="00DB1BF9" w14:paraId="235F418D" w14:textId="77777777" w:rsidTr="00F6267E">
        <w:trPr>
          <w:gridBefore w:val="1"/>
          <w:wBefore w:w="25" w:type="dxa"/>
          <w:trHeight w:val="212"/>
        </w:trPr>
        <w:tc>
          <w:tcPr>
            <w:tcW w:w="2520" w:type="dxa"/>
            <w:tcBorders>
              <w:top w:val="nil"/>
              <w:left w:val="nil"/>
              <w:bottom w:val="nil"/>
              <w:right w:val="nil"/>
            </w:tcBorders>
          </w:tcPr>
          <w:p w14:paraId="235F418B" w14:textId="77777777" w:rsidR="009B2F5A" w:rsidRPr="00DB1BF9" w:rsidRDefault="009B2F5A">
            <w:pPr>
              <w:pStyle w:val="VBALevel1Heading"/>
              <w:spacing w:after="120"/>
            </w:pPr>
            <w:r w:rsidRPr="00DB1BF9">
              <w:t>STAR Error code(s)</w:t>
            </w:r>
          </w:p>
        </w:tc>
        <w:tc>
          <w:tcPr>
            <w:tcW w:w="7232" w:type="dxa"/>
            <w:gridSpan w:val="3"/>
            <w:tcBorders>
              <w:top w:val="nil"/>
              <w:left w:val="nil"/>
              <w:bottom w:val="nil"/>
              <w:right w:val="nil"/>
            </w:tcBorders>
          </w:tcPr>
          <w:p w14:paraId="235F418C" w14:textId="3361BB5A" w:rsidR="009B2F5A" w:rsidRPr="00DB1BF9" w:rsidRDefault="009460D8">
            <w:pPr>
              <w:pStyle w:val="VBABodyText"/>
              <w:rPr>
                <w:color w:val="auto"/>
              </w:rPr>
            </w:pPr>
            <w:r>
              <w:rPr>
                <w:color w:val="auto"/>
              </w:rPr>
              <w:t>A1; B1; B2; C2; D1</w:t>
            </w:r>
          </w:p>
        </w:tc>
      </w:tr>
      <w:tr w:rsidR="00DB1BF9" w:rsidRPr="00DB1BF9" w14:paraId="235F4196" w14:textId="77777777" w:rsidTr="00F6267E">
        <w:trPr>
          <w:gridBefore w:val="1"/>
          <w:wBefore w:w="25" w:type="dxa"/>
          <w:trHeight w:val="212"/>
        </w:trPr>
        <w:tc>
          <w:tcPr>
            <w:tcW w:w="2520" w:type="dxa"/>
            <w:tcBorders>
              <w:top w:val="nil"/>
              <w:left w:val="nil"/>
              <w:bottom w:val="nil"/>
              <w:right w:val="nil"/>
            </w:tcBorders>
          </w:tcPr>
          <w:p w14:paraId="235F418E" w14:textId="2ED6CBC5" w:rsidR="009B2F5A" w:rsidRPr="00DB1BF9" w:rsidRDefault="009B2F5A">
            <w:pPr>
              <w:pStyle w:val="VBALevel1Heading"/>
            </w:pPr>
            <w:bookmarkStart w:id="28" w:name="_Toc269888405"/>
            <w:bookmarkStart w:id="29" w:name="_Toc269888748"/>
            <w:r w:rsidRPr="00DB1BF9">
              <w:lastRenderedPageBreak/>
              <w:t>References</w:t>
            </w:r>
            <w:bookmarkEnd w:id="28"/>
            <w:bookmarkEnd w:id="29"/>
          </w:p>
          <w:p w14:paraId="235F418F" w14:textId="5879FC6D" w:rsidR="009B2F5A" w:rsidRPr="00DB1BF9" w:rsidRDefault="009B2F5A">
            <w:pPr>
              <w:pStyle w:val="VBASlideNumber"/>
              <w:rPr>
                <w:color w:val="auto"/>
              </w:rPr>
            </w:pPr>
            <w:r w:rsidRPr="00DB1BF9">
              <w:rPr>
                <w:color w:val="auto"/>
              </w:rPr>
              <w:t>Slide</w:t>
            </w:r>
            <w:r w:rsidR="002228B0">
              <w:rPr>
                <w:color w:val="auto"/>
              </w:rPr>
              <w:t>s</w:t>
            </w:r>
            <w:r w:rsidRPr="00DB1BF9">
              <w:rPr>
                <w:color w:val="auto"/>
              </w:rPr>
              <w:t xml:space="preserve"> </w:t>
            </w:r>
            <w:r w:rsidR="00F6267E" w:rsidRPr="00DB1BF9">
              <w:rPr>
                <w:color w:val="auto"/>
              </w:rPr>
              <w:t>3</w:t>
            </w:r>
            <w:r w:rsidR="002228B0">
              <w:rPr>
                <w:color w:val="auto"/>
              </w:rPr>
              <w:t>-4</w:t>
            </w:r>
            <w:r w:rsidRPr="00DB1BF9">
              <w:rPr>
                <w:color w:val="auto"/>
              </w:rPr>
              <w:br/>
            </w:r>
          </w:p>
          <w:p w14:paraId="235F4190" w14:textId="12FC58D6" w:rsidR="009B2F5A" w:rsidRPr="00DB1BF9" w:rsidRDefault="009B2F5A">
            <w:pPr>
              <w:pStyle w:val="VBAHandoutNumber"/>
              <w:rPr>
                <w:color w:val="auto"/>
              </w:rPr>
            </w:pPr>
          </w:p>
        </w:tc>
        <w:tc>
          <w:tcPr>
            <w:tcW w:w="7232" w:type="dxa"/>
            <w:gridSpan w:val="3"/>
            <w:tcBorders>
              <w:top w:val="nil"/>
              <w:left w:val="nil"/>
              <w:bottom w:val="nil"/>
              <w:right w:val="nil"/>
            </w:tcBorders>
          </w:tcPr>
          <w:p w14:paraId="235F4191" w14:textId="77777777" w:rsidR="009B2F5A" w:rsidRPr="00DB1BF9" w:rsidRDefault="009B2F5A">
            <w:pPr>
              <w:pStyle w:val="VBABodyText"/>
              <w:rPr>
                <w:noProof/>
                <w:color w:val="auto"/>
              </w:rPr>
            </w:pPr>
            <w:r w:rsidRPr="00DB1BF9">
              <w:rPr>
                <w:noProof/>
                <w:color w:val="auto"/>
              </w:rPr>
              <w:t>Explain where these references are located in the workplace.</w:t>
            </w:r>
          </w:p>
          <w:p w14:paraId="758CB0C4" w14:textId="77777777" w:rsidR="002228B0" w:rsidRDefault="002228B0" w:rsidP="002228B0">
            <w:pPr>
              <w:pStyle w:val="VBABodyText"/>
              <w:spacing w:before="0" w:after="0"/>
              <w:rPr>
                <w:noProof/>
              </w:rPr>
            </w:pPr>
            <w:r w:rsidRPr="00676ED5">
              <w:rPr>
                <w:noProof/>
                <w:color w:val="auto"/>
              </w:rPr>
              <w:t xml:space="preserve">All M21-1 references are found in the </w:t>
            </w:r>
            <w:r>
              <w:rPr>
                <w:noProof/>
              </w:rPr>
              <w:t xml:space="preserve"> </w:t>
            </w:r>
            <w:hyperlink r:id="rId11" w:history="1">
              <w:r w:rsidRPr="00EC4B58">
                <w:rPr>
                  <w:rStyle w:val="Hyperlink"/>
                  <w:noProof/>
                </w:rPr>
                <w:t>Live Manual Website</w:t>
              </w:r>
            </w:hyperlink>
            <w:r w:rsidRPr="00676ED5">
              <w:rPr>
                <w:noProof/>
                <w:color w:val="auto"/>
              </w:rPr>
              <w:t>.</w:t>
            </w:r>
            <w:r>
              <w:rPr>
                <w:noProof/>
                <w:color w:val="auto"/>
              </w:rPr>
              <w:br/>
            </w:r>
            <w:r w:rsidRPr="00D63C0E">
              <w:rPr>
                <w:noProof/>
                <w:color w:val="auto"/>
              </w:rPr>
              <w:t xml:space="preserve">All CFR references are found in the </w:t>
            </w:r>
            <w:hyperlink r:id="rId12" w:history="1">
              <w:r w:rsidRPr="00D63C0E">
                <w:rPr>
                  <w:rStyle w:val="Hyperlink"/>
                  <w:noProof/>
                </w:rPr>
                <w:t>eCFR Website</w:t>
              </w:r>
            </w:hyperlink>
            <w:r>
              <w:rPr>
                <w:noProof/>
              </w:rPr>
              <w:t>.</w:t>
            </w:r>
          </w:p>
          <w:p w14:paraId="414F8DDC" w14:textId="24020AD6" w:rsidR="002228B0" w:rsidRDefault="002228B0" w:rsidP="002228B0">
            <w:pPr>
              <w:pStyle w:val="VBABodyText"/>
              <w:spacing w:before="0" w:after="0"/>
              <w:rPr>
                <w:noProof/>
              </w:rPr>
            </w:pPr>
            <w:r w:rsidRPr="00D63C0E">
              <w:rPr>
                <w:noProof/>
                <w:color w:val="auto"/>
              </w:rPr>
              <w:t xml:space="preserve">All Court references are found in the </w:t>
            </w:r>
            <w:hyperlink r:id="rId13" w:history="1">
              <w:r w:rsidRPr="00D63C0E">
                <w:rPr>
                  <w:rStyle w:val="Hyperlink"/>
                  <w:noProof/>
                </w:rPr>
                <w:t>Live Manual Website</w:t>
              </w:r>
            </w:hyperlink>
            <w:r>
              <w:rPr>
                <w:noProof/>
              </w:rPr>
              <w:t>.</w:t>
            </w:r>
          </w:p>
          <w:p w14:paraId="61D6B379" w14:textId="77777777" w:rsidR="002228B0" w:rsidRDefault="00454625" w:rsidP="002228B0">
            <w:pPr>
              <w:pStyle w:val="VBABodyText"/>
              <w:numPr>
                <w:ilvl w:val="0"/>
                <w:numId w:val="26"/>
              </w:numPr>
              <w:contextualSpacing/>
            </w:pPr>
            <w:hyperlink r:id="rId14" w:history="1">
              <w:r w:rsidR="000803C2" w:rsidRPr="002228B0">
                <w:rPr>
                  <w:rStyle w:val="Hyperlink"/>
                </w:rPr>
                <w:t>38 CFR 3.808 - Automobiles or other conveyances and adaptive equipment; certification</w:t>
              </w:r>
            </w:hyperlink>
          </w:p>
          <w:p w14:paraId="05B6C74A" w14:textId="04B008CB" w:rsidR="000803C2" w:rsidRPr="002228B0" w:rsidRDefault="00454625" w:rsidP="002228B0">
            <w:pPr>
              <w:pStyle w:val="VBABodyText"/>
              <w:numPr>
                <w:ilvl w:val="0"/>
                <w:numId w:val="26"/>
              </w:numPr>
              <w:contextualSpacing/>
            </w:pPr>
            <w:hyperlink r:id="rId15" w:history="1">
              <w:r w:rsidR="000803C2" w:rsidRPr="002228B0">
                <w:rPr>
                  <w:rStyle w:val="Hyperlink"/>
                </w:rPr>
                <w:t>38 CFR §4.40 – Functional Loss</w:t>
              </w:r>
            </w:hyperlink>
          </w:p>
          <w:p w14:paraId="5008143C" w14:textId="77777777" w:rsidR="000803C2" w:rsidRPr="002228B0" w:rsidRDefault="00454625" w:rsidP="002228B0">
            <w:pPr>
              <w:pStyle w:val="VBABodyText"/>
              <w:numPr>
                <w:ilvl w:val="0"/>
                <w:numId w:val="26"/>
              </w:numPr>
              <w:contextualSpacing/>
            </w:pPr>
            <w:hyperlink r:id="rId16" w:history="1">
              <w:r w:rsidR="000803C2" w:rsidRPr="002228B0">
                <w:rPr>
                  <w:rStyle w:val="Hyperlink"/>
                </w:rPr>
                <w:t>38 CFR §4.45 – The Joints</w:t>
              </w:r>
            </w:hyperlink>
          </w:p>
          <w:p w14:paraId="60FD1E08" w14:textId="77777777" w:rsidR="000803C2" w:rsidRPr="002228B0" w:rsidRDefault="00454625" w:rsidP="002228B0">
            <w:pPr>
              <w:pStyle w:val="VBABodyText"/>
              <w:numPr>
                <w:ilvl w:val="0"/>
                <w:numId w:val="26"/>
              </w:numPr>
              <w:contextualSpacing/>
            </w:pPr>
            <w:hyperlink r:id="rId17" w:history="1">
              <w:r w:rsidR="000803C2" w:rsidRPr="002228B0">
                <w:rPr>
                  <w:rStyle w:val="Hyperlink"/>
                </w:rPr>
                <w:t>38 CFR §4.46 – Accurate Measurement</w:t>
              </w:r>
            </w:hyperlink>
          </w:p>
          <w:p w14:paraId="697609BF" w14:textId="77777777" w:rsidR="000803C2" w:rsidRPr="002228B0" w:rsidRDefault="00454625" w:rsidP="002228B0">
            <w:pPr>
              <w:pStyle w:val="VBABodyText"/>
              <w:numPr>
                <w:ilvl w:val="0"/>
                <w:numId w:val="26"/>
              </w:numPr>
              <w:contextualSpacing/>
            </w:pPr>
            <w:hyperlink r:id="rId18" w:history="1">
              <w:r w:rsidR="000803C2" w:rsidRPr="002228B0">
                <w:rPr>
                  <w:rStyle w:val="Hyperlink"/>
                </w:rPr>
                <w:t>38 CFR §4.59 – Painful Motion</w:t>
              </w:r>
            </w:hyperlink>
          </w:p>
          <w:p w14:paraId="7060D35A" w14:textId="77777777" w:rsidR="000803C2" w:rsidRPr="002228B0" w:rsidRDefault="00454625" w:rsidP="002228B0">
            <w:pPr>
              <w:pStyle w:val="VBABodyText"/>
              <w:numPr>
                <w:ilvl w:val="0"/>
                <w:numId w:val="26"/>
              </w:numPr>
              <w:contextualSpacing/>
            </w:pPr>
            <w:hyperlink r:id="rId19" w:history="1">
              <w:r w:rsidR="000803C2" w:rsidRPr="002228B0">
                <w:rPr>
                  <w:rStyle w:val="Hyperlink"/>
                </w:rPr>
                <w:t>38 CFR §4.71 – Measurement of Ankylosis and Joint Motion</w:t>
              </w:r>
            </w:hyperlink>
          </w:p>
          <w:p w14:paraId="4D992446" w14:textId="77777777" w:rsidR="000803C2" w:rsidRPr="002228B0" w:rsidRDefault="00454625" w:rsidP="002228B0">
            <w:pPr>
              <w:pStyle w:val="VBABodyText"/>
              <w:numPr>
                <w:ilvl w:val="0"/>
                <w:numId w:val="26"/>
              </w:numPr>
              <w:contextualSpacing/>
            </w:pPr>
            <w:hyperlink r:id="rId20" w:history="1">
              <w:r w:rsidR="000803C2" w:rsidRPr="002228B0">
                <w:rPr>
                  <w:rStyle w:val="Hyperlink"/>
                </w:rPr>
                <w:t>38 CFR §4.71a – Rating Schedule of Musculoskeletal Disabilities</w:t>
              </w:r>
            </w:hyperlink>
          </w:p>
          <w:p w14:paraId="07115F95" w14:textId="77777777" w:rsidR="000803C2" w:rsidRDefault="00454625" w:rsidP="002228B0">
            <w:pPr>
              <w:pStyle w:val="VBABodyText"/>
              <w:numPr>
                <w:ilvl w:val="0"/>
                <w:numId w:val="26"/>
              </w:numPr>
              <w:contextualSpacing/>
            </w:pPr>
            <w:hyperlink r:id="rId21" w:history="1">
              <w:r w:rsidR="000803C2" w:rsidRPr="002228B0">
                <w:rPr>
                  <w:rStyle w:val="Hyperlink"/>
                </w:rPr>
                <w:t xml:space="preserve">M21-1 Part III, Subpart iv, Chapter 4, Section A </w:t>
              </w:r>
            </w:hyperlink>
            <w:hyperlink r:id="rId22" w:history="1">
              <w:r w:rsidR="000803C2" w:rsidRPr="002228B0">
                <w:rPr>
                  <w:rStyle w:val="Hyperlink"/>
                </w:rPr>
                <w:t>– Musculoskeletal Conditions</w:t>
              </w:r>
            </w:hyperlink>
          </w:p>
          <w:p w14:paraId="20E307E4" w14:textId="77777777" w:rsidR="000803C2" w:rsidRPr="002228B0" w:rsidRDefault="00454625" w:rsidP="002228B0">
            <w:pPr>
              <w:pStyle w:val="VBABodyText"/>
              <w:numPr>
                <w:ilvl w:val="0"/>
                <w:numId w:val="26"/>
              </w:numPr>
              <w:contextualSpacing/>
            </w:pPr>
            <w:hyperlink r:id="rId23" w:history="1">
              <w:r w:rsidR="000803C2" w:rsidRPr="002228B0">
                <w:rPr>
                  <w:rStyle w:val="Hyperlink"/>
                  <w:i/>
                  <w:iCs/>
                </w:rPr>
                <w:t xml:space="preserve">DeLuca </w:t>
              </w:r>
            </w:hyperlink>
            <w:hyperlink r:id="rId24" w:history="1">
              <w:r w:rsidR="000803C2" w:rsidRPr="002228B0">
                <w:rPr>
                  <w:rStyle w:val="Hyperlink"/>
                  <w:i/>
                  <w:iCs/>
                </w:rPr>
                <w:t>v. Brown</w:t>
              </w:r>
            </w:hyperlink>
            <w:hyperlink r:id="rId25" w:history="1">
              <w:r w:rsidR="000803C2" w:rsidRPr="002228B0">
                <w:rPr>
                  <w:rStyle w:val="Hyperlink"/>
                </w:rPr>
                <w:t xml:space="preserve">, 8 </w:t>
              </w:r>
            </w:hyperlink>
            <w:hyperlink r:id="rId26" w:history="1">
              <w:proofErr w:type="spellStart"/>
              <w:r w:rsidR="000803C2" w:rsidRPr="002228B0">
                <w:rPr>
                  <w:rStyle w:val="Hyperlink"/>
                </w:rPr>
                <w:t>Vet.App</w:t>
              </w:r>
              <w:proofErr w:type="spellEnd"/>
            </w:hyperlink>
            <w:hyperlink r:id="rId27" w:history="1">
              <w:r w:rsidR="000803C2" w:rsidRPr="002228B0">
                <w:rPr>
                  <w:rStyle w:val="Hyperlink"/>
                </w:rPr>
                <w:t>. 202 (1995</w:t>
              </w:r>
            </w:hyperlink>
            <w:hyperlink r:id="rId28" w:history="1">
              <w:r w:rsidR="000803C2" w:rsidRPr="002228B0">
                <w:rPr>
                  <w:rStyle w:val="Hyperlink"/>
                </w:rPr>
                <w:t>)</w:t>
              </w:r>
            </w:hyperlink>
          </w:p>
          <w:p w14:paraId="40B27BBD" w14:textId="77777777" w:rsidR="000803C2" w:rsidRPr="002228B0" w:rsidRDefault="00454625" w:rsidP="002228B0">
            <w:pPr>
              <w:pStyle w:val="VBABodyText"/>
              <w:numPr>
                <w:ilvl w:val="0"/>
                <w:numId w:val="26"/>
              </w:numPr>
              <w:contextualSpacing/>
            </w:pPr>
            <w:hyperlink r:id="rId29" w:history="1">
              <w:r w:rsidR="000803C2" w:rsidRPr="002228B0">
                <w:rPr>
                  <w:rStyle w:val="Hyperlink"/>
                  <w:i/>
                  <w:iCs/>
                </w:rPr>
                <w:t>Burton v. Shinseki</w:t>
              </w:r>
            </w:hyperlink>
            <w:hyperlink r:id="rId30" w:history="1">
              <w:r w:rsidR="000803C2" w:rsidRPr="002228B0">
                <w:rPr>
                  <w:rStyle w:val="Hyperlink"/>
                </w:rPr>
                <w:t xml:space="preserve">, 25 </w:t>
              </w:r>
            </w:hyperlink>
            <w:hyperlink r:id="rId31" w:history="1">
              <w:proofErr w:type="spellStart"/>
              <w:r w:rsidR="000803C2" w:rsidRPr="002228B0">
                <w:rPr>
                  <w:rStyle w:val="Hyperlink"/>
                </w:rPr>
                <w:t>Vet.App</w:t>
              </w:r>
              <w:proofErr w:type="spellEnd"/>
            </w:hyperlink>
            <w:hyperlink r:id="rId32" w:history="1">
              <w:r w:rsidR="000803C2" w:rsidRPr="002228B0">
                <w:rPr>
                  <w:rStyle w:val="Hyperlink"/>
                </w:rPr>
                <w:t>. 1 (2011)</w:t>
              </w:r>
            </w:hyperlink>
          </w:p>
          <w:p w14:paraId="1A41C732" w14:textId="77777777" w:rsidR="000803C2" w:rsidRPr="002228B0" w:rsidRDefault="00454625" w:rsidP="002228B0">
            <w:pPr>
              <w:pStyle w:val="VBABodyText"/>
              <w:numPr>
                <w:ilvl w:val="0"/>
                <w:numId w:val="26"/>
              </w:numPr>
              <w:contextualSpacing/>
            </w:pPr>
            <w:hyperlink r:id="rId33" w:history="1">
              <w:r w:rsidR="000803C2" w:rsidRPr="002228B0">
                <w:rPr>
                  <w:rStyle w:val="Hyperlink"/>
                  <w:i/>
                  <w:iCs/>
                </w:rPr>
                <w:t>Mitchell v. Shinseki</w:t>
              </w:r>
            </w:hyperlink>
            <w:hyperlink r:id="rId34" w:history="1">
              <w:r w:rsidR="000803C2" w:rsidRPr="002228B0">
                <w:rPr>
                  <w:rStyle w:val="Hyperlink"/>
                </w:rPr>
                <w:t xml:space="preserve">, 25 </w:t>
              </w:r>
            </w:hyperlink>
            <w:hyperlink r:id="rId35" w:history="1">
              <w:proofErr w:type="spellStart"/>
              <w:r w:rsidR="000803C2" w:rsidRPr="002228B0">
                <w:rPr>
                  <w:rStyle w:val="Hyperlink"/>
                </w:rPr>
                <w:t>Vet.App</w:t>
              </w:r>
              <w:proofErr w:type="spellEnd"/>
            </w:hyperlink>
            <w:hyperlink r:id="rId36" w:history="1">
              <w:r w:rsidR="000803C2" w:rsidRPr="002228B0">
                <w:rPr>
                  <w:rStyle w:val="Hyperlink"/>
                </w:rPr>
                <w:t>. 32 (2011)</w:t>
              </w:r>
            </w:hyperlink>
          </w:p>
          <w:p w14:paraId="68839238" w14:textId="77777777" w:rsidR="000803C2" w:rsidRPr="002228B0" w:rsidRDefault="00454625" w:rsidP="002228B0">
            <w:pPr>
              <w:pStyle w:val="VBABodyText"/>
              <w:numPr>
                <w:ilvl w:val="0"/>
                <w:numId w:val="26"/>
              </w:numPr>
              <w:contextualSpacing/>
            </w:pPr>
            <w:hyperlink r:id="rId37" w:history="1">
              <w:r w:rsidR="000803C2" w:rsidRPr="002228B0">
                <w:rPr>
                  <w:rStyle w:val="Hyperlink"/>
                  <w:i/>
                  <w:iCs/>
                  <w:lang w:val="sv-SE"/>
                </w:rPr>
                <w:t>Petitti v. McDonald</w:t>
              </w:r>
            </w:hyperlink>
            <w:hyperlink r:id="rId38" w:history="1">
              <w:r w:rsidR="000803C2" w:rsidRPr="002228B0">
                <w:rPr>
                  <w:rStyle w:val="Hyperlink"/>
                  <w:lang w:val="sv-SE"/>
                </w:rPr>
                <w:t>, 27 Vet.App. 415 (2015)</w:t>
              </w:r>
            </w:hyperlink>
          </w:p>
          <w:p w14:paraId="1A8D4C02" w14:textId="77777777" w:rsidR="000803C2" w:rsidRPr="002228B0" w:rsidRDefault="00454625" w:rsidP="002228B0">
            <w:pPr>
              <w:pStyle w:val="VBABodyText"/>
              <w:numPr>
                <w:ilvl w:val="0"/>
                <w:numId w:val="26"/>
              </w:numPr>
              <w:contextualSpacing/>
            </w:pPr>
            <w:hyperlink r:id="rId39" w:history="1">
              <w:r w:rsidR="000803C2" w:rsidRPr="002228B0">
                <w:rPr>
                  <w:rStyle w:val="Hyperlink"/>
                  <w:i/>
                  <w:iCs/>
                </w:rPr>
                <w:t>Sowers v. McDonald</w:t>
              </w:r>
            </w:hyperlink>
            <w:hyperlink r:id="rId40" w:history="1">
              <w:r w:rsidR="000803C2" w:rsidRPr="002228B0">
                <w:rPr>
                  <w:rStyle w:val="Hyperlink"/>
                </w:rPr>
                <w:t xml:space="preserve">, 27 </w:t>
              </w:r>
            </w:hyperlink>
            <w:hyperlink r:id="rId41" w:history="1">
              <w:proofErr w:type="spellStart"/>
              <w:r w:rsidR="000803C2" w:rsidRPr="002228B0">
                <w:rPr>
                  <w:rStyle w:val="Hyperlink"/>
                </w:rPr>
                <w:t>Vet.App</w:t>
              </w:r>
              <w:proofErr w:type="spellEnd"/>
            </w:hyperlink>
            <w:hyperlink r:id="rId42" w:history="1">
              <w:r w:rsidR="000803C2" w:rsidRPr="002228B0">
                <w:rPr>
                  <w:rStyle w:val="Hyperlink"/>
                </w:rPr>
                <w:t>. 472 (2016</w:t>
              </w:r>
            </w:hyperlink>
            <w:hyperlink r:id="rId43" w:history="1">
              <w:r w:rsidR="000803C2" w:rsidRPr="002228B0">
                <w:rPr>
                  <w:rStyle w:val="Hyperlink"/>
                </w:rPr>
                <w:t>)</w:t>
              </w:r>
            </w:hyperlink>
          </w:p>
          <w:p w14:paraId="39A99E27" w14:textId="77777777" w:rsidR="000803C2" w:rsidRPr="002228B0" w:rsidRDefault="00454625" w:rsidP="002228B0">
            <w:pPr>
              <w:pStyle w:val="VBABodyText"/>
              <w:numPr>
                <w:ilvl w:val="0"/>
                <w:numId w:val="26"/>
              </w:numPr>
              <w:contextualSpacing/>
            </w:pPr>
            <w:hyperlink r:id="rId44" w:history="1">
              <w:proofErr w:type="spellStart"/>
              <w:r w:rsidR="000803C2" w:rsidRPr="002228B0">
                <w:rPr>
                  <w:rStyle w:val="Hyperlink"/>
                  <w:i/>
                  <w:iCs/>
                </w:rPr>
                <w:t>Correia</w:t>
              </w:r>
              <w:proofErr w:type="spellEnd"/>
            </w:hyperlink>
            <w:hyperlink r:id="rId45" w:history="1">
              <w:r w:rsidR="000803C2" w:rsidRPr="002228B0">
                <w:rPr>
                  <w:rStyle w:val="Hyperlink"/>
                  <w:i/>
                  <w:iCs/>
                </w:rPr>
                <w:t xml:space="preserve"> v. McDonald, </w:t>
              </w:r>
            </w:hyperlink>
            <w:hyperlink r:id="rId46" w:history="1">
              <w:r w:rsidR="000803C2" w:rsidRPr="002228B0">
                <w:rPr>
                  <w:rStyle w:val="Hyperlink"/>
                </w:rPr>
                <w:t xml:space="preserve">28 </w:t>
              </w:r>
            </w:hyperlink>
            <w:hyperlink r:id="rId47" w:history="1">
              <w:proofErr w:type="spellStart"/>
              <w:r w:rsidR="000803C2" w:rsidRPr="002228B0">
                <w:rPr>
                  <w:rStyle w:val="Hyperlink"/>
                </w:rPr>
                <w:t>Vet.App</w:t>
              </w:r>
              <w:proofErr w:type="spellEnd"/>
            </w:hyperlink>
            <w:hyperlink r:id="rId48" w:history="1">
              <w:r w:rsidR="000803C2" w:rsidRPr="002228B0">
                <w:rPr>
                  <w:rStyle w:val="Hyperlink"/>
                </w:rPr>
                <w:t>. 158 (2016)</w:t>
              </w:r>
            </w:hyperlink>
          </w:p>
          <w:p w14:paraId="128993EF" w14:textId="3564FF14" w:rsidR="002228B0" w:rsidRPr="002228B0" w:rsidRDefault="00454625" w:rsidP="002228B0">
            <w:pPr>
              <w:pStyle w:val="VBABodyText"/>
              <w:numPr>
                <w:ilvl w:val="0"/>
                <w:numId w:val="26"/>
              </w:numPr>
              <w:contextualSpacing/>
            </w:pPr>
            <w:hyperlink r:id="rId49" w:history="1">
              <w:proofErr w:type="spellStart"/>
              <w:r w:rsidR="000803C2" w:rsidRPr="002228B0">
                <w:rPr>
                  <w:rStyle w:val="Hyperlink"/>
                  <w:i/>
                  <w:iCs/>
                </w:rPr>
                <w:t>Southall</w:t>
              </w:r>
              <w:proofErr w:type="spellEnd"/>
            </w:hyperlink>
            <w:hyperlink r:id="rId50" w:history="1">
              <w:r w:rsidR="000803C2" w:rsidRPr="002228B0">
                <w:rPr>
                  <w:rStyle w:val="Hyperlink"/>
                  <w:i/>
                  <w:iCs/>
                </w:rPr>
                <w:t>-Norman v. McDonald</w:t>
              </w:r>
            </w:hyperlink>
            <w:hyperlink r:id="rId51" w:history="1">
              <w:r w:rsidR="000803C2" w:rsidRPr="002228B0">
                <w:rPr>
                  <w:rStyle w:val="Hyperlink"/>
                </w:rPr>
                <w:t xml:space="preserve">, 28 </w:t>
              </w:r>
            </w:hyperlink>
            <w:hyperlink r:id="rId52" w:history="1">
              <w:proofErr w:type="spellStart"/>
              <w:r w:rsidR="000803C2" w:rsidRPr="002228B0">
                <w:rPr>
                  <w:rStyle w:val="Hyperlink"/>
                </w:rPr>
                <w:t>Vet.App</w:t>
              </w:r>
              <w:proofErr w:type="spellEnd"/>
            </w:hyperlink>
            <w:hyperlink r:id="rId53" w:history="1">
              <w:r w:rsidR="000803C2" w:rsidRPr="002228B0">
                <w:rPr>
                  <w:rStyle w:val="Hyperlink"/>
                </w:rPr>
                <w:t>. 346 (2016</w:t>
              </w:r>
            </w:hyperlink>
            <w:hyperlink r:id="rId54" w:history="1">
              <w:r w:rsidR="000803C2" w:rsidRPr="002228B0">
                <w:rPr>
                  <w:rStyle w:val="Hyperlink"/>
                </w:rPr>
                <w:t>)</w:t>
              </w:r>
            </w:hyperlink>
          </w:p>
          <w:p w14:paraId="235F4195" w14:textId="4D0B4892" w:rsidR="009B2F5A" w:rsidRPr="00DB1BF9" w:rsidRDefault="009B2F5A" w:rsidP="00F6267E">
            <w:pPr>
              <w:pStyle w:val="VBAFirstLevelBullet"/>
              <w:numPr>
                <w:ilvl w:val="0"/>
                <w:numId w:val="0"/>
              </w:numPr>
              <w:ind w:left="720"/>
              <w:rPr>
                <w:b/>
              </w:rPr>
            </w:pPr>
          </w:p>
        </w:tc>
      </w:tr>
      <w:tr w:rsidR="00DB1BF9" w:rsidRPr="00DB1BF9" w14:paraId="235F41B0" w14:textId="77777777" w:rsidTr="00F6267E">
        <w:trPr>
          <w:trHeight w:val="212"/>
        </w:trPr>
        <w:tc>
          <w:tcPr>
            <w:tcW w:w="2560" w:type="dxa"/>
            <w:gridSpan w:val="4"/>
            <w:tcBorders>
              <w:top w:val="nil"/>
              <w:left w:val="nil"/>
              <w:bottom w:val="nil"/>
              <w:right w:val="nil"/>
            </w:tcBorders>
          </w:tcPr>
          <w:p w14:paraId="235F41AC" w14:textId="056E6AF9" w:rsidR="009B2F5A" w:rsidRPr="00DB1BF9" w:rsidRDefault="00F6267E">
            <w:pPr>
              <w:pStyle w:val="VBALevel2Heading"/>
              <w:rPr>
                <w:bCs/>
                <w:i/>
                <w:color w:val="auto"/>
              </w:rPr>
            </w:pPr>
            <w:r w:rsidRPr="00DB1BF9">
              <w:rPr>
                <w:color w:val="auto"/>
              </w:rPr>
              <w:t>Knee Overview</w:t>
            </w:r>
            <w:r w:rsidR="009B2F5A" w:rsidRPr="00DB1BF9">
              <w:rPr>
                <w:rFonts w:ascii="Times New Roman Bold" w:hAnsi="Times New Roman Bold"/>
                <w:color w:val="auto"/>
              </w:rPr>
              <w:br/>
            </w:r>
          </w:p>
          <w:p w14:paraId="235F41AD" w14:textId="016A311D" w:rsidR="009B2F5A" w:rsidRPr="00DB1BF9" w:rsidRDefault="002228B0">
            <w:pPr>
              <w:pStyle w:val="VBASlideNumber"/>
              <w:rPr>
                <w:color w:val="auto"/>
              </w:rPr>
            </w:pPr>
            <w:r>
              <w:rPr>
                <w:color w:val="auto"/>
              </w:rPr>
              <w:t>Slide 5</w:t>
            </w:r>
            <w:r w:rsidR="009B2F5A" w:rsidRPr="00DB1BF9">
              <w:rPr>
                <w:color w:val="auto"/>
              </w:rPr>
              <w:br/>
            </w:r>
          </w:p>
          <w:p w14:paraId="235F41AE" w14:textId="7B789F21" w:rsidR="009B2F5A" w:rsidRPr="00DB1BF9" w:rsidRDefault="009B2F5A">
            <w:pPr>
              <w:pStyle w:val="VBAHandoutNumber"/>
              <w:rPr>
                <w:color w:val="auto"/>
              </w:rPr>
            </w:pPr>
          </w:p>
        </w:tc>
        <w:tc>
          <w:tcPr>
            <w:tcW w:w="7217" w:type="dxa"/>
            <w:tcBorders>
              <w:top w:val="nil"/>
              <w:left w:val="nil"/>
              <w:bottom w:val="nil"/>
              <w:right w:val="nil"/>
            </w:tcBorders>
          </w:tcPr>
          <w:p w14:paraId="51E601FE" w14:textId="6AE6BBA1" w:rsidR="00F6267E" w:rsidRPr="00DB1BF9" w:rsidRDefault="00F6267E" w:rsidP="00376CD7">
            <w:pPr>
              <w:pStyle w:val="VBABodyText"/>
              <w:rPr>
                <w:color w:val="auto"/>
              </w:rPr>
            </w:pPr>
            <w:r w:rsidRPr="00DB1BF9">
              <w:rPr>
                <w:color w:val="auto"/>
              </w:rPr>
              <w:t>The knee joint is made up of bone, cartilage, ligaments and fluid. Muscles and tendons help the knee joint move. When any of these structures is hurt or diseased, knee problems occur. Knee problems can cause pain and difficulty walking.</w:t>
            </w:r>
          </w:p>
          <w:p w14:paraId="7FE747C9" w14:textId="7E880722" w:rsidR="00F6267E" w:rsidRPr="00DB1BF9" w:rsidRDefault="00F6267E" w:rsidP="00376CD7">
            <w:pPr>
              <w:pStyle w:val="VBABodyText"/>
              <w:rPr>
                <w:color w:val="auto"/>
              </w:rPr>
            </w:pPr>
            <w:r w:rsidRPr="00DB1BF9">
              <w:rPr>
                <w:color w:val="auto"/>
              </w:rPr>
              <w:t>Knee problems are very common, and they occur in people of all ages. Knee problems can interfere with many things, from participation in sports to simply getting up from a chair and walking. This can have a big impact on a Veterans life.</w:t>
            </w:r>
          </w:p>
          <w:p w14:paraId="56218575" w14:textId="77777777" w:rsidR="00F6267E" w:rsidRPr="00DB1BF9" w:rsidRDefault="00F6267E" w:rsidP="00376CD7">
            <w:pPr>
              <w:pStyle w:val="VBABodyText"/>
              <w:rPr>
                <w:color w:val="auto"/>
              </w:rPr>
            </w:pPr>
            <w:r w:rsidRPr="00DB1BF9">
              <w:rPr>
                <w:color w:val="auto"/>
              </w:rPr>
              <w:t>Common knee-related diagnoses include, but not limited to:</w:t>
            </w:r>
          </w:p>
          <w:p w14:paraId="5F09B4C4" w14:textId="799896A0" w:rsidR="00103F89" w:rsidRPr="00DB1BF9" w:rsidRDefault="002228B0" w:rsidP="002228B0">
            <w:pPr>
              <w:pStyle w:val="VBABodyText"/>
              <w:numPr>
                <w:ilvl w:val="0"/>
                <w:numId w:val="21"/>
              </w:numPr>
              <w:contextualSpacing/>
              <w:rPr>
                <w:color w:val="auto"/>
              </w:rPr>
            </w:pPr>
            <w:r>
              <w:rPr>
                <w:color w:val="auto"/>
              </w:rPr>
              <w:t>patellofemoral pain syndrome</w:t>
            </w:r>
          </w:p>
          <w:p w14:paraId="1268A630" w14:textId="541A4D90" w:rsidR="00103F89" w:rsidRPr="00DB1BF9" w:rsidRDefault="002228B0" w:rsidP="002228B0">
            <w:pPr>
              <w:pStyle w:val="VBABodyText"/>
              <w:numPr>
                <w:ilvl w:val="0"/>
                <w:numId w:val="21"/>
              </w:numPr>
              <w:contextualSpacing/>
              <w:rPr>
                <w:color w:val="auto"/>
              </w:rPr>
            </w:pPr>
            <w:r>
              <w:rPr>
                <w:color w:val="auto"/>
              </w:rPr>
              <w:t>chondromalacia patella</w:t>
            </w:r>
          </w:p>
          <w:p w14:paraId="53BC30E4" w14:textId="7ECE1912" w:rsidR="00103F89" w:rsidRDefault="002228B0" w:rsidP="002228B0">
            <w:pPr>
              <w:pStyle w:val="VBABodyText"/>
              <w:numPr>
                <w:ilvl w:val="0"/>
                <w:numId w:val="21"/>
              </w:numPr>
              <w:contextualSpacing/>
              <w:rPr>
                <w:color w:val="auto"/>
              </w:rPr>
            </w:pPr>
            <w:r>
              <w:rPr>
                <w:color w:val="auto"/>
              </w:rPr>
              <w:t>d</w:t>
            </w:r>
            <w:r w:rsidR="00960867" w:rsidRPr="00DB1BF9">
              <w:rPr>
                <w:color w:val="auto"/>
              </w:rPr>
              <w:t>egenerative joint disease</w:t>
            </w:r>
            <w:r w:rsidR="00552A5E">
              <w:rPr>
                <w:color w:val="auto"/>
              </w:rPr>
              <w:t xml:space="preserve"> </w:t>
            </w:r>
            <w:r w:rsidR="00960867" w:rsidRPr="00DB1BF9">
              <w:rPr>
                <w:color w:val="auto"/>
              </w:rPr>
              <w:t>(5003)/traumatic arthritis (5010)</w:t>
            </w:r>
          </w:p>
          <w:p w14:paraId="66A87897" w14:textId="77777777" w:rsidR="002228B0" w:rsidRPr="00DB1BF9" w:rsidRDefault="002228B0" w:rsidP="002228B0">
            <w:pPr>
              <w:pStyle w:val="VBABodyText"/>
              <w:ind w:left="720"/>
              <w:contextualSpacing/>
              <w:rPr>
                <w:color w:val="auto"/>
              </w:rPr>
            </w:pPr>
          </w:p>
          <w:p w14:paraId="235F41AF" w14:textId="513D73DB" w:rsidR="009B2F5A" w:rsidRPr="00DB1BF9" w:rsidRDefault="002228B0" w:rsidP="00376CD7">
            <w:pPr>
              <w:pStyle w:val="VBABodyText"/>
              <w:rPr>
                <w:color w:val="auto"/>
              </w:rPr>
            </w:pPr>
            <w:r w:rsidRPr="002228B0">
              <w:rPr>
                <w:color w:val="auto"/>
              </w:rPr>
              <w:t>Regardless of diagnosis, functional impairments native to knee conditions routinely involve instability, limitation of flexion, and/or limitation of extension, evaluated under DC 5257, 5260, and/or 5261, respectively.</w:t>
            </w:r>
          </w:p>
        </w:tc>
      </w:tr>
      <w:tr w:rsidR="00DB1BF9" w:rsidRPr="00DB1BF9" w14:paraId="235F41B5" w14:textId="77777777" w:rsidTr="00F6267E">
        <w:trPr>
          <w:trHeight w:val="212"/>
        </w:trPr>
        <w:tc>
          <w:tcPr>
            <w:tcW w:w="2560" w:type="dxa"/>
            <w:gridSpan w:val="4"/>
            <w:tcBorders>
              <w:top w:val="nil"/>
              <w:left w:val="nil"/>
              <w:bottom w:val="nil"/>
              <w:right w:val="nil"/>
            </w:tcBorders>
          </w:tcPr>
          <w:p w14:paraId="235F41B1" w14:textId="392A5B50" w:rsidR="00E64051" w:rsidRPr="00DB1BF9" w:rsidRDefault="00E64051" w:rsidP="00E64051">
            <w:pPr>
              <w:pStyle w:val="VBALevel2Heading"/>
              <w:rPr>
                <w:color w:val="auto"/>
              </w:rPr>
            </w:pPr>
            <w:r w:rsidRPr="00DB1BF9">
              <w:rPr>
                <w:color w:val="auto"/>
              </w:rPr>
              <w:lastRenderedPageBreak/>
              <w:t>Limitation of Knee (Leg) Flexion (DC 5260)</w:t>
            </w:r>
            <w:r w:rsidRPr="00DB1BF9">
              <w:rPr>
                <w:color w:val="auto"/>
              </w:rPr>
              <w:br/>
            </w:r>
          </w:p>
          <w:p w14:paraId="235F41B2" w14:textId="3FBAD47F" w:rsidR="00E64051" w:rsidRPr="00DB1BF9" w:rsidRDefault="00E64051" w:rsidP="00E64051">
            <w:pPr>
              <w:pStyle w:val="VBASlideNumber"/>
              <w:rPr>
                <w:color w:val="auto"/>
              </w:rPr>
            </w:pPr>
            <w:r w:rsidRPr="00DB1BF9">
              <w:rPr>
                <w:color w:val="auto"/>
              </w:rPr>
              <w:t xml:space="preserve">Slide </w:t>
            </w:r>
            <w:r w:rsidR="002228B0">
              <w:rPr>
                <w:color w:val="auto"/>
              </w:rPr>
              <w:t>6</w:t>
            </w:r>
            <w:r w:rsidRPr="00DB1BF9">
              <w:rPr>
                <w:color w:val="auto"/>
              </w:rPr>
              <w:br/>
            </w:r>
          </w:p>
          <w:p w14:paraId="235F41B3" w14:textId="1C8E11D7" w:rsidR="00E64051" w:rsidRPr="00DB1BF9" w:rsidRDefault="00E64051" w:rsidP="00E64051">
            <w:pPr>
              <w:pStyle w:val="VBAHandoutNumber"/>
              <w:rPr>
                <w:color w:val="auto"/>
              </w:rPr>
            </w:pPr>
          </w:p>
        </w:tc>
        <w:tc>
          <w:tcPr>
            <w:tcW w:w="7217" w:type="dxa"/>
            <w:tcBorders>
              <w:top w:val="nil"/>
              <w:left w:val="nil"/>
              <w:bottom w:val="nil"/>
              <w:right w:val="nil"/>
            </w:tcBorders>
          </w:tcPr>
          <w:p w14:paraId="2D32EE6F" w14:textId="005D8354" w:rsidR="00E64051" w:rsidRPr="00DB1BF9" w:rsidRDefault="00992FF9" w:rsidP="00E64051">
            <w:pPr>
              <w:rPr>
                <w:szCs w:val="24"/>
              </w:rPr>
            </w:pPr>
            <w:r w:rsidRPr="00DB1BF9">
              <w:rPr>
                <w:szCs w:val="24"/>
              </w:rPr>
              <w:t>Explain</w:t>
            </w:r>
            <w:r w:rsidR="00E64051" w:rsidRPr="00DB1BF9">
              <w:rPr>
                <w:szCs w:val="24"/>
              </w:rPr>
              <w:t xml:space="preserve"> what flexion is, and if needed show the MEPSS animation from the MEPSS website. (Flexion is the process of bending or the state of being bent.)</w:t>
            </w:r>
          </w:p>
          <w:p w14:paraId="7B71631F" w14:textId="0AE4DE29" w:rsidR="00E64051" w:rsidRPr="00DB1BF9" w:rsidRDefault="00992FF9" w:rsidP="00E64051">
            <w:pPr>
              <w:rPr>
                <w:szCs w:val="24"/>
              </w:rPr>
            </w:pPr>
            <w:r w:rsidRPr="00DB1BF9">
              <w:rPr>
                <w:szCs w:val="24"/>
              </w:rPr>
              <w:t>Discuss</w:t>
            </w:r>
            <w:r w:rsidR="00E64051" w:rsidRPr="00DB1BF9">
              <w:rPr>
                <w:szCs w:val="24"/>
              </w:rPr>
              <w:t xml:space="preserve"> the DBQ and the Evaluation Builder and explain the difference between where pain begins versus actual range of motion (ROM) versus repetitive motion.</w:t>
            </w:r>
          </w:p>
          <w:p w14:paraId="45BE428E" w14:textId="77777777" w:rsidR="00E64051" w:rsidRDefault="00992FF9" w:rsidP="002228B0">
            <w:pPr>
              <w:pStyle w:val="VBALevel1Heading"/>
              <w:spacing w:before="240" w:after="240"/>
              <w:rPr>
                <w:b w:val="0"/>
                <w:caps w:val="0"/>
                <w:szCs w:val="24"/>
              </w:rPr>
            </w:pPr>
            <w:r w:rsidRPr="00DB1BF9">
              <w:rPr>
                <w:b w:val="0"/>
                <w:caps w:val="0"/>
                <w:szCs w:val="24"/>
              </w:rPr>
              <w:t xml:space="preserve">Explain the </w:t>
            </w:r>
            <w:r w:rsidR="002228B0">
              <w:rPr>
                <w:b w:val="0"/>
                <w:caps w:val="0"/>
                <w:szCs w:val="24"/>
              </w:rPr>
              <w:t>D</w:t>
            </w:r>
            <w:r w:rsidRPr="00DB1BF9">
              <w:rPr>
                <w:b w:val="0"/>
                <w:caps w:val="0"/>
                <w:szCs w:val="24"/>
              </w:rPr>
              <w:t>e</w:t>
            </w:r>
            <w:r w:rsidR="002228B0">
              <w:rPr>
                <w:b w:val="0"/>
                <w:caps w:val="0"/>
                <w:szCs w:val="24"/>
              </w:rPr>
              <w:t>L</w:t>
            </w:r>
            <w:r w:rsidRPr="00DB1BF9">
              <w:rPr>
                <w:b w:val="0"/>
                <w:caps w:val="0"/>
                <w:szCs w:val="24"/>
              </w:rPr>
              <w:t>uca/</w:t>
            </w:r>
            <w:r w:rsidR="002228B0">
              <w:rPr>
                <w:b w:val="0"/>
                <w:caps w:val="0"/>
                <w:szCs w:val="24"/>
              </w:rPr>
              <w:t>M</w:t>
            </w:r>
            <w:r w:rsidRPr="00DB1BF9">
              <w:rPr>
                <w:b w:val="0"/>
                <w:caps w:val="0"/>
                <w:szCs w:val="24"/>
              </w:rPr>
              <w:t xml:space="preserve">itchell </w:t>
            </w:r>
            <w:r w:rsidR="002228B0">
              <w:rPr>
                <w:b w:val="0"/>
                <w:caps w:val="0"/>
                <w:szCs w:val="24"/>
              </w:rPr>
              <w:t>sections</w:t>
            </w:r>
            <w:r w:rsidRPr="00DB1BF9">
              <w:rPr>
                <w:b w:val="0"/>
                <w:caps w:val="0"/>
                <w:szCs w:val="24"/>
              </w:rPr>
              <w:t xml:space="preserve"> of the evaluation </w:t>
            </w:r>
            <w:proofErr w:type="gramStart"/>
            <w:r w:rsidRPr="00DB1BF9">
              <w:rPr>
                <w:b w:val="0"/>
                <w:caps w:val="0"/>
                <w:szCs w:val="24"/>
              </w:rPr>
              <w:t>builder, and</w:t>
            </w:r>
            <w:proofErr w:type="gramEnd"/>
            <w:r w:rsidRPr="00DB1BF9">
              <w:rPr>
                <w:b w:val="0"/>
                <w:caps w:val="0"/>
                <w:szCs w:val="24"/>
              </w:rPr>
              <w:t xml:space="preserve"> explain the relevance of those decisions.</w:t>
            </w:r>
          </w:p>
          <w:p w14:paraId="235F41B4" w14:textId="626C59FC" w:rsidR="002228B0" w:rsidRPr="002228B0" w:rsidRDefault="002228B0" w:rsidP="002228B0">
            <w:pPr>
              <w:pStyle w:val="VBALevel1Heading"/>
              <w:spacing w:before="240" w:after="240"/>
              <w:rPr>
                <w:b w:val="0"/>
                <w:i/>
              </w:rPr>
            </w:pPr>
            <w:r>
              <w:rPr>
                <w:i/>
                <w:caps w:val="0"/>
                <w:szCs w:val="24"/>
              </w:rPr>
              <w:t>Talking Points</w:t>
            </w:r>
            <w:r>
              <w:rPr>
                <w:b w:val="0"/>
                <w:caps w:val="0"/>
                <w:szCs w:val="24"/>
              </w:rPr>
              <w:t xml:space="preserve">: </w:t>
            </w:r>
            <w:r>
              <w:rPr>
                <w:b w:val="0"/>
                <w:i/>
                <w:caps w:val="0"/>
                <w:szCs w:val="24"/>
              </w:rPr>
              <w:t xml:space="preserve">The DeLuca section of the evaluation builder is completed using ROM testing following three repetitions. Mitchell and Flare-Up boxes are completed using opinion evidence from the examiner for limitation of motion due to pain on use over time or during a flare-up, respectively. </w:t>
            </w:r>
          </w:p>
        </w:tc>
      </w:tr>
      <w:tr w:rsidR="00DB1BF9" w:rsidRPr="00DB1BF9" w14:paraId="235F41BA" w14:textId="77777777" w:rsidTr="00F6267E">
        <w:trPr>
          <w:trHeight w:val="212"/>
        </w:trPr>
        <w:tc>
          <w:tcPr>
            <w:tcW w:w="2560" w:type="dxa"/>
            <w:gridSpan w:val="4"/>
            <w:tcBorders>
              <w:top w:val="nil"/>
              <w:left w:val="nil"/>
              <w:bottom w:val="nil"/>
              <w:right w:val="nil"/>
            </w:tcBorders>
          </w:tcPr>
          <w:p w14:paraId="235F41B6" w14:textId="3DAFD5B5" w:rsidR="00E64051" w:rsidRPr="00DB1BF9" w:rsidRDefault="00992FF9" w:rsidP="00E64051">
            <w:pPr>
              <w:pStyle w:val="VBALevel2Heading"/>
              <w:rPr>
                <w:bCs/>
                <w:i/>
                <w:color w:val="auto"/>
              </w:rPr>
            </w:pPr>
            <w:r w:rsidRPr="00DB1BF9">
              <w:rPr>
                <w:color w:val="auto"/>
              </w:rPr>
              <w:t>Limitation of Knee (Leg) Extension (DC 5261)</w:t>
            </w:r>
            <w:r w:rsidR="00E64051" w:rsidRPr="00DB1BF9">
              <w:rPr>
                <w:rFonts w:ascii="Times New Roman Bold" w:hAnsi="Times New Roman Bold"/>
                <w:color w:val="auto"/>
              </w:rPr>
              <w:br/>
            </w:r>
          </w:p>
          <w:p w14:paraId="235F41B7" w14:textId="03F1CA12" w:rsidR="00E64051" w:rsidRPr="00DB1BF9" w:rsidRDefault="00E64051" w:rsidP="00E64051">
            <w:pPr>
              <w:pStyle w:val="VBASlideNumber"/>
              <w:rPr>
                <w:color w:val="auto"/>
              </w:rPr>
            </w:pPr>
            <w:r w:rsidRPr="00DB1BF9">
              <w:rPr>
                <w:color w:val="auto"/>
              </w:rPr>
              <w:t xml:space="preserve">Slide </w:t>
            </w:r>
            <w:r w:rsidR="002228B0">
              <w:rPr>
                <w:color w:val="auto"/>
              </w:rPr>
              <w:t>7</w:t>
            </w:r>
            <w:r w:rsidRPr="00DB1BF9">
              <w:rPr>
                <w:color w:val="auto"/>
              </w:rPr>
              <w:br/>
            </w:r>
          </w:p>
          <w:p w14:paraId="235F41B8" w14:textId="78D768DF" w:rsidR="00E64051" w:rsidRPr="00DB1BF9" w:rsidRDefault="00E64051" w:rsidP="00E64051">
            <w:pPr>
              <w:pStyle w:val="VBAHandoutNumber"/>
              <w:rPr>
                <w:color w:val="auto"/>
              </w:rPr>
            </w:pPr>
          </w:p>
        </w:tc>
        <w:tc>
          <w:tcPr>
            <w:tcW w:w="7217" w:type="dxa"/>
            <w:tcBorders>
              <w:top w:val="nil"/>
              <w:left w:val="nil"/>
              <w:bottom w:val="nil"/>
              <w:right w:val="nil"/>
            </w:tcBorders>
          </w:tcPr>
          <w:p w14:paraId="64CC3859" w14:textId="07C8FEF2" w:rsidR="00992FF9" w:rsidRPr="00DB1BF9" w:rsidRDefault="00992FF9" w:rsidP="00992FF9">
            <w:pPr>
              <w:spacing w:before="240" w:after="240"/>
            </w:pPr>
            <w:r w:rsidRPr="00DB1BF9">
              <w:t>Explain what extension is, and if needed show the MEPSS animation from the MEPSS website. (Extension is the movement that brings the limb into or toward a straight position.)</w:t>
            </w:r>
          </w:p>
          <w:p w14:paraId="0B9CECAC" w14:textId="3D0F1805" w:rsidR="00992FF9" w:rsidRPr="00DB1BF9" w:rsidRDefault="00992FF9" w:rsidP="00992FF9">
            <w:pPr>
              <w:spacing w:before="240" w:after="240"/>
            </w:pPr>
            <w:r w:rsidRPr="00DB1BF9">
              <w:t>Discuss the DBQ and the Evaluation Builder and explain the difference between where pain begins versus actual range of motion (ROM) versus repetitive motion.</w:t>
            </w:r>
          </w:p>
          <w:p w14:paraId="533AF143" w14:textId="77777777" w:rsidR="00E64051" w:rsidRDefault="00992FF9" w:rsidP="00992FF9">
            <w:pPr>
              <w:spacing w:before="240" w:after="240"/>
            </w:pPr>
            <w:r w:rsidRPr="00DB1BF9">
              <w:t xml:space="preserve">Explain the Deluca/Mitchell part of the Evaluation </w:t>
            </w:r>
            <w:proofErr w:type="gramStart"/>
            <w:r w:rsidRPr="00DB1BF9">
              <w:t>Builder, and</w:t>
            </w:r>
            <w:proofErr w:type="gramEnd"/>
            <w:r w:rsidRPr="00DB1BF9">
              <w:t xml:space="preserve"> explain the relevance of those decisions.</w:t>
            </w:r>
          </w:p>
          <w:p w14:paraId="235F41B9" w14:textId="17467B4C" w:rsidR="002228B0" w:rsidRPr="00DB1BF9" w:rsidRDefault="002228B0" w:rsidP="002228B0">
            <w:pPr>
              <w:pStyle w:val="VBALevel1Heading"/>
              <w:spacing w:before="240" w:after="240"/>
            </w:pPr>
            <w:r w:rsidRPr="002228B0">
              <w:rPr>
                <w:i/>
                <w:caps w:val="0"/>
                <w:szCs w:val="24"/>
              </w:rPr>
              <w:t>Talking Points:</w:t>
            </w:r>
            <w:r w:rsidRPr="002228B0">
              <w:rPr>
                <w:b w:val="0"/>
                <w:i/>
                <w:caps w:val="0"/>
                <w:szCs w:val="24"/>
              </w:rPr>
              <w:t xml:space="preserve"> </w:t>
            </w:r>
            <w:r>
              <w:rPr>
                <w:b w:val="0"/>
                <w:i/>
                <w:caps w:val="0"/>
                <w:szCs w:val="24"/>
              </w:rPr>
              <w:t>The DeLuca section of the evaluation builder is completed using ROM testing following three repetitions. Mitchell and Flare-Up boxes are completed using opinion evidence from the examiner for limitation of motion due to pain on use over time or during a flare-up, respectively.</w:t>
            </w:r>
          </w:p>
        </w:tc>
      </w:tr>
      <w:tr w:rsidR="00DB1BF9" w:rsidRPr="00DB1BF9" w14:paraId="235F41C2" w14:textId="77777777" w:rsidTr="00F6267E">
        <w:trPr>
          <w:cantSplit/>
          <w:trHeight w:val="212"/>
        </w:trPr>
        <w:tc>
          <w:tcPr>
            <w:tcW w:w="2560" w:type="dxa"/>
            <w:gridSpan w:val="4"/>
            <w:tcBorders>
              <w:top w:val="nil"/>
              <w:left w:val="nil"/>
              <w:bottom w:val="nil"/>
              <w:right w:val="nil"/>
            </w:tcBorders>
          </w:tcPr>
          <w:p w14:paraId="235F41BB" w14:textId="640BDF36" w:rsidR="00E64051" w:rsidRPr="00DB1BF9" w:rsidRDefault="003B4F86" w:rsidP="00E64051">
            <w:pPr>
              <w:pStyle w:val="VBALevel2Heading"/>
              <w:rPr>
                <w:color w:val="auto"/>
              </w:rPr>
            </w:pPr>
            <w:r w:rsidRPr="00DB1BF9">
              <w:rPr>
                <w:color w:val="auto"/>
              </w:rPr>
              <w:lastRenderedPageBreak/>
              <w:t>Multiple Evaluations for Limited Motion</w:t>
            </w:r>
            <w:r w:rsidR="002228B0">
              <w:rPr>
                <w:color w:val="auto"/>
              </w:rPr>
              <w:t xml:space="preserve"> of the Knee</w:t>
            </w:r>
            <w:r w:rsidR="00E64051" w:rsidRPr="00DB1BF9">
              <w:rPr>
                <w:color w:val="auto"/>
              </w:rPr>
              <w:br/>
            </w:r>
          </w:p>
          <w:p w14:paraId="235F41BD" w14:textId="0A80D618" w:rsidR="00E64051" w:rsidRPr="00DB1BF9" w:rsidRDefault="00E64051" w:rsidP="000E54E6">
            <w:pPr>
              <w:pStyle w:val="VBASlideNumber"/>
              <w:rPr>
                <w:color w:val="auto"/>
              </w:rPr>
            </w:pPr>
            <w:r w:rsidRPr="00DB1BF9">
              <w:rPr>
                <w:color w:val="auto"/>
              </w:rPr>
              <w:t xml:space="preserve">Slide </w:t>
            </w:r>
            <w:r w:rsidR="002228B0">
              <w:rPr>
                <w:color w:val="auto"/>
              </w:rPr>
              <w:t>8</w:t>
            </w:r>
            <w:r w:rsidRPr="00DB1BF9">
              <w:rPr>
                <w:color w:val="auto"/>
              </w:rPr>
              <w:br/>
            </w:r>
          </w:p>
        </w:tc>
        <w:tc>
          <w:tcPr>
            <w:tcW w:w="7217" w:type="dxa"/>
            <w:tcBorders>
              <w:top w:val="nil"/>
              <w:left w:val="nil"/>
              <w:bottom w:val="nil"/>
              <w:right w:val="nil"/>
            </w:tcBorders>
          </w:tcPr>
          <w:p w14:paraId="65323872" w14:textId="2331B683" w:rsidR="003B4F86" w:rsidRPr="00DB1BF9" w:rsidRDefault="002228B0" w:rsidP="003B4F86">
            <w:pPr>
              <w:spacing w:before="240" w:after="240"/>
            </w:pPr>
            <w:r>
              <w:t>Though, k</w:t>
            </w:r>
            <w:r w:rsidR="003B4F86" w:rsidRPr="00DB1BF9">
              <w:t>nee flexion and extension both occur in the same plane of motion, limitation of flexion (bending the knee) and limitation of extension (straightening the knee) represent distinct disabilities.</w:t>
            </w:r>
          </w:p>
          <w:p w14:paraId="3BE7B8B8" w14:textId="3B401FE2" w:rsidR="003B4F86" w:rsidRPr="00DB1BF9" w:rsidRDefault="002228B0" w:rsidP="003B4F86">
            <w:pPr>
              <w:spacing w:before="240" w:after="240"/>
            </w:pPr>
            <w:r>
              <w:t>W</w:t>
            </w:r>
            <w:r w:rsidR="003B4F86" w:rsidRPr="00DB1BF9">
              <w:t>here a Veteran meets the requirements for a 0% or higher evaluation under DC 5260 (limitation of flexion) and under DC 5261 (limitation of extension), an evaluation under each di</w:t>
            </w:r>
            <w:r>
              <w:t xml:space="preserve">agnostic code may be assigned. </w:t>
            </w:r>
          </w:p>
          <w:p w14:paraId="43A6327A" w14:textId="77777777" w:rsidR="003B4F86" w:rsidRPr="00DB1BF9" w:rsidRDefault="003B4F86" w:rsidP="003B4F86">
            <w:pPr>
              <w:spacing w:before="240" w:after="240"/>
            </w:pPr>
            <w:r w:rsidRPr="00DB1BF9">
              <w:t>We must ensure that all knee examinations record range of motion findings in both flexion and extension</w:t>
            </w:r>
          </w:p>
          <w:p w14:paraId="59EB3EAC" w14:textId="77777777" w:rsidR="003B4F86" w:rsidRPr="00DB1BF9" w:rsidRDefault="003B4F86" w:rsidP="003B4F86">
            <w:pPr>
              <w:spacing w:before="240" w:after="240"/>
            </w:pPr>
            <w:r w:rsidRPr="00DB1BF9">
              <w:t>Although it is permissible to assign multiple evaluations under multiple diagnostic codes for a single knee, you must always abide by the amputation rule (38 CFR § 4.68).</w:t>
            </w:r>
          </w:p>
          <w:p w14:paraId="70CC7E5E" w14:textId="77777777" w:rsidR="00E64051" w:rsidRDefault="003B4F86" w:rsidP="009A25DE">
            <w:pPr>
              <w:spacing w:before="240" w:after="240"/>
            </w:pPr>
            <w:r w:rsidRPr="00DB1BF9">
              <w:t xml:space="preserve">Emphasize that painful motion cannot be rated separately if </w:t>
            </w:r>
            <w:r w:rsidR="009A25DE">
              <w:t>a 1</w:t>
            </w:r>
            <w:r w:rsidRPr="00DB1BF9">
              <w:t>0%</w:t>
            </w:r>
            <w:r w:rsidR="009A25DE">
              <w:t xml:space="preserve"> </w:t>
            </w:r>
            <w:proofErr w:type="spellStart"/>
            <w:r w:rsidR="009A25DE">
              <w:t>schedular</w:t>
            </w:r>
            <w:proofErr w:type="spellEnd"/>
            <w:r w:rsidR="009A25DE">
              <w:t xml:space="preserve"> evaluation</w:t>
            </w:r>
            <w:r w:rsidRPr="00DB1BF9">
              <w:t xml:space="preserve"> is granted for a joint, as it includes the consideration of pain.</w:t>
            </w:r>
          </w:p>
          <w:p w14:paraId="235F41C1" w14:textId="1A7598D2" w:rsidR="009A25DE" w:rsidRPr="009A25DE" w:rsidRDefault="009A25DE" w:rsidP="009A25DE">
            <w:pPr>
              <w:spacing w:before="240" w:after="240"/>
              <w:rPr>
                <w:i/>
              </w:rPr>
            </w:pPr>
            <w:r>
              <w:rPr>
                <w:b/>
                <w:i/>
              </w:rPr>
              <w:t>Talking Points:</w:t>
            </w:r>
            <w:r>
              <w:rPr>
                <w:i/>
              </w:rPr>
              <w:t xml:space="preserve"> Because the knee has a defined 0% criteria, the criteria must be met for a 0% evaluation to be granted. Limitation of flexion or extension not reaching the </w:t>
            </w:r>
            <w:proofErr w:type="spellStart"/>
            <w:r>
              <w:rPr>
                <w:i/>
              </w:rPr>
              <w:t>schedular</w:t>
            </w:r>
            <w:proofErr w:type="spellEnd"/>
            <w:r>
              <w:rPr>
                <w:i/>
              </w:rPr>
              <w:t xml:space="preserve"> criteria for a 0% evaluation does not warrant a 0% grant.</w:t>
            </w:r>
          </w:p>
        </w:tc>
      </w:tr>
      <w:tr w:rsidR="00DB1BF9" w:rsidRPr="00DB1BF9" w14:paraId="235F41C5" w14:textId="77777777" w:rsidTr="00F6267E">
        <w:trPr>
          <w:trHeight w:val="212"/>
        </w:trPr>
        <w:tc>
          <w:tcPr>
            <w:tcW w:w="2560" w:type="dxa"/>
            <w:gridSpan w:val="4"/>
            <w:tcBorders>
              <w:top w:val="nil"/>
              <w:left w:val="nil"/>
              <w:bottom w:val="nil"/>
              <w:right w:val="nil"/>
            </w:tcBorders>
          </w:tcPr>
          <w:p w14:paraId="40E6B6D0" w14:textId="1B8C99CE" w:rsidR="000E54E6" w:rsidRPr="00DB1BF9" w:rsidRDefault="00AB577B" w:rsidP="000E54E6">
            <w:pPr>
              <w:pStyle w:val="VBALevel2Heading"/>
              <w:rPr>
                <w:color w:val="auto"/>
              </w:rPr>
            </w:pPr>
            <w:r w:rsidRPr="00DB1BF9">
              <w:rPr>
                <w:color w:val="auto"/>
              </w:rPr>
              <w:t>Knee Subluxation/</w:t>
            </w:r>
            <w:r w:rsidRPr="00DB1BF9">
              <w:rPr>
                <w:color w:val="auto"/>
              </w:rPr>
              <w:br/>
              <w:t>Instability (DC 5257)</w:t>
            </w:r>
            <w:r w:rsidR="000E54E6" w:rsidRPr="00DB1BF9">
              <w:rPr>
                <w:color w:val="auto"/>
              </w:rPr>
              <w:br/>
            </w:r>
          </w:p>
          <w:p w14:paraId="6E0015D6" w14:textId="3CCDBBBA" w:rsidR="000E54E6" w:rsidRPr="00DB1BF9" w:rsidRDefault="000E54E6" w:rsidP="000E54E6">
            <w:pPr>
              <w:pStyle w:val="VBASlideNumber"/>
              <w:rPr>
                <w:color w:val="auto"/>
              </w:rPr>
            </w:pPr>
            <w:r w:rsidRPr="00DB1BF9">
              <w:rPr>
                <w:color w:val="auto"/>
              </w:rPr>
              <w:t xml:space="preserve">Slide </w:t>
            </w:r>
            <w:r w:rsidR="008B52FD">
              <w:rPr>
                <w:color w:val="auto"/>
              </w:rPr>
              <w:t>9</w:t>
            </w:r>
            <w:r w:rsidRPr="00DB1BF9">
              <w:rPr>
                <w:color w:val="auto"/>
              </w:rPr>
              <w:br/>
            </w:r>
          </w:p>
          <w:p w14:paraId="235F41C3" w14:textId="20F76AF0" w:rsidR="00E64051" w:rsidRPr="00DB1BF9" w:rsidRDefault="00E64051" w:rsidP="000E54E6">
            <w:pPr>
              <w:pStyle w:val="VBAEXERCISE"/>
            </w:pPr>
          </w:p>
        </w:tc>
        <w:tc>
          <w:tcPr>
            <w:tcW w:w="7217" w:type="dxa"/>
            <w:tcBorders>
              <w:top w:val="nil"/>
              <w:left w:val="nil"/>
              <w:bottom w:val="nil"/>
              <w:right w:val="nil"/>
            </w:tcBorders>
          </w:tcPr>
          <w:p w14:paraId="2816EFA0" w14:textId="332312AB" w:rsidR="00762CD6" w:rsidRPr="00DB1BF9" w:rsidRDefault="00762CD6" w:rsidP="00762CD6">
            <w:pPr>
              <w:pStyle w:val="VBABodyText"/>
              <w:rPr>
                <w:color w:val="auto"/>
              </w:rPr>
            </w:pPr>
            <w:r w:rsidRPr="00DB1BF9">
              <w:rPr>
                <w:color w:val="auto"/>
              </w:rPr>
              <w:t xml:space="preserve">Explain the </w:t>
            </w:r>
            <w:proofErr w:type="spellStart"/>
            <w:r w:rsidRPr="00DB1BF9">
              <w:rPr>
                <w:color w:val="auto"/>
              </w:rPr>
              <w:t>schedular</w:t>
            </w:r>
            <w:proofErr w:type="spellEnd"/>
            <w:r w:rsidRPr="00DB1BF9">
              <w:rPr>
                <w:color w:val="auto"/>
              </w:rPr>
              <w:t xml:space="preserve"> criteria for instability and compare the criteria to the Evaluation Builder.</w:t>
            </w:r>
          </w:p>
          <w:p w14:paraId="2C746BB5" w14:textId="77777777" w:rsidR="00E64051" w:rsidRDefault="00762CD6" w:rsidP="00762CD6">
            <w:pPr>
              <w:pStyle w:val="VBABodyText"/>
              <w:rPr>
                <w:color w:val="auto"/>
              </w:rPr>
            </w:pPr>
            <w:r w:rsidRPr="00DB1BF9">
              <w:rPr>
                <w:color w:val="auto"/>
              </w:rPr>
              <w:t>Explain that the DBQ provides detailed information to assist us in making our decision.</w:t>
            </w:r>
          </w:p>
          <w:p w14:paraId="235F41C4" w14:textId="21E687A5" w:rsidR="009A25DE" w:rsidRPr="009A25DE" w:rsidRDefault="009A25DE" w:rsidP="00841491">
            <w:pPr>
              <w:pStyle w:val="VBABodyText"/>
              <w:rPr>
                <w:i/>
                <w:color w:val="auto"/>
              </w:rPr>
            </w:pPr>
            <w:r w:rsidRPr="009A25DE">
              <w:rPr>
                <w:b/>
                <w:i/>
                <w:color w:val="auto"/>
              </w:rPr>
              <w:t xml:space="preserve">Talking Points: </w:t>
            </w:r>
            <w:r>
              <w:rPr>
                <w:i/>
                <w:color w:val="auto"/>
              </w:rPr>
              <w:t>Note that procedural guidance indicates that la</w:t>
            </w:r>
            <w:r w:rsidR="00B85F6B">
              <w:rPr>
                <w:i/>
                <w:color w:val="auto"/>
              </w:rPr>
              <w:t xml:space="preserve">teral knee instability </w:t>
            </w:r>
            <w:proofErr w:type="gramStart"/>
            <w:r w:rsidR="00B85F6B">
              <w:rPr>
                <w:i/>
                <w:color w:val="auto"/>
              </w:rPr>
              <w:t>include</w:t>
            </w:r>
            <w:proofErr w:type="gramEnd"/>
            <w:r w:rsidR="00B85F6B">
              <w:rPr>
                <w:i/>
                <w:color w:val="auto"/>
              </w:rPr>
              <w:t xml:space="preserve"> </w:t>
            </w:r>
            <w:r w:rsidR="00841491">
              <w:rPr>
                <w:i/>
                <w:color w:val="auto"/>
              </w:rPr>
              <w:t xml:space="preserve">anterior </w:t>
            </w:r>
            <w:r>
              <w:rPr>
                <w:i/>
                <w:color w:val="auto"/>
              </w:rPr>
              <w:t xml:space="preserve">and posterior instability. The presence of any of these warrants a single, compensable evaluation under DC 5257. </w:t>
            </w:r>
          </w:p>
        </w:tc>
      </w:tr>
      <w:tr w:rsidR="00DB1BF9" w:rsidRPr="00DB1BF9" w14:paraId="235F41C8" w14:textId="77777777" w:rsidTr="00F6267E">
        <w:trPr>
          <w:trHeight w:val="212"/>
        </w:trPr>
        <w:tc>
          <w:tcPr>
            <w:tcW w:w="2560" w:type="dxa"/>
            <w:gridSpan w:val="4"/>
            <w:tcBorders>
              <w:top w:val="nil"/>
              <w:left w:val="nil"/>
              <w:bottom w:val="nil"/>
              <w:right w:val="nil"/>
            </w:tcBorders>
          </w:tcPr>
          <w:p w14:paraId="46E89CDF" w14:textId="41DC2784" w:rsidR="000E54E6" w:rsidRPr="00DB1BF9" w:rsidRDefault="00AB577B" w:rsidP="000E54E6">
            <w:pPr>
              <w:pStyle w:val="VBALevel2Heading"/>
              <w:rPr>
                <w:color w:val="auto"/>
              </w:rPr>
            </w:pPr>
            <w:r w:rsidRPr="00DB1BF9">
              <w:rPr>
                <w:color w:val="auto"/>
              </w:rPr>
              <w:t>Multiple Compensable Evaluations for Limited Motion AND Instability</w:t>
            </w:r>
            <w:r w:rsidR="000E54E6" w:rsidRPr="00DB1BF9">
              <w:rPr>
                <w:color w:val="auto"/>
              </w:rPr>
              <w:br/>
            </w:r>
          </w:p>
          <w:p w14:paraId="64D6DE91" w14:textId="6D7FBDB6" w:rsidR="000E54E6" w:rsidRPr="00DB1BF9" w:rsidRDefault="000E54E6" w:rsidP="000E54E6">
            <w:pPr>
              <w:pStyle w:val="VBASlideNumber"/>
              <w:rPr>
                <w:color w:val="auto"/>
              </w:rPr>
            </w:pPr>
            <w:r w:rsidRPr="00DB1BF9">
              <w:rPr>
                <w:color w:val="auto"/>
              </w:rPr>
              <w:t xml:space="preserve">Slide </w:t>
            </w:r>
            <w:r w:rsidR="008B52FD">
              <w:rPr>
                <w:color w:val="auto"/>
              </w:rPr>
              <w:t>10</w:t>
            </w:r>
            <w:r w:rsidRPr="00DB1BF9">
              <w:rPr>
                <w:color w:val="auto"/>
              </w:rPr>
              <w:br/>
            </w:r>
          </w:p>
          <w:p w14:paraId="235F41C6" w14:textId="10691CEF" w:rsidR="00E64051" w:rsidRPr="00DB1BF9" w:rsidRDefault="00E64051" w:rsidP="000E54E6">
            <w:pPr>
              <w:pStyle w:val="VBANOTES"/>
            </w:pPr>
          </w:p>
        </w:tc>
        <w:tc>
          <w:tcPr>
            <w:tcW w:w="7217" w:type="dxa"/>
            <w:tcBorders>
              <w:top w:val="nil"/>
              <w:left w:val="nil"/>
              <w:bottom w:val="nil"/>
              <w:right w:val="nil"/>
            </w:tcBorders>
          </w:tcPr>
          <w:p w14:paraId="658FC0DD" w14:textId="0D5AA840" w:rsidR="00AB577B" w:rsidRPr="00DB1BF9" w:rsidRDefault="00AB577B" w:rsidP="00AB577B">
            <w:pPr>
              <w:pStyle w:val="VBABodyText"/>
              <w:rPr>
                <w:color w:val="auto"/>
              </w:rPr>
            </w:pPr>
            <w:r w:rsidRPr="00DB1BF9">
              <w:rPr>
                <w:color w:val="auto"/>
              </w:rPr>
              <w:t xml:space="preserve">Discuss the ability to have three evaluations of the same knee </w:t>
            </w:r>
            <w:proofErr w:type="gramStart"/>
            <w:r w:rsidRPr="00DB1BF9">
              <w:rPr>
                <w:color w:val="auto"/>
              </w:rPr>
              <w:t>as long as</w:t>
            </w:r>
            <w:proofErr w:type="gramEnd"/>
            <w:r w:rsidRPr="00DB1BF9">
              <w:rPr>
                <w:color w:val="auto"/>
              </w:rPr>
              <w:t xml:space="preserve"> we don’t exceed the Amputation Rule</w:t>
            </w:r>
            <w:r w:rsidR="009A25DE">
              <w:rPr>
                <w:color w:val="auto"/>
              </w:rPr>
              <w:t xml:space="preserve"> – o</w:t>
            </w:r>
            <w:r w:rsidRPr="00DB1BF9">
              <w:rPr>
                <w:color w:val="auto"/>
              </w:rPr>
              <w:t>ne for flexion, extension and instability.</w:t>
            </w:r>
          </w:p>
          <w:p w14:paraId="21C0D85E" w14:textId="77777777" w:rsidR="00E64051" w:rsidRDefault="009A25DE" w:rsidP="00AB577B">
            <w:pPr>
              <w:pStyle w:val="VBABodyText"/>
              <w:rPr>
                <w:color w:val="auto"/>
              </w:rPr>
            </w:pPr>
            <w:r>
              <w:rPr>
                <w:color w:val="auto"/>
              </w:rPr>
              <w:t>T</w:t>
            </w:r>
            <w:r w:rsidR="00AB577B" w:rsidRPr="00DB1BF9">
              <w:rPr>
                <w:color w:val="auto"/>
              </w:rPr>
              <w:t xml:space="preserve">he disabilities do not have to be compensable for flexion and </w:t>
            </w:r>
            <w:proofErr w:type="gramStart"/>
            <w:r w:rsidR="00AB577B" w:rsidRPr="00DB1BF9">
              <w:rPr>
                <w:color w:val="auto"/>
              </w:rPr>
              <w:t>extension, but</w:t>
            </w:r>
            <w:proofErr w:type="gramEnd"/>
            <w:r w:rsidR="00AB577B" w:rsidRPr="00DB1BF9">
              <w:rPr>
                <w:color w:val="auto"/>
              </w:rPr>
              <w:t xml:space="preserve"> must meet a 0% evaluation under DC 5260 and DC 5261.</w:t>
            </w:r>
          </w:p>
          <w:p w14:paraId="235F41C7" w14:textId="0579B26C" w:rsidR="009A25DE" w:rsidRPr="009A25DE" w:rsidRDefault="009A25DE" w:rsidP="00AB577B">
            <w:pPr>
              <w:pStyle w:val="VBABodyText"/>
              <w:rPr>
                <w:i/>
                <w:color w:val="auto"/>
              </w:rPr>
            </w:pPr>
            <w:r>
              <w:rPr>
                <w:b/>
                <w:i/>
                <w:color w:val="auto"/>
              </w:rPr>
              <w:t>Talking Points:</w:t>
            </w:r>
            <w:r>
              <w:rPr>
                <w:i/>
                <w:color w:val="auto"/>
              </w:rPr>
              <w:t xml:space="preserve"> </w:t>
            </w:r>
            <w:r w:rsidRPr="009A25DE">
              <w:rPr>
                <w:i/>
                <w:color w:val="auto"/>
              </w:rPr>
              <w:t xml:space="preserve">Though painful motion cannot be granted in addition to a </w:t>
            </w:r>
            <w:proofErr w:type="spellStart"/>
            <w:r w:rsidRPr="009A25DE">
              <w:rPr>
                <w:i/>
                <w:color w:val="auto"/>
              </w:rPr>
              <w:t>schedular</w:t>
            </w:r>
            <w:proofErr w:type="spellEnd"/>
            <w:r w:rsidRPr="009A25DE">
              <w:rPr>
                <w:i/>
                <w:color w:val="auto"/>
              </w:rPr>
              <w:t xml:space="preserve"> 10% evaluation based on</w:t>
            </w:r>
            <w:r>
              <w:rPr>
                <w:i/>
                <w:color w:val="auto"/>
              </w:rPr>
              <w:t xml:space="preserve"> limitation of flexion/extension, it can be granted in addition to an evaluation based on DC 5257 criteria.</w:t>
            </w:r>
          </w:p>
        </w:tc>
      </w:tr>
      <w:tr w:rsidR="00DB1BF9" w:rsidRPr="00DB1BF9" w14:paraId="235F41CB" w14:textId="77777777" w:rsidTr="000E54E6">
        <w:trPr>
          <w:trHeight w:val="657"/>
        </w:trPr>
        <w:tc>
          <w:tcPr>
            <w:tcW w:w="2560" w:type="dxa"/>
            <w:gridSpan w:val="4"/>
            <w:tcBorders>
              <w:top w:val="nil"/>
              <w:left w:val="nil"/>
              <w:bottom w:val="nil"/>
              <w:right w:val="nil"/>
            </w:tcBorders>
          </w:tcPr>
          <w:p w14:paraId="2ED4851C" w14:textId="3FD97EE3" w:rsidR="000E54E6" w:rsidRPr="00DB1BF9" w:rsidRDefault="00AB577B" w:rsidP="000E54E6">
            <w:pPr>
              <w:pStyle w:val="VBALevel2Heading"/>
              <w:rPr>
                <w:color w:val="auto"/>
              </w:rPr>
            </w:pPr>
            <w:r w:rsidRPr="00DB1BF9">
              <w:rPr>
                <w:color w:val="auto"/>
              </w:rPr>
              <w:lastRenderedPageBreak/>
              <w:t>Knee Replacements (DC 5055)</w:t>
            </w:r>
            <w:r w:rsidR="000E54E6" w:rsidRPr="00DB1BF9">
              <w:rPr>
                <w:color w:val="auto"/>
              </w:rPr>
              <w:br/>
            </w:r>
          </w:p>
          <w:p w14:paraId="2A034389" w14:textId="2462931A" w:rsidR="000E54E6" w:rsidRPr="00DB1BF9" w:rsidRDefault="000E54E6" w:rsidP="000E54E6">
            <w:pPr>
              <w:pStyle w:val="VBASlideNumber"/>
              <w:rPr>
                <w:color w:val="auto"/>
              </w:rPr>
            </w:pPr>
            <w:r w:rsidRPr="00DB1BF9">
              <w:rPr>
                <w:color w:val="auto"/>
              </w:rPr>
              <w:t xml:space="preserve">Slide </w:t>
            </w:r>
            <w:r w:rsidR="009A2E95" w:rsidRPr="00DB1BF9">
              <w:rPr>
                <w:color w:val="auto"/>
              </w:rPr>
              <w:t>1</w:t>
            </w:r>
            <w:r w:rsidR="008B52FD">
              <w:rPr>
                <w:color w:val="auto"/>
              </w:rPr>
              <w:t>1</w:t>
            </w:r>
            <w:r w:rsidRPr="00DB1BF9">
              <w:rPr>
                <w:color w:val="auto"/>
              </w:rPr>
              <w:br/>
            </w:r>
          </w:p>
          <w:p w14:paraId="235F41C9" w14:textId="4009D07D" w:rsidR="00E64051" w:rsidRPr="00DB1BF9" w:rsidRDefault="00E64051" w:rsidP="000E54E6">
            <w:pPr>
              <w:pStyle w:val="VBADEMONSTRATION"/>
            </w:pPr>
          </w:p>
        </w:tc>
        <w:tc>
          <w:tcPr>
            <w:tcW w:w="7217" w:type="dxa"/>
            <w:tcBorders>
              <w:top w:val="nil"/>
              <w:left w:val="nil"/>
              <w:bottom w:val="nil"/>
              <w:right w:val="nil"/>
            </w:tcBorders>
          </w:tcPr>
          <w:p w14:paraId="501F7BD8" w14:textId="65EF5E26" w:rsidR="00AB577B" w:rsidRPr="00DB1BF9" w:rsidRDefault="009A25DE" w:rsidP="00AB577B">
            <w:pPr>
              <w:pStyle w:val="VBABodyText"/>
              <w:rPr>
                <w:color w:val="auto"/>
              </w:rPr>
            </w:pPr>
            <w:r>
              <w:rPr>
                <w:color w:val="auto"/>
              </w:rPr>
              <w:t>K</w:t>
            </w:r>
            <w:r w:rsidR="00AB577B" w:rsidRPr="00DB1BF9">
              <w:rPr>
                <w:color w:val="auto"/>
              </w:rPr>
              <w:t>nee replacements are total knee replacements or total knee arthroplasty (TKR or TKA), not a partial knee replacement.</w:t>
            </w:r>
          </w:p>
          <w:p w14:paraId="04C3FA89" w14:textId="77777777" w:rsidR="00AB577B" w:rsidRPr="00DB1BF9" w:rsidRDefault="00AB577B" w:rsidP="00AB577B">
            <w:pPr>
              <w:pStyle w:val="VBABodyText"/>
              <w:rPr>
                <w:color w:val="auto"/>
              </w:rPr>
            </w:pPr>
            <w:r w:rsidRPr="00DB1BF9">
              <w:rPr>
                <w:color w:val="auto"/>
              </w:rPr>
              <w:t xml:space="preserve">Partial knee replacement is a surgical treatment option that replaces (or resurfaces) only the damaged portion of the knee while conserving knee ligaments and unaffected cartilage. “Patients with </w:t>
            </w:r>
            <w:proofErr w:type="spellStart"/>
            <w:r w:rsidRPr="00DB1BF9">
              <w:rPr>
                <w:color w:val="auto"/>
              </w:rPr>
              <w:t>unicompartmental</w:t>
            </w:r>
            <w:proofErr w:type="spellEnd"/>
            <w:r w:rsidRPr="00DB1BF9">
              <w:rPr>
                <w:color w:val="auto"/>
              </w:rPr>
              <w:t xml:space="preserve"> knee arthritis have cartilage degeneration in only one section or compartment of the knee.</w:t>
            </w:r>
          </w:p>
          <w:p w14:paraId="6D6F1A35" w14:textId="261E24BE" w:rsidR="00AB577B" w:rsidRPr="00DB1BF9" w:rsidRDefault="00AB577B" w:rsidP="00AB577B">
            <w:pPr>
              <w:pStyle w:val="VBABodyText"/>
              <w:rPr>
                <w:color w:val="auto"/>
              </w:rPr>
            </w:pPr>
            <w:r w:rsidRPr="00DB1BF9">
              <w:rPr>
                <w:color w:val="auto"/>
              </w:rPr>
              <w:t>Discuss the rating criteria, and the number of months for convalescence, and the reduction to the minimum evaluation.</w:t>
            </w:r>
          </w:p>
          <w:p w14:paraId="235F41CA" w14:textId="73C30D2A" w:rsidR="00E64051" w:rsidRPr="000803C2" w:rsidRDefault="000803C2" w:rsidP="000803C2">
            <w:pPr>
              <w:pStyle w:val="VBABodyText"/>
              <w:rPr>
                <w:i/>
                <w:color w:val="auto"/>
              </w:rPr>
            </w:pPr>
            <w:r>
              <w:rPr>
                <w:b/>
                <w:i/>
                <w:color w:val="auto"/>
              </w:rPr>
              <w:t>Talking Points:</w:t>
            </w:r>
            <w:r>
              <w:rPr>
                <w:i/>
                <w:color w:val="auto"/>
              </w:rPr>
              <w:t xml:space="preserve"> VBMS-R requires staging to accurately evaluate a knee status post TKA. The TKA should be treated as a progression in diagnosis, with a single month of convalescence and twelve months of </w:t>
            </w:r>
            <w:proofErr w:type="spellStart"/>
            <w:r>
              <w:rPr>
                <w:i/>
                <w:color w:val="auto"/>
              </w:rPr>
              <w:t>schedular</w:t>
            </w:r>
            <w:proofErr w:type="spellEnd"/>
            <w:r>
              <w:rPr>
                <w:i/>
                <w:color w:val="auto"/>
              </w:rPr>
              <w:t>, 100 percent entitlement, for a total of thirteen months following hospital admission for surgery.</w:t>
            </w:r>
          </w:p>
        </w:tc>
      </w:tr>
      <w:tr w:rsidR="00DB1BF9" w:rsidRPr="00DB1BF9" w14:paraId="235F41E4" w14:textId="77777777" w:rsidTr="000803C2">
        <w:trPr>
          <w:trHeight w:val="212"/>
        </w:trPr>
        <w:tc>
          <w:tcPr>
            <w:tcW w:w="2560" w:type="dxa"/>
            <w:gridSpan w:val="4"/>
            <w:tcBorders>
              <w:top w:val="nil"/>
              <w:left w:val="nil"/>
              <w:bottom w:val="nil"/>
              <w:right w:val="nil"/>
            </w:tcBorders>
          </w:tcPr>
          <w:p w14:paraId="4E6F30DA" w14:textId="71A4AC09" w:rsidR="002E0C27" w:rsidRPr="00DB1BF9" w:rsidRDefault="000803C2" w:rsidP="000803C2">
            <w:pPr>
              <w:pStyle w:val="VBASlideNumber"/>
              <w:rPr>
                <w:b/>
                <w:i w:val="0"/>
                <w:color w:val="auto"/>
              </w:rPr>
            </w:pPr>
            <w:r>
              <w:rPr>
                <w:b/>
                <w:i w:val="0"/>
                <w:color w:val="auto"/>
              </w:rPr>
              <w:t>Hip Overview</w:t>
            </w:r>
          </w:p>
          <w:p w14:paraId="559A6E97" w14:textId="77777777" w:rsidR="002E0C27" w:rsidRPr="00DB1BF9" w:rsidRDefault="002E0C27" w:rsidP="000803C2">
            <w:pPr>
              <w:pStyle w:val="VBASlideNumber"/>
              <w:rPr>
                <w:b/>
                <w:i w:val="0"/>
                <w:color w:val="auto"/>
              </w:rPr>
            </w:pPr>
          </w:p>
          <w:p w14:paraId="235F41E1" w14:textId="69C2FFF6" w:rsidR="002570A6" w:rsidRPr="00DB1BF9" w:rsidRDefault="002570A6" w:rsidP="000803C2">
            <w:pPr>
              <w:pStyle w:val="VBASlideNumber"/>
              <w:rPr>
                <w:color w:val="auto"/>
              </w:rPr>
            </w:pPr>
            <w:r w:rsidRPr="00DB1BF9">
              <w:rPr>
                <w:color w:val="auto"/>
              </w:rPr>
              <w:t xml:space="preserve">Slide </w:t>
            </w:r>
            <w:r w:rsidR="009A2E95" w:rsidRPr="00DB1BF9">
              <w:rPr>
                <w:color w:val="auto"/>
              </w:rPr>
              <w:t>1</w:t>
            </w:r>
            <w:r w:rsidR="008B52FD">
              <w:rPr>
                <w:color w:val="auto"/>
              </w:rPr>
              <w:t>2</w:t>
            </w:r>
            <w:r w:rsidRPr="00DB1BF9">
              <w:rPr>
                <w:color w:val="auto"/>
              </w:rPr>
              <w:br/>
            </w:r>
          </w:p>
          <w:p w14:paraId="235F41E2" w14:textId="3D794683" w:rsidR="002570A6" w:rsidRPr="00DB1BF9" w:rsidRDefault="002570A6" w:rsidP="000803C2">
            <w:pPr>
              <w:pStyle w:val="VBAHandoutNumber"/>
              <w:rPr>
                <w:color w:val="auto"/>
              </w:rPr>
            </w:pPr>
          </w:p>
        </w:tc>
        <w:tc>
          <w:tcPr>
            <w:tcW w:w="7217" w:type="dxa"/>
            <w:tcBorders>
              <w:top w:val="nil"/>
              <w:left w:val="nil"/>
              <w:bottom w:val="nil"/>
              <w:right w:val="nil"/>
            </w:tcBorders>
          </w:tcPr>
          <w:p w14:paraId="26625273" w14:textId="77777777" w:rsidR="000803C2" w:rsidRPr="000803C2" w:rsidRDefault="000803C2" w:rsidP="000803C2">
            <w:pPr>
              <w:pStyle w:val="VBABodyText"/>
              <w:rPr>
                <w:color w:val="auto"/>
              </w:rPr>
            </w:pPr>
            <w:r w:rsidRPr="000803C2">
              <w:rPr>
                <w:color w:val="auto"/>
              </w:rPr>
              <w:t>The hip is a ball-and-socket joint; the head of the femur fits into the acetabulum of the hip bone.</w:t>
            </w:r>
          </w:p>
          <w:p w14:paraId="2501D2CE" w14:textId="77777777" w:rsidR="000803C2" w:rsidRPr="000803C2" w:rsidRDefault="000803C2" w:rsidP="000803C2">
            <w:pPr>
              <w:pStyle w:val="VBABodyText"/>
              <w:rPr>
                <w:color w:val="auto"/>
              </w:rPr>
            </w:pPr>
            <w:r w:rsidRPr="000803C2">
              <w:rPr>
                <w:color w:val="auto"/>
              </w:rPr>
              <w:t>Common hip diagnoses include:</w:t>
            </w:r>
          </w:p>
          <w:p w14:paraId="5200F82F" w14:textId="77777777" w:rsidR="000803C2" w:rsidRPr="000803C2" w:rsidRDefault="000803C2" w:rsidP="000803C2">
            <w:pPr>
              <w:pStyle w:val="VBABodyText"/>
              <w:numPr>
                <w:ilvl w:val="1"/>
                <w:numId w:val="27"/>
              </w:numPr>
              <w:contextualSpacing/>
              <w:rPr>
                <w:color w:val="auto"/>
              </w:rPr>
            </w:pPr>
            <w:r w:rsidRPr="000803C2">
              <w:rPr>
                <w:color w:val="auto"/>
              </w:rPr>
              <w:t>trochanteric bursitis,</w:t>
            </w:r>
          </w:p>
          <w:p w14:paraId="0A3E0AA1" w14:textId="77777777" w:rsidR="000803C2" w:rsidRPr="000803C2" w:rsidRDefault="000803C2" w:rsidP="000803C2">
            <w:pPr>
              <w:pStyle w:val="VBABodyText"/>
              <w:numPr>
                <w:ilvl w:val="1"/>
                <w:numId w:val="27"/>
              </w:numPr>
              <w:contextualSpacing/>
              <w:rPr>
                <w:color w:val="auto"/>
              </w:rPr>
            </w:pPr>
            <w:r w:rsidRPr="000803C2">
              <w:rPr>
                <w:color w:val="auto"/>
              </w:rPr>
              <w:t>degenerative joint disease, and</w:t>
            </w:r>
          </w:p>
          <w:p w14:paraId="092A7704" w14:textId="77777777" w:rsidR="000803C2" w:rsidRDefault="000803C2" w:rsidP="000803C2">
            <w:pPr>
              <w:pStyle w:val="VBABodyText"/>
              <w:numPr>
                <w:ilvl w:val="1"/>
                <w:numId w:val="27"/>
              </w:numPr>
              <w:contextualSpacing/>
              <w:rPr>
                <w:color w:val="auto"/>
              </w:rPr>
            </w:pPr>
            <w:r w:rsidRPr="000803C2">
              <w:rPr>
                <w:color w:val="auto"/>
              </w:rPr>
              <w:t>traumatic arthritis</w:t>
            </w:r>
          </w:p>
          <w:p w14:paraId="691B315E" w14:textId="77777777" w:rsidR="000803C2" w:rsidRPr="000803C2" w:rsidRDefault="000803C2" w:rsidP="000803C2">
            <w:pPr>
              <w:pStyle w:val="VBABodyText"/>
              <w:ind w:left="1440"/>
              <w:contextualSpacing/>
              <w:rPr>
                <w:color w:val="auto"/>
              </w:rPr>
            </w:pPr>
          </w:p>
          <w:p w14:paraId="3D249498" w14:textId="77777777" w:rsidR="000803C2" w:rsidRPr="000803C2" w:rsidRDefault="000803C2" w:rsidP="000803C2">
            <w:pPr>
              <w:pStyle w:val="VBABodyText"/>
              <w:rPr>
                <w:color w:val="auto"/>
              </w:rPr>
            </w:pPr>
            <w:r w:rsidRPr="000803C2">
              <w:rPr>
                <w:color w:val="auto"/>
              </w:rPr>
              <w:t>Functional impairments in the hip routinely involve limitation of extension, limitation of flexion, and/or limitation of abduction/adduction/rotation, evaluated under DC 5251, 5252, and/or 5253, respectively.</w:t>
            </w:r>
          </w:p>
          <w:p w14:paraId="235F41E3" w14:textId="554E35BA" w:rsidR="002570A6" w:rsidRPr="00B85F6B" w:rsidRDefault="00B85F6B" w:rsidP="002E0C27">
            <w:pPr>
              <w:pStyle w:val="VBABodyText"/>
              <w:rPr>
                <w:b/>
                <w:i/>
                <w:color w:val="auto"/>
              </w:rPr>
            </w:pPr>
            <w:r>
              <w:rPr>
                <w:b/>
                <w:i/>
                <w:color w:val="auto"/>
              </w:rPr>
              <w:t xml:space="preserve">Talking Points: </w:t>
            </w:r>
            <w:r>
              <w:rPr>
                <w:i/>
                <w:color w:val="auto"/>
              </w:rPr>
              <w:t xml:space="preserve">The hip differs from the knee in that it results in multiple evaluations (many </w:t>
            </w:r>
            <w:proofErr w:type="spellStart"/>
            <w:r>
              <w:rPr>
                <w:i/>
                <w:color w:val="auto"/>
              </w:rPr>
              <w:t>noncompensable</w:t>
            </w:r>
            <w:proofErr w:type="spellEnd"/>
            <w:r>
              <w:rPr>
                <w:i/>
                <w:color w:val="auto"/>
              </w:rPr>
              <w:t>) extremely often. In the next few slides, we’ll discover why.</w:t>
            </w:r>
          </w:p>
        </w:tc>
      </w:tr>
      <w:tr w:rsidR="00DB1BF9" w:rsidRPr="00DB1BF9" w14:paraId="235F41E9" w14:textId="77777777" w:rsidTr="000803C2">
        <w:trPr>
          <w:trHeight w:val="212"/>
        </w:trPr>
        <w:tc>
          <w:tcPr>
            <w:tcW w:w="2560" w:type="dxa"/>
            <w:gridSpan w:val="4"/>
            <w:tcBorders>
              <w:top w:val="nil"/>
              <w:left w:val="nil"/>
              <w:bottom w:val="nil"/>
              <w:right w:val="nil"/>
            </w:tcBorders>
          </w:tcPr>
          <w:p w14:paraId="235F41E5" w14:textId="457D8832" w:rsidR="002570A6" w:rsidRPr="00DB1BF9" w:rsidRDefault="002E0C27" w:rsidP="002570A6">
            <w:pPr>
              <w:pStyle w:val="VBALevel2Heading"/>
              <w:rPr>
                <w:color w:val="auto"/>
              </w:rPr>
            </w:pPr>
            <w:r w:rsidRPr="00DB1BF9">
              <w:rPr>
                <w:color w:val="auto"/>
              </w:rPr>
              <w:t>Limitation of Hip Motion (DCs 5251-5253)</w:t>
            </w:r>
            <w:r w:rsidR="002570A6" w:rsidRPr="00DB1BF9">
              <w:rPr>
                <w:color w:val="auto"/>
              </w:rPr>
              <w:br/>
            </w:r>
          </w:p>
          <w:p w14:paraId="235F41E6" w14:textId="4A3F9813" w:rsidR="002570A6" w:rsidRPr="00DB1BF9" w:rsidRDefault="00C525F7" w:rsidP="000803C2">
            <w:pPr>
              <w:pStyle w:val="VBASlideNumber"/>
              <w:rPr>
                <w:color w:val="auto"/>
              </w:rPr>
            </w:pPr>
            <w:r w:rsidRPr="00DB1BF9">
              <w:rPr>
                <w:color w:val="auto"/>
              </w:rPr>
              <w:t>Slide</w:t>
            </w:r>
            <w:r w:rsidR="008B52FD">
              <w:rPr>
                <w:color w:val="auto"/>
              </w:rPr>
              <w:t>s</w:t>
            </w:r>
            <w:r w:rsidRPr="00DB1BF9">
              <w:rPr>
                <w:color w:val="auto"/>
              </w:rPr>
              <w:t xml:space="preserve"> </w:t>
            </w:r>
            <w:r w:rsidR="008B52FD">
              <w:rPr>
                <w:color w:val="auto"/>
              </w:rPr>
              <w:t>13-14</w:t>
            </w:r>
            <w:r w:rsidR="002570A6" w:rsidRPr="00DB1BF9">
              <w:rPr>
                <w:color w:val="auto"/>
              </w:rPr>
              <w:br/>
            </w:r>
          </w:p>
          <w:p w14:paraId="235F41E7" w14:textId="14DC0BFA" w:rsidR="002570A6" w:rsidRPr="00DB1BF9" w:rsidRDefault="002570A6" w:rsidP="000803C2">
            <w:pPr>
              <w:pStyle w:val="VBAHandoutNumber"/>
              <w:rPr>
                <w:color w:val="auto"/>
              </w:rPr>
            </w:pPr>
          </w:p>
        </w:tc>
        <w:tc>
          <w:tcPr>
            <w:tcW w:w="7217" w:type="dxa"/>
            <w:tcBorders>
              <w:top w:val="nil"/>
              <w:left w:val="nil"/>
              <w:bottom w:val="nil"/>
              <w:right w:val="nil"/>
            </w:tcBorders>
          </w:tcPr>
          <w:p w14:paraId="68307DD7" w14:textId="1373DAA9" w:rsidR="002E0C27" w:rsidRPr="00DB1BF9" w:rsidRDefault="002E0C27" w:rsidP="002E0C27">
            <w:pPr>
              <w:overflowPunct/>
              <w:autoSpaceDE/>
              <w:autoSpaceDN/>
              <w:adjustRightInd/>
              <w:textAlignment w:val="auto"/>
              <w:rPr>
                <w:rFonts w:eastAsia="Calibri"/>
                <w:szCs w:val="24"/>
              </w:rPr>
            </w:pPr>
            <w:r w:rsidRPr="00DB1BF9">
              <w:rPr>
                <w:rFonts w:eastAsia="Calibri"/>
                <w:szCs w:val="24"/>
              </w:rPr>
              <w:t xml:space="preserve">Discuss the </w:t>
            </w:r>
            <w:proofErr w:type="spellStart"/>
            <w:r w:rsidRPr="00DB1BF9">
              <w:rPr>
                <w:rFonts w:eastAsia="Calibri"/>
                <w:szCs w:val="24"/>
              </w:rPr>
              <w:t>schedular</w:t>
            </w:r>
            <w:proofErr w:type="spellEnd"/>
            <w:r w:rsidRPr="00DB1BF9">
              <w:rPr>
                <w:rFonts w:eastAsia="Calibri"/>
                <w:szCs w:val="24"/>
              </w:rPr>
              <w:t xml:space="preserve"> criteria for the hip. </w:t>
            </w:r>
            <w:r w:rsidRPr="00DB1BF9">
              <w:rPr>
                <w:rFonts w:eastAsia="Calibri"/>
                <w:i/>
                <w:szCs w:val="24"/>
              </w:rPr>
              <w:t>Have the MEPSS motion animations ready for demonstration.</w:t>
            </w:r>
          </w:p>
          <w:p w14:paraId="5341BFC2" w14:textId="77777777" w:rsidR="002570A6" w:rsidRDefault="002E0C27" w:rsidP="002E0C27">
            <w:pPr>
              <w:pStyle w:val="VBALevel1Heading"/>
              <w:spacing w:before="240" w:after="240"/>
              <w:rPr>
                <w:rFonts w:eastAsia="Calibri"/>
                <w:b w:val="0"/>
                <w:caps w:val="0"/>
                <w:szCs w:val="24"/>
              </w:rPr>
            </w:pPr>
            <w:r w:rsidRPr="00DB1BF9">
              <w:rPr>
                <w:rFonts w:eastAsia="Calibri"/>
                <w:b w:val="0"/>
                <w:caps w:val="0"/>
                <w:szCs w:val="24"/>
              </w:rPr>
              <w:t>Note that the DBQ matches with the Evaluation Builder and the Evaluation Builder will help in determining if more than one evaluation is warranted.</w:t>
            </w:r>
          </w:p>
          <w:p w14:paraId="235F41E8" w14:textId="02F95836" w:rsidR="000803C2" w:rsidRPr="000803C2" w:rsidRDefault="000803C2" w:rsidP="002E0C27">
            <w:pPr>
              <w:pStyle w:val="VBALevel1Heading"/>
              <w:spacing w:before="240" w:after="240"/>
              <w:rPr>
                <w:b w:val="0"/>
                <w:i/>
              </w:rPr>
            </w:pPr>
          </w:p>
        </w:tc>
      </w:tr>
      <w:tr w:rsidR="00DB1BF9" w:rsidRPr="00DB1BF9" w14:paraId="235F41EE" w14:textId="77777777" w:rsidTr="000803C2">
        <w:trPr>
          <w:trHeight w:val="212"/>
        </w:trPr>
        <w:tc>
          <w:tcPr>
            <w:tcW w:w="2560" w:type="dxa"/>
            <w:gridSpan w:val="4"/>
            <w:tcBorders>
              <w:top w:val="nil"/>
              <w:left w:val="nil"/>
              <w:bottom w:val="nil"/>
              <w:right w:val="nil"/>
            </w:tcBorders>
          </w:tcPr>
          <w:p w14:paraId="32B9BEC0" w14:textId="77777777" w:rsidR="000803C2" w:rsidRDefault="000803C2" w:rsidP="000803C2">
            <w:pPr>
              <w:pStyle w:val="VBALevel2Heading"/>
              <w:rPr>
                <w:color w:val="auto"/>
              </w:rPr>
            </w:pPr>
          </w:p>
          <w:p w14:paraId="1AD788E5" w14:textId="77777777" w:rsidR="000803C2" w:rsidRDefault="000803C2" w:rsidP="000803C2">
            <w:pPr>
              <w:pStyle w:val="VBALevel2Heading"/>
              <w:rPr>
                <w:color w:val="auto"/>
              </w:rPr>
            </w:pPr>
          </w:p>
          <w:p w14:paraId="53F2956C" w14:textId="77777777" w:rsidR="000803C2" w:rsidRDefault="000803C2" w:rsidP="000803C2">
            <w:pPr>
              <w:pStyle w:val="VBALevel2Heading"/>
              <w:rPr>
                <w:color w:val="auto"/>
              </w:rPr>
            </w:pPr>
          </w:p>
          <w:p w14:paraId="4C3CD2AB" w14:textId="1E8DEAAC" w:rsidR="000803C2" w:rsidRDefault="000803C2" w:rsidP="000803C2">
            <w:pPr>
              <w:pStyle w:val="VBALevel2Heading"/>
              <w:rPr>
                <w:color w:val="auto"/>
              </w:rPr>
            </w:pPr>
            <w:r w:rsidRPr="000803C2">
              <w:rPr>
                <w:color w:val="auto"/>
              </w:rPr>
              <w:t>Multiple Evaluations for Limited Motion of the Hip</w:t>
            </w:r>
          </w:p>
          <w:p w14:paraId="0A137E3A" w14:textId="77777777" w:rsidR="000803C2" w:rsidRDefault="000803C2" w:rsidP="000803C2">
            <w:pPr>
              <w:pStyle w:val="VBALevel2Heading"/>
              <w:rPr>
                <w:b w:val="0"/>
                <w:i/>
                <w:color w:val="auto"/>
              </w:rPr>
            </w:pPr>
          </w:p>
          <w:p w14:paraId="28DE4021" w14:textId="714EE948" w:rsidR="000803C2" w:rsidRPr="000803C2" w:rsidRDefault="000803C2" w:rsidP="000803C2">
            <w:pPr>
              <w:pStyle w:val="VBALevel2Heading"/>
              <w:rPr>
                <w:b w:val="0"/>
                <w:i/>
                <w:color w:val="auto"/>
              </w:rPr>
            </w:pPr>
            <w:r>
              <w:rPr>
                <w:b w:val="0"/>
                <w:i/>
                <w:color w:val="auto"/>
              </w:rPr>
              <w:t>Slide 15</w:t>
            </w:r>
          </w:p>
          <w:p w14:paraId="546ABF50" w14:textId="77777777" w:rsidR="000803C2" w:rsidRDefault="000803C2" w:rsidP="000803C2">
            <w:pPr>
              <w:pStyle w:val="VBALevel2Heading"/>
              <w:rPr>
                <w:color w:val="auto"/>
              </w:rPr>
            </w:pPr>
          </w:p>
          <w:p w14:paraId="1E3A4E0F" w14:textId="77777777" w:rsidR="000803C2" w:rsidRDefault="000803C2" w:rsidP="000803C2">
            <w:pPr>
              <w:pStyle w:val="VBALevel2Heading"/>
              <w:rPr>
                <w:color w:val="auto"/>
              </w:rPr>
            </w:pPr>
          </w:p>
          <w:p w14:paraId="3DD161CD" w14:textId="77777777" w:rsidR="000803C2" w:rsidRDefault="000803C2" w:rsidP="000803C2">
            <w:pPr>
              <w:pStyle w:val="VBALevel2Heading"/>
              <w:rPr>
                <w:color w:val="auto"/>
              </w:rPr>
            </w:pPr>
          </w:p>
          <w:p w14:paraId="235F41EA" w14:textId="0EB42F2B" w:rsidR="002570A6" w:rsidRPr="00DB1BF9" w:rsidRDefault="000803C2" w:rsidP="000803C2">
            <w:pPr>
              <w:pStyle w:val="VBALevel2Heading"/>
              <w:rPr>
                <w:bCs/>
                <w:i/>
                <w:color w:val="auto"/>
              </w:rPr>
            </w:pPr>
            <w:r w:rsidRPr="000803C2">
              <w:rPr>
                <w:color w:val="auto"/>
              </w:rPr>
              <w:t>Ankle Overview</w:t>
            </w:r>
            <w:r w:rsidR="002570A6" w:rsidRPr="00DB1BF9">
              <w:rPr>
                <w:rFonts w:ascii="Times New Roman Bold" w:hAnsi="Times New Roman Bold"/>
                <w:color w:val="auto"/>
              </w:rPr>
              <w:br/>
            </w:r>
          </w:p>
          <w:p w14:paraId="235F41EB" w14:textId="7BE09408" w:rsidR="002570A6" w:rsidRPr="00DB1BF9" w:rsidRDefault="002570A6" w:rsidP="000803C2">
            <w:pPr>
              <w:pStyle w:val="VBASlideNumber"/>
              <w:rPr>
                <w:color w:val="auto"/>
              </w:rPr>
            </w:pPr>
            <w:r w:rsidRPr="00DB1BF9">
              <w:rPr>
                <w:color w:val="auto"/>
              </w:rPr>
              <w:t xml:space="preserve">Slide </w:t>
            </w:r>
            <w:r w:rsidR="000803C2">
              <w:rPr>
                <w:color w:val="auto"/>
              </w:rPr>
              <w:t>16</w:t>
            </w:r>
            <w:r w:rsidRPr="00DB1BF9">
              <w:rPr>
                <w:color w:val="auto"/>
              </w:rPr>
              <w:br/>
            </w:r>
          </w:p>
          <w:p w14:paraId="1C5B43ED" w14:textId="77777777" w:rsidR="002570A6" w:rsidRDefault="002570A6" w:rsidP="000803C2">
            <w:pPr>
              <w:pStyle w:val="VBAHandoutNumber"/>
              <w:rPr>
                <w:color w:val="auto"/>
              </w:rPr>
            </w:pPr>
          </w:p>
          <w:p w14:paraId="74499FF4" w14:textId="77777777" w:rsidR="000803C2" w:rsidRDefault="000803C2" w:rsidP="000803C2">
            <w:pPr>
              <w:pStyle w:val="VBAHandoutNumber"/>
              <w:rPr>
                <w:color w:val="auto"/>
              </w:rPr>
            </w:pPr>
          </w:p>
          <w:p w14:paraId="478A5112" w14:textId="77777777" w:rsidR="000803C2" w:rsidRDefault="000803C2" w:rsidP="000803C2">
            <w:pPr>
              <w:pStyle w:val="VBAHandoutNumber"/>
              <w:rPr>
                <w:color w:val="auto"/>
              </w:rPr>
            </w:pPr>
          </w:p>
          <w:p w14:paraId="2054FBEE" w14:textId="77777777" w:rsidR="000803C2" w:rsidRDefault="000803C2" w:rsidP="000803C2">
            <w:pPr>
              <w:pStyle w:val="VBAHandoutNumber"/>
              <w:rPr>
                <w:color w:val="auto"/>
              </w:rPr>
            </w:pPr>
          </w:p>
          <w:p w14:paraId="77518B83" w14:textId="77777777" w:rsidR="000803C2" w:rsidRDefault="000803C2" w:rsidP="000803C2">
            <w:pPr>
              <w:pStyle w:val="VBAHandoutNumber"/>
              <w:rPr>
                <w:color w:val="auto"/>
              </w:rPr>
            </w:pPr>
          </w:p>
          <w:p w14:paraId="30AE25D4" w14:textId="77777777" w:rsidR="000803C2" w:rsidRDefault="000803C2" w:rsidP="000803C2">
            <w:pPr>
              <w:pStyle w:val="VBAHandoutNumber"/>
              <w:rPr>
                <w:b/>
                <w:i w:val="0"/>
                <w:color w:val="auto"/>
              </w:rPr>
            </w:pPr>
          </w:p>
          <w:p w14:paraId="41A7D581" w14:textId="77777777" w:rsidR="00B85F6B" w:rsidRDefault="00B85F6B" w:rsidP="000803C2">
            <w:pPr>
              <w:pStyle w:val="VBAHandoutNumber"/>
              <w:rPr>
                <w:b/>
                <w:i w:val="0"/>
                <w:color w:val="auto"/>
              </w:rPr>
            </w:pPr>
          </w:p>
          <w:p w14:paraId="4477B7A6" w14:textId="77777777" w:rsidR="00B85F6B" w:rsidRDefault="00B85F6B" w:rsidP="000803C2">
            <w:pPr>
              <w:pStyle w:val="VBAHandoutNumber"/>
              <w:rPr>
                <w:b/>
                <w:i w:val="0"/>
                <w:color w:val="auto"/>
              </w:rPr>
            </w:pPr>
          </w:p>
          <w:p w14:paraId="3BBC5DCC" w14:textId="77777777" w:rsidR="00B85F6B" w:rsidRDefault="00B85F6B" w:rsidP="000803C2">
            <w:pPr>
              <w:pStyle w:val="VBAHandoutNumber"/>
              <w:rPr>
                <w:b/>
                <w:i w:val="0"/>
                <w:color w:val="auto"/>
              </w:rPr>
            </w:pPr>
          </w:p>
          <w:p w14:paraId="7EA8B6AA" w14:textId="3FCD22C9" w:rsidR="000803C2" w:rsidRDefault="000803C2" w:rsidP="000803C2">
            <w:pPr>
              <w:pStyle w:val="VBAHandoutNumber"/>
              <w:rPr>
                <w:b/>
                <w:i w:val="0"/>
                <w:color w:val="auto"/>
              </w:rPr>
            </w:pPr>
            <w:r w:rsidRPr="000803C2">
              <w:rPr>
                <w:b/>
                <w:i w:val="0"/>
                <w:color w:val="auto"/>
              </w:rPr>
              <w:t>Limitation of Ankle Motion (DC 5271)</w:t>
            </w:r>
          </w:p>
          <w:p w14:paraId="2974872E" w14:textId="77777777" w:rsidR="008B52FD" w:rsidRDefault="008B52FD" w:rsidP="000803C2">
            <w:pPr>
              <w:pStyle w:val="VBAHandoutNumber"/>
              <w:rPr>
                <w:b/>
                <w:i w:val="0"/>
                <w:color w:val="auto"/>
              </w:rPr>
            </w:pPr>
          </w:p>
          <w:p w14:paraId="235F41EC" w14:textId="7672A714" w:rsidR="008B52FD" w:rsidRPr="008B52FD" w:rsidRDefault="008B52FD" w:rsidP="000803C2">
            <w:pPr>
              <w:pStyle w:val="VBAHandoutNumber"/>
              <w:rPr>
                <w:color w:val="auto"/>
              </w:rPr>
            </w:pPr>
            <w:r w:rsidRPr="008B52FD">
              <w:rPr>
                <w:color w:val="auto"/>
              </w:rPr>
              <w:t>Slide 17</w:t>
            </w:r>
          </w:p>
        </w:tc>
        <w:tc>
          <w:tcPr>
            <w:tcW w:w="7217" w:type="dxa"/>
            <w:tcBorders>
              <w:top w:val="nil"/>
              <w:left w:val="nil"/>
              <w:bottom w:val="nil"/>
              <w:right w:val="nil"/>
            </w:tcBorders>
          </w:tcPr>
          <w:p w14:paraId="7B58714E" w14:textId="77777777" w:rsidR="000803C2" w:rsidRDefault="000803C2" w:rsidP="000803C2">
            <w:pPr>
              <w:spacing w:before="240" w:after="240"/>
            </w:pPr>
          </w:p>
          <w:p w14:paraId="2EB0975F" w14:textId="77777777" w:rsidR="000803C2" w:rsidRDefault="000803C2" w:rsidP="000803C2">
            <w:pPr>
              <w:spacing w:before="240" w:after="240"/>
            </w:pPr>
          </w:p>
          <w:p w14:paraId="0AFFAACF" w14:textId="53098142" w:rsidR="000803C2" w:rsidRDefault="000803C2" w:rsidP="000803C2">
            <w:pPr>
              <w:spacing w:before="240" w:after="240"/>
            </w:pPr>
            <w:r>
              <w:t xml:space="preserve">Much like the knee, separate evaluations </w:t>
            </w:r>
            <w:proofErr w:type="gramStart"/>
            <w:r>
              <w:t>can  be</w:t>
            </w:r>
            <w:proofErr w:type="gramEnd"/>
            <w:r>
              <w:t xml:space="preserve"> authorized for the distinct disabilities caused by limitation of flexion and/or extension, with a third evaluation possible for limitation of adduction/abduction/rotation contemplated in DC 5253.</w:t>
            </w:r>
          </w:p>
          <w:p w14:paraId="0D488937" w14:textId="59AB8C10" w:rsidR="000803C2" w:rsidRPr="000803C2" w:rsidRDefault="000803C2" w:rsidP="000803C2">
            <w:pPr>
              <w:pStyle w:val="VBABodyText"/>
              <w:rPr>
                <w:i/>
                <w:color w:val="auto"/>
              </w:rPr>
            </w:pPr>
            <w:r w:rsidRPr="000803C2">
              <w:rPr>
                <w:b/>
                <w:i/>
                <w:color w:val="auto"/>
              </w:rPr>
              <w:t>Talking Points:</w:t>
            </w:r>
            <w:r w:rsidRPr="000803C2">
              <w:rPr>
                <w:i/>
                <w:color w:val="auto"/>
              </w:rPr>
              <w:t xml:space="preserve"> Because the hip does not have defined 0% criteria for DCs 5251, 5252, and 5253, any limitation of motion can be used to assign a 0% evaluation under 38 CFR 4.31.</w:t>
            </w:r>
          </w:p>
          <w:p w14:paraId="6C72BABB" w14:textId="77777777" w:rsidR="000803C2" w:rsidRDefault="000803C2" w:rsidP="000803C2">
            <w:pPr>
              <w:spacing w:before="240" w:after="240"/>
            </w:pPr>
          </w:p>
          <w:p w14:paraId="6D5557BB" w14:textId="7F7B8660" w:rsidR="000803C2" w:rsidRPr="000803C2" w:rsidRDefault="000803C2" w:rsidP="000803C2">
            <w:pPr>
              <w:spacing w:before="240" w:after="240"/>
            </w:pPr>
            <w:r w:rsidRPr="000803C2">
              <w:t>The ankle is a major, hinge</w:t>
            </w:r>
            <w:r>
              <w:t>d</w:t>
            </w:r>
            <w:r w:rsidRPr="000803C2">
              <w:t xml:space="preserve"> joint between the lower leg and foot where the tibia, fibula, and talus meet.</w:t>
            </w:r>
          </w:p>
          <w:p w14:paraId="7E139AD7" w14:textId="77777777" w:rsidR="000803C2" w:rsidRPr="000803C2" w:rsidRDefault="000803C2" w:rsidP="000803C2">
            <w:pPr>
              <w:spacing w:before="240" w:after="240"/>
            </w:pPr>
            <w:r w:rsidRPr="000803C2">
              <w:t>Common ankle diagnoses include:</w:t>
            </w:r>
          </w:p>
          <w:p w14:paraId="51281853" w14:textId="77777777" w:rsidR="000803C2" w:rsidRPr="000803C2" w:rsidRDefault="000803C2" w:rsidP="000803C2">
            <w:pPr>
              <w:numPr>
                <w:ilvl w:val="1"/>
                <w:numId w:val="28"/>
              </w:numPr>
              <w:spacing w:before="240" w:after="240"/>
              <w:contextualSpacing/>
            </w:pPr>
            <w:r w:rsidRPr="000803C2">
              <w:t>tendonitis,</w:t>
            </w:r>
          </w:p>
          <w:p w14:paraId="0A3A097D" w14:textId="77777777" w:rsidR="000803C2" w:rsidRPr="000803C2" w:rsidRDefault="000803C2" w:rsidP="000803C2">
            <w:pPr>
              <w:numPr>
                <w:ilvl w:val="1"/>
                <w:numId w:val="28"/>
              </w:numPr>
              <w:spacing w:before="240" w:after="240"/>
              <w:contextualSpacing/>
            </w:pPr>
            <w:r w:rsidRPr="000803C2">
              <w:t>lateral collateral ligament sprain,</w:t>
            </w:r>
          </w:p>
          <w:p w14:paraId="6F8AB203" w14:textId="77777777" w:rsidR="000803C2" w:rsidRPr="000803C2" w:rsidRDefault="000803C2" w:rsidP="000803C2">
            <w:pPr>
              <w:numPr>
                <w:ilvl w:val="1"/>
                <w:numId w:val="28"/>
              </w:numPr>
              <w:spacing w:before="240" w:after="240"/>
              <w:contextualSpacing/>
            </w:pPr>
            <w:r w:rsidRPr="000803C2">
              <w:t>degenerative arthritis, and</w:t>
            </w:r>
          </w:p>
          <w:p w14:paraId="36DC005F" w14:textId="77777777" w:rsidR="000803C2" w:rsidRDefault="000803C2" w:rsidP="000803C2">
            <w:pPr>
              <w:numPr>
                <w:ilvl w:val="1"/>
                <w:numId w:val="28"/>
              </w:numPr>
              <w:spacing w:before="240" w:after="240"/>
              <w:contextualSpacing/>
            </w:pPr>
            <w:r w:rsidRPr="000803C2">
              <w:t>traumatic arthritis</w:t>
            </w:r>
          </w:p>
          <w:p w14:paraId="50226E69" w14:textId="77777777" w:rsidR="000803C2" w:rsidRPr="000803C2" w:rsidRDefault="000803C2" w:rsidP="000803C2">
            <w:pPr>
              <w:spacing w:before="240" w:after="240"/>
              <w:ind w:left="1440"/>
              <w:contextualSpacing/>
            </w:pPr>
          </w:p>
          <w:p w14:paraId="70DA9050" w14:textId="310709EA" w:rsidR="000803C2" w:rsidRDefault="000803C2" w:rsidP="000803C2">
            <w:pPr>
              <w:spacing w:before="240" w:after="240"/>
            </w:pPr>
            <w:r w:rsidRPr="000803C2">
              <w:t>Ankle impairment frequently involves limitation of motion, evaluated under DC 5271.</w:t>
            </w:r>
          </w:p>
          <w:p w14:paraId="346FFEFB" w14:textId="6B734EED" w:rsidR="00B85F6B" w:rsidRDefault="00B85F6B" w:rsidP="000803C2">
            <w:pPr>
              <w:spacing w:before="240" w:after="240"/>
            </w:pPr>
            <w:r>
              <w:rPr>
                <w:b/>
                <w:i/>
              </w:rPr>
              <w:t xml:space="preserve">Talking Points: </w:t>
            </w:r>
            <w:r>
              <w:rPr>
                <w:i/>
              </w:rPr>
              <w:t>Unlike the knee and hip, specific ROM measurements are not denoted in the rating schedule. Procedurally, moderate and marked are defined in the next few slides.</w:t>
            </w:r>
          </w:p>
          <w:p w14:paraId="23EE13D5" w14:textId="77777777" w:rsidR="005F3369" w:rsidRDefault="00F72D67" w:rsidP="000803C2">
            <w:pPr>
              <w:spacing w:before="240" w:after="240"/>
            </w:pPr>
            <w:r w:rsidRPr="00DB1BF9">
              <w:t xml:space="preserve"> </w:t>
            </w:r>
          </w:p>
          <w:p w14:paraId="235F41ED" w14:textId="5DB668D6" w:rsidR="000803C2" w:rsidRPr="000803C2" w:rsidRDefault="000803C2" w:rsidP="00B309BB">
            <w:pPr>
              <w:spacing w:before="240" w:after="240"/>
            </w:pPr>
            <w:r>
              <w:t xml:space="preserve">The </w:t>
            </w:r>
            <w:proofErr w:type="gramStart"/>
            <w:r>
              <w:t>vast majority</w:t>
            </w:r>
            <w:proofErr w:type="gramEnd"/>
            <w:r>
              <w:t xml:space="preserve"> of ankle conditions are evaluated based on limitation of motion; though the evaluative criteria does not indicate range of motion measurements, the evaluation builder</w:t>
            </w:r>
            <w:r w:rsidR="00B309BB">
              <w:t xml:space="preserve"> and DBQ</w:t>
            </w:r>
            <w:r>
              <w:t xml:space="preserve"> provide the same considerations for DeLuca, Mitchell, and flare-ups as for other joints.</w:t>
            </w:r>
          </w:p>
        </w:tc>
      </w:tr>
      <w:tr w:rsidR="00DB1BF9" w:rsidRPr="00DB1BF9" w14:paraId="235F41F6" w14:textId="77777777" w:rsidTr="000803C2">
        <w:trPr>
          <w:cantSplit/>
          <w:trHeight w:val="212"/>
        </w:trPr>
        <w:tc>
          <w:tcPr>
            <w:tcW w:w="2560" w:type="dxa"/>
            <w:gridSpan w:val="4"/>
            <w:tcBorders>
              <w:top w:val="nil"/>
              <w:left w:val="nil"/>
              <w:bottom w:val="nil"/>
              <w:right w:val="nil"/>
            </w:tcBorders>
          </w:tcPr>
          <w:p w14:paraId="5C068303" w14:textId="77777777" w:rsidR="00B309BB" w:rsidRDefault="00B309BB" w:rsidP="000803C2">
            <w:pPr>
              <w:pStyle w:val="VBASlideNumber"/>
              <w:rPr>
                <w:b/>
                <w:i w:val="0"/>
                <w:color w:val="auto"/>
              </w:rPr>
            </w:pPr>
          </w:p>
          <w:p w14:paraId="7665CB64" w14:textId="77777777" w:rsidR="00B309BB" w:rsidRDefault="00B309BB" w:rsidP="000803C2">
            <w:pPr>
              <w:pStyle w:val="VBASlideNumber"/>
              <w:rPr>
                <w:b/>
                <w:i w:val="0"/>
                <w:color w:val="auto"/>
              </w:rPr>
            </w:pPr>
          </w:p>
          <w:p w14:paraId="14F6462E" w14:textId="77777777" w:rsidR="00B309BB" w:rsidRDefault="00B309BB" w:rsidP="000803C2">
            <w:pPr>
              <w:pStyle w:val="VBASlideNumber"/>
              <w:rPr>
                <w:b/>
                <w:i w:val="0"/>
                <w:color w:val="auto"/>
              </w:rPr>
            </w:pPr>
            <w:r w:rsidRPr="00B309BB">
              <w:rPr>
                <w:b/>
                <w:i w:val="0"/>
                <w:color w:val="auto"/>
              </w:rPr>
              <w:t>Ankle Considerations</w:t>
            </w:r>
          </w:p>
          <w:p w14:paraId="5E886FC5" w14:textId="77777777" w:rsidR="00B309BB" w:rsidRDefault="00B309BB" w:rsidP="000803C2">
            <w:pPr>
              <w:pStyle w:val="VBASlideNumber"/>
              <w:rPr>
                <w:color w:val="auto"/>
              </w:rPr>
            </w:pPr>
          </w:p>
          <w:p w14:paraId="235F41F0" w14:textId="684A1F89" w:rsidR="002570A6" w:rsidRPr="00DB1BF9" w:rsidRDefault="002570A6" w:rsidP="000803C2">
            <w:pPr>
              <w:pStyle w:val="VBASlideNumber"/>
              <w:rPr>
                <w:color w:val="auto"/>
              </w:rPr>
            </w:pPr>
            <w:r w:rsidRPr="00DB1BF9">
              <w:rPr>
                <w:color w:val="auto"/>
              </w:rPr>
              <w:t xml:space="preserve">Slide </w:t>
            </w:r>
            <w:r w:rsidR="008B52FD">
              <w:rPr>
                <w:color w:val="auto"/>
              </w:rPr>
              <w:t>18</w:t>
            </w:r>
            <w:r w:rsidRPr="00DB1BF9">
              <w:rPr>
                <w:color w:val="auto"/>
              </w:rPr>
              <w:br/>
            </w:r>
          </w:p>
          <w:p w14:paraId="318E73E7" w14:textId="77777777" w:rsidR="002570A6" w:rsidRDefault="002570A6" w:rsidP="000803C2">
            <w:pPr>
              <w:pStyle w:val="VBAHandoutNumber"/>
              <w:rPr>
                <w:color w:val="auto"/>
              </w:rPr>
            </w:pPr>
          </w:p>
          <w:p w14:paraId="41013205" w14:textId="77777777" w:rsidR="00B309BB" w:rsidRDefault="00B309BB" w:rsidP="000803C2">
            <w:pPr>
              <w:pStyle w:val="VBAHandoutNumber"/>
              <w:rPr>
                <w:color w:val="auto"/>
              </w:rPr>
            </w:pPr>
          </w:p>
          <w:p w14:paraId="65E8C022" w14:textId="77777777" w:rsidR="00B309BB" w:rsidRDefault="00B309BB" w:rsidP="000803C2">
            <w:pPr>
              <w:pStyle w:val="VBAHandoutNumber"/>
              <w:rPr>
                <w:color w:val="auto"/>
              </w:rPr>
            </w:pPr>
          </w:p>
          <w:p w14:paraId="2D1FBBC8" w14:textId="77777777" w:rsidR="00B309BB" w:rsidRDefault="00B309BB" w:rsidP="000803C2">
            <w:pPr>
              <w:pStyle w:val="VBAHandoutNumber"/>
              <w:rPr>
                <w:color w:val="auto"/>
              </w:rPr>
            </w:pPr>
          </w:p>
          <w:p w14:paraId="3573C2EB" w14:textId="77777777" w:rsidR="00B309BB" w:rsidRDefault="00B309BB" w:rsidP="000803C2">
            <w:pPr>
              <w:pStyle w:val="VBAHandoutNumber"/>
              <w:rPr>
                <w:color w:val="auto"/>
              </w:rPr>
            </w:pPr>
          </w:p>
          <w:p w14:paraId="3509945A" w14:textId="77777777" w:rsidR="00B309BB" w:rsidRDefault="00B309BB" w:rsidP="000803C2">
            <w:pPr>
              <w:pStyle w:val="VBAHandoutNumber"/>
              <w:rPr>
                <w:color w:val="auto"/>
              </w:rPr>
            </w:pPr>
          </w:p>
          <w:p w14:paraId="4B8D1883" w14:textId="77777777" w:rsidR="00B309BB" w:rsidRDefault="00B309BB" w:rsidP="000803C2">
            <w:pPr>
              <w:pStyle w:val="VBAHandoutNumber"/>
              <w:rPr>
                <w:color w:val="auto"/>
              </w:rPr>
            </w:pPr>
          </w:p>
          <w:p w14:paraId="7EF22EEE" w14:textId="77777777" w:rsidR="00B309BB" w:rsidRDefault="00B309BB" w:rsidP="000803C2">
            <w:pPr>
              <w:pStyle w:val="VBAHandoutNumber"/>
              <w:rPr>
                <w:color w:val="auto"/>
              </w:rPr>
            </w:pPr>
          </w:p>
          <w:p w14:paraId="4EDD6095" w14:textId="1E646ED7" w:rsidR="00B309BB" w:rsidRPr="00B309BB" w:rsidRDefault="00B309BB" w:rsidP="000803C2">
            <w:pPr>
              <w:pStyle w:val="VBAHandoutNumber"/>
              <w:rPr>
                <w:b/>
                <w:i w:val="0"/>
                <w:color w:val="auto"/>
              </w:rPr>
            </w:pPr>
            <w:r w:rsidRPr="00B309BB">
              <w:rPr>
                <w:b/>
                <w:i w:val="0"/>
                <w:color w:val="auto"/>
              </w:rPr>
              <w:t>Foot &amp; Toes Overview</w:t>
            </w:r>
          </w:p>
          <w:p w14:paraId="1DCF135D" w14:textId="77777777" w:rsidR="00B309BB" w:rsidRDefault="00B309BB" w:rsidP="000803C2">
            <w:pPr>
              <w:pStyle w:val="VBAHandoutNumber"/>
              <w:rPr>
                <w:color w:val="auto"/>
              </w:rPr>
            </w:pPr>
          </w:p>
          <w:p w14:paraId="3A838180" w14:textId="620BDB2F" w:rsidR="00B309BB" w:rsidRDefault="00B309BB" w:rsidP="000803C2">
            <w:pPr>
              <w:pStyle w:val="VBAHandoutNumber"/>
              <w:rPr>
                <w:color w:val="auto"/>
              </w:rPr>
            </w:pPr>
            <w:r>
              <w:rPr>
                <w:color w:val="auto"/>
              </w:rPr>
              <w:t>Slide 19</w:t>
            </w:r>
          </w:p>
          <w:p w14:paraId="2C26AB75" w14:textId="77777777" w:rsidR="00B309BB" w:rsidRDefault="00B309BB" w:rsidP="000803C2">
            <w:pPr>
              <w:pStyle w:val="VBAHandoutNumber"/>
              <w:rPr>
                <w:color w:val="auto"/>
              </w:rPr>
            </w:pPr>
          </w:p>
          <w:p w14:paraId="5B6A9751" w14:textId="77777777" w:rsidR="00B309BB" w:rsidRDefault="00B309BB" w:rsidP="000803C2">
            <w:pPr>
              <w:pStyle w:val="VBAHandoutNumber"/>
              <w:rPr>
                <w:color w:val="auto"/>
              </w:rPr>
            </w:pPr>
          </w:p>
          <w:p w14:paraId="233BE0BC" w14:textId="77777777" w:rsidR="00B309BB" w:rsidRDefault="00B309BB" w:rsidP="000803C2">
            <w:pPr>
              <w:pStyle w:val="VBAHandoutNumber"/>
              <w:rPr>
                <w:color w:val="auto"/>
              </w:rPr>
            </w:pPr>
          </w:p>
          <w:p w14:paraId="4B294BC3" w14:textId="77777777" w:rsidR="00B309BB" w:rsidRDefault="00B309BB" w:rsidP="000803C2">
            <w:pPr>
              <w:pStyle w:val="VBAHandoutNumber"/>
              <w:rPr>
                <w:color w:val="auto"/>
              </w:rPr>
            </w:pPr>
          </w:p>
          <w:p w14:paraId="0A4C4BEA" w14:textId="77777777" w:rsidR="00B309BB" w:rsidRDefault="00B309BB" w:rsidP="000803C2">
            <w:pPr>
              <w:pStyle w:val="VBAHandoutNumber"/>
              <w:rPr>
                <w:color w:val="auto"/>
              </w:rPr>
            </w:pPr>
          </w:p>
          <w:p w14:paraId="2C08FBD8" w14:textId="77777777" w:rsidR="00B309BB" w:rsidRDefault="00B309BB" w:rsidP="000803C2">
            <w:pPr>
              <w:pStyle w:val="VBAHandoutNumber"/>
              <w:rPr>
                <w:color w:val="auto"/>
              </w:rPr>
            </w:pPr>
          </w:p>
          <w:p w14:paraId="02F88D5A" w14:textId="77777777" w:rsidR="006F1EF3" w:rsidRDefault="006F1EF3" w:rsidP="000803C2">
            <w:pPr>
              <w:pStyle w:val="VBAHandoutNumber"/>
              <w:rPr>
                <w:b/>
                <w:i w:val="0"/>
                <w:color w:val="auto"/>
              </w:rPr>
            </w:pPr>
          </w:p>
          <w:p w14:paraId="60806EDE" w14:textId="77777777" w:rsidR="006F1EF3" w:rsidRDefault="006F1EF3" w:rsidP="000803C2">
            <w:pPr>
              <w:pStyle w:val="VBAHandoutNumber"/>
              <w:rPr>
                <w:b/>
                <w:i w:val="0"/>
                <w:color w:val="auto"/>
              </w:rPr>
            </w:pPr>
          </w:p>
          <w:p w14:paraId="7C1BA8AC" w14:textId="77777777" w:rsidR="006F1EF3" w:rsidRDefault="006F1EF3" w:rsidP="000803C2">
            <w:pPr>
              <w:pStyle w:val="VBAHandoutNumber"/>
              <w:rPr>
                <w:b/>
                <w:i w:val="0"/>
                <w:color w:val="auto"/>
              </w:rPr>
            </w:pPr>
          </w:p>
          <w:p w14:paraId="6FB24AE8" w14:textId="3A2A195C" w:rsidR="00B309BB" w:rsidRPr="00B309BB" w:rsidRDefault="00B309BB" w:rsidP="000803C2">
            <w:pPr>
              <w:pStyle w:val="VBAHandoutNumber"/>
              <w:rPr>
                <w:b/>
                <w:i w:val="0"/>
                <w:color w:val="auto"/>
              </w:rPr>
            </w:pPr>
            <w:r w:rsidRPr="00B309BB">
              <w:rPr>
                <w:b/>
                <w:i w:val="0"/>
                <w:color w:val="auto"/>
              </w:rPr>
              <w:t>Common Foot Evaluations (DCs 5276 &amp; 5284)</w:t>
            </w:r>
          </w:p>
          <w:p w14:paraId="25F0A463" w14:textId="77777777" w:rsidR="00B309BB" w:rsidRDefault="00B309BB" w:rsidP="000803C2">
            <w:pPr>
              <w:pStyle w:val="VBAHandoutNumber"/>
              <w:rPr>
                <w:color w:val="auto"/>
              </w:rPr>
            </w:pPr>
          </w:p>
          <w:p w14:paraId="641FC7B5" w14:textId="323D5800" w:rsidR="00B309BB" w:rsidRDefault="00B309BB" w:rsidP="000803C2">
            <w:pPr>
              <w:pStyle w:val="VBAHandoutNumber"/>
              <w:rPr>
                <w:color w:val="auto"/>
              </w:rPr>
            </w:pPr>
            <w:r>
              <w:rPr>
                <w:color w:val="auto"/>
              </w:rPr>
              <w:t>Slide 20</w:t>
            </w:r>
          </w:p>
          <w:p w14:paraId="235F41F1" w14:textId="52ECDE55" w:rsidR="00B309BB" w:rsidRPr="00DB1BF9" w:rsidRDefault="00B309BB" w:rsidP="000803C2">
            <w:pPr>
              <w:pStyle w:val="VBAHandoutNumber"/>
              <w:rPr>
                <w:color w:val="auto"/>
              </w:rPr>
            </w:pPr>
          </w:p>
        </w:tc>
        <w:tc>
          <w:tcPr>
            <w:tcW w:w="7217" w:type="dxa"/>
            <w:tcBorders>
              <w:top w:val="nil"/>
              <w:left w:val="nil"/>
              <w:bottom w:val="nil"/>
              <w:right w:val="nil"/>
            </w:tcBorders>
          </w:tcPr>
          <w:p w14:paraId="495A77B5" w14:textId="77777777" w:rsidR="00B309BB" w:rsidRDefault="00B309BB" w:rsidP="00F72D67">
            <w:pPr>
              <w:spacing w:before="240" w:after="240"/>
            </w:pPr>
          </w:p>
          <w:p w14:paraId="213BD84D" w14:textId="77777777" w:rsidR="00F72D67" w:rsidRPr="00DB1BF9" w:rsidRDefault="00F72D67" w:rsidP="00F72D67">
            <w:pPr>
              <w:numPr>
                <w:ilvl w:val="0"/>
                <w:numId w:val="22"/>
              </w:numPr>
              <w:spacing w:before="240" w:after="240"/>
            </w:pPr>
            <w:r w:rsidRPr="00DB1BF9">
              <w:t xml:space="preserve">Moderate limitation of ankle motion will be present when there is less than 15 degrees dorsiflexion or less than 30 degrees plantar flexion. </w:t>
            </w:r>
          </w:p>
          <w:p w14:paraId="1436693C" w14:textId="77777777" w:rsidR="002570A6" w:rsidRDefault="00F72D67" w:rsidP="00F72D67">
            <w:pPr>
              <w:pStyle w:val="ListParagraph"/>
              <w:numPr>
                <w:ilvl w:val="0"/>
                <w:numId w:val="22"/>
              </w:numPr>
              <w:spacing w:before="240" w:after="240"/>
            </w:pPr>
            <w:r w:rsidRPr="00DB1BF9">
              <w:t>Marked limitation of motion is demonstrated when there is less than five degrees dorsiflexion or less than 10 degrees plantar flexion.</w:t>
            </w:r>
          </w:p>
          <w:p w14:paraId="7BE48DD6" w14:textId="77777777" w:rsidR="00B309BB" w:rsidRDefault="00B309BB" w:rsidP="00B309BB">
            <w:pPr>
              <w:spacing w:before="240" w:after="240"/>
              <w:ind w:left="360"/>
              <w:rPr>
                <w:i/>
              </w:rPr>
            </w:pPr>
            <w:r>
              <w:rPr>
                <w:b/>
                <w:i/>
              </w:rPr>
              <w:t xml:space="preserve">Talking Points: </w:t>
            </w:r>
            <w:r>
              <w:rPr>
                <w:i/>
              </w:rPr>
              <w:t>Unlike other joints, separate evaluations are not warranted for ankle disabilities presenting with both limited dorsiflexion and limited plantar flexion, as the evaluative criteria does not separate these planes of motion. A 0 percent evaluation is appropriate under 38 CFR 4.31 for range of motion loss not meeting the moderate or marked criteria.</w:t>
            </w:r>
          </w:p>
          <w:p w14:paraId="0A223CF0" w14:textId="77777777" w:rsidR="00B309BB" w:rsidRDefault="00B309BB" w:rsidP="00B309BB">
            <w:pPr>
              <w:spacing w:before="240" w:after="240"/>
              <w:ind w:left="360"/>
              <w:rPr>
                <w:i/>
              </w:rPr>
            </w:pPr>
          </w:p>
          <w:p w14:paraId="1317A3C5" w14:textId="77777777" w:rsidR="00B309BB" w:rsidRPr="00B309BB" w:rsidRDefault="00B309BB" w:rsidP="00B309BB">
            <w:pPr>
              <w:spacing w:before="240" w:after="240"/>
              <w:ind w:left="360"/>
            </w:pPr>
            <w:r w:rsidRPr="00B309BB">
              <w:t>The foot is a complex structure comprising numerous bones and joints.</w:t>
            </w:r>
          </w:p>
          <w:p w14:paraId="0CF2870C" w14:textId="77777777" w:rsidR="00B309BB" w:rsidRPr="00B309BB" w:rsidRDefault="00B309BB" w:rsidP="00B309BB">
            <w:pPr>
              <w:spacing w:before="240" w:after="240"/>
              <w:ind w:left="360"/>
            </w:pPr>
            <w:r w:rsidRPr="00B309BB">
              <w:t>Common foot diagnoses include:</w:t>
            </w:r>
          </w:p>
          <w:p w14:paraId="4F339FF7" w14:textId="77777777" w:rsidR="005A4F65" w:rsidRPr="00B309BB" w:rsidRDefault="00B059F1" w:rsidP="00B309BB">
            <w:pPr>
              <w:numPr>
                <w:ilvl w:val="1"/>
                <w:numId w:val="29"/>
              </w:numPr>
              <w:spacing w:before="240" w:after="240"/>
              <w:contextualSpacing/>
            </w:pPr>
            <w:r w:rsidRPr="00B309BB">
              <w:t>pes planus,</w:t>
            </w:r>
          </w:p>
          <w:p w14:paraId="0A8CA0F3" w14:textId="1AE19700" w:rsidR="005A4F65" w:rsidRPr="00B309BB" w:rsidRDefault="00B059F1" w:rsidP="00B309BB">
            <w:pPr>
              <w:numPr>
                <w:ilvl w:val="1"/>
                <w:numId w:val="29"/>
              </w:numPr>
              <w:spacing w:before="240" w:after="240"/>
              <w:contextualSpacing/>
            </w:pPr>
            <w:r w:rsidRPr="00B309BB">
              <w:t>plantar fasciitis</w:t>
            </w:r>
            <w:r w:rsidR="00B309BB">
              <w:t>, and</w:t>
            </w:r>
          </w:p>
          <w:p w14:paraId="3F187AF6" w14:textId="77777777" w:rsidR="005A4F65" w:rsidRDefault="00B059F1" w:rsidP="00B309BB">
            <w:pPr>
              <w:numPr>
                <w:ilvl w:val="1"/>
                <w:numId w:val="29"/>
              </w:numPr>
              <w:spacing w:before="240" w:after="240"/>
              <w:contextualSpacing/>
            </w:pPr>
            <w:r w:rsidRPr="00B309BB">
              <w:t>traumatic/degenerative arthritis</w:t>
            </w:r>
          </w:p>
          <w:p w14:paraId="643D3330" w14:textId="77777777" w:rsidR="00B309BB" w:rsidRPr="00B309BB" w:rsidRDefault="00B309BB" w:rsidP="00B309BB">
            <w:pPr>
              <w:spacing w:before="240" w:after="240"/>
              <w:ind w:left="1440"/>
              <w:contextualSpacing/>
            </w:pPr>
          </w:p>
          <w:p w14:paraId="3A38C1E6" w14:textId="77777777" w:rsidR="00B309BB" w:rsidRDefault="00B309BB" w:rsidP="00B309BB">
            <w:pPr>
              <w:spacing w:before="240" w:after="240"/>
              <w:ind w:left="360"/>
            </w:pPr>
            <w:r w:rsidRPr="00B309BB">
              <w:t>Pes planus and plantar fasciitis are evaluated under DC 5276; traumatic injuries to the foot are evaluated under DC 5284.</w:t>
            </w:r>
          </w:p>
          <w:p w14:paraId="78BA7FDD" w14:textId="5DC5A930" w:rsidR="006F1EF3" w:rsidRDefault="006F1EF3" w:rsidP="00B309BB">
            <w:pPr>
              <w:spacing w:before="240" w:after="240"/>
              <w:ind w:left="360"/>
            </w:pPr>
            <w:r>
              <w:rPr>
                <w:b/>
                <w:i/>
              </w:rPr>
              <w:t xml:space="preserve">Talking Points: </w:t>
            </w:r>
            <w:r>
              <w:rPr>
                <w:i/>
              </w:rPr>
              <w:t xml:space="preserve">Foot evaluations are unique in that the application of corrective footwear can render some evaluations (under 5276) </w:t>
            </w:r>
            <w:proofErr w:type="spellStart"/>
            <w:r>
              <w:rPr>
                <w:i/>
              </w:rPr>
              <w:t>noncompensable</w:t>
            </w:r>
            <w:proofErr w:type="spellEnd"/>
            <w:r>
              <w:rPr>
                <w:i/>
              </w:rPr>
              <w:t xml:space="preserve">. </w:t>
            </w:r>
          </w:p>
          <w:p w14:paraId="2E737716" w14:textId="77777777" w:rsidR="00B309BB" w:rsidRDefault="00B309BB" w:rsidP="00B309BB">
            <w:pPr>
              <w:spacing w:before="240" w:after="240"/>
              <w:ind w:left="360"/>
            </w:pPr>
          </w:p>
          <w:p w14:paraId="1EAC5B5D" w14:textId="77777777" w:rsidR="00B309BB" w:rsidRDefault="00B309BB" w:rsidP="00B309BB">
            <w:pPr>
              <w:spacing w:before="240" w:after="240"/>
              <w:ind w:left="360"/>
            </w:pPr>
            <w:r>
              <w:t>Evaluations under 5276 are single evaluations, whether bilateral or unilateral involvement is noted. The evaluation changes both based on symptoms and whether one or both feet are involved.</w:t>
            </w:r>
          </w:p>
          <w:p w14:paraId="1F47A5A8" w14:textId="77777777" w:rsidR="00B309BB" w:rsidRDefault="00B309BB" w:rsidP="00B309BB">
            <w:pPr>
              <w:spacing w:before="240" w:after="240"/>
              <w:ind w:left="360"/>
            </w:pPr>
            <w:r>
              <w:t>DC 5284 evaluations are based on severity of symptoms from 10 to 30 percent. Conditions that are not addressed in 38 CFR 4.71a can be rated under this code using an analogous rating (DC 5299-5284).</w:t>
            </w:r>
          </w:p>
          <w:p w14:paraId="1AAAF207" w14:textId="77777777" w:rsidR="00B309BB" w:rsidRDefault="00B309BB" w:rsidP="00B309BB">
            <w:pPr>
              <w:spacing w:before="240" w:after="240"/>
              <w:ind w:left="360"/>
            </w:pPr>
          </w:p>
          <w:p w14:paraId="2B13C1C6" w14:textId="77777777" w:rsidR="00B309BB" w:rsidRDefault="00B309BB" w:rsidP="00B309BB">
            <w:pPr>
              <w:spacing w:before="240" w:after="240"/>
              <w:ind w:left="360"/>
            </w:pPr>
          </w:p>
          <w:p w14:paraId="2FFD8A7E" w14:textId="77777777" w:rsidR="00B309BB" w:rsidRDefault="00B309BB" w:rsidP="00B309BB">
            <w:pPr>
              <w:spacing w:before="240" w:after="240"/>
              <w:ind w:left="360"/>
            </w:pPr>
          </w:p>
          <w:p w14:paraId="2CB6DB24" w14:textId="77777777" w:rsidR="00B309BB" w:rsidRDefault="00B309BB" w:rsidP="00B309BB">
            <w:pPr>
              <w:spacing w:before="240" w:after="240"/>
              <w:ind w:left="360"/>
            </w:pPr>
          </w:p>
          <w:p w14:paraId="235F41F5" w14:textId="75FDA8F5" w:rsidR="00B309BB" w:rsidRPr="00B309BB" w:rsidRDefault="00B309BB" w:rsidP="00B309BB">
            <w:pPr>
              <w:spacing w:before="240" w:after="240"/>
              <w:ind w:left="360"/>
            </w:pPr>
          </w:p>
        </w:tc>
      </w:tr>
      <w:tr w:rsidR="00DB1BF9" w:rsidRPr="00DB1BF9" w14:paraId="0EFA4BF5" w14:textId="77777777" w:rsidTr="000803C2">
        <w:trPr>
          <w:trHeight w:val="212"/>
        </w:trPr>
        <w:tc>
          <w:tcPr>
            <w:tcW w:w="2560" w:type="dxa"/>
            <w:gridSpan w:val="4"/>
            <w:tcBorders>
              <w:top w:val="nil"/>
              <w:left w:val="nil"/>
              <w:bottom w:val="nil"/>
              <w:right w:val="nil"/>
            </w:tcBorders>
          </w:tcPr>
          <w:p w14:paraId="7E01C5F9" w14:textId="4A6846C6" w:rsidR="00B309BB" w:rsidRDefault="00B309BB" w:rsidP="000803C2">
            <w:pPr>
              <w:pStyle w:val="VBALevel2Heading"/>
              <w:rPr>
                <w:color w:val="auto"/>
              </w:rPr>
            </w:pPr>
            <w:r w:rsidRPr="00B309BB">
              <w:rPr>
                <w:color w:val="auto"/>
              </w:rPr>
              <w:lastRenderedPageBreak/>
              <w:t>Foot Considerations</w:t>
            </w:r>
          </w:p>
          <w:p w14:paraId="2514CFC1" w14:textId="77777777" w:rsidR="00B309BB" w:rsidRDefault="00B309BB" w:rsidP="000803C2">
            <w:pPr>
              <w:pStyle w:val="VBALevel2Heading"/>
              <w:rPr>
                <w:color w:val="auto"/>
              </w:rPr>
            </w:pPr>
          </w:p>
          <w:p w14:paraId="4F1D14AD" w14:textId="29AF0931" w:rsidR="00B309BB" w:rsidRPr="00B309BB" w:rsidRDefault="00B309BB" w:rsidP="000803C2">
            <w:pPr>
              <w:pStyle w:val="VBALevel2Heading"/>
              <w:rPr>
                <w:b w:val="0"/>
                <w:i/>
                <w:color w:val="auto"/>
              </w:rPr>
            </w:pPr>
            <w:r w:rsidRPr="00B309BB">
              <w:rPr>
                <w:b w:val="0"/>
                <w:i/>
                <w:color w:val="auto"/>
              </w:rPr>
              <w:t>Slide 21</w:t>
            </w:r>
          </w:p>
          <w:p w14:paraId="2A72E0FA" w14:textId="77777777" w:rsidR="00B309BB" w:rsidRDefault="00B309BB" w:rsidP="000803C2">
            <w:pPr>
              <w:pStyle w:val="VBALevel2Heading"/>
              <w:rPr>
                <w:color w:val="auto"/>
              </w:rPr>
            </w:pPr>
          </w:p>
          <w:p w14:paraId="30BF360C" w14:textId="77777777" w:rsidR="00B309BB" w:rsidRDefault="00B309BB" w:rsidP="000803C2">
            <w:pPr>
              <w:pStyle w:val="VBALevel2Heading"/>
              <w:rPr>
                <w:color w:val="auto"/>
              </w:rPr>
            </w:pPr>
          </w:p>
          <w:p w14:paraId="3289446D" w14:textId="77777777" w:rsidR="00B309BB" w:rsidRDefault="00B309BB" w:rsidP="000803C2">
            <w:pPr>
              <w:pStyle w:val="VBALevel2Heading"/>
              <w:rPr>
                <w:color w:val="auto"/>
              </w:rPr>
            </w:pPr>
          </w:p>
          <w:p w14:paraId="5712C9CF" w14:textId="77777777" w:rsidR="00B309BB" w:rsidRDefault="00B309BB" w:rsidP="000803C2">
            <w:pPr>
              <w:pStyle w:val="VBALevel2Heading"/>
              <w:rPr>
                <w:color w:val="auto"/>
              </w:rPr>
            </w:pPr>
          </w:p>
          <w:p w14:paraId="06D4FD98" w14:textId="77777777" w:rsidR="00B309BB" w:rsidRDefault="00B309BB" w:rsidP="000803C2">
            <w:pPr>
              <w:pStyle w:val="VBALevel2Heading"/>
              <w:rPr>
                <w:color w:val="auto"/>
              </w:rPr>
            </w:pPr>
          </w:p>
          <w:p w14:paraId="620CFAEF" w14:textId="77777777" w:rsidR="006F5347" w:rsidRDefault="006F5347" w:rsidP="000803C2">
            <w:pPr>
              <w:pStyle w:val="VBALevel2Heading"/>
              <w:rPr>
                <w:color w:val="auto"/>
              </w:rPr>
            </w:pPr>
          </w:p>
          <w:p w14:paraId="27037D90" w14:textId="77777777" w:rsidR="006F5347" w:rsidRDefault="006F5347" w:rsidP="000803C2">
            <w:pPr>
              <w:pStyle w:val="VBALevel2Heading"/>
              <w:rPr>
                <w:color w:val="auto"/>
              </w:rPr>
            </w:pPr>
          </w:p>
          <w:p w14:paraId="4BF4D5E1" w14:textId="77777777" w:rsidR="006F5347" w:rsidRDefault="006F5347" w:rsidP="000803C2">
            <w:pPr>
              <w:pStyle w:val="VBALevel2Heading"/>
              <w:rPr>
                <w:color w:val="auto"/>
              </w:rPr>
            </w:pPr>
          </w:p>
          <w:p w14:paraId="4E853153" w14:textId="2F2E59A2" w:rsidR="006F5347" w:rsidRDefault="006F5347" w:rsidP="000803C2">
            <w:pPr>
              <w:pStyle w:val="VBALevel2Heading"/>
              <w:rPr>
                <w:color w:val="auto"/>
              </w:rPr>
            </w:pPr>
            <w:r w:rsidRPr="006F5347">
              <w:rPr>
                <w:color w:val="auto"/>
              </w:rPr>
              <w:t>Impact of Court Holdings</w:t>
            </w:r>
          </w:p>
          <w:p w14:paraId="2368E564" w14:textId="77777777" w:rsidR="006F5347" w:rsidRDefault="006F5347" w:rsidP="000803C2">
            <w:pPr>
              <w:pStyle w:val="VBALevel2Heading"/>
              <w:rPr>
                <w:i/>
                <w:color w:val="auto"/>
              </w:rPr>
            </w:pPr>
          </w:p>
          <w:p w14:paraId="0A34EC59" w14:textId="2B5BBC98" w:rsidR="006F5347" w:rsidRPr="006F5347" w:rsidRDefault="006F5347" w:rsidP="000803C2">
            <w:pPr>
              <w:pStyle w:val="VBALevel2Heading"/>
              <w:rPr>
                <w:b w:val="0"/>
                <w:i/>
                <w:color w:val="auto"/>
              </w:rPr>
            </w:pPr>
            <w:r>
              <w:rPr>
                <w:b w:val="0"/>
                <w:i/>
                <w:color w:val="auto"/>
              </w:rPr>
              <w:t>Slide 22</w:t>
            </w:r>
          </w:p>
          <w:p w14:paraId="66C2272D" w14:textId="77777777" w:rsidR="006F5347" w:rsidRDefault="006F5347" w:rsidP="000803C2">
            <w:pPr>
              <w:pStyle w:val="VBALevel2Heading"/>
              <w:rPr>
                <w:color w:val="auto"/>
              </w:rPr>
            </w:pPr>
          </w:p>
          <w:p w14:paraId="2D1EA044" w14:textId="77777777" w:rsidR="009A7DF1" w:rsidRDefault="009A7DF1" w:rsidP="000803C2">
            <w:pPr>
              <w:pStyle w:val="VBALevel2Heading"/>
              <w:rPr>
                <w:color w:val="auto"/>
              </w:rPr>
            </w:pPr>
          </w:p>
          <w:p w14:paraId="0AF71052" w14:textId="77777777" w:rsidR="009A7DF1" w:rsidRDefault="009A7DF1" w:rsidP="000803C2">
            <w:pPr>
              <w:pStyle w:val="VBALevel2Heading"/>
              <w:rPr>
                <w:color w:val="auto"/>
              </w:rPr>
            </w:pPr>
          </w:p>
          <w:p w14:paraId="4339D56F" w14:textId="77777777" w:rsidR="009A7DF1" w:rsidRDefault="009A7DF1" w:rsidP="000803C2">
            <w:pPr>
              <w:pStyle w:val="VBALevel2Heading"/>
              <w:rPr>
                <w:color w:val="auto"/>
              </w:rPr>
            </w:pPr>
          </w:p>
          <w:p w14:paraId="1CBDCD48" w14:textId="77777777" w:rsidR="009A7DF1" w:rsidRDefault="009A7DF1" w:rsidP="000803C2">
            <w:pPr>
              <w:pStyle w:val="VBALevel2Heading"/>
              <w:rPr>
                <w:color w:val="auto"/>
              </w:rPr>
            </w:pPr>
          </w:p>
          <w:p w14:paraId="38790159" w14:textId="77777777" w:rsidR="009A7DF1" w:rsidRDefault="009A7DF1" w:rsidP="000803C2">
            <w:pPr>
              <w:pStyle w:val="VBALevel2Heading"/>
              <w:rPr>
                <w:color w:val="auto"/>
              </w:rPr>
            </w:pPr>
          </w:p>
          <w:p w14:paraId="15358408" w14:textId="77777777" w:rsidR="009A7DF1" w:rsidRDefault="009A7DF1" w:rsidP="000803C2">
            <w:pPr>
              <w:pStyle w:val="VBALevel2Heading"/>
              <w:rPr>
                <w:color w:val="auto"/>
              </w:rPr>
            </w:pPr>
          </w:p>
          <w:p w14:paraId="4116F26F" w14:textId="77777777" w:rsidR="009A7DF1" w:rsidRDefault="009A7DF1" w:rsidP="000803C2">
            <w:pPr>
              <w:pStyle w:val="VBALevel2Heading"/>
              <w:rPr>
                <w:color w:val="auto"/>
              </w:rPr>
            </w:pPr>
          </w:p>
          <w:p w14:paraId="285F69C3" w14:textId="77777777" w:rsidR="009A7DF1" w:rsidRDefault="009A7DF1" w:rsidP="000803C2">
            <w:pPr>
              <w:pStyle w:val="VBALevel2Heading"/>
              <w:rPr>
                <w:color w:val="auto"/>
              </w:rPr>
            </w:pPr>
          </w:p>
          <w:p w14:paraId="6F6924B8" w14:textId="77777777" w:rsidR="009A7DF1" w:rsidRDefault="009A7DF1" w:rsidP="000803C2">
            <w:pPr>
              <w:pStyle w:val="VBALevel2Heading"/>
              <w:rPr>
                <w:color w:val="auto"/>
              </w:rPr>
            </w:pPr>
          </w:p>
          <w:p w14:paraId="2FB2A09B" w14:textId="77777777" w:rsidR="009A7DF1" w:rsidRDefault="009A7DF1" w:rsidP="000803C2">
            <w:pPr>
              <w:pStyle w:val="VBALevel2Heading"/>
              <w:rPr>
                <w:color w:val="auto"/>
              </w:rPr>
            </w:pPr>
          </w:p>
          <w:p w14:paraId="72C8143A" w14:textId="77777777" w:rsidR="009A7DF1" w:rsidRDefault="009A7DF1" w:rsidP="000803C2">
            <w:pPr>
              <w:pStyle w:val="VBALevel2Heading"/>
              <w:rPr>
                <w:color w:val="auto"/>
              </w:rPr>
            </w:pPr>
          </w:p>
          <w:p w14:paraId="00BCDE93" w14:textId="77777777" w:rsidR="009A7DF1" w:rsidRDefault="009A7DF1" w:rsidP="000803C2">
            <w:pPr>
              <w:pStyle w:val="VBALevel2Heading"/>
              <w:rPr>
                <w:color w:val="auto"/>
              </w:rPr>
            </w:pPr>
          </w:p>
          <w:p w14:paraId="68B35749" w14:textId="77777777" w:rsidR="009A7DF1" w:rsidRDefault="009A7DF1" w:rsidP="000803C2">
            <w:pPr>
              <w:pStyle w:val="VBALevel2Heading"/>
              <w:rPr>
                <w:color w:val="auto"/>
              </w:rPr>
            </w:pPr>
          </w:p>
          <w:p w14:paraId="432879F7" w14:textId="77777777" w:rsidR="009A7DF1" w:rsidRDefault="009A7DF1" w:rsidP="000803C2">
            <w:pPr>
              <w:pStyle w:val="VBALevel2Heading"/>
              <w:rPr>
                <w:color w:val="auto"/>
              </w:rPr>
            </w:pPr>
          </w:p>
          <w:p w14:paraId="02DBD3FF" w14:textId="77777777" w:rsidR="009A7DF1" w:rsidRDefault="009A7DF1" w:rsidP="000803C2">
            <w:pPr>
              <w:pStyle w:val="VBALevel2Heading"/>
              <w:rPr>
                <w:color w:val="auto"/>
              </w:rPr>
            </w:pPr>
          </w:p>
          <w:p w14:paraId="46609A41" w14:textId="77777777" w:rsidR="009A7DF1" w:rsidRDefault="009A7DF1" w:rsidP="000803C2">
            <w:pPr>
              <w:pStyle w:val="VBALevel2Heading"/>
              <w:rPr>
                <w:color w:val="auto"/>
              </w:rPr>
            </w:pPr>
          </w:p>
          <w:p w14:paraId="030A8770" w14:textId="77777777" w:rsidR="009A7DF1" w:rsidRDefault="009A7DF1" w:rsidP="000803C2">
            <w:pPr>
              <w:pStyle w:val="VBALevel2Heading"/>
              <w:rPr>
                <w:color w:val="auto"/>
              </w:rPr>
            </w:pPr>
          </w:p>
          <w:p w14:paraId="45FA734F" w14:textId="77777777" w:rsidR="009A7DF1" w:rsidRDefault="009A7DF1" w:rsidP="000803C2">
            <w:pPr>
              <w:pStyle w:val="VBALevel2Heading"/>
              <w:rPr>
                <w:color w:val="auto"/>
              </w:rPr>
            </w:pPr>
          </w:p>
          <w:p w14:paraId="34266A34" w14:textId="77777777" w:rsidR="009A7DF1" w:rsidRDefault="009A7DF1" w:rsidP="000803C2">
            <w:pPr>
              <w:pStyle w:val="VBALevel2Heading"/>
              <w:rPr>
                <w:color w:val="auto"/>
              </w:rPr>
            </w:pPr>
          </w:p>
          <w:p w14:paraId="40C528D4" w14:textId="77777777" w:rsidR="009A7DF1" w:rsidRDefault="009A7DF1" w:rsidP="000803C2">
            <w:pPr>
              <w:pStyle w:val="VBALevel2Heading"/>
              <w:rPr>
                <w:color w:val="auto"/>
              </w:rPr>
            </w:pPr>
          </w:p>
          <w:p w14:paraId="66BC21FB" w14:textId="77777777" w:rsidR="009A7DF1" w:rsidRDefault="009A7DF1" w:rsidP="000803C2">
            <w:pPr>
              <w:pStyle w:val="VBALevel2Heading"/>
              <w:rPr>
                <w:color w:val="auto"/>
              </w:rPr>
            </w:pPr>
          </w:p>
          <w:p w14:paraId="5A7099A3" w14:textId="77777777" w:rsidR="009A7DF1" w:rsidRDefault="009A7DF1" w:rsidP="000803C2">
            <w:pPr>
              <w:pStyle w:val="VBALevel2Heading"/>
              <w:rPr>
                <w:color w:val="auto"/>
              </w:rPr>
            </w:pPr>
          </w:p>
          <w:p w14:paraId="7C85C47A" w14:textId="559B7581" w:rsidR="00C525F7" w:rsidRPr="00DB1BF9" w:rsidRDefault="009A7DF1" w:rsidP="000803C2">
            <w:pPr>
              <w:pStyle w:val="VBALevel2Heading"/>
              <w:rPr>
                <w:color w:val="auto"/>
              </w:rPr>
            </w:pPr>
            <w:r>
              <w:rPr>
                <w:color w:val="auto"/>
              </w:rPr>
              <w:t>Final Considerations</w:t>
            </w:r>
            <w:r w:rsidR="00C525F7" w:rsidRPr="00DB1BF9">
              <w:rPr>
                <w:color w:val="auto"/>
              </w:rPr>
              <w:br/>
            </w:r>
          </w:p>
          <w:p w14:paraId="32CF75DB" w14:textId="48E20A5E" w:rsidR="00C525F7" w:rsidRPr="00DB1BF9" w:rsidRDefault="00C525F7" w:rsidP="000803C2">
            <w:pPr>
              <w:pStyle w:val="VBASlideNumber"/>
              <w:rPr>
                <w:color w:val="auto"/>
              </w:rPr>
            </w:pPr>
            <w:r w:rsidRPr="00DB1BF9">
              <w:rPr>
                <w:color w:val="auto"/>
              </w:rPr>
              <w:t xml:space="preserve">Slide </w:t>
            </w:r>
            <w:r w:rsidR="009A7DF1">
              <w:rPr>
                <w:color w:val="auto"/>
              </w:rPr>
              <w:t>23</w:t>
            </w:r>
            <w:r w:rsidRPr="00DB1BF9">
              <w:rPr>
                <w:color w:val="auto"/>
              </w:rPr>
              <w:br/>
            </w:r>
          </w:p>
          <w:p w14:paraId="5BE91E03" w14:textId="77777777" w:rsidR="00C525F7" w:rsidRPr="00DB1BF9" w:rsidRDefault="00C525F7" w:rsidP="000803C2">
            <w:pPr>
              <w:pStyle w:val="VBAHandoutNumber"/>
              <w:rPr>
                <w:color w:val="auto"/>
              </w:rPr>
            </w:pPr>
          </w:p>
        </w:tc>
        <w:tc>
          <w:tcPr>
            <w:tcW w:w="7217" w:type="dxa"/>
            <w:tcBorders>
              <w:top w:val="nil"/>
              <w:left w:val="nil"/>
              <w:bottom w:val="nil"/>
              <w:right w:val="nil"/>
            </w:tcBorders>
          </w:tcPr>
          <w:p w14:paraId="6D3203DA" w14:textId="3EF80501" w:rsidR="00B309BB" w:rsidRDefault="00B309BB" w:rsidP="006F5347">
            <w:pPr>
              <w:overflowPunct/>
              <w:autoSpaceDE/>
              <w:autoSpaceDN/>
              <w:adjustRightInd/>
              <w:contextualSpacing/>
              <w:textAlignment w:val="auto"/>
              <w:rPr>
                <w:rFonts w:eastAsia="Calibri"/>
                <w:szCs w:val="24"/>
              </w:rPr>
            </w:pPr>
            <w:r>
              <w:rPr>
                <w:rFonts w:eastAsia="Calibri"/>
                <w:szCs w:val="24"/>
              </w:rPr>
              <w:lastRenderedPageBreak/>
              <w:t>Though DC 5299-5284 can be used to evaluate unlisted foot conditions, it must not be used to evaluate foot conditions that have a defined diagnostic code.</w:t>
            </w:r>
          </w:p>
          <w:p w14:paraId="593A6846" w14:textId="77777777" w:rsidR="00B309BB" w:rsidRDefault="00B309BB" w:rsidP="006F5347">
            <w:pPr>
              <w:overflowPunct/>
              <w:autoSpaceDE/>
              <w:autoSpaceDN/>
              <w:adjustRightInd/>
              <w:contextualSpacing/>
              <w:textAlignment w:val="auto"/>
              <w:rPr>
                <w:rFonts w:eastAsia="Calibri"/>
                <w:szCs w:val="24"/>
              </w:rPr>
            </w:pPr>
          </w:p>
          <w:p w14:paraId="745EDB61" w14:textId="3CC7D4C5" w:rsidR="00B309BB" w:rsidRDefault="00B309BB" w:rsidP="006F5347">
            <w:pPr>
              <w:overflowPunct/>
              <w:autoSpaceDE/>
              <w:autoSpaceDN/>
              <w:adjustRightInd/>
              <w:contextualSpacing/>
              <w:textAlignment w:val="auto"/>
              <w:rPr>
                <w:rFonts w:eastAsia="Calibri"/>
                <w:szCs w:val="24"/>
              </w:rPr>
            </w:pPr>
            <w:r>
              <w:rPr>
                <w:rFonts w:eastAsia="Calibri"/>
                <w:szCs w:val="24"/>
              </w:rPr>
              <w:t>Metatarsalgia cannot be evaluated separately from pes planus or plantar fasciitis without violating pyramiding regulation, as both contemplate foot pain as a symptom of disability in the foot.</w:t>
            </w:r>
          </w:p>
          <w:p w14:paraId="34115935" w14:textId="77777777" w:rsidR="00B309BB" w:rsidRDefault="00B309BB" w:rsidP="006F5347">
            <w:pPr>
              <w:overflowPunct/>
              <w:autoSpaceDE/>
              <w:autoSpaceDN/>
              <w:adjustRightInd/>
              <w:contextualSpacing/>
              <w:textAlignment w:val="auto"/>
              <w:rPr>
                <w:rFonts w:eastAsia="Calibri"/>
                <w:szCs w:val="24"/>
              </w:rPr>
            </w:pPr>
          </w:p>
          <w:p w14:paraId="0B992139" w14:textId="0C6533F6" w:rsidR="006F5347" w:rsidRDefault="006F5347" w:rsidP="006F5347">
            <w:pPr>
              <w:overflowPunct/>
              <w:autoSpaceDE/>
              <w:autoSpaceDN/>
              <w:adjustRightInd/>
              <w:contextualSpacing/>
              <w:textAlignment w:val="auto"/>
              <w:rPr>
                <w:rFonts w:eastAsia="Calibri"/>
                <w:szCs w:val="24"/>
              </w:rPr>
            </w:pPr>
            <w:r>
              <w:rPr>
                <w:rFonts w:eastAsia="Calibri"/>
                <w:szCs w:val="24"/>
              </w:rPr>
              <w:t xml:space="preserve">Painful motion of multiple toes of one foot warrants a minimal evaluation under DC 5284. </w:t>
            </w:r>
          </w:p>
          <w:p w14:paraId="0ABDE70B" w14:textId="77777777" w:rsidR="006F5347" w:rsidRDefault="006F5347" w:rsidP="006F5347">
            <w:pPr>
              <w:overflowPunct/>
              <w:autoSpaceDE/>
              <w:autoSpaceDN/>
              <w:adjustRightInd/>
              <w:contextualSpacing/>
              <w:textAlignment w:val="auto"/>
              <w:rPr>
                <w:rFonts w:eastAsia="Calibri"/>
                <w:szCs w:val="24"/>
              </w:rPr>
            </w:pPr>
          </w:p>
          <w:p w14:paraId="32553D5B" w14:textId="61ECA510" w:rsidR="006F5347" w:rsidRPr="006F5347" w:rsidRDefault="006F5347" w:rsidP="006F5347">
            <w:pPr>
              <w:overflowPunct/>
              <w:autoSpaceDE/>
              <w:autoSpaceDN/>
              <w:adjustRightInd/>
              <w:contextualSpacing/>
              <w:textAlignment w:val="auto"/>
              <w:rPr>
                <w:rFonts w:eastAsia="Calibri"/>
                <w:i/>
                <w:szCs w:val="24"/>
              </w:rPr>
            </w:pPr>
            <w:r>
              <w:rPr>
                <w:rFonts w:eastAsia="Calibri"/>
                <w:b/>
                <w:i/>
                <w:szCs w:val="24"/>
              </w:rPr>
              <w:t>Talking Points:</w:t>
            </w:r>
            <w:r>
              <w:rPr>
                <w:rFonts w:eastAsia="Calibri"/>
                <w:i/>
                <w:szCs w:val="24"/>
              </w:rPr>
              <w:t xml:space="preserve"> Though 5284 is a versatile code applicable for many disability diagnoses, it should not be regarded as a “default” code for </w:t>
            </w:r>
            <w:proofErr w:type="gramStart"/>
            <w:r>
              <w:rPr>
                <w:rFonts w:eastAsia="Calibri"/>
                <w:i/>
                <w:szCs w:val="24"/>
              </w:rPr>
              <w:t>any and all</w:t>
            </w:r>
            <w:proofErr w:type="gramEnd"/>
            <w:r>
              <w:rPr>
                <w:rFonts w:eastAsia="Calibri"/>
                <w:i/>
                <w:szCs w:val="24"/>
              </w:rPr>
              <w:t xml:space="preserve"> foot diagnoses. </w:t>
            </w:r>
          </w:p>
          <w:p w14:paraId="32CAC53F" w14:textId="77777777" w:rsidR="00B309BB" w:rsidRDefault="00B309BB" w:rsidP="006F5347">
            <w:pPr>
              <w:overflowPunct/>
              <w:autoSpaceDE/>
              <w:autoSpaceDN/>
              <w:adjustRightInd/>
              <w:contextualSpacing/>
              <w:textAlignment w:val="auto"/>
              <w:rPr>
                <w:rFonts w:eastAsia="Calibri"/>
                <w:szCs w:val="24"/>
              </w:rPr>
            </w:pPr>
          </w:p>
          <w:p w14:paraId="4DEC1842" w14:textId="77777777" w:rsidR="006F5347" w:rsidRDefault="006F5347" w:rsidP="006F5347">
            <w:pPr>
              <w:overflowPunct/>
              <w:autoSpaceDE/>
              <w:autoSpaceDN/>
              <w:adjustRightInd/>
              <w:contextualSpacing/>
              <w:textAlignment w:val="auto"/>
              <w:rPr>
                <w:rFonts w:eastAsia="Calibri"/>
                <w:szCs w:val="24"/>
              </w:rPr>
            </w:pPr>
          </w:p>
          <w:p w14:paraId="27FDCFE4" w14:textId="387A32D8" w:rsidR="00B309BB" w:rsidRDefault="006F5347" w:rsidP="006F5347">
            <w:pPr>
              <w:overflowPunct/>
              <w:autoSpaceDE/>
              <w:autoSpaceDN/>
              <w:adjustRightInd/>
              <w:contextualSpacing/>
              <w:textAlignment w:val="auto"/>
              <w:rPr>
                <w:rFonts w:eastAsia="Calibri"/>
                <w:szCs w:val="24"/>
              </w:rPr>
            </w:pPr>
            <w:r>
              <w:rPr>
                <w:rFonts w:eastAsia="Calibri"/>
                <w:szCs w:val="24"/>
              </w:rPr>
              <w:t xml:space="preserve">This slide is animated – each holding flies in from the right to avoid overcrowding. </w:t>
            </w:r>
          </w:p>
          <w:p w14:paraId="42FD6A7A" w14:textId="77777777" w:rsidR="006F5347" w:rsidRDefault="006F5347" w:rsidP="006F5347">
            <w:pPr>
              <w:overflowPunct/>
              <w:autoSpaceDE/>
              <w:autoSpaceDN/>
              <w:adjustRightInd/>
              <w:contextualSpacing/>
              <w:textAlignment w:val="auto"/>
              <w:rPr>
                <w:rFonts w:eastAsia="Calibri"/>
                <w:szCs w:val="24"/>
              </w:rPr>
            </w:pPr>
          </w:p>
          <w:p w14:paraId="584725FB" w14:textId="77777777" w:rsidR="006F5347" w:rsidRDefault="006F5347" w:rsidP="006F5347">
            <w:pPr>
              <w:overflowPunct/>
              <w:autoSpaceDE/>
              <w:autoSpaceDN/>
              <w:adjustRightInd/>
              <w:contextualSpacing/>
              <w:textAlignment w:val="auto"/>
              <w:rPr>
                <w:rFonts w:eastAsia="Calibri"/>
                <w:szCs w:val="24"/>
              </w:rPr>
            </w:pPr>
            <w:r>
              <w:rPr>
                <w:rFonts w:eastAsia="Calibri"/>
                <w:szCs w:val="24"/>
              </w:rPr>
              <w:t>Though many holdings appear similar, they often result in very different procedural changes in rating.</w:t>
            </w:r>
          </w:p>
          <w:p w14:paraId="756B712B" w14:textId="77777777" w:rsidR="006F5347" w:rsidRDefault="006F5347" w:rsidP="006F5347">
            <w:pPr>
              <w:overflowPunct/>
              <w:autoSpaceDE/>
              <w:autoSpaceDN/>
              <w:adjustRightInd/>
              <w:contextualSpacing/>
              <w:textAlignment w:val="auto"/>
              <w:rPr>
                <w:rFonts w:eastAsia="Calibri"/>
                <w:szCs w:val="24"/>
              </w:rPr>
            </w:pPr>
          </w:p>
          <w:p w14:paraId="35E16C9E" w14:textId="170237A2" w:rsidR="006F5347" w:rsidRDefault="009A7DF1" w:rsidP="006F5347">
            <w:pPr>
              <w:overflowPunct/>
              <w:autoSpaceDE/>
              <w:autoSpaceDN/>
              <w:adjustRightInd/>
              <w:contextualSpacing/>
              <w:textAlignment w:val="auto"/>
              <w:rPr>
                <w:rFonts w:eastAsia="Calibri"/>
                <w:i/>
                <w:szCs w:val="24"/>
              </w:rPr>
            </w:pPr>
            <w:r>
              <w:rPr>
                <w:rFonts w:eastAsia="Calibri"/>
                <w:b/>
                <w:i/>
                <w:szCs w:val="24"/>
              </w:rPr>
              <w:t xml:space="preserve">Talking Points: </w:t>
            </w:r>
            <w:r>
              <w:rPr>
                <w:rFonts w:eastAsia="Calibri"/>
                <w:i/>
                <w:szCs w:val="24"/>
              </w:rPr>
              <w:t xml:space="preserve">The </w:t>
            </w:r>
            <w:r>
              <w:rPr>
                <w:rFonts w:eastAsia="Calibri"/>
                <w:szCs w:val="24"/>
              </w:rPr>
              <w:t>DeLuca</w:t>
            </w:r>
            <w:r>
              <w:rPr>
                <w:rFonts w:eastAsia="Calibri"/>
                <w:i/>
                <w:szCs w:val="24"/>
              </w:rPr>
              <w:t xml:space="preserve"> and </w:t>
            </w:r>
            <w:r>
              <w:rPr>
                <w:rFonts w:eastAsia="Calibri"/>
                <w:szCs w:val="24"/>
              </w:rPr>
              <w:t xml:space="preserve">Mitchell </w:t>
            </w:r>
            <w:r>
              <w:rPr>
                <w:rFonts w:eastAsia="Calibri"/>
                <w:i/>
                <w:szCs w:val="24"/>
              </w:rPr>
              <w:t>holdings read very similarly; however, the first resulted in a DBQ change requiring three repetitions of motion for accurate measurement on examination. The second requires an opinion regarding functional impairment (including an estimated loss of ROM) during flare-ups or repeated use over time if painful motion is present.</w:t>
            </w:r>
          </w:p>
          <w:p w14:paraId="4B1D0BF5" w14:textId="77777777" w:rsidR="009A7DF1" w:rsidRDefault="009A7DF1" w:rsidP="006F5347">
            <w:pPr>
              <w:overflowPunct/>
              <w:autoSpaceDE/>
              <w:autoSpaceDN/>
              <w:adjustRightInd/>
              <w:contextualSpacing/>
              <w:textAlignment w:val="auto"/>
              <w:rPr>
                <w:rFonts w:eastAsia="Calibri"/>
                <w:i/>
                <w:szCs w:val="24"/>
              </w:rPr>
            </w:pPr>
          </w:p>
          <w:p w14:paraId="756D1ACE" w14:textId="1FEB75B7" w:rsidR="009A7DF1" w:rsidRDefault="009A7DF1" w:rsidP="006F5347">
            <w:pPr>
              <w:overflowPunct/>
              <w:autoSpaceDE/>
              <w:autoSpaceDN/>
              <w:adjustRightInd/>
              <w:contextualSpacing/>
              <w:textAlignment w:val="auto"/>
              <w:rPr>
                <w:rFonts w:eastAsia="Calibri"/>
                <w:i/>
                <w:szCs w:val="24"/>
              </w:rPr>
            </w:pPr>
            <w:r>
              <w:rPr>
                <w:rFonts w:eastAsia="Calibri"/>
                <w:i/>
                <w:szCs w:val="24"/>
              </w:rPr>
              <w:t xml:space="preserve">The </w:t>
            </w:r>
            <w:proofErr w:type="spellStart"/>
            <w:r>
              <w:rPr>
                <w:rFonts w:eastAsia="Calibri"/>
                <w:szCs w:val="24"/>
              </w:rPr>
              <w:t>Petitti</w:t>
            </w:r>
            <w:proofErr w:type="spellEnd"/>
            <w:r>
              <w:rPr>
                <w:rFonts w:eastAsia="Calibri"/>
                <w:i/>
                <w:szCs w:val="24"/>
              </w:rPr>
              <w:t xml:space="preserve"> holding removes a previous procedural requirement for objective evidence of painful motion in evidence. Subjective reporting of painful motion is sufficient for a minimum evaluation under 38 CFR 4.59.</w:t>
            </w:r>
          </w:p>
          <w:p w14:paraId="270FB198" w14:textId="77777777" w:rsidR="009A7DF1" w:rsidRDefault="009A7DF1" w:rsidP="006F5347">
            <w:pPr>
              <w:overflowPunct/>
              <w:autoSpaceDE/>
              <w:autoSpaceDN/>
              <w:adjustRightInd/>
              <w:contextualSpacing/>
              <w:textAlignment w:val="auto"/>
              <w:rPr>
                <w:rFonts w:eastAsia="Calibri"/>
                <w:i/>
                <w:szCs w:val="24"/>
              </w:rPr>
            </w:pPr>
          </w:p>
          <w:p w14:paraId="0BC9A1F8" w14:textId="6F69FD9F" w:rsidR="009A7DF1" w:rsidRDefault="009A7DF1" w:rsidP="006F5347">
            <w:pPr>
              <w:overflowPunct/>
              <w:autoSpaceDE/>
              <w:autoSpaceDN/>
              <w:adjustRightInd/>
              <w:contextualSpacing/>
              <w:textAlignment w:val="auto"/>
              <w:rPr>
                <w:rFonts w:eastAsia="Calibri"/>
                <w:i/>
                <w:szCs w:val="24"/>
              </w:rPr>
            </w:pPr>
            <w:r>
              <w:rPr>
                <w:rFonts w:eastAsia="Calibri"/>
                <w:i/>
                <w:szCs w:val="24"/>
              </w:rPr>
              <w:t xml:space="preserve">The </w:t>
            </w:r>
            <w:r>
              <w:rPr>
                <w:rFonts w:eastAsia="Calibri"/>
                <w:szCs w:val="24"/>
              </w:rPr>
              <w:t>Sowers</w:t>
            </w:r>
            <w:r>
              <w:rPr>
                <w:rFonts w:eastAsia="Calibri"/>
                <w:i/>
                <w:szCs w:val="24"/>
              </w:rPr>
              <w:t xml:space="preserve"> holding, though mostly focused on requiring a minimum compensable evaluation under the most appropriate DC for a 38 CFR 4.59 evaluation, also includes a side note describing the minimum evaluation for the shoulder under 38 CFR 4.59 as 20 percent, resulting in a procedural change in evaluation for shoulder ratings.</w:t>
            </w:r>
          </w:p>
          <w:p w14:paraId="5033B5D8" w14:textId="77777777" w:rsidR="009A7DF1" w:rsidRDefault="009A7DF1" w:rsidP="006F5347">
            <w:pPr>
              <w:overflowPunct/>
              <w:autoSpaceDE/>
              <w:autoSpaceDN/>
              <w:adjustRightInd/>
              <w:contextualSpacing/>
              <w:textAlignment w:val="auto"/>
              <w:rPr>
                <w:rFonts w:eastAsia="Calibri"/>
                <w:i/>
                <w:szCs w:val="24"/>
              </w:rPr>
            </w:pPr>
          </w:p>
          <w:p w14:paraId="641DFA31" w14:textId="15D43991" w:rsidR="009A7DF1" w:rsidRDefault="009A7DF1" w:rsidP="006F5347">
            <w:pPr>
              <w:overflowPunct/>
              <w:autoSpaceDE/>
              <w:autoSpaceDN/>
              <w:adjustRightInd/>
              <w:contextualSpacing/>
              <w:textAlignment w:val="auto"/>
              <w:rPr>
                <w:rFonts w:eastAsia="Calibri"/>
                <w:i/>
                <w:szCs w:val="24"/>
              </w:rPr>
            </w:pPr>
            <w:r>
              <w:rPr>
                <w:rFonts w:eastAsia="Calibri"/>
                <w:i/>
                <w:szCs w:val="24"/>
              </w:rPr>
              <w:t xml:space="preserve">The </w:t>
            </w:r>
            <w:proofErr w:type="spellStart"/>
            <w:r>
              <w:rPr>
                <w:rFonts w:eastAsia="Calibri"/>
                <w:szCs w:val="24"/>
              </w:rPr>
              <w:t>Correia</w:t>
            </w:r>
            <w:proofErr w:type="spellEnd"/>
            <w:r>
              <w:rPr>
                <w:rFonts w:eastAsia="Calibri"/>
                <w:szCs w:val="24"/>
              </w:rPr>
              <w:t xml:space="preserve"> </w:t>
            </w:r>
            <w:r>
              <w:rPr>
                <w:rFonts w:eastAsia="Calibri"/>
                <w:i/>
                <w:szCs w:val="24"/>
              </w:rPr>
              <w:t xml:space="preserve">holding resulted in the most recent changes to the examination request builder (ERB) for musculoskeletal disabilities, directing examiners to test for painful motion on weight-bearing and </w:t>
            </w:r>
            <w:proofErr w:type="spellStart"/>
            <w:proofErr w:type="gramStart"/>
            <w:r>
              <w:rPr>
                <w:rFonts w:eastAsia="Calibri"/>
                <w:i/>
                <w:szCs w:val="24"/>
              </w:rPr>
              <w:t>non weight</w:t>
            </w:r>
            <w:proofErr w:type="spellEnd"/>
            <w:proofErr w:type="gramEnd"/>
            <w:r>
              <w:rPr>
                <w:rFonts w:eastAsia="Calibri"/>
                <w:i/>
                <w:szCs w:val="24"/>
              </w:rPr>
              <w:t>-bearing with both active and passive ROM with a comparison to the uninjured joint, if present.</w:t>
            </w:r>
          </w:p>
          <w:p w14:paraId="09B11AEA" w14:textId="77777777" w:rsidR="009A7DF1" w:rsidRDefault="009A7DF1" w:rsidP="006F5347">
            <w:pPr>
              <w:overflowPunct/>
              <w:autoSpaceDE/>
              <w:autoSpaceDN/>
              <w:adjustRightInd/>
              <w:contextualSpacing/>
              <w:textAlignment w:val="auto"/>
              <w:rPr>
                <w:rFonts w:eastAsia="Calibri"/>
                <w:i/>
                <w:szCs w:val="24"/>
              </w:rPr>
            </w:pPr>
          </w:p>
          <w:p w14:paraId="6A622F10" w14:textId="45A02E57" w:rsidR="009A7DF1" w:rsidRPr="009A7DF1" w:rsidRDefault="009A7DF1" w:rsidP="006F5347">
            <w:pPr>
              <w:overflowPunct/>
              <w:autoSpaceDE/>
              <w:autoSpaceDN/>
              <w:adjustRightInd/>
              <w:contextualSpacing/>
              <w:textAlignment w:val="auto"/>
              <w:rPr>
                <w:rFonts w:eastAsia="Calibri"/>
                <w:i/>
                <w:szCs w:val="24"/>
              </w:rPr>
            </w:pPr>
            <w:r>
              <w:rPr>
                <w:rFonts w:eastAsia="Calibri"/>
                <w:i/>
                <w:szCs w:val="24"/>
              </w:rPr>
              <w:lastRenderedPageBreak/>
              <w:t xml:space="preserve">The </w:t>
            </w:r>
            <w:proofErr w:type="spellStart"/>
            <w:r>
              <w:rPr>
                <w:rFonts w:eastAsia="Calibri"/>
                <w:szCs w:val="24"/>
              </w:rPr>
              <w:t>Southall</w:t>
            </w:r>
            <w:proofErr w:type="spellEnd"/>
            <w:r>
              <w:rPr>
                <w:rFonts w:eastAsia="Calibri"/>
                <w:szCs w:val="24"/>
              </w:rPr>
              <w:t>-Norman</w:t>
            </w:r>
            <w:r>
              <w:rPr>
                <w:rFonts w:eastAsia="Calibri"/>
                <w:i/>
                <w:szCs w:val="24"/>
              </w:rPr>
              <w:t xml:space="preserve"> holding clarifies that 38 CFR 4.59 evaluations are not limited to DCs contemplating range of motion criteria – they are instead applicable for any DC that contemplates a joint and presents a compensable evaluation. This indicates that a minimum evaluation can be assigned for painful motion under DCs such as 5284 for painful motion of the toes of a foot. </w:t>
            </w:r>
          </w:p>
          <w:p w14:paraId="3C89053F" w14:textId="77777777" w:rsidR="006F5347" w:rsidRDefault="006F5347" w:rsidP="006F5347">
            <w:pPr>
              <w:overflowPunct/>
              <w:autoSpaceDE/>
              <w:autoSpaceDN/>
              <w:adjustRightInd/>
              <w:contextualSpacing/>
              <w:textAlignment w:val="auto"/>
              <w:rPr>
                <w:rFonts w:eastAsia="Calibri"/>
                <w:szCs w:val="24"/>
              </w:rPr>
            </w:pPr>
          </w:p>
          <w:p w14:paraId="22B4A34C" w14:textId="77777777" w:rsidR="009A7DF1" w:rsidRDefault="009A7DF1" w:rsidP="00CA5400">
            <w:pPr>
              <w:overflowPunct/>
              <w:autoSpaceDE/>
              <w:autoSpaceDN/>
              <w:adjustRightInd/>
              <w:textAlignment w:val="auto"/>
              <w:rPr>
                <w:rFonts w:eastAsia="Calibri"/>
                <w:szCs w:val="24"/>
              </w:rPr>
            </w:pPr>
          </w:p>
          <w:p w14:paraId="13AB36A1" w14:textId="5AC4A185" w:rsidR="00CA5400" w:rsidRPr="00DB1BF9" w:rsidRDefault="00CA5400" w:rsidP="00CA5400">
            <w:pPr>
              <w:overflowPunct/>
              <w:autoSpaceDE/>
              <w:autoSpaceDN/>
              <w:adjustRightInd/>
              <w:textAlignment w:val="auto"/>
              <w:rPr>
                <w:rFonts w:eastAsia="Calibri"/>
                <w:szCs w:val="24"/>
              </w:rPr>
            </w:pPr>
            <w:r w:rsidRPr="00DB1BF9">
              <w:rPr>
                <w:rFonts w:eastAsia="Calibri"/>
                <w:szCs w:val="24"/>
              </w:rPr>
              <w:t>Remind the trainees:</w:t>
            </w:r>
          </w:p>
          <w:p w14:paraId="2A5B8419" w14:textId="77777777" w:rsidR="00CA5400" w:rsidRPr="00DB1BF9" w:rsidRDefault="00CA5400" w:rsidP="00CA5400">
            <w:pPr>
              <w:numPr>
                <w:ilvl w:val="0"/>
                <w:numId w:val="23"/>
              </w:numPr>
              <w:overflowPunct/>
              <w:autoSpaceDE/>
              <w:autoSpaceDN/>
              <w:adjustRightInd/>
              <w:spacing w:before="0" w:after="120"/>
              <w:textAlignment w:val="auto"/>
              <w:rPr>
                <w:rFonts w:eastAsia="Calibri"/>
                <w:szCs w:val="24"/>
              </w:rPr>
            </w:pPr>
            <w:r w:rsidRPr="00DB1BF9">
              <w:rPr>
                <w:rFonts w:eastAsia="Calibri"/>
                <w:szCs w:val="24"/>
              </w:rPr>
              <w:t>Consider presumption of service connection under 38 CFR 3.309(a) (for arthritis/degenerative joint disease)</w:t>
            </w:r>
          </w:p>
          <w:p w14:paraId="13E7831C" w14:textId="77777777" w:rsidR="00CA5400" w:rsidRPr="00DB1BF9" w:rsidRDefault="00CA5400" w:rsidP="00CA5400">
            <w:pPr>
              <w:overflowPunct/>
              <w:autoSpaceDE/>
              <w:autoSpaceDN/>
              <w:adjustRightInd/>
              <w:spacing w:before="0"/>
              <w:ind w:left="720"/>
              <w:textAlignment w:val="auto"/>
              <w:rPr>
                <w:rFonts w:eastAsia="Calibri"/>
                <w:szCs w:val="24"/>
              </w:rPr>
            </w:pPr>
          </w:p>
          <w:p w14:paraId="339D7C59" w14:textId="73FCDE92" w:rsidR="00CA5400" w:rsidRPr="00DB1BF9" w:rsidRDefault="00CA5400" w:rsidP="00CA5400">
            <w:pPr>
              <w:numPr>
                <w:ilvl w:val="0"/>
                <w:numId w:val="23"/>
              </w:numPr>
              <w:overflowPunct/>
              <w:autoSpaceDE/>
              <w:autoSpaceDN/>
              <w:adjustRightInd/>
              <w:spacing w:before="0" w:after="120"/>
              <w:textAlignment w:val="auto"/>
              <w:rPr>
                <w:rFonts w:eastAsia="Calibri"/>
                <w:szCs w:val="24"/>
              </w:rPr>
            </w:pPr>
            <w:r w:rsidRPr="00DB1BF9">
              <w:rPr>
                <w:rFonts w:eastAsia="Calibri"/>
                <w:szCs w:val="24"/>
              </w:rPr>
              <w:t xml:space="preserve">The term "prosthetic replacement" means a total replacement of the named joint, except that for DC 5054, the term means a total replacement of the head of the femur or of the acetabulum. </w:t>
            </w:r>
            <w:r w:rsidRPr="00DB1BF9">
              <w:rPr>
                <w:rFonts w:eastAsia="Calibri"/>
                <w:szCs w:val="24"/>
              </w:rPr>
              <w:br/>
            </w:r>
          </w:p>
          <w:p w14:paraId="716EA610" w14:textId="0DBE9F7D" w:rsidR="005C44C9" w:rsidRPr="00DB1BF9" w:rsidRDefault="00CA5400" w:rsidP="005C44C9">
            <w:pPr>
              <w:numPr>
                <w:ilvl w:val="0"/>
                <w:numId w:val="23"/>
              </w:numPr>
              <w:overflowPunct/>
              <w:autoSpaceDE/>
              <w:autoSpaceDN/>
              <w:adjustRightInd/>
              <w:spacing w:before="0" w:after="120"/>
              <w:textAlignment w:val="auto"/>
              <w:rPr>
                <w:rFonts w:eastAsia="Calibri"/>
                <w:szCs w:val="24"/>
              </w:rPr>
            </w:pPr>
            <w:r w:rsidRPr="00DB1BF9">
              <w:rPr>
                <w:rFonts w:eastAsia="Calibri"/>
                <w:szCs w:val="24"/>
              </w:rPr>
              <w:t xml:space="preserve">Special monthly compensation </w:t>
            </w:r>
            <w:r w:rsidR="009A7DF1">
              <w:rPr>
                <w:rFonts w:eastAsia="Calibri"/>
                <w:szCs w:val="24"/>
              </w:rPr>
              <w:t xml:space="preserve">is payable </w:t>
            </w:r>
            <w:r w:rsidRPr="00DB1BF9">
              <w:rPr>
                <w:rFonts w:eastAsia="Calibri"/>
                <w:szCs w:val="24"/>
              </w:rPr>
              <w:t>for loss o</w:t>
            </w:r>
            <w:r w:rsidR="009A7DF1">
              <w:rPr>
                <w:rFonts w:eastAsia="Calibri"/>
                <w:szCs w:val="24"/>
              </w:rPr>
              <w:t>f use of a foot/lower extremity</w:t>
            </w:r>
            <w:r w:rsidRPr="00DB1BF9">
              <w:rPr>
                <w:rFonts w:eastAsia="Calibri"/>
                <w:szCs w:val="24"/>
              </w:rPr>
              <w:t xml:space="preserve"> </w:t>
            </w:r>
          </w:p>
          <w:p w14:paraId="12DDCFAC" w14:textId="77777777" w:rsidR="00C525F7" w:rsidRPr="00DB1BF9" w:rsidRDefault="00CA5400" w:rsidP="005C44C9">
            <w:pPr>
              <w:numPr>
                <w:ilvl w:val="0"/>
                <w:numId w:val="23"/>
              </w:numPr>
              <w:overflowPunct/>
              <w:autoSpaceDE/>
              <w:autoSpaceDN/>
              <w:adjustRightInd/>
              <w:spacing w:before="0" w:after="120"/>
              <w:textAlignment w:val="auto"/>
              <w:rPr>
                <w:rFonts w:eastAsia="Calibri"/>
                <w:szCs w:val="24"/>
              </w:rPr>
            </w:pPr>
            <w:r w:rsidRPr="00DB1BF9">
              <w:rPr>
                <w:rFonts w:eastAsia="Calibri"/>
                <w:szCs w:val="24"/>
              </w:rPr>
              <w:t>Ancillary decisions, to include automobile allowance</w:t>
            </w:r>
          </w:p>
          <w:p w14:paraId="19312F8F" w14:textId="70D2A9A3" w:rsidR="005C44C9" w:rsidRPr="00DB1BF9" w:rsidRDefault="005C44C9" w:rsidP="005C44C9">
            <w:pPr>
              <w:numPr>
                <w:ilvl w:val="1"/>
                <w:numId w:val="23"/>
              </w:numPr>
              <w:overflowPunct/>
              <w:autoSpaceDE/>
              <w:autoSpaceDN/>
              <w:adjustRightInd/>
              <w:spacing w:before="0" w:after="120"/>
              <w:textAlignment w:val="auto"/>
              <w:rPr>
                <w:rFonts w:eastAsia="Calibri"/>
                <w:szCs w:val="24"/>
              </w:rPr>
            </w:pPr>
            <w:r w:rsidRPr="00DB1BF9">
              <w:rPr>
                <w:rFonts w:eastAsia="Calibri"/>
                <w:szCs w:val="24"/>
              </w:rPr>
              <w:t xml:space="preserve">Discuss the lower extremity criteria for automobile allowance contained in </w:t>
            </w:r>
            <w:r w:rsidR="00967DD4" w:rsidRPr="00DB1BF9">
              <w:rPr>
                <w:rFonts w:eastAsia="Calibri"/>
                <w:szCs w:val="24"/>
              </w:rPr>
              <w:t>38 CFR 3.808</w:t>
            </w:r>
          </w:p>
        </w:tc>
      </w:tr>
      <w:tr w:rsidR="00DB1BF9" w:rsidRPr="00DB1BF9" w14:paraId="0DED80FB" w14:textId="77777777" w:rsidTr="000803C2">
        <w:trPr>
          <w:cantSplit/>
          <w:trHeight w:val="212"/>
        </w:trPr>
        <w:tc>
          <w:tcPr>
            <w:tcW w:w="2560" w:type="dxa"/>
            <w:gridSpan w:val="4"/>
            <w:tcBorders>
              <w:top w:val="nil"/>
              <w:left w:val="nil"/>
              <w:bottom w:val="nil"/>
              <w:right w:val="nil"/>
            </w:tcBorders>
          </w:tcPr>
          <w:p w14:paraId="3D24E414" w14:textId="77777777" w:rsidR="009A7DF1" w:rsidRDefault="009A7DF1" w:rsidP="000803C2">
            <w:pPr>
              <w:pStyle w:val="VBALevel2Heading"/>
              <w:rPr>
                <w:color w:val="auto"/>
              </w:rPr>
            </w:pPr>
          </w:p>
          <w:p w14:paraId="7CF24742" w14:textId="6AD40DB0" w:rsidR="00C525F7" w:rsidRPr="00DB1BF9" w:rsidRDefault="00605DC6" w:rsidP="000803C2">
            <w:pPr>
              <w:pStyle w:val="VBALevel2Heading"/>
              <w:rPr>
                <w:color w:val="auto"/>
              </w:rPr>
            </w:pPr>
            <w:r w:rsidRPr="00DB1BF9">
              <w:rPr>
                <w:color w:val="auto"/>
              </w:rPr>
              <w:t>Questions</w:t>
            </w:r>
            <w:r w:rsidR="00FE14A9" w:rsidRPr="00DB1BF9">
              <w:rPr>
                <w:color w:val="auto"/>
              </w:rPr>
              <w:t>?</w:t>
            </w:r>
            <w:r w:rsidR="00C525F7" w:rsidRPr="00DB1BF9">
              <w:rPr>
                <w:color w:val="auto"/>
              </w:rPr>
              <w:br/>
            </w:r>
          </w:p>
          <w:p w14:paraId="75A4A117" w14:textId="67D3A319" w:rsidR="00C525F7" w:rsidRPr="00DB1BF9" w:rsidRDefault="00C525F7" w:rsidP="000803C2">
            <w:pPr>
              <w:pStyle w:val="VBASlideNumber"/>
              <w:rPr>
                <w:color w:val="auto"/>
              </w:rPr>
            </w:pPr>
            <w:r w:rsidRPr="00DB1BF9">
              <w:rPr>
                <w:color w:val="auto"/>
              </w:rPr>
              <w:t xml:space="preserve">Slide </w:t>
            </w:r>
            <w:r w:rsidR="009A7DF1">
              <w:rPr>
                <w:color w:val="auto"/>
              </w:rPr>
              <w:t>24</w:t>
            </w:r>
            <w:r w:rsidRPr="00DB1BF9">
              <w:rPr>
                <w:color w:val="auto"/>
              </w:rPr>
              <w:br/>
            </w:r>
          </w:p>
          <w:p w14:paraId="47C4E1C5" w14:textId="77777777" w:rsidR="00C525F7" w:rsidRPr="00DB1BF9" w:rsidRDefault="00C525F7" w:rsidP="000803C2">
            <w:pPr>
              <w:pStyle w:val="VBAHandoutNumber"/>
              <w:rPr>
                <w:color w:val="auto"/>
              </w:rPr>
            </w:pPr>
          </w:p>
        </w:tc>
        <w:tc>
          <w:tcPr>
            <w:tcW w:w="7217" w:type="dxa"/>
            <w:tcBorders>
              <w:top w:val="nil"/>
              <w:left w:val="nil"/>
              <w:bottom w:val="nil"/>
              <w:right w:val="nil"/>
            </w:tcBorders>
          </w:tcPr>
          <w:p w14:paraId="4B4E9F9E" w14:textId="77777777" w:rsidR="009A7DF1" w:rsidRDefault="009A7DF1" w:rsidP="000803C2">
            <w:pPr>
              <w:spacing w:before="240" w:after="240"/>
            </w:pPr>
          </w:p>
          <w:p w14:paraId="67162A7D" w14:textId="2A724366" w:rsidR="00C525F7" w:rsidRPr="00DB1BF9" w:rsidRDefault="009A7DF1" w:rsidP="000803C2">
            <w:pPr>
              <w:spacing w:before="240" w:after="240"/>
            </w:pPr>
            <w:r>
              <w:t>A</w:t>
            </w:r>
            <w:r w:rsidR="00FE14A9" w:rsidRPr="00DB1BF9">
              <w:t>sk the trainees if they have questions concerning the class.</w:t>
            </w:r>
          </w:p>
          <w:p w14:paraId="5868FB23" w14:textId="77777777" w:rsidR="00C525F7" w:rsidRPr="00DB1BF9" w:rsidRDefault="00C525F7" w:rsidP="000803C2">
            <w:pPr>
              <w:spacing w:before="240" w:after="240"/>
            </w:pPr>
          </w:p>
          <w:p w14:paraId="4E7765F9" w14:textId="77777777" w:rsidR="00C525F7" w:rsidRPr="00DB1BF9" w:rsidRDefault="00C525F7" w:rsidP="000803C2">
            <w:pPr>
              <w:spacing w:before="240" w:after="240"/>
            </w:pPr>
          </w:p>
          <w:p w14:paraId="558FEFC0" w14:textId="77777777" w:rsidR="00C525F7" w:rsidRPr="00DB1BF9" w:rsidRDefault="00C525F7" w:rsidP="000803C2">
            <w:pPr>
              <w:spacing w:before="240" w:after="240"/>
            </w:pPr>
          </w:p>
        </w:tc>
      </w:tr>
      <w:tr w:rsidR="00DB1BF9" w:rsidRPr="00DB1BF9" w14:paraId="235F41F9" w14:textId="77777777" w:rsidTr="000803C2">
        <w:trPr>
          <w:trHeight w:val="212"/>
        </w:trPr>
        <w:tc>
          <w:tcPr>
            <w:tcW w:w="2560" w:type="dxa"/>
            <w:gridSpan w:val="4"/>
            <w:tcBorders>
              <w:top w:val="nil"/>
              <w:left w:val="nil"/>
              <w:bottom w:val="nil"/>
              <w:right w:val="nil"/>
            </w:tcBorders>
          </w:tcPr>
          <w:p w14:paraId="235F41F7" w14:textId="77777777" w:rsidR="002570A6" w:rsidRPr="00DB1BF9" w:rsidRDefault="002570A6" w:rsidP="000803C2">
            <w:pPr>
              <w:pStyle w:val="VBAEXERCISE"/>
            </w:pPr>
            <w:r w:rsidRPr="00DB1BF9">
              <w:t>Exercise</w:t>
            </w:r>
          </w:p>
        </w:tc>
        <w:tc>
          <w:tcPr>
            <w:tcW w:w="7217" w:type="dxa"/>
            <w:tcBorders>
              <w:top w:val="nil"/>
              <w:left w:val="nil"/>
              <w:bottom w:val="nil"/>
              <w:right w:val="nil"/>
            </w:tcBorders>
          </w:tcPr>
          <w:p w14:paraId="235F41F8" w14:textId="6F665727" w:rsidR="002570A6" w:rsidRPr="00DB1BF9" w:rsidRDefault="00FE14A9" w:rsidP="000803C2">
            <w:pPr>
              <w:pStyle w:val="VBABodyText"/>
              <w:rPr>
                <w:color w:val="auto"/>
              </w:rPr>
            </w:pPr>
            <w:r w:rsidRPr="00DB1BF9">
              <w:rPr>
                <w:color w:val="auto"/>
              </w:rPr>
              <w:t>N/A</w:t>
            </w:r>
          </w:p>
        </w:tc>
      </w:tr>
      <w:tr w:rsidR="00DB1BF9" w:rsidRPr="00DB1BF9" w14:paraId="235F41FC" w14:textId="77777777" w:rsidTr="000803C2">
        <w:trPr>
          <w:trHeight w:val="212"/>
        </w:trPr>
        <w:tc>
          <w:tcPr>
            <w:tcW w:w="2560" w:type="dxa"/>
            <w:gridSpan w:val="4"/>
            <w:tcBorders>
              <w:top w:val="nil"/>
              <w:left w:val="nil"/>
              <w:bottom w:val="nil"/>
              <w:right w:val="nil"/>
            </w:tcBorders>
          </w:tcPr>
          <w:p w14:paraId="235F41FA" w14:textId="77777777" w:rsidR="002570A6" w:rsidRPr="00DB1BF9" w:rsidRDefault="002570A6" w:rsidP="000803C2">
            <w:pPr>
              <w:pStyle w:val="VBANOTES"/>
            </w:pPr>
            <w:r w:rsidRPr="00DB1BF9">
              <w:t>note(s)</w:t>
            </w:r>
          </w:p>
        </w:tc>
        <w:tc>
          <w:tcPr>
            <w:tcW w:w="7217" w:type="dxa"/>
            <w:tcBorders>
              <w:top w:val="nil"/>
              <w:left w:val="nil"/>
              <w:bottom w:val="nil"/>
              <w:right w:val="nil"/>
            </w:tcBorders>
          </w:tcPr>
          <w:p w14:paraId="235F41FB" w14:textId="59C91BB1" w:rsidR="002570A6" w:rsidRPr="00DB1BF9" w:rsidRDefault="00FE14A9" w:rsidP="000803C2">
            <w:pPr>
              <w:pStyle w:val="VBABodyText"/>
              <w:rPr>
                <w:color w:val="auto"/>
              </w:rPr>
            </w:pPr>
            <w:r w:rsidRPr="00DB1BF9">
              <w:rPr>
                <w:color w:val="auto"/>
              </w:rPr>
              <w:t>N/A</w:t>
            </w:r>
          </w:p>
        </w:tc>
      </w:tr>
      <w:tr w:rsidR="00DB1BF9" w:rsidRPr="00DB1BF9" w14:paraId="235F41FF" w14:textId="77777777" w:rsidTr="000803C2">
        <w:trPr>
          <w:trHeight w:val="212"/>
        </w:trPr>
        <w:tc>
          <w:tcPr>
            <w:tcW w:w="2560" w:type="dxa"/>
            <w:gridSpan w:val="4"/>
            <w:tcBorders>
              <w:top w:val="nil"/>
              <w:left w:val="nil"/>
              <w:bottom w:val="nil"/>
              <w:right w:val="nil"/>
            </w:tcBorders>
          </w:tcPr>
          <w:p w14:paraId="235F41FD" w14:textId="77777777" w:rsidR="002570A6" w:rsidRPr="00DB1BF9" w:rsidRDefault="002570A6" w:rsidP="000803C2">
            <w:pPr>
              <w:pStyle w:val="VBADEMONSTRATION"/>
            </w:pPr>
            <w:r w:rsidRPr="00DB1BF9">
              <w:t>DEMONSTRATION</w:t>
            </w:r>
          </w:p>
        </w:tc>
        <w:tc>
          <w:tcPr>
            <w:tcW w:w="7217" w:type="dxa"/>
            <w:tcBorders>
              <w:top w:val="nil"/>
              <w:left w:val="nil"/>
              <w:bottom w:val="nil"/>
              <w:right w:val="nil"/>
            </w:tcBorders>
          </w:tcPr>
          <w:p w14:paraId="235F41FE" w14:textId="25723574" w:rsidR="002570A6" w:rsidRPr="00DB1BF9" w:rsidRDefault="00FE14A9" w:rsidP="000803C2">
            <w:pPr>
              <w:pStyle w:val="VBABodyText"/>
              <w:rPr>
                <w:color w:val="auto"/>
              </w:rPr>
            </w:pPr>
            <w:proofErr w:type="spellStart"/>
            <w:r w:rsidRPr="00DB1BF9">
              <w:rPr>
                <w:color w:val="auto"/>
              </w:rPr>
              <w:t>Demontrate</w:t>
            </w:r>
            <w:proofErr w:type="spellEnd"/>
            <w:r w:rsidRPr="00DB1BF9">
              <w:rPr>
                <w:color w:val="auto"/>
              </w:rPr>
              <w:t xml:space="preserve"> how to rate a knee in VBMS-R Demo to prepare the trainees for their </w:t>
            </w:r>
            <w:proofErr w:type="spellStart"/>
            <w:r w:rsidRPr="00DB1BF9">
              <w:rPr>
                <w:color w:val="auto"/>
              </w:rPr>
              <w:t>ecase</w:t>
            </w:r>
            <w:proofErr w:type="spellEnd"/>
            <w:r w:rsidRPr="00DB1BF9">
              <w:rPr>
                <w:color w:val="auto"/>
              </w:rPr>
              <w:t xml:space="preserve"> assignment in IWT.</w:t>
            </w:r>
          </w:p>
        </w:tc>
      </w:tr>
    </w:tbl>
    <w:p w14:paraId="235F423C" w14:textId="249B0DCB" w:rsidR="009B2F5A" w:rsidRPr="00DB1BF9" w:rsidRDefault="009B2F5A" w:rsidP="00605DC6">
      <w:r w:rsidRPr="00DB1BF9">
        <w:br w:type="page"/>
      </w:r>
    </w:p>
    <w:tbl>
      <w:tblPr>
        <w:tblW w:w="9527" w:type="dxa"/>
        <w:tblLayout w:type="fixed"/>
        <w:tblCellMar>
          <w:left w:w="115" w:type="dxa"/>
          <w:right w:w="115" w:type="dxa"/>
        </w:tblCellMar>
        <w:tblLook w:val="0000" w:firstRow="0" w:lastRow="0" w:firstColumn="0" w:lastColumn="0" w:noHBand="0" w:noVBand="0"/>
      </w:tblPr>
      <w:tblGrid>
        <w:gridCol w:w="2560"/>
        <w:gridCol w:w="6967"/>
      </w:tblGrid>
      <w:tr w:rsidR="00DB1BF9" w:rsidRPr="00DB1BF9" w14:paraId="235F423E" w14:textId="77777777" w:rsidTr="00FE14A9">
        <w:trPr>
          <w:cantSplit/>
          <w:trHeight w:val="625"/>
        </w:trPr>
        <w:tc>
          <w:tcPr>
            <w:tcW w:w="9527" w:type="dxa"/>
            <w:gridSpan w:val="2"/>
            <w:tcBorders>
              <w:top w:val="nil"/>
              <w:left w:val="nil"/>
              <w:bottom w:val="nil"/>
              <w:right w:val="nil"/>
            </w:tcBorders>
            <w:vAlign w:val="center"/>
          </w:tcPr>
          <w:p w14:paraId="235F423D" w14:textId="77777777" w:rsidR="009B2F5A" w:rsidRPr="00DB1BF9" w:rsidRDefault="009B2F5A">
            <w:pPr>
              <w:pStyle w:val="Heading1"/>
              <w:spacing w:before="0" w:after="0"/>
            </w:pPr>
            <w:bookmarkStart w:id="30" w:name="_Toc504572112"/>
            <w:r w:rsidRPr="00DB1BF9">
              <w:lastRenderedPageBreak/>
              <w:t>Practical Exercise</w:t>
            </w:r>
            <w:bookmarkEnd w:id="30"/>
          </w:p>
        </w:tc>
      </w:tr>
      <w:tr w:rsidR="00DB1BF9" w:rsidRPr="00DB1BF9" w14:paraId="235F4241" w14:textId="77777777" w:rsidTr="00FE14A9">
        <w:trPr>
          <w:cantSplit/>
        </w:trPr>
        <w:tc>
          <w:tcPr>
            <w:tcW w:w="2560" w:type="dxa"/>
            <w:tcBorders>
              <w:top w:val="nil"/>
              <w:left w:val="nil"/>
              <w:bottom w:val="nil"/>
              <w:right w:val="nil"/>
            </w:tcBorders>
          </w:tcPr>
          <w:p w14:paraId="235F423F" w14:textId="77777777" w:rsidR="009B2F5A" w:rsidRPr="00DB1BF9" w:rsidRDefault="009B2F5A">
            <w:pPr>
              <w:pStyle w:val="VBALevel1Heading"/>
            </w:pPr>
            <w:bookmarkStart w:id="31" w:name="_Toc269888423"/>
            <w:bookmarkStart w:id="32" w:name="_Toc269888766"/>
            <w:r w:rsidRPr="00DB1BF9">
              <w:t>Time Required</w:t>
            </w:r>
            <w:bookmarkEnd w:id="31"/>
            <w:bookmarkEnd w:id="32"/>
          </w:p>
        </w:tc>
        <w:tc>
          <w:tcPr>
            <w:tcW w:w="6967" w:type="dxa"/>
            <w:tcBorders>
              <w:top w:val="nil"/>
              <w:left w:val="nil"/>
              <w:bottom w:val="nil"/>
              <w:right w:val="nil"/>
            </w:tcBorders>
          </w:tcPr>
          <w:p w14:paraId="235F4240" w14:textId="2BCE5A0C" w:rsidR="009B2F5A" w:rsidRPr="00DB1BF9" w:rsidRDefault="00FE14A9">
            <w:pPr>
              <w:pStyle w:val="VBATimeReq"/>
              <w:rPr>
                <w:color w:val="auto"/>
                <w:szCs w:val="24"/>
              </w:rPr>
            </w:pPr>
            <w:r w:rsidRPr="00DB1BF9">
              <w:rPr>
                <w:color w:val="auto"/>
              </w:rPr>
              <w:t>0</w:t>
            </w:r>
            <w:r w:rsidR="009B2F5A" w:rsidRPr="00DB1BF9">
              <w:rPr>
                <w:color w:val="auto"/>
              </w:rPr>
              <w:t xml:space="preserve"> hours</w:t>
            </w:r>
          </w:p>
        </w:tc>
      </w:tr>
      <w:tr w:rsidR="009B2F5A" w:rsidRPr="00DB1BF9" w14:paraId="235F4245" w14:textId="77777777" w:rsidTr="00FE14A9">
        <w:trPr>
          <w:cantSplit/>
          <w:trHeight w:val="1683"/>
        </w:trPr>
        <w:tc>
          <w:tcPr>
            <w:tcW w:w="2560" w:type="dxa"/>
            <w:tcBorders>
              <w:top w:val="nil"/>
              <w:left w:val="nil"/>
              <w:bottom w:val="nil"/>
              <w:right w:val="nil"/>
            </w:tcBorders>
          </w:tcPr>
          <w:p w14:paraId="235F4242" w14:textId="77777777" w:rsidR="009B2F5A" w:rsidRPr="00DB1BF9" w:rsidRDefault="009B2F5A">
            <w:pPr>
              <w:pStyle w:val="VBAEXERCISE"/>
            </w:pPr>
            <w:bookmarkStart w:id="33" w:name="_Toc269888424"/>
            <w:bookmarkStart w:id="34" w:name="_Toc269888767"/>
            <w:r w:rsidRPr="00DB1BF9">
              <w:t>EXERCISE</w:t>
            </w:r>
            <w:bookmarkEnd w:id="33"/>
            <w:bookmarkEnd w:id="34"/>
          </w:p>
        </w:tc>
        <w:tc>
          <w:tcPr>
            <w:tcW w:w="6967" w:type="dxa"/>
            <w:tcBorders>
              <w:top w:val="nil"/>
              <w:left w:val="nil"/>
              <w:bottom w:val="nil"/>
              <w:right w:val="nil"/>
            </w:tcBorders>
          </w:tcPr>
          <w:p w14:paraId="235F4244" w14:textId="5A156851" w:rsidR="009B2F5A" w:rsidRPr="00DB1BF9" w:rsidRDefault="00FE14A9">
            <w:pPr>
              <w:spacing w:after="120"/>
              <w:rPr>
                <w:bCs/>
                <w:szCs w:val="24"/>
              </w:rPr>
            </w:pPr>
            <w:r w:rsidRPr="00DB1BF9">
              <w:rPr>
                <w:bCs/>
                <w:szCs w:val="24"/>
              </w:rPr>
              <w:t xml:space="preserve">No practical exercise for this course, as the trainee will complete an </w:t>
            </w:r>
            <w:proofErr w:type="spellStart"/>
            <w:r w:rsidRPr="00DB1BF9">
              <w:rPr>
                <w:bCs/>
                <w:szCs w:val="24"/>
              </w:rPr>
              <w:t>ecase</w:t>
            </w:r>
            <w:proofErr w:type="spellEnd"/>
            <w:r w:rsidRPr="00DB1BF9">
              <w:rPr>
                <w:bCs/>
                <w:szCs w:val="24"/>
              </w:rPr>
              <w:t xml:space="preserve"> based upon this course.</w:t>
            </w:r>
          </w:p>
        </w:tc>
      </w:tr>
    </w:tbl>
    <w:p w14:paraId="235F424C" w14:textId="77777777" w:rsidR="009B2F5A" w:rsidRPr="00DB1BF9" w:rsidRDefault="009B2F5A">
      <w:pPr>
        <w:jc w:val="center"/>
        <w:rPr>
          <w:b/>
          <w:szCs w:val="24"/>
        </w:rPr>
      </w:pPr>
    </w:p>
    <w:p w14:paraId="235F424D" w14:textId="77777777" w:rsidR="009B2F5A" w:rsidRPr="00DB1BF9" w:rsidRDefault="009B2F5A">
      <w:pPr>
        <w:pStyle w:val="Heading1"/>
      </w:pPr>
      <w:r w:rsidRPr="00DB1BF9">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DB1BF9" w:rsidRPr="00DB1BF9" w14:paraId="235F424F" w14:textId="77777777">
        <w:trPr>
          <w:trHeight w:val="212"/>
        </w:trPr>
        <w:tc>
          <w:tcPr>
            <w:tcW w:w="9527" w:type="dxa"/>
            <w:gridSpan w:val="2"/>
            <w:tcBorders>
              <w:top w:val="nil"/>
              <w:left w:val="nil"/>
              <w:bottom w:val="nil"/>
              <w:right w:val="nil"/>
            </w:tcBorders>
          </w:tcPr>
          <w:p w14:paraId="235F424E" w14:textId="77777777" w:rsidR="009B2F5A" w:rsidRPr="00DB1BF9" w:rsidRDefault="009B2F5A">
            <w:pPr>
              <w:pStyle w:val="Heading1"/>
            </w:pPr>
            <w:bookmarkStart w:id="35" w:name="_Toc269888426"/>
            <w:bookmarkStart w:id="36" w:name="_Toc269888769"/>
            <w:bookmarkStart w:id="37" w:name="_Toc269888792"/>
            <w:bookmarkStart w:id="38" w:name="_Toc504572113"/>
            <w:r w:rsidRPr="00DB1BF9">
              <w:lastRenderedPageBreak/>
              <w:t>Lesson Review, Assessment, and Wrap-up</w:t>
            </w:r>
            <w:bookmarkEnd w:id="35"/>
            <w:bookmarkEnd w:id="36"/>
            <w:bookmarkEnd w:id="37"/>
            <w:bookmarkEnd w:id="38"/>
          </w:p>
        </w:tc>
      </w:tr>
      <w:tr w:rsidR="00DB1BF9" w:rsidRPr="00DB1BF9" w14:paraId="235F4254" w14:textId="77777777">
        <w:trPr>
          <w:trHeight w:val="1651"/>
        </w:trPr>
        <w:tc>
          <w:tcPr>
            <w:tcW w:w="2553" w:type="dxa"/>
            <w:tcBorders>
              <w:top w:val="nil"/>
              <w:left w:val="nil"/>
              <w:bottom w:val="nil"/>
              <w:right w:val="nil"/>
            </w:tcBorders>
          </w:tcPr>
          <w:p w14:paraId="235F4250" w14:textId="77777777" w:rsidR="009B2F5A" w:rsidRPr="00DB1BF9" w:rsidRDefault="009B2F5A">
            <w:pPr>
              <w:pStyle w:val="VBALevel1Heading"/>
            </w:pPr>
            <w:bookmarkStart w:id="39" w:name="_Toc269888427"/>
            <w:bookmarkStart w:id="40" w:name="_Toc269888770"/>
            <w:r w:rsidRPr="00DB1BF9">
              <w:t>Introduction</w:t>
            </w:r>
            <w:bookmarkEnd w:id="39"/>
            <w:bookmarkEnd w:id="40"/>
          </w:p>
          <w:p w14:paraId="235F4251" w14:textId="77777777" w:rsidR="009B2F5A" w:rsidRPr="00DB1BF9" w:rsidRDefault="009B2F5A">
            <w:pPr>
              <w:pStyle w:val="VBAInstructorExplanation"/>
              <w:rPr>
                <w:color w:val="auto"/>
              </w:rPr>
            </w:pPr>
            <w:r w:rsidRPr="00DB1BF9">
              <w:rPr>
                <w:color w:val="auto"/>
              </w:rPr>
              <w:t>Discuss the following:</w:t>
            </w:r>
          </w:p>
        </w:tc>
        <w:tc>
          <w:tcPr>
            <w:tcW w:w="6974" w:type="dxa"/>
            <w:tcBorders>
              <w:top w:val="nil"/>
              <w:left w:val="nil"/>
              <w:bottom w:val="nil"/>
              <w:right w:val="nil"/>
            </w:tcBorders>
          </w:tcPr>
          <w:p w14:paraId="235F4252" w14:textId="3D101C58" w:rsidR="009B2F5A" w:rsidRPr="00DB1BF9" w:rsidRDefault="009B2F5A">
            <w:pPr>
              <w:pStyle w:val="VBABodyText"/>
              <w:rPr>
                <w:color w:val="auto"/>
              </w:rPr>
            </w:pPr>
            <w:r w:rsidRPr="00DB1BF9">
              <w:rPr>
                <w:color w:val="auto"/>
              </w:rPr>
              <w:t xml:space="preserve">The </w:t>
            </w:r>
            <w:r w:rsidR="00FE14A9" w:rsidRPr="00DB1BF9">
              <w:rPr>
                <w:bCs/>
                <w:color w:val="auto"/>
              </w:rPr>
              <w:t xml:space="preserve">Musculoskeletal Conditions of the Knee and Leg </w:t>
            </w:r>
            <w:r w:rsidRPr="00DB1BF9">
              <w:rPr>
                <w:color w:val="auto"/>
              </w:rPr>
              <w:t xml:space="preserve">lesson is complete. </w:t>
            </w:r>
          </w:p>
          <w:p w14:paraId="235F4253" w14:textId="77777777" w:rsidR="009B2F5A" w:rsidRPr="00DB1BF9" w:rsidRDefault="009B2F5A">
            <w:pPr>
              <w:pStyle w:val="VBABodyText"/>
              <w:spacing w:after="120"/>
              <w:rPr>
                <w:color w:val="auto"/>
              </w:rPr>
            </w:pPr>
            <w:r w:rsidRPr="00DB1BF9">
              <w:rPr>
                <w:color w:val="auto"/>
              </w:rPr>
              <w:t>Review each lesson objective and ask the trainees for any questions or comments.</w:t>
            </w:r>
          </w:p>
        </w:tc>
      </w:tr>
      <w:tr w:rsidR="00DB1BF9" w:rsidRPr="00DB1BF9" w14:paraId="235F4257" w14:textId="77777777">
        <w:tc>
          <w:tcPr>
            <w:tcW w:w="2553" w:type="dxa"/>
            <w:tcBorders>
              <w:top w:val="nil"/>
              <w:left w:val="nil"/>
              <w:bottom w:val="nil"/>
              <w:right w:val="nil"/>
            </w:tcBorders>
          </w:tcPr>
          <w:p w14:paraId="235F4255" w14:textId="77777777" w:rsidR="009B2F5A" w:rsidRPr="00DB1BF9" w:rsidRDefault="009B2F5A">
            <w:pPr>
              <w:pStyle w:val="VBALevel1Heading"/>
            </w:pPr>
            <w:bookmarkStart w:id="41" w:name="_Toc269888428"/>
            <w:bookmarkStart w:id="42" w:name="_Toc269888771"/>
            <w:r w:rsidRPr="00DB1BF9">
              <w:t>Time Required</w:t>
            </w:r>
            <w:bookmarkEnd w:id="41"/>
            <w:bookmarkEnd w:id="42"/>
          </w:p>
        </w:tc>
        <w:tc>
          <w:tcPr>
            <w:tcW w:w="6974" w:type="dxa"/>
            <w:tcBorders>
              <w:top w:val="nil"/>
              <w:left w:val="nil"/>
              <w:bottom w:val="nil"/>
              <w:right w:val="nil"/>
            </w:tcBorders>
          </w:tcPr>
          <w:p w14:paraId="235F4256" w14:textId="5E3BABEB" w:rsidR="009B2F5A" w:rsidRPr="00DB1BF9" w:rsidRDefault="00FE14A9" w:rsidP="001B1282">
            <w:pPr>
              <w:pStyle w:val="VBABodyText"/>
              <w:spacing w:after="120"/>
              <w:rPr>
                <w:b/>
                <w:color w:val="auto"/>
              </w:rPr>
            </w:pPr>
            <w:r w:rsidRPr="00DB1BF9">
              <w:rPr>
                <w:bCs/>
                <w:color w:val="auto"/>
              </w:rPr>
              <w:t>10</w:t>
            </w:r>
            <w:r w:rsidR="009B2F5A" w:rsidRPr="00DB1BF9">
              <w:rPr>
                <w:bCs/>
                <w:color w:val="auto"/>
              </w:rPr>
              <w:t xml:space="preserve"> </w:t>
            </w:r>
            <w:r w:rsidR="001B1282">
              <w:rPr>
                <w:bCs/>
                <w:color w:val="auto"/>
              </w:rPr>
              <w:t>minutes</w:t>
            </w:r>
            <w:r w:rsidR="009B2F5A" w:rsidRPr="00DB1BF9">
              <w:rPr>
                <w:bCs/>
                <w:color w:val="auto"/>
              </w:rPr>
              <w:t xml:space="preserve"> </w:t>
            </w:r>
          </w:p>
        </w:tc>
      </w:tr>
      <w:tr w:rsidR="00DB1BF9" w:rsidRPr="00DB1BF9" w14:paraId="235F425E" w14:textId="77777777">
        <w:trPr>
          <w:trHeight w:val="212"/>
        </w:trPr>
        <w:tc>
          <w:tcPr>
            <w:tcW w:w="2553" w:type="dxa"/>
            <w:tcBorders>
              <w:top w:val="nil"/>
              <w:left w:val="nil"/>
              <w:bottom w:val="nil"/>
              <w:right w:val="nil"/>
            </w:tcBorders>
          </w:tcPr>
          <w:p w14:paraId="235F4258" w14:textId="77777777" w:rsidR="009B2F5A" w:rsidRPr="00DB1BF9" w:rsidRDefault="009B2F5A">
            <w:pPr>
              <w:pStyle w:val="VBALevel1Heading"/>
            </w:pPr>
            <w:bookmarkStart w:id="43" w:name="_Toc269888429"/>
            <w:bookmarkStart w:id="44" w:name="_Toc269888772"/>
            <w:r w:rsidRPr="00DB1BF9">
              <w:t>Lesson Objectives</w:t>
            </w:r>
            <w:bookmarkEnd w:id="43"/>
            <w:bookmarkEnd w:id="44"/>
          </w:p>
        </w:tc>
        <w:tc>
          <w:tcPr>
            <w:tcW w:w="6974" w:type="dxa"/>
            <w:tcBorders>
              <w:top w:val="nil"/>
              <w:left w:val="nil"/>
              <w:bottom w:val="nil"/>
              <w:right w:val="nil"/>
            </w:tcBorders>
          </w:tcPr>
          <w:p w14:paraId="235F4259" w14:textId="62B543DD" w:rsidR="009B2F5A" w:rsidRPr="00DB1BF9" w:rsidRDefault="009B2F5A">
            <w:pPr>
              <w:spacing w:after="120"/>
            </w:pPr>
            <w:r w:rsidRPr="00DB1BF9">
              <w:t xml:space="preserve">You have completed the </w:t>
            </w:r>
            <w:r w:rsidR="00FE14A9" w:rsidRPr="00DB1BF9">
              <w:rPr>
                <w:bCs/>
              </w:rPr>
              <w:t>Musculoskeletal Conditions of the Knee and Leg</w:t>
            </w:r>
            <w:r w:rsidRPr="00DB1BF9">
              <w:t xml:space="preserve"> lesson. </w:t>
            </w:r>
          </w:p>
          <w:p w14:paraId="235F425A" w14:textId="77777777" w:rsidR="009B2F5A" w:rsidRPr="00DB1BF9" w:rsidRDefault="009B2F5A">
            <w:pPr>
              <w:spacing w:after="120"/>
            </w:pPr>
            <w:r w:rsidRPr="00DB1BF9">
              <w:t xml:space="preserve">The trainee should be able to:  </w:t>
            </w:r>
          </w:p>
          <w:p w14:paraId="235F425D" w14:textId="5CB47B4A" w:rsidR="009B2F5A" w:rsidRPr="00DB1BF9" w:rsidRDefault="00FE14A9">
            <w:pPr>
              <w:numPr>
                <w:ilvl w:val="0"/>
                <w:numId w:val="19"/>
              </w:numPr>
              <w:spacing w:before="60" w:after="60"/>
            </w:pPr>
            <w:r w:rsidRPr="00DB1BF9">
              <w:t>prepare a rating decision targeting a knee condition(s).</w:t>
            </w:r>
          </w:p>
        </w:tc>
      </w:tr>
      <w:tr w:rsidR="00DB1BF9" w:rsidRPr="00DB1BF9" w14:paraId="235F4263" w14:textId="77777777">
        <w:trPr>
          <w:trHeight w:val="212"/>
        </w:trPr>
        <w:tc>
          <w:tcPr>
            <w:tcW w:w="2553" w:type="dxa"/>
            <w:tcBorders>
              <w:top w:val="nil"/>
              <w:left w:val="nil"/>
              <w:bottom w:val="nil"/>
              <w:right w:val="nil"/>
            </w:tcBorders>
          </w:tcPr>
          <w:p w14:paraId="235F425F" w14:textId="77777777" w:rsidR="009B2F5A" w:rsidRPr="00DB1BF9" w:rsidRDefault="009B2F5A">
            <w:pPr>
              <w:pStyle w:val="VBALevel1Heading"/>
              <w:spacing w:after="120"/>
            </w:pPr>
            <w:r w:rsidRPr="00DB1BF9">
              <w:t xml:space="preserve">Assessment </w:t>
            </w:r>
          </w:p>
          <w:p w14:paraId="235F4260" w14:textId="77777777" w:rsidR="009B2F5A" w:rsidRPr="00DB1BF9" w:rsidRDefault="009B2F5A">
            <w:pPr>
              <w:pStyle w:val="VBALevel3Heading"/>
              <w:rPr>
                <w:i w:val="0"/>
                <w:color w:val="auto"/>
              </w:rPr>
            </w:pPr>
          </w:p>
        </w:tc>
        <w:tc>
          <w:tcPr>
            <w:tcW w:w="6974" w:type="dxa"/>
            <w:tcBorders>
              <w:top w:val="nil"/>
              <w:left w:val="nil"/>
              <w:bottom w:val="nil"/>
              <w:right w:val="nil"/>
            </w:tcBorders>
          </w:tcPr>
          <w:p w14:paraId="235F4262" w14:textId="04AB1874" w:rsidR="009B2F5A" w:rsidRPr="00DB1BF9" w:rsidRDefault="00FE14A9">
            <w:pPr>
              <w:pStyle w:val="VBABodyText"/>
              <w:spacing w:after="120"/>
              <w:rPr>
                <w:color w:val="auto"/>
              </w:rPr>
            </w:pPr>
            <w:r w:rsidRPr="00DB1BF9">
              <w:rPr>
                <w:color w:val="auto"/>
              </w:rPr>
              <w:t>There is no TMS Assessment for this course.</w:t>
            </w:r>
          </w:p>
        </w:tc>
      </w:tr>
    </w:tbl>
    <w:p w14:paraId="235F4264" w14:textId="77777777" w:rsidR="009B2F5A" w:rsidRPr="00DB1BF9" w:rsidRDefault="009B2F5A">
      <w:pPr>
        <w:tabs>
          <w:tab w:val="left" w:pos="240"/>
        </w:tabs>
        <w:rPr>
          <w:b/>
        </w:rPr>
      </w:pPr>
      <w:r w:rsidRPr="00DB1BF9">
        <w:tab/>
      </w:r>
    </w:p>
    <w:sectPr w:rsidR="009B2F5A" w:rsidRPr="00DB1BF9">
      <w:footerReference w:type="default" r:id="rId5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423B2" w14:textId="77777777" w:rsidR="00454625" w:rsidRDefault="00454625">
      <w:r>
        <w:separator/>
      </w:r>
    </w:p>
  </w:endnote>
  <w:endnote w:type="continuationSeparator" w:id="0">
    <w:p w14:paraId="5B46F32C" w14:textId="77777777" w:rsidR="00454625" w:rsidRDefault="0045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274E7" w14:textId="112C1D9F" w:rsidR="000803C2" w:rsidRDefault="00B85F6B" w:rsidP="00B85F6B">
    <w:pPr>
      <w:pStyle w:val="Footer"/>
      <w:jc w:val="center"/>
    </w:pPr>
    <w:r>
      <w:t>January 2018</w:t>
    </w:r>
    <w:r w:rsidR="000803C2">
      <w:tab/>
    </w:r>
    <w:r w:rsidR="000803C2">
      <w:tab/>
    </w:r>
    <w:sdt>
      <w:sdtPr>
        <w:id w:val="-1193457122"/>
        <w:docPartObj>
          <w:docPartGallery w:val="Page Numbers (Bottom of Page)"/>
          <w:docPartUnique/>
        </w:docPartObj>
      </w:sdtPr>
      <w:sdtEndPr>
        <w:rPr>
          <w:noProof/>
        </w:rPr>
      </w:sdtEndPr>
      <w:sdtContent>
        <w:r w:rsidR="000803C2">
          <w:fldChar w:fldCharType="begin"/>
        </w:r>
        <w:r w:rsidR="000803C2">
          <w:instrText xml:space="preserve"> PAGE   \* MERGEFORMAT </w:instrText>
        </w:r>
        <w:r w:rsidR="000803C2">
          <w:fldChar w:fldCharType="separate"/>
        </w:r>
        <w:r w:rsidR="00873399">
          <w:rPr>
            <w:noProof/>
          </w:rPr>
          <w:t>14</w:t>
        </w:r>
        <w:r w:rsidR="000803C2">
          <w:rPr>
            <w:noProof/>
          </w:rPr>
          <w:fldChar w:fldCharType="end"/>
        </w:r>
      </w:sdtContent>
    </w:sdt>
  </w:p>
  <w:p w14:paraId="235F426A" w14:textId="77777777" w:rsidR="000803C2" w:rsidRDefault="000803C2">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E4335" w14:textId="77777777" w:rsidR="00454625" w:rsidRDefault="00454625">
      <w:r>
        <w:separator/>
      </w:r>
    </w:p>
  </w:footnote>
  <w:footnote w:type="continuationSeparator" w:id="0">
    <w:p w14:paraId="3D70874B" w14:textId="77777777" w:rsidR="00454625" w:rsidRDefault="00454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515B"/>
    <w:multiLevelType w:val="hybridMultilevel"/>
    <w:tmpl w:val="82D6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E57AE"/>
    <w:multiLevelType w:val="hybridMultilevel"/>
    <w:tmpl w:val="020E2C54"/>
    <w:lvl w:ilvl="0" w:tplc="0CC2A8A4">
      <w:start w:val="1"/>
      <w:numFmt w:val="bullet"/>
      <w:lvlText w:val=""/>
      <w:lvlJc w:val="left"/>
      <w:pPr>
        <w:tabs>
          <w:tab w:val="num" w:pos="720"/>
        </w:tabs>
        <w:ind w:left="720" w:hanging="360"/>
      </w:pPr>
      <w:rPr>
        <w:rFonts w:ascii="Wingdings" w:hAnsi="Wingdings" w:hint="default"/>
      </w:rPr>
    </w:lvl>
    <w:lvl w:ilvl="1" w:tplc="495E1B4E" w:tentative="1">
      <w:start w:val="1"/>
      <w:numFmt w:val="bullet"/>
      <w:lvlText w:val=""/>
      <w:lvlJc w:val="left"/>
      <w:pPr>
        <w:tabs>
          <w:tab w:val="num" w:pos="1440"/>
        </w:tabs>
        <w:ind w:left="1440" w:hanging="360"/>
      </w:pPr>
      <w:rPr>
        <w:rFonts w:ascii="Wingdings" w:hAnsi="Wingdings" w:hint="default"/>
      </w:rPr>
    </w:lvl>
    <w:lvl w:ilvl="2" w:tplc="E640AC4A" w:tentative="1">
      <w:start w:val="1"/>
      <w:numFmt w:val="bullet"/>
      <w:lvlText w:val=""/>
      <w:lvlJc w:val="left"/>
      <w:pPr>
        <w:tabs>
          <w:tab w:val="num" w:pos="2160"/>
        </w:tabs>
        <w:ind w:left="2160" w:hanging="360"/>
      </w:pPr>
      <w:rPr>
        <w:rFonts w:ascii="Wingdings" w:hAnsi="Wingdings" w:hint="default"/>
      </w:rPr>
    </w:lvl>
    <w:lvl w:ilvl="3" w:tplc="4770ECD8" w:tentative="1">
      <w:start w:val="1"/>
      <w:numFmt w:val="bullet"/>
      <w:lvlText w:val=""/>
      <w:lvlJc w:val="left"/>
      <w:pPr>
        <w:tabs>
          <w:tab w:val="num" w:pos="2880"/>
        </w:tabs>
        <w:ind w:left="2880" w:hanging="360"/>
      </w:pPr>
      <w:rPr>
        <w:rFonts w:ascii="Wingdings" w:hAnsi="Wingdings" w:hint="default"/>
      </w:rPr>
    </w:lvl>
    <w:lvl w:ilvl="4" w:tplc="B936C360" w:tentative="1">
      <w:start w:val="1"/>
      <w:numFmt w:val="bullet"/>
      <w:lvlText w:val=""/>
      <w:lvlJc w:val="left"/>
      <w:pPr>
        <w:tabs>
          <w:tab w:val="num" w:pos="3600"/>
        </w:tabs>
        <w:ind w:left="3600" w:hanging="360"/>
      </w:pPr>
      <w:rPr>
        <w:rFonts w:ascii="Wingdings" w:hAnsi="Wingdings" w:hint="default"/>
      </w:rPr>
    </w:lvl>
    <w:lvl w:ilvl="5" w:tplc="DD78F28E" w:tentative="1">
      <w:start w:val="1"/>
      <w:numFmt w:val="bullet"/>
      <w:lvlText w:val=""/>
      <w:lvlJc w:val="left"/>
      <w:pPr>
        <w:tabs>
          <w:tab w:val="num" w:pos="4320"/>
        </w:tabs>
        <w:ind w:left="4320" w:hanging="360"/>
      </w:pPr>
      <w:rPr>
        <w:rFonts w:ascii="Wingdings" w:hAnsi="Wingdings" w:hint="default"/>
      </w:rPr>
    </w:lvl>
    <w:lvl w:ilvl="6" w:tplc="D83C1452" w:tentative="1">
      <w:start w:val="1"/>
      <w:numFmt w:val="bullet"/>
      <w:lvlText w:val=""/>
      <w:lvlJc w:val="left"/>
      <w:pPr>
        <w:tabs>
          <w:tab w:val="num" w:pos="5040"/>
        </w:tabs>
        <w:ind w:left="5040" w:hanging="360"/>
      </w:pPr>
      <w:rPr>
        <w:rFonts w:ascii="Wingdings" w:hAnsi="Wingdings" w:hint="default"/>
      </w:rPr>
    </w:lvl>
    <w:lvl w:ilvl="7" w:tplc="F00A563E" w:tentative="1">
      <w:start w:val="1"/>
      <w:numFmt w:val="bullet"/>
      <w:lvlText w:val=""/>
      <w:lvlJc w:val="left"/>
      <w:pPr>
        <w:tabs>
          <w:tab w:val="num" w:pos="5760"/>
        </w:tabs>
        <w:ind w:left="5760" w:hanging="360"/>
      </w:pPr>
      <w:rPr>
        <w:rFonts w:ascii="Wingdings" w:hAnsi="Wingdings" w:hint="default"/>
      </w:rPr>
    </w:lvl>
    <w:lvl w:ilvl="8" w:tplc="E3A00E8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C0816"/>
    <w:multiLevelType w:val="hybridMultilevel"/>
    <w:tmpl w:val="D856D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639C7"/>
    <w:multiLevelType w:val="hybridMultilevel"/>
    <w:tmpl w:val="94E0FC20"/>
    <w:lvl w:ilvl="0" w:tplc="FDF0900A">
      <w:start w:val="1"/>
      <w:numFmt w:val="bullet"/>
      <w:lvlText w:val="•"/>
      <w:lvlJc w:val="left"/>
      <w:pPr>
        <w:tabs>
          <w:tab w:val="num" w:pos="720"/>
        </w:tabs>
        <w:ind w:left="720" w:hanging="360"/>
      </w:pPr>
      <w:rPr>
        <w:rFonts w:ascii="Arial" w:hAnsi="Arial" w:hint="default"/>
      </w:rPr>
    </w:lvl>
    <w:lvl w:ilvl="1" w:tplc="5E3A56EE">
      <w:start w:val="1"/>
      <w:numFmt w:val="bullet"/>
      <w:lvlText w:val="•"/>
      <w:lvlJc w:val="left"/>
      <w:pPr>
        <w:tabs>
          <w:tab w:val="num" w:pos="1440"/>
        </w:tabs>
        <w:ind w:left="1440" w:hanging="360"/>
      </w:pPr>
      <w:rPr>
        <w:rFonts w:ascii="Arial" w:hAnsi="Arial" w:hint="default"/>
      </w:rPr>
    </w:lvl>
    <w:lvl w:ilvl="2" w:tplc="39C6AA82" w:tentative="1">
      <w:start w:val="1"/>
      <w:numFmt w:val="bullet"/>
      <w:lvlText w:val="•"/>
      <w:lvlJc w:val="left"/>
      <w:pPr>
        <w:tabs>
          <w:tab w:val="num" w:pos="2160"/>
        </w:tabs>
        <w:ind w:left="2160" w:hanging="360"/>
      </w:pPr>
      <w:rPr>
        <w:rFonts w:ascii="Arial" w:hAnsi="Arial" w:hint="default"/>
      </w:rPr>
    </w:lvl>
    <w:lvl w:ilvl="3" w:tplc="C292E19A" w:tentative="1">
      <w:start w:val="1"/>
      <w:numFmt w:val="bullet"/>
      <w:lvlText w:val="•"/>
      <w:lvlJc w:val="left"/>
      <w:pPr>
        <w:tabs>
          <w:tab w:val="num" w:pos="2880"/>
        </w:tabs>
        <w:ind w:left="2880" w:hanging="360"/>
      </w:pPr>
      <w:rPr>
        <w:rFonts w:ascii="Arial" w:hAnsi="Arial" w:hint="default"/>
      </w:rPr>
    </w:lvl>
    <w:lvl w:ilvl="4" w:tplc="696A9D70" w:tentative="1">
      <w:start w:val="1"/>
      <w:numFmt w:val="bullet"/>
      <w:lvlText w:val="•"/>
      <w:lvlJc w:val="left"/>
      <w:pPr>
        <w:tabs>
          <w:tab w:val="num" w:pos="3600"/>
        </w:tabs>
        <w:ind w:left="3600" w:hanging="360"/>
      </w:pPr>
      <w:rPr>
        <w:rFonts w:ascii="Arial" w:hAnsi="Arial" w:hint="default"/>
      </w:rPr>
    </w:lvl>
    <w:lvl w:ilvl="5" w:tplc="770EB47A" w:tentative="1">
      <w:start w:val="1"/>
      <w:numFmt w:val="bullet"/>
      <w:lvlText w:val="•"/>
      <w:lvlJc w:val="left"/>
      <w:pPr>
        <w:tabs>
          <w:tab w:val="num" w:pos="4320"/>
        </w:tabs>
        <w:ind w:left="4320" w:hanging="360"/>
      </w:pPr>
      <w:rPr>
        <w:rFonts w:ascii="Arial" w:hAnsi="Arial" w:hint="default"/>
      </w:rPr>
    </w:lvl>
    <w:lvl w:ilvl="6" w:tplc="3B8023DE" w:tentative="1">
      <w:start w:val="1"/>
      <w:numFmt w:val="bullet"/>
      <w:lvlText w:val="•"/>
      <w:lvlJc w:val="left"/>
      <w:pPr>
        <w:tabs>
          <w:tab w:val="num" w:pos="5040"/>
        </w:tabs>
        <w:ind w:left="5040" w:hanging="360"/>
      </w:pPr>
      <w:rPr>
        <w:rFonts w:ascii="Arial" w:hAnsi="Arial" w:hint="default"/>
      </w:rPr>
    </w:lvl>
    <w:lvl w:ilvl="7" w:tplc="7588757E" w:tentative="1">
      <w:start w:val="1"/>
      <w:numFmt w:val="bullet"/>
      <w:lvlText w:val="•"/>
      <w:lvlJc w:val="left"/>
      <w:pPr>
        <w:tabs>
          <w:tab w:val="num" w:pos="5760"/>
        </w:tabs>
        <w:ind w:left="5760" w:hanging="360"/>
      </w:pPr>
      <w:rPr>
        <w:rFonts w:ascii="Arial" w:hAnsi="Arial" w:hint="default"/>
      </w:rPr>
    </w:lvl>
    <w:lvl w:ilvl="8" w:tplc="051AF6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1F66CE"/>
    <w:multiLevelType w:val="hybridMultilevel"/>
    <w:tmpl w:val="6E701F86"/>
    <w:lvl w:ilvl="0" w:tplc="D22688A0">
      <w:start w:val="1"/>
      <w:numFmt w:val="bullet"/>
      <w:lvlText w:val="•"/>
      <w:lvlJc w:val="left"/>
      <w:pPr>
        <w:tabs>
          <w:tab w:val="num" w:pos="720"/>
        </w:tabs>
        <w:ind w:left="720" w:hanging="360"/>
      </w:pPr>
      <w:rPr>
        <w:rFonts w:ascii="Arial" w:hAnsi="Arial" w:hint="default"/>
      </w:rPr>
    </w:lvl>
    <w:lvl w:ilvl="1" w:tplc="FFF05524" w:tentative="1">
      <w:start w:val="1"/>
      <w:numFmt w:val="bullet"/>
      <w:lvlText w:val="•"/>
      <w:lvlJc w:val="left"/>
      <w:pPr>
        <w:tabs>
          <w:tab w:val="num" w:pos="1440"/>
        </w:tabs>
        <w:ind w:left="1440" w:hanging="360"/>
      </w:pPr>
      <w:rPr>
        <w:rFonts w:ascii="Arial" w:hAnsi="Arial" w:hint="default"/>
      </w:rPr>
    </w:lvl>
    <w:lvl w:ilvl="2" w:tplc="AEEAFD54" w:tentative="1">
      <w:start w:val="1"/>
      <w:numFmt w:val="bullet"/>
      <w:lvlText w:val="•"/>
      <w:lvlJc w:val="left"/>
      <w:pPr>
        <w:tabs>
          <w:tab w:val="num" w:pos="2160"/>
        </w:tabs>
        <w:ind w:left="2160" w:hanging="360"/>
      </w:pPr>
      <w:rPr>
        <w:rFonts w:ascii="Arial" w:hAnsi="Arial" w:hint="default"/>
      </w:rPr>
    </w:lvl>
    <w:lvl w:ilvl="3" w:tplc="1E52BA12" w:tentative="1">
      <w:start w:val="1"/>
      <w:numFmt w:val="bullet"/>
      <w:lvlText w:val="•"/>
      <w:lvlJc w:val="left"/>
      <w:pPr>
        <w:tabs>
          <w:tab w:val="num" w:pos="2880"/>
        </w:tabs>
        <w:ind w:left="2880" w:hanging="360"/>
      </w:pPr>
      <w:rPr>
        <w:rFonts w:ascii="Arial" w:hAnsi="Arial" w:hint="default"/>
      </w:rPr>
    </w:lvl>
    <w:lvl w:ilvl="4" w:tplc="C200F5C0" w:tentative="1">
      <w:start w:val="1"/>
      <w:numFmt w:val="bullet"/>
      <w:lvlText w:val="•"/>
      <w:lvlJc w:val="left"/>
      <w:pPr>
        <w:tabs>
          <w:tab w:val="num" w:pos="3600"/>
        </w:tabs>
        <w:ind w:left="3600" w:hanging="360"/>
      </w:pPr>
      <w:rPr>
        <w:rFonts w:ascii="Arial" w:hAnsi="Arial" w:hint="default"/>
      </w:rPr>
    </w:lvl>
    <w:lvl w:ilvl="5" w:tplc="90E41376" w:tentative="1">
      <w:start w:val="1"/>
      <w:numFmt w:val="bullet"/>
      <w:lvlText w:val="•"/>
      <w:lvlJc w:val="left"/>
      <w:pPr>
        <w:tabs>
          <w:tab w:val="num" w:pos="4320"/>
        </w:tabs>
        <w:ind w:left="4320" w:hanging="360"/>
      </w:pPr>
      <w:rPr>
        <w:rFonts w:ascii="Arial" w:hAnsi="Arial" w:hint="default"/>
      </w:rPr>
    </w:lvl>
    <w:lvl w:ilvl="6" w:tplc="E9948ACE" w:tentative="1">
      <w:start w:val="1"/>
      <w:numFmt w:val="bullet"/>
      <w:lvlText w:val="•"/>
      <w:lvlJc w:val="left"/>
      <w:pPr>
        <w:tabs>
          <w:tab w:val="num" w:pos="5040"/>
        </w:tabs>
        <w:ind w:left="5040" w:hanging="360"/>
      </w:pPr>
      <w:rPr>
        <w:rFonts w:ascii="Arial" w:hAnsi="Arial" w:hint="default"/>
      </w:rPr>
    </w:lvl>
    <w:lvl w:ilvl="7" w:tplc="73BC88A0" w:tentative="1">
      <w:start w:val="1"/>
      <w:numFmt w:val="bullet"/>
      <w:lvlText w:val="•"/>
      <w:lvlJc w:val="left"/>
      <w:pPr>
        <w:tabs>
          <w:tab w:val="num" w:pos="5760"/>
        </w:tabs>
        <w:ind w:left="5760" w:hanging="360"/>
      </w:pPr>
      <w:rPr>
        <w:rFonts w:ascii="Arial" w:hAnsi="Arial" w:hint="default"/>
      </w:rPr>
    </w:lvl>
    <w:lvl w:ilvl="8" w:tplc="E6DC33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56496781"/>
    <w:multiLevelType w:val="hybridMultilevel"/>
    <w:tmpl w:val="3BA0DCAA"/>
    <w:lvl w:ilvl="0" w:tplc="E580E0B4">
      <w:start w:val="1"/>
      <w:numFmt w:val="bullet"/>
      <w:lvlText w:val=""/>
      <w:lvlJc w:val="left"/>
      <w:pPr>
        <w:tabs>
          <w:tab w:val="num" w:pos="720"/>
        </w:tabs>
        <w:ind w:left="720" w:hanging="360"/>
      </w:pPr>
      <w:rPr>
        <w:rFonts w:ascii="Wingdings" w:hAnsi="Wingdings" w:hint="default"/>
      </w:rPr>
    </w:lvl>
    <w:lvl w:ilvl="1" w:tplc="07AA8130" w:tentative="1">
      <w:start w:val="1"/>
      <w:numFmt w:val="bullet"/>
      <w:lvlText w:val=""/>
      <w:lvlJc w:val="left"/>
      <w:pPr>
        <w:tabs>
          <w:tab w:val="num" w:pos="1440"/>
        </w:tabs>
        <w:ind w:left="1440" w:hanging="360"/>
      </w:pPr>
      <w:rPr>
        <w:rFonts w:ascii="Wingdings" w:hAnsi="Wingdings" w:hint="default"/>
      </w:rPr>
    </w:lvl>
    <w:lvl w:ilvl="2" w:tplc="A60C9DE6" w:tentative="1">
      <w:start w:val="1"/>
      <w:numFmt w:val="bullet"/>
      <w:lvlText w:val=""/>
      <w:lvlJc w:val="left"/>
      <w:pPr>
        <w:tabs>
          <w:tab w:val="num" w:pos="2160"/>
        </w:tabs>
        <w:ind w:left="2160" w:hanging="360"/>
      </w:pPr>
      <w:rPr>
        <w:rFonts w:ascii="Wingdings" w:hAnsi="Wingdings" w:hint="default"/>
      </w:rPr>
    </w:lvl>
    <w:lvl w:ilvl="3" w:tplc="1E16B28C" w:tentative="1">
      <w:start w:val="1"/>
      <w:numFmt w:val="bullet"/>
      <w:lvlText w:val=""/>
      <w:lvlJc w:val="left"/>
      <w:pPr>
        <w:tabs>
          <w:tab w:val="num" w:pos="2880"/>
        </w:tabs>
        <w:ind w:left="2880" w:hanging="360"/>
      </w:pPr>
      <w:rPr>
        <w:rFonts w:ascii="Wingdings" w:hAnsi="Wingdings" w:hint="default"/>
      </w:rPr>
    </w:lvl>
    <w:lvl w:ilvl="4" w:tplc="1D02503C" w:tentative="1">
      <w:start w:val="1"/>
      <w:numFmt w:val="bullet"/>
      <w:lvlText w:val=""/>
      <w:lvlJc w:val="left"/>
      <w:pPr>
        <w:tabs>
          <w:tab w:val="num" w:pos="3600"/>
        </w:tabs>
        <w:ind w:left="3600" w:hanging="360"/>
      </w:pPr>
      <w:rPr>
        <w:rFonts w:ascii="Wingdings" w:hAnsi="Wingdings" w:hint="default"/>
      </w:rPr>
    </w:lvl>
    <w:lvl w:ilvl="5" w:tplc="7494D0F4" w:tentative="1">
      <w:start w:val="1"/>
      <w:numFmt w:val="bullet"/>
      <w:lvlText w:val=""/>
      <w:lvlJc w:val="left"/>
      <w:pPr>
        <w:tabs>
          <w:tab w:val="num" w:pos="4320"/>
        </w:tabs>
        <w:ind w:left="4320" w:hanging="360"/>
      </w:pPr>
      <w:rPr>
        <w:rFonts w:ascii="Wingdings" w:hAnsi="Wingdings" w:hint="default"/>
      </w:rPr>
    </w:lvl>
    <w:lvl w:ilvl="6" w:tplc="B042501C" w:tentative="1">
      <w:start w:val="1"/>
      <w:numFmt w:val="bullet"/>
      <w:lvlText w:val=""/>
      <w:lvlJc w:val="left"/>
      <w:pPr>
        <w:tabs>
          <w:tab w:val="num" w:pos="5040"/>
        </w:tabs>
        <w:ind w:left="5040" w:hanging="360"/>
      </w:pPr>
      <w:rPr>
        <w:rFonts w:ascii="Wingdings" w:hAnsi="Wingdings" w:hint="default"/>
      </w:rPr>
    </w:lvl>
    <w:lvl w:ilvl="7" w:tplc="D4F2EDB6" w:tentative="1">
      <w:start w:val="1"/>
      <w:numFmt w:val="bullet"/>
      <w:lvlText w:val=""/>
      <w:lvlJc w:val="left"/>
      <w:pPr>
        <w:tabs>
          <w:tab w:val="num" w:pos="5760"/>
        </w:tabs>
        <w:ind w:left="5760" w:hanging="360"/>
      </w:pPr>
      <w:rPr>
        <w:rFonts w:ascii="Wingdings" w:hAnsi="Wingdings" w:hint="default"/>
      </w:rPr>
    </w:lvl>
    <w:lvl w:ilvl="8" w:tplc="19122B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6"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34F16"/>
    <w:multiLevelType w:val="hybridMultilevel"/>
    <w:tmpl w:val="9E4EADF8"/>
    <w:lvl w:ilvl="0" w:tplc="7F1E21FC">
      <w:start w:val="1"/>
      <w:numFmt w:val="bullet"/>
      <w:lvlText w:val=""/>
      <w:lvlJc w:val="left"/>
      <w:pPr>
        <w:tabs>
          <w:tab w:val="num" w:pos="720"/>
        </w:tabs>
        <w:ind w:left="720" w:hanging="360"/>
      </w:pPr>
      <w:rPr>
        <w:rFonts w:ascii="Wingdings" w:hAnsi="Wingdings" w:hint="default"/>
      </w:rPr>
    </w:lvl>
    <w:lvl w:ilvl="1" w:tplc="035888B2" w:tentative="1">
      <w:start w:val="1"/>
      <w:numFmt w:val="bullet"/>
      <w:lvlText w:val=""/>
      <w:lvlJc w:val="left"/>
      <w:pPr>
        <w:tabs>
          <w:tab w:val="num" w:pos="1440"/>
        </w:tabs>
        <w:ind w:left="1440" w:hanging="360"/>
      </w:pPr>
      <w:rPr>
        <w:rFonts w:ascii="Wingdings" w:hAnsi="Wingdings" w:hint="default"/>
      </w:rPr>
    </w:lvl>
    <w:lvl w:ilvl="2" w:tplc="A96C1368" w:tentative="1">
      <w:start w:val="1"/>
      <w:numFmt w:val="bullet"/>
      <w:lvlText w:val=""/>
      <w:lvlJc w:val="left"/>
      <w:pPr>
        <w:tabs>
          <w:tab w:val="num" w:pos="2160"/>
        </w:tabs>
        <w:ind w:left="2160" w:hanging="360"/>
      </w:pPr>
      <w:rPr>
        <w:rFonts w:ascii="Wingdings" w:hAnsi="Wingdings" w:hint="default"/>
      </w:rPr>
    </w:lvl>
    <w:lvl w:ilvl="3" w:tplc="C7F460BA" w:tentative="1">
      <w:start w:val="1"/>
      <w:numFmt w:val="bullet"/>
      <w:lvlText w:val=""/>
      <w:lvlJc w:val="left"/>
      <w:pPr>
        <w:tabs>
          <w:tab w:val="num" w:pos="2880"/>
        </w:tabs>
        <w:ind w:left="2880" w:hanging="360"/>
      </w:pPr>
      <w:rPr>
        <w:rFonts w:ascii="Wingdings" w:hAnsi="Wingdings" w:hint="default"/>
      </w:rPr>
    </w:lvl>
    <w:lvl w:ilvl="4" w:tplc="4844CD7E" w:tentative="1">
      <w:start w:val="1"/>
      <w:numFmt w:val="bullet"/>
      <w:lvlText w:val=""/>
      <w:lvlJc w:val="left"/>
      <w:pPr>
        <w:tabs>
          <w:tab w:val="num" w:pos="3600"/>
        </w:tabs>
        <w:ind w:left="3600" w:hanging="360"/>
      </w:pPr>
      <w:rPr>
        <w:rFonts w:ascii="Wingdings" w:hAnsi="Wingdings" w:hint="default"/>
      </w:rPr>
    </w:lvl>
    <w:lvl w:ilvl="5" w:tplc="DC10E0E6" w:tentative="1">
      <w:start w:val="1"/>
      <w:numFmt w:val="bullet"/>
      <w:lvlText w:val=""/>
      <w:lvlJc w:val="left"/>
      <w:pPr>
        <w:tabs>
          <w:tab w:val="num" w:pos="4320"/>
        </w:tabs>
        <w:ind w:left="4320" w:hanging="360"/>
      </w:pPr>
      <w:rPr>
        <w:rFonts w:ascii="Wingdings" w:hAnsi="Wingdings" w:hint="default"/>
      </w:rPr>
    </w:lvl>
    <w:lvl w:ilvl="6" w:tplc="77B0F89E" w:tentative="1">
      <w:start w:val="1"/>
      <w:numFmt w:val="bullet"/>
      <w:lvlText w:val=""/>
      <w:lvlJc w:val="left"/>
      <w:pPr>
        <w:tabs>
          <w:tab w:val="num" w:pos="5040"/>
        </w:tabs>
        <w:ind w:left="5040" w:hanging="360"/>
      </w:pPr>
      <w:rPr>
        <w:rFonts w:ascii="Wingdings" w:hAnsi="Wingdings" w:hint="default"/>
      </w:rPr>
    </w:lvl>
    <w:lvl w:ilvl="7" w:tplc="49500296" w:tentative="1">
      <w:start w:val="1"/>
      <w:numFmt w:val="bullet"/>
      <w:lvlText w:val=""/>
      <w:lvlJc w:val="left"/>
      <w:pPr>
        <w:tabs>
          <w:tab w:val="num" w:pos="5760"/>
        </w:tabs>
        <w:ind w:left="5760" w:hanging="360"/>
      </w:pPr>
      <w:rPr>
        <w:rFonts w:ascii="Wingdings" w:hAnsi="Wingdings" w:hint="default"/>
      </w:rPr>
    </w:lvl>
    <w:lvl w:ilvl="8" w:tplc="9C7A968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3C6DED"/>
    <w:multiLevelType w:val="hybridMultilevel"/>
    <w:tmpl w:val="CB4254DA"/>
    <w:lvl w:ilvl="0" w:tplc="9A3A3768">
      <w:start w:val="1"/>
      <w:numFmt w:val="bullet"/>
      <w:lvlText w:val="•"/>
      <w:lvlJc w:val="left"/>
      <w:pPr>
        <w:tabs>
          <w:tab w:val="num" w:pos="720"/>
        </w:tabs>
        <w:ind w:left="720" w:hanging="360"/>
      </w:pPr>
      <w:rPr>
        <w:rFonts w:ascii="Arial" w:hAnsi="Arial" w:hint="default"/>
      </w:rPr>
    </w:lvl>
    <w:lvl w:ilvl="1" w:tplc="DA081F76">
      <w:start w:val="1"/>
      <w:numFmt w:val="bullet"/>
      <w:lvlText w:val="•"/>
      <w:lvlJc w:val="left"/>
      <w:pPr>
        <w:tabs>
          <w:tab w:val="num" w:pos="1440"/>
        </w:tabs>
        <w:ind w:left="1440" w:hanging="360"/>
      </w:pPr>
      <w:rPr>
        <w:rFonts w:ascii="Arial" w:hAnsi="Arial" w:hint="default"/>
      </w:rPr>
    </w:lvl>
    <w:lvl w:ilvl="2" w:tplc="42564C86" w:tentative="1">
      <w:start w:val="1"/>
      <w:numFmt w:val="bullet"/>
      <w:lvlText w:val="•"/>
      <w:lvlJc w:val="left"/>
      <w:pPr>
        <w:tabs>
          <w:tab w:val="num" w:pos="2160"/>
        </w:tabs>
        <w:ind w:left="2160" w:hanging="360"/>
      </w:pPr>
      <w:rPr>
        <w:rFonts w:ascii="Arial" w:hAnsi="Arial" w:hint="default"/>
      </w:rPr>
    </w:lvl>
    <w:lvl w:ilvl="3" w:tplc="2766F4E8" w:tentative="1">
      <w:start w:val="1"/>
      <w:numFmt w:val="bullet"/>
      <w:lvlText w:val="•"/>
      <w:lvlJc w:val="left"/>
      <w:pPr>
        <w:tabs>
          <w:tab w:val="num" w:pos="2880"/>
        </w:tabs>
        <w:ind w:left="2880" w:hanging="360"/>
      </w:pPr>
      <w:rPr>
        <w:rFonts w:ascii="Arial" w:hAnsi="Arial" w:hint="default"/>
      </w:rPr>
    </w:lvl>
    <w:lvl w:ilvl="4" w:tplc="22A44564" w:tentative="1">
      <w:start w:val="1"/>
      <w:numFmt w:val="bullet"/>
      <w:lvlText w:val="•"/>
      <w:lvlJc w:val="left"/>
      <w:pPr>
        <w:tabs>
          <w:tab w:val="num" w:pos="3600"/>
        </w:tabs>
        <w:ind w:left="3600" w:hanging="360"/>
      </w:pPr>
      <w:rPr>
        <w:rFonts w:ascii="Arial" w:hAnsi="Arial" w:hint="default"/>
      </w:rPr>
    </w:lvl>
    <w:lvl w:ilvl="5" w:tplc="7B6ECF02" w:tentative="1">
      <w:start w:val="1"/>
      <w:numFmt w:val="bullet"/>
      <w:lvlText w:val="•"/>
      <w:lvlJc w:val="left"/>
      <w:pPr>
        <w:tabs>
          <w:tab w:val="num" w:pos="4320"/>
        </w:tabs>
        <w:ind w:left="4320" w:hanging="360"/>
      </w:pPr>
      <w:rPr>
        <w:rFonts w:ascii="Arial" w:hAnsi="Arial" w:hint="default"/>
      </w:rPr>
    </w:lvl>
    <w:lvl w:ilvl="6" w:tplc="2F0C3848" w:tentative="1">
      <w:start w:val="1"/>
      <w:numFmt w:val="bullet"/>
      <w:lvlText w:val="•"/>
      <w:lvlJc w:val="left"/>
      <w:pPr>
        <w:tabs>
          <w:tab w:val="num" w:pos="5040"/>
        </w:tabs>
        <w:ind w:left="5040" w:hanging="360"/>
      </w:pPr>
      <w:rPr>
        <w:rFonts w:ascii="Arial" w:hAnsi="Arial" w:hint="default"/>
      </w:rPr>
    </w:lvl>
    <w:lvl w:ilvl="7" w:tplc="77CC6E02" w:tentative="1">
      <w:start w:val="1"/>
      <w:numFmt w:val="bullet"/>
      <w:lvlText w:val="•"/>
      <w:lvlJc w:val="left"/>
      <w:pPr>
        <w:tabs>
          <w:tab w:val="num" w:pos="5760"/>
        </w:tabs>
        <w:ind w:left="5760" w:hanging="360"/>
      </w:pPr>
      <w:rPr>
        <w:rFonts w:ascii="Arial" w:hAnsi="Arial" w:hint="default"/>
      </w:rPr>
    </w:lvl>
    <w:lvl w:ilvl="8" w:tplc="D820CF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8025B9"/>
    <w:multiLevelType w:val="hybridMultilevel"/>
    <w:tmpl w:val="A88A4A90"/>
    <w:lvl w:ilvl="0" w:tplc="C87A8B3A">
      <w:start w:val="1"/>
      <w:numFmt w:val="bullet"/>
      <w:lvlText w:val="•"/>
      <w:lvlJc w:val="left"/>
      <w:pPr>
        <w:tabs>
          <w:tab w:val="num" w:pos="720"/>
        </w:tabs>
        <w:ind w:left="720" w:hanging="360"/>
      </w:pPr>
      <w:rPr>
        <w:rFonts w:ascii="Arial" w:hAnsi="Arial" w:hint="default"/>
      </w:rPr>
    </w:lvl>
    <w:lvl w:ilvl="1" w:tplc="C1D8EDA2">
      <w:start w:val="1"/>
      <w:numFmt w:val="bullet"/>
      <w:lvlText w:val="•"/>
      <w:lvlJc w:val="left"/>
      <w:pPr>
        <w:tabs>
          <w:tab w:val="num" w:pos="1440"/>
        </w:tabs>
        <w:ind w:left="1440" w:hanging="360"/>
      </w:pPr>
      <w:rPr>
        <w:rFonts w:ascii="Arial" w:hAnsi="Arial" w:hint="default"/>
      </w:rPr>
    </w:lvl>
    <w:lvl w:ilvl="2" w:tplc="20A0F9C0" w:tentative="1">
      <w:start w:val="1"/>
      <w:numFmt w:val="bullet"/>
      <w:lvlText w:val="•"/>
      <w:lvlJc w:val="left"/>
      <w:pPr>
        <w:tabs>
          <w:tab w:val="num" w:pos="2160"/>
        </w:tabs>
        <w:ind w:left="2160" w:hanging="360"/>
      </w:pPr>
      <w:rPr>
        <w:rFonts w:ascii="Arial" w:hAnsi="Arial" w:hint="default"/>
      </w:rPr>
    </w:lvl>
    <w:lvl w:ilvl="3" w:tplc="DB3C4D56" w:tentative="1">
      <w:start w:val="1"/>
      <w:numFmt w:val="bullet"/>
      <w:lvlText w:val="•"/>
      <w:lvlJc w:val="left"/>
      <w:pPr>
        <w:tabs>
          <w:tab w:val="num" w:pos="2880"/>
        </w:tabs>
        <w:ind w:left="2880" w:hanging="360"/>
      </w:pPr>
      <w:rPr>
        <w:rFonts w:ascii="Arial" w:hAnsi="Arial" w:hint="default"/>
      </w:rPr>
    </w:lvl>
    <w:lvl w:ilvl="4" w:tplc="38581416" w:tentative="1">
      <w:start w:val="1"/>
      <w:numFmt w:val="bullet"/>
      <w:lvlText w:val="•"/>
      <w:lvlJc w:val="left"/>
      <w:pPr>
        <w:tabs>
          <w:tab w:val="num" w:pos="3600"/>
        </w:tabs>
        <w:ind w:left="3600" w:hanging="360"/>
      </w:pPr>
      <w:rPr>
        <w:rFonts w:ascii="Arial" w:hAnsi="Arial" w:hint="default"/>
      </w:rPr>
    </w:lvl>
    <w:lvl w:ilvl="5" w:tplc="0DF2790E" w:tentative="1">
      <w:start w:val="1"/>
      <w:numFmt w:val="bullet"/>
      <w:lvlText w:val="•"/>
      <w:lvlJc w:val="left"/>
      <w:pPr>
        <w:tabs>
          <w:tab w:val="num" w:pos="4320"/>
        </w:tabs>
        <w:ind w:left="4320" w:hanging="360"/>
      </w:pPr>
      <w:rPr>
        <w:rFonts w:ascii="Arial" w:hAnsi="Arial" w:hint="default"/>
      </w:rPr>
    </w:lvl>
    <w:lvl w:ilvl="6" w:tplc="A88EBA00" w:tentative="1">
      <w:start w:val="1"/>
      <w:numFmt w:val="bullet"/>
      <w:lvlText w:val="•"/>
      <w:lvlJc w:val="left"/>
      <w:pPr>
        <w:tabs>
          <w:tab w:val="num" w:pos="5040"/>
        </w:tabs>
        <w:ind w:left="5040" w:hanging="360"/>
      </w:pPr>
      <w:rPr>
        <w:rFonts w:ascii="Arial" w:hAnsi="Arial" w:hint="default"/>
      </w:rPr>
    </w:lvl>
    <w:lvl w:ilvl="7" w:tplc="40DECE6C" w:tentative="1">
      <w:start w:val="1"/>
      <w:numFmt w:val="bullet"/>
      <w:lvlText w:val="•"/>
      <w:lvlJc w:val="left"/>
      <w:pPr>
        <w:tabs>
          <w:tab w:val="num" w:pos="5760"/>
        </w:tabs>
        <w:ind w:left="5760" w:hanging="360"/>
      </w:pPr>
      <w:rPr>
        <w:rFonts w:ascii="Arial" w:hAnsi="Arial" w:hint="default"/>
      </w:rPr>
    </w:lvl>
    <w:lvl w:ilvl="8" w:tplc="AD3A293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2" w15:restartNumberingAfterBreak="0">
    <w:nsid w:val="7E99075E"/>
    <w:multiLevelType w:val="hybridMultilevel"/>
    <w:tmpl w:val="98C89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5"/>
  </w:num>
  <w:num w:numId="4">
    <w:abstractNumId w:val="20"/>
  </w:num>
  <w:num w:numId="5">
    <w:abstractNumId w:val="12"/>
  </w:num>
  <w:num w:numId="6">
    <w:abstractNumId w:val="10"/>
  </w:num>
  <w:num w:numId="7">
    <w:abstractNumId w:val="4"/>
  </w:num>
  <w:num w:numId="8">
    <w:abstractNumId w:val="6"/>
  </w:num>
  <w:num w:numId="9">
    <w:abstractNumId w:val="15"/>
  </w:num>
  <w:num w:numId="10">
    <w:abstractNumId w:val="11"/>
  </w:num>
  <w:num w:numId="11">
    <w:abstractNumId w:val="9"/>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6"/>
  </w:num>
  <w:num w:numId="20">
    <w:abstractNumId w:val="13"/>
  </w:num>
  <w:num w:numId="21">
    <w:abstractNumId w:val="8"/>
  </w:num>
  <w:num w:numId="22">
    <w:abstractNumId w:val="0"/>
  </w:num>
  <w:num w:numId="23">
    <w:abstractNumId w:val="3"/>
  </w:num>
  <w:num w:numId="24">
    <w:abstractNumId w:val="17"/>
  </w:num>
  <w:num w:numId="25">
    <w:abstractNumId w:val="2"/>
  </w:num>
  <w:num w:numId="26">
    <w:abstractNumId w:val="22"/>
  </w:num>
  <w:num w:numId="27">
    <w:abstractNumId w:val="7"/>
  </w:num>
  <w:num w:numId="28">
    <w:abstractNumId w:val="1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0149C"/>
    <w:rsid w:val="00010520"/>
    <w:rsid w:val="00036461"/>
    <w:rsid w:val="000803C2"/>
    <w:rsid w:val="000E54E6"/>
    <w:rsid w:val="000F1A72"/>
    <w:rsid w:val="000F78B6"/>
    <w:rsid w:val="00103F89"/>
    <w:rsid w:val="00155B56"/>
    <w:rsid w:val="00174AED"/>
    <w:rsid w:val="001A5023"/>
    <w:rsid w:val="001B1282"/>
    <w:rsid w:val="001C79A5"/>
    <w:rsid w:val="00220AA3"/>
    <w:rsid w:val="002228B0"/>
    <w:rsid w:val="00233DBE"/>
    <w:rsid w:val="002570A6"/>
    <w:rsid w:val="002939D1"/>
    <w:rsid w:val="002B47CD"/>
    <w:rsid w:val="002B7C4D"/>
    <w:rsid w:val="002E0C27"/>
    <w:rsid w:val="00376CD7"/>
    <w:rsid w:val="003B4F86"/>
    <w:rsid w:val="004144AE"/>
    <w:rsid w:val="00454625"/>
    <w:rsid w:val="00477FA6"/>
    <w:rsid w:val="00552A5E"/>
    <w:rsid w:val="005A4F65"/>
    <w:rsid w:val="005C44C9"/>
    <w:rsid w:val="005E6E69"/>
    <w:rsid w:val="005F3369"/>
    <w:rsid w:val="00605DC6"/>
    <w:rsid w:val="006703FE"/>
    <w:rsid w:val="00695F8C"/>
    <w:rsid w:val="006C1364"/>
    <w:rsid w:val="006F1EF3"/>
    <w:rsid w:val="006F5347"/>
    <w:rsid w:val="0073730D"/>
    <w:rsid w:val="00762CD6"/>
    <w:rsid w:val="00775716"/>
    <w:rsid w:val="007B13EF"/>
    <w:rsid w:val="00802B96"/>
    <w:rsid w:val="00826AC0"/>
    <w:rsid w:val="00841491"/>
    <w:rsid w:val="00844FCC"/>
    <w:rsid w:val="00873399"/>
    <w:rsid w:val="008B52FD"/>
    <w:rsid w:val="008B68A5"/>
    <w:rsid w:val="009460D8"/>
    <w:rsid w:val="00946BE4"/>
    <w:rsid w:val="00960867"/>
    <w:rsid w:val="00967DD4"/>
    <w:rsid w:val="00970DB8"/>
    <w:rsid w:val="00992FF9"/>
    <w:rsid w:val="009A25DE"/>
    <w:rsid w:val="009A2E95"/>
    <w:rsid w:val="009A7DF1"/>
    <w:rsid w:val="009B2F5A"/>
    <w:rsid w:val="009C5C1E"/>
    <w:rsid w:val="009D5439"/>
    <w:rsid w:val="00A409A5"/>
    <w:rsid w:val="00A81ECE"/>
    <w:rsid w:val="00AB577B"/>
    <w:rsid w:val="00AF7580"/>
    <w:rsid w:val="00B03DED"/>
    <w:rsid w:val="00B059F1"/>
    <w:rsid w:val="00B10EA6"/>
    <w:rsid w:val="00B309BB"/>
    <w:rsid w:val="00B50204"/>
    <w:rsid w:val="00B71A72"/>
    <w:rsid w:val="00B85F6B"/>
    <w:rsid w:val="00B93BC9"/>
    <w:rsid w:val="00BB3275"/>
    <w:rsid w:val="00BC17E4"/>
    <w:rsid w:val="00BE7D9F"/>
    <w:rsid w:val="00C05E3D"/>
    <w:rsid w:val="00C525F7"/>
    <w:rsid w:val="00C63EEC"/>
    <w:rsid w:val="00C8092F"/>
    <w:rsid w:val="00CA3852"/>
    <w:rsid w:val="00CA5400"/>
    <w:rsid w:val="00CE4401"/>
    <w:rsid w:val="00D0284A"/>
    <w:rsid w:val="00D078F1"/>
    <w:rsid w:val="00D3383F"/>
    <w:rsid w:val="00D7738C"/>
    <w:rsid w:val="00D87BD4"/>
    <w:rsid w:val="00D91A74"/>
    <w:rsid w:val="00DB1BF9"/>
    <w:rsid w:val="00DB4FA0"/>
    <w:rsid w:val="00DF348A"/>
    <w:rsid w:val="00DF7E7C"/>
    <w:rsid w:val="00E0003D"/>
    <w:rsid w:val="00E46583"/>
    <w:rsid w:val="00E64051"/>
    <w:rsid w:val="00E93036"/>
    <w:rsid w:val="00EA2FF9"/>
    <w:rsid w:val="00EA490B"/>
    <w:rsid w:val="00EC4B58"/>
    <w:rsid w:val="00EF587B"/>
    <w:rsid w:val="00F6267E"/>
    <w:rsid w:val="00F72D67"/>
    <w:rsid w:val="00FE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05AE2016-992D-4EE4-8340-792ED7D2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D91A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4608">
      <w:bodyDiv w:val="1"/>
      <w:marLeft w:val="0"/>
      <w:marRight w:val="0"/>
      <w:marTop w:val="0"/>
      <w:marBottom w:val="0"/>
      <w:divBdr>
        <w:top w:val="none" w:sz="0" w:space="0" w:color="auto"/>
        <w:left w:val="none" w:sz="0" w:space="0" w:color="auto"/>
        <w:bottom w:val="none" w:sz="0" w:space="0" w:color="auto"/>
        <w:right w:val="none" w:sz="0" w:space="0" w:color="auto"/>
      </w:divBdr>
      <w:divsChild>
        <w:div w:id="395394577">
          <w:marLeft w:val="547"/>
          <w:marRight w:val="0"/>
          <w:marTop w:val="0"/>
          <w:marBottom w:val="0"/>
          <w:divBdr>
            <w:top w:val="none" w:sz="0" w:space="0" w:color="auto"/>
            <w:left w:val="none" w:sz="0" w:space="0" w:color="auto"/>
            <w:bottom w:val="none" w:sz="0" w:space="0" w:color="auto"/>
            <w:right w:val="none" w:sz="0" w:space="0" w:color="auto"/>
          </w:divBdr>
        </w:div>
        <w:div w:id="1945578506">
          <w:marLeft w:val="547"/>
          <w:marRight w:val="0"/>
          <w:marTop w:val="0"/>
          <w:marBottom w:val="0"/>
          <w:divBdr>
            <w:top w:val="none" w:sz="0" w:space="0" w:color="auto"/>
            <w:left w:val="none" w:sz="0" w:space="0" w:color="auto"/>
            <w:bottom w:val="none" w:sz="0" w:space="0" w:color="auto"/>
            <w:right w:val="none" w:sz="0" w:space="0" w:color="auto"/>
          </w:divBdr>
        </w:div>
        <w:div w:id="362244123">
          <w:marLeft w:val="547"/>
          <w:marRight w:val="0"/>
          <w:marTop w:val="0"/>
          <w:marBottom w:val="0"/>
          <w:divBdr>
            <w:top w:val="none" w:sz="0" w:space="0" w:color="auto"/>
            <w:left w:val="none" w:sz="0" w:space="0" w:color="auto"/>
            <w:bottom w:val="none" w:sz="0" w:space="0" w:color="auto"/>
            <w:right w:val="none" w:sz="0" w:space="0" w:color="auto"/>
          </w:divBdr>
        </w:div>
        <w:div w:id="136386139">
          <w:marLeft w:val="547"/>
          <w:marRight w:val="0"/>
          <w:marTop w:val="0"/>
          <w:marBottom w:val="0"/>
          <w:divBdr>
            <w:top w:val="none" w:sz="0" w:space="0" w:color="auto"/>
            <w:left w:val="none" w:sz="0" w:space="0" w:color="auto"/>
            <w:bottom w:val="none" w:sz="0" w:space="0" w:color="auto"/>
            <w:right w:val="none" w:sz="0" w:space="0" w:color="auto"/>
          </w:divBdr>
        </w:div>
        <w:div w:id="1949042058">
          <w:marLeft w:val="547"/>
          <w:marRight w:val="0"/>
          <w:marTop w:val="0"/>
          <w:marBottom w:val="0"/>
          <w:divBdr>
            <w:top w:val="none" w:sz="0" w:space="0" w:color="auto"/>
            <w:left w:val="none" w:sz="0" w:space="0" w:color="auto"/>
            <w:bottom w:val="none" w:sz="0" w:space="0" w:color="auto"/>
            <w:right w:val="none" w:sz="0" w:space="0" w:color="auto"/>
          </w:divBdr>
        </w:div>
        <w:div w:id="981538467">
          <w:marLeft w:val="547"/>
          <w:marRight w:val="0"/>
          <w:marTop w:val="0"/>
          <w:marBottom w:val="0"/>
          <w:divBdr>
            <w:top w:val="none" w:sz="0" w:space="0" w:color="auto"/>
            <w:left w:val="none" w:sz="0" w:space="0" w:color="auto"/>
            <w:bottom w:val="none" w:sz="0" w:space="0" w:color="auto"/>
            <w:right w:val="none" w:sz="0" w:space="0" w:color="auto"/>
          </w:divBdr>
        </w:div>
        <w:div w:id="1439447541">
          <w:marLeft w:val="547"/>
          <w:marRight w:val="0"/>
          <w:marTop w:val="0"/>
          <w:marBottom w:val="0"/>
          <w:divBdr>
            <w:top w:val="none" w:sz="0" w:space="0" w:color="auto"/>
            <w:left w:val="none" w:sz="0" w:space="0" w:color="auto"/>
            <w:bottom w:val="none" w:sz="0" w:space="0" w:color="auto"/>
            <w:right w:val="none" w:sz="0" w:space="0" w:color="auto"/>
          </w:divBdr>
        </w:div>
      </w:divsChild>
    </w:div>
    <w:div w:id="100883480">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665013226">
      <w:bodyDiv w:val="1"/>
      <w:marLeft w:val="0"/>
      <w:marRight w:val="0"/>
      <w:marTop w:val="0"/>
      <w:marBottom w:val="0"/>
      <w:divBdr>
        <w:top w:val="none" w:sz="0" w:space="0" w:color="auto"/>
        <w:left w:val="none" w:sz="0" w:space="0" w:color="auto"/>
        <w:bottom w:val="none" w:sz="0" w:space="0" w:color="auto"/>
        <w:right w:val="none" w:sz="0" w:space="0" w:color="auto"/>
      </w:divBdr>
      <w:divsChild>
        <w:div w:id="187302445">
          <w:marLeft w:val="547"/>
          <w:marRight w:val="0"/>
          <w:marTop w:val="0"/>
          <w:marBottom w:val="0"/>
          <w:divBdr>
            <w:top w:val="none" w:sz="0" w:space="0" w:color="auto"/>
            <w:left w:val="none" w:sz="0" w:space="0" w:color="auto"/>
            <w:bottom w:val="none" w:sz="0" w:space="0" w:color="auto"/>
            <w:right w:val="none" w:sz="0" w:space="0" w:color="auto"/>
          </w:divBdr>
        </w:div>
        <w:div w:id="1839693468">
          <w:marLeft w:val="547"/>
          <w:marRight w:val="0"/>
          <w:marTop w:val="0"/>
          <w:marBottom w:val="0"/>
          <w:divBdr>
            <w:top w:val="none" w:sz="0" w:space="0" w:color="auto"/>
            <w:left w:val="none" w:sz="0" w:space="0" w:color="auto"/>
            <w:bottom w:val="none" w:sz="0" w:space="0" w:color="auto"/>
            <w:right w:val="none" w:sz="0" w:space="0" w:color="auto"/>
          </w:divBdr>
        </w:div>
        <w:div w:id="2099402529">
          <w:marLeft w:val="547"/>
          <w:marRight w:val="0"/>
          <w:marTop w:val="0"/>
          <w:marBottom w:val="0"/>
          <w:divBdr>
            <w:top w:val="none" w:sz="0" w:space="0" w:color="auto"/>
            <w:left w:val="none" w:sz="0" w:space="0" w:color="auto"/>
            <w:bottom w:val="none" w:sz="0" w:space="0" w:color="auto"/>
            <w:right w:val="none" w:sz="0" w:space="0" w:color="auto"/>
          </w:divBdr>
        </w:div>
        <w:div w:id="1860974158">
          <w:marLeft w:val="547"/>
          <w:marRight w:val="0"/>
          <w:marTop w:val="0"/>
          <w:marBottom w:val="0"/>
          <w:divBdr>
            <w:top w:val="none" w:sz="0" w:space="0" w:color="auto"/>
            <w:left w:val="none" w:sz="0" w:space="0" w:color="auto"/>
            <w:bottom w:val="none" w:sz="0" w:space="0" w:color="auto"/>
            <w:right w:val="none" w:sz="0" w:space="0" w:color="auto"/>
          </w:divBdr>
        </w:div>
        <w:div w:id="271208476">
          <w:marLeft w:val="547"/>
          <w:marRight w:val="0"/>
          <w:marTop w:val="0"/>
          <w:marBottom w:val="0"/>
          <w:divBdr>
            <w:top w:val="none" w:sz="0" w:space="0" w:color="auto"/>
            <w:left w:val="none" w:sz="0" w:space="0" w:color="auto"/>
            <w:bottom w:val="none" w:sz="0" w:space="0" w:color="auto"/>
            <w:right w:val="none" w:sz="0" w:space="0" w:color="auto"/>
          </w:divBdr>
        </w:div>
        <w:div w:id="2047437861">
          <w:marLeft w:val="547"/>
          <w:marRight w:val="0"/>
          <w:marTop w:val="0"/>
          <w:marBottom w:val="0"/>
          <w:divBdr>
            <w:top w:val="none" w:sz="0" w:space="0" w:color="auto"/>
            <w:left w:val="none" w:sz="0" w:space="0" w:color="auto"/>
            <w:bottom w:val="none" w:sz="0" w:space="0" w:color="auto"/>
            <w:right w:val="none" w:sz="0" w:space="0" w:color="auto"/>
          </w:divBdr>
        </w:div>
        <w:div w:id="55469374">
          <w:marLeft w:val="547"/>
          <w:marRight w:val="0"/>
          <w:marTop w:val="0"/>
          <w:marBottom w:val="0"/>
          <w:divBdr>
            <w:top w:val="none" w:sz="0" w:space="0" w:color="auto"/>
            <w:left w:val="none" w:sz="0" w:space="0" w:color="auto"/>
            <w:bottom w:val="none" w:sz="0" w:space="0" w:color="auto"/>
            <w:right w:val="none" w:sz="0" w:space="0" w:color="auto"/>
          </w:divBdr>
        </w:div>
      </w:divsChild>
    </w:div>
    <w:div w:id="811673302">
      <w:bodyDiv w:val="1"/>
      <w:marLeft w:val="0"/>
      <w:marRight w:val="0"/>
      <w:marTop w:val="0"/>
      <w:marBottom w:val="0"/>
      <w:divBdr>
        <w:top w:val="none" w:sz="0" w:space="0" w:color="auto"/>
        <w:left w:val="none" w:sz="0" w:space="0" w:color="auto"/>
        <w:bottom w:val="none" w:sz="0" w:space="0" w:color="auto"/>
        <w:right w:val="none" w:sz="0" w:space="0" w:color="auto"/>
      </w:divBdr>
      <w:divsChild>
        <w:div w:id="626352424">
          <w:marLeft w:val="1166"/>
          <w:marRight w:val="0"/>
          <w:marTop w:val="101"/>
          <w:marBottom w:val="0"/>
          <w:divBdr>
            <w:top w:val="none" w:sz="0" w:space="0" w:color="auto"/>
            <w:left w:val="none" w:sz="0" w:space="0" w:color="auto"/>
            <w:bottom w:val="none" w:sz="0" w:space="0" w:color="auto"/>
            <w:right w:val="none" w:sz="0" w:space="0" w:color="auto"/>
          </w:divBdr>
        </w:div>
        <w:div w:id="1385328598">
          <w:marLeft w:val="1166"/>
          <w:marRight w:val="0"/>
          <w:marTop w:val="101"/>
          <w:marBottom w:val="0"/>
          <w:divBdr>
            <w:top w:val="none" w:sz="0" w:space="0" w:color="auto"/>
            <w:left w:val="none" w:sz="0" w:space="0" w:color="auto"/>
            <w:bottom w:val="none" w:sz="0" w:space="0" w:color="auto"/>
            <w:right w:val="none" w:sz="0" w:space="0" w:color="auto"/>
          </w:divBdr>
        </w:div>
        <w:div w:id="1087918157">
          <w:marLeft w:val="1166"/>
          <w:marRight w:val="0"/>
          <w:marTop w:val="101"/>
          <w:marBottom w:val="0"/>
          <w:divBdr>
            <w:top w:val="none" w:sz="0" w:space="0" w:color="auto"/>
            <w:left w:val="none" w:sz="0" w:space="0" w:color="auto"/>
            <w:bottom w:val="none" w:sz="0" w:space="0" w:color="auto"/>
            <w:right w:val="none" w:sz="0" w:space="0" w:color="auto"/>
          </w:divBdr>
        </w:div>
        <w:div w:id="1114708098">
          <w:marLeft w:val="1166"/>
          <w:marRight w:val="0"/>
          <w:marTop w:val="101"/>
          <w:marBottom w:val="0"/>
          <w:divBdr>
            <w:top w:val="none" w:sz="0" w:space="0" w:color="auto"/>
            <w:left w:val="none" w:sz="0" w:space="0" w:color="auto"/>
            <w:bottom w:val="none" w:sz="0" w:space="0" w:color="auto"/>
            <w:right w:val="none" w:sz="0" w:space="0" w:color="auto"/>
          </w:divBdr>
        </w:div>
      </w:divsChild>
    </w:div>
    <w:div w:id="900595792">
      <w:bodyDiv w:val="1"/>
      <w:marLeft w:val="0"/>
      <w:marRight w:val="0"/>
      <w:marTop w:val="0"/>
      <w:marBottom w:val="0"/>
      <w:divBdr>
        <w:top w:val="none" w:sz="0" w:space="0" w:color="auto"/>
        <w:left w:val="none" w:sz="0" w:space="0" w:color="auto"/>
        <w:bottom w:val="none" w:sz="0" w:space="0" w:color="auto"/>
        <w:right w:val="none" w:sz="0" w:space="0" w:color="auto"/>
      </w:divBdr>
      <w:divsChild>
        <w:div w:id="1165318517">
          <w:marLeft w:val="547"/>
          <w:marRight w:val="0"/>
          <w:marTop w:val="0"/>
          <w:marBottom w:val="0"/>
          <w:divBdr>
            <w:top w:val="none" w:sz="0" w:space="0" w:color="auto"/>
            <w:left w:val="none" w:sz="0" w:space="0" w:color="auto"/>
            <w:bottom w:val="none" w:sz="0" w:space="0" w:color="auto"/>
            <w:right w:val="none" w:sz="0" w:space="0" w:color="auto"/>
          </w:divBdr>
        </w:div>
        <w:div w:id="112873288">
          <w:marLeft w:val="547"/>
          <w:marRight w:val="0"/>
          <w:marTop w:val="0"/>
          <w:marBottom w:val="0"/>
          <w:divBdr>
            <w:top w:val="none" w:sz="0" w:space="0" w:color="auto"/>
            <w:left w:val="none" w:sz="0" w:space="0" w:color="auto"/>
            <w:bottom w:val="none" w:sz="0" w:space="0" w:color="auto"/>
            <w:right w:val="none" w:sz="0" w:space="0" w:color="auto"/>
          </w:divBdr>
        </w:div>
        <w:div w:id="717626479">
          <w:marLeft w:val="547"/>
          <w:marRight w:val="0"/>
          <w:marTop w:val="0"/>
          <w:marBottom w:val="0"/>
          <w:divBdr>
            <w:top w:val="none" w:sz="0" w:space="0" w:color="auto"/>
            <w:left w:val="none" w:sz="0" w:space="0" w:color="auto"/>
            <w:bottom w:val="none" w:sz="0" w:space="0" w:color="auto"/>
            <w:right w:val="none" w:sz="0" w:space="0" w:color="auto"/>
          </w:divBdr>
        </w:div>
        <w:div w:id="1102722441">
          <w:marLeft w:val="547"/>
          <w:marRight w:val="0"/>
          <w:marTop w:val="0"/>
          <w:marBottom w:val="0"/>
          <w:divBdr>
            <w:top w:val="none" w:sz="0" w:space="0" w:color="auto"/>
            <w:left w:val="none" w:sz="0" w:space="0" w:color="auto"/>
            <w:bottom w:val="none" w:sz="0" w:space="0" w:color="auto"/>
            <w:right w:val="none" w:sz="0" w:space="0" w:color="auto"/>
          </w:divBdr>
        </w:div>
        <w:div w:id="2061203890">
          <w:marLeft w:val="547"/>
          <w:marRight w:val="0"/>
          <w:marTop w:val="0"/>
          <w:marBottom w:val="0"/>
          <w:divBdr>
            <w:top w:val="none" w:sz="0" w:space="0" w:color="auto"/>
            <w:left w:val="none" w:sz="0" w:space="0" w:color="auto"/>
            <w:bottom w:val="none" w:sz="0" w:space="0" w:color="auto"/>
            <w:right w:val="none" w:sz="0" w:space="0" w:color="auto"/>
          </w:divBdr>
        </w:div>
        <w:div w:id="340082666">
          <w:marLeft w:val="547"/>
          <w:marRight w:val="0"/>
          <w:marTop w:val="0"/>
          <w:marBottom w:val="0"/>
          <w:divBdr>
            <w:top w:val="none" w:sz="0" w:space="0" w:color="auto"/>
            <w:left w:val="none" w:sz="0" w:space="0" w:color="auto"/>
            <w:bottom w:val="none" w:sz="0" w:space="0" w:color="auto"/>
            <w:right w:val="none" w:sz="0" w:space="0" w:color="auto"/>
          </w:divBdr>
        </w:div>
        <w:div w:id="439380503">
          <w:marLeft w:val="547"/>
          <w:marRight w:val="0"/>
          <w:marTop w:val="0"/>
          <w:marBottom w:val="0"/>
          <w:divBdr>
            <w:top w:val="none" w:sz="0" w:space="0" w:color="auto"/>
            <w:left w:val="none" w:sz="0" w:space="0" w:color="auto"/>
            <w:bottom w:val="none" w:sz="0" w:space="0" w:color="auto"/>
            <w:right w:val="none" w:sz="0" w:space="0" w:color="auto"/>
          </w:divBdr>
        </w:div>
        <w:div w:id="1809007238">
          <w:marLeft w:val="547"/>
          <w:marRight w:val="0"/>
          <w:marTop w:val="0"/>
          <w:marBottom w:val="0"/>
          <w:divBdr>
            <w:top w:val="none" w:sz="0" w:space="0" w:color="auto"/>
            <w:left w:val="none" w:sz="0" w:space="0" w:color="auto"/>
            <w:bottom w:val="none" w:sz="0" w:space="0" w:color="auto"/>
            <w:right w:val="none" w:sz="0" w:space="0" w:color="auto"/>
          </w:divBdr>
        </w:div>
      </w:divsChild>
    </w:div>
    <w:div w:id="921840155">
      <w:bodyDiv w:val="1"/>
      <w:marLeft w:val="0"/>
      <w:marRight w:val="0"/>
      <w:marTop w:val="0"/>
      <w:marBottom w:val="0"/>
      <w:divBdr>
        <w:top w:val="none" w:sz="0" w:space="0" w:color="auto"/>
        <w:left w:val="none" w:sz="0" w:space="0" w:color="auto"/>
        <w:bottom w:val="none" w:sz="0" w:space="0" w:color="auto"/>
        <w:right w:val="none" w:sz="0" w:space="0" w:color="auto"/>
      </w:divBdr>
    </w:div>
    <w:div w:id="1006640935">
      <w:bodyDiv w:val="1"/>
      <w:marLeft w:val="0"/>
      <w:marRight w:val="0"/>
      <w:marTop w:val="0"/>
      <w:marBottom w:val="0"/>
      <w:divBdr>
        <w:top w:val="none" w:sz="0" w:space="0" w:color="auto"/>
        <w:left w:val="none" w:sz="0" w:space="0" w:color="auto"/>
        <w:bottom w:val="none" w:sz="0" w:space="0" w:color="auto"/>
        <w:right w:val="none" w:sz="0" w:space="0" w:color="auto"/>
      </w:divBdr>
      <w:divsChild>
        <w:div w:id="1680692674">
          <w:marLeft w:val="1267"/>
          <w:marRight w:val="0"/>
          <w:marTop w:val="0"/>
          <w:marBottom w:val="0"/>
          <w:divBdr>
            <w:top w:val="none" w:sz="0" w:space="0" w:color="auto"/>
            <w:left w:val="none" w:sz="0" w:space="0" w:color="auto"/>
            <w:bottom w:val="none" w:sz="0" w:space="0" w:color="auto"/>
            <w:right w:val="none" w:sz="0" w:space="0" w:color="auto"/>
          </w:divBdr>
        </w:div>
        <w:div w:id="1339967204">
          <w:marLeft w:val="1267"/>
          <w:marRight w:val="0"/>
          <w:marTop w:val="0"/>
          <w:marBottom w:val="0"/>
          <w:divBdr>
            <w:top w:val="none" w:sz="0" w:space="0" w:color="auto"/>
            <w:left w:val="none" w:sz="0" w:space="0" w:color="auto"/>
            <w:bottom w:val="none" w:sz="0" w:space="0" w:color="auto"/>
            <w:right w:val="none" w:sz="0" w:space="0" w:color="auto"/>
          </w:divBdr>
        </w:div>
        <w:div w:id="1594432295">
          <w:marLeft w:val="1267"/>
          <w:marRight w:val="0"/>
          <w:marTop w:val="0"/>
          <w:marBottom w:val="0"/>
          <w:divBdr>
            <w:top w:val="none" w:sz="0" w:space="0" w:color="auto"/>
            <w:left w:val="none" w:sz="0" w:space="0" w:color="auto"/>
            <w:bottom w:val="none" w:sz="0" w:space="0" w:color="auto"/>
            <w:right w:val="none" w:sz="0" w:space="0" w:color="auto"/>
          </w:divBdr>
        </w:div>
      </w:divsChild>
    </w:div>
    <w:div w:id="1129514435">
      <w:bodyDiv w:val="1"/>
      <w:marLeft w:val="0"/>
      <w:marRight w:val="0"/>
      <w:marTop w:val="0"/>
      <w:marBottom w:val="0"/>
      <w:divBdr>
        <w:top w:val="none" w:sz="0" w:space="0" w:color="auto"/>
        <w:left w:val="none" w:sz="0" w:space="0" w:color="auto"/>
        <w:bottom w:val="none" w:sz="0" w:space="0" w:color="auto"/>
        <w:right w:val="none" w:sz="0" w:space="0" w:color="auto"/>
      </w:divBdr>
      <w:divsChild>
        <w:div w:id="832262077">
          <w:marLeft w:val="446"/>
          <w:marRight w:val="0"/>
          <w:marTop w:val="0"/>
          <w:marBottom w:val="0"/>
          <w:divBdr>
            <w:top w:val="none" w:sz="0" w:space="0" w:color="auto"/>
            <w:left w:val="none" w:sz="0" w:space="0" w:color="auto"/>
            <w:bottom w:val="none" w:sz="0" w:space="0" w:color="auto"/>
            <w:right w:val="none" w:sz="0" w:space="0" w:color="auto"/>
          </w:divBdr>
        </w:div>
        <w:div w:id="1799452794">
          <w:marLeft w:val="446"/>
          <w:marRight w:val="0"/>
          <w:marTop w:val="0"/>
          <w:marBottom w:val="0"/>
          <w:divBdr>
            <w:top w:val="none" w:sz="0" w:space="0" w:color="auto"/>
            <w:left w:val="none" w:sz="0" w:space="0" w:color="auto"/>
            <w:bottom w:val="none" w:sz="0" w:space="0" w:color="auto"/>
            <w:right w:val="none" w:sz="0" w:space="0" w:color="auto"/>
          </w:divBdr>
        </w:div>
        <w:div w:id="1891572566">
          <w:marLeft w:val="446"/>
          <w:marRight w:val="0"/>
          <w:marTop w:val="0"/>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604920174">
      <w:bodyDiv w:val="1"/>
      <w:marLeft w:val="0"/>
      <w:marRight w:val="0"/>
      <w:marTop w:val="0"/>
      <w:marBottom w:val="0"/>
      <w:divBdr>
        <w:top w:val="none" w:sz="0" w:space="0" w:color="auto"/>
        <w:left w:val="none" w:sz="0" w:space="0" w:color="auto"/>
        <w:bottom w:val="none" w:sz="0" w:space="0" w:color="auto"/>
        <w:right w:val="none" w:sz="0" w:space="0" w:color="auto"/>
      </w:divBdr>
      <w:divsChild>
        <w:div w:id="1009023516">
          <w:marLeft w:val="1166"/>
          <w:marRight w:val="0"/>
          <w:marTop w:val="101"/>
          <w:marBottom w:val="0"/>
          <w:divBdr>
            <w:top w:val="none" w:sz="0" w:space="0" w:color="auto"/>
            <w:left w:val="none" w:sz="0" w:space="0" w:color="auto"/>
            <w:bottom w:val="none" w:sz="0" w:space="0" w:color="auto"/>
            <w:right w:val="none" w:sz="0" w:space="0" w:color="auto"/>
          </w:divBdr>
        </w:div>
        <w:div w:id="844593368">
          <w:marLeft w:val="1166"/>
          <w:marRight w:val="0"/>
          <w:marTop w:val="101"/>
          <w:marBottom w:val="0"/>
          <w:divBdr>
            <w:top w:val="none" w:sz="0" w:space="0" w:color="auto"/>
            <w:left w:val="none" w:sz="0" w:space="0" w:color="auto"/>
            <w:bottom w:val="none" w:sz="0" w:space="0" w:color="auto"/>
            <w:right w:val="none" w:sz="0" w:space="0" w:color="auto"/>
          </w:divBdr>
        </w:div>
        <w:div w:id="707266709">
          <w:marLeft w:val="1166"/>
          <w:marRight w:val="0"/>
          <w:marTop w:val="101"/>
          <w:marBottom w:val="0"/>
          <w:divBdr>
            <w:top w:val="none" w:sz="0" w:space="0" w:color="auto"/>
            <w:left w:val="none" w:sz="0" w:space="0" w:color="auto"/>
            <w:bottom w:val="none" w:sz="0" w:space="0" w:color="auto"/>
            <w:right w:val="none" w:sz="0" w:space="0" w:color="auto"/>
          </w:divBdr>
        </w:div>
        <w:div w:id="1408457173">
          <w:marLeft w:val="1166"/>
          <w:marRight w:val="0"/>
          <w:marTop w:val="101"/>
          <w:marBottom w:val="0"/>
          <w:divBdr>
            <w:top w:val="none" w:sz="0" w:space="0" w:color="auto"/>
            <w:left w:val="none" w:sz="0" w:space="0" w:color="auto"/>
            <w:bottom w:val="none" w:sz="0" w:space="0" w:color="auto"/>
            <w:right w:val="none" w:sz="0" w:space="0" w:color="auto"/>
          </w:divBdr>
        </w:div>
      </w:divsChild>
    </w:div>
    <w:div w:id="1618949263">
      <w:bodyDiv w:val="1"/>
      <w:marLeft w:val="0"/>
      <w:marRight w:val="0"/>
      <w:marTop w:val="0"/>
      <w:marBottom w:val="0"/>
      <w:divBdr>
        <w:top w:val="none" w:sz="0" w:space="0" w:color="auto"/>
        <w:left w:val="none" w:sz="0" w:space="0" w:color="auto"/>
        <w:bottom w:val="none" w:sz="0" w:space="0" w:color="auto"/>
        <w:right w:val="none" w:sz="0" w:space="0" w:color="auto"/>
      </w:divBdr>
    </w:div>
    <w:div w:id="1859267953">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8105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ww.compensation.pension.km.va.gov/system/templates/selfservice/va_ka/portal.html?encodedHash=%23!agent%2Fportal%2F554400000001034%2Ftopic%2F554400000003330%2FDecision-Assessment-Document-DAD-Court-Decisions" TargetMode="External"/><Relationship Id="rId18" Type="http://schemas.openxmlformats.org/officeDocument/2006/relationships/hyperlink" Target="http://www.ecfr.gov/cgi-bin/text-idx?SID=29bc81e6125f8aed7c77a6bd629f36e4&amp;mc=true&amp;node=se38.1.4_159&amp;rgn=div8" TargetMode="External"/><Relationship Id="rId26" Type="http://schemas.openxmlformats.org/officeDocument/2006/relationships/hyperlink" Target="https://vaww.compensation.pension.km.va.gov/system/templates/selfservice/va_ka/portal.html?encodedHash=" TargetMode="External"/><Relationship Id="rId39" Type="http://schemas.openxmlformats.org/officeDocument/2006/relationships/hyperlink" Target="https://vaww.compensation.pension.km.va.gov/system/templates/selfservice/va_ka/portal.html?encodedHash=" TargetMode="External"/><Relationship Id="rId21" Type="http://schemas.openxmlformats.org/officeDocument/2006/relationships/hyperlink" Target="https://vaww.compensation.pension.km.va.gov/system/templates/selfservice/va_ka/portal.html?encodedHash=" TargetMode="External"/><Relationship Id="rId34" Type="http://schemas.openxmlformats.org/officeDocument/2006/relationships/hyperlink" Target="https://vaww.compensation.pension.km.va.gov/system/templates/selfservice/va_ka/portal.html?encodedHash=" TargetMode="External"/><Relationship Id="rId42" Type="http://schemas.openxmlformats.org/officeDocument/2006/relationships/hyperlink" Target="https://vaww.compensation.pension.km.va.gov/system/templates/selfservice/va_ka/portal.html?encodedHash=" TargetMode="External"/><Relationship Id="rId47" Type="http://schemas.openxmlformats.org/officeDocument/2006/relationships/hyperlink" Target="https://vaww.vrm.km.va.gov/system/templates/selfservice/va_kanew/help/agent/locale/en-US/portal/554400000001034/content/554400000045411/Correia-v-McDonald-Jul-5-2016-28-VetApp-158" TargetMode="External"/><Relationship Id="rId50" Type="http://schemas.openxmlformats.org/officeDocument/2006/relationships/hyperlink" Target="https://vaww.compensation.pension.km.va.gov/system/templates/selfservice/va_ka/portal.html?encodedHash="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cfr.gov/cgi-bin/text-idx?SID=ad275643432556b9dda942343fb89296&amp;mc=true&amp;node=pt38.1.3&amp;rgn=div58" TargetMode="External"/><Relationship Id="rId17" Type="http://schemas.openxmlformats.org/officeDocument/2006/relationships/hyperlink" Target="http://www.ecfr.gov/cgi-bin/retrieveECFR?gp=&amp;SID=29bc81e6125f8aed7c77a6bd629f36e4&amp;mc=true&amp;r=SECTION&amp;n=se38.1.4_146" TargetMode="External"/><Relationship Id="rId25" Type="http://schemas.openxmlformats.org/officeDocument/2006/relationships/hyperlink" Target="https://vaww.compensation.pension.km.va.gov/system/templates/selfservice/va_ka/portal.html?encodedHash=" TargetMode="External"/><Relationship Id="rId33" Type="http://schemas.openxmlformats.org/officeDocument/2006/relationships/hyperlink" Target="https://vaww.compensation.pension.km.va.gov/system/templates/selfservice/va_ka/portal.html?encodedHash=" TargetMode="External"/><Relationship Id="rId38" Type="http://schemas.openxmlformats.org/officeDocument/2006/relationships/hyperlink" Target="https://vaww.compensation.pension.km.va.gov/system/templates/selfservice/va_ka/portal.html?encodedHash=" TargetMode="External"/><Relationship Id="rId46" Type="http://schemas.openxmlformats.org/officeDocument/2006/relationships/hyperlink" Target="https://vaww.vrm.km.va.gov/system/templates/selfservice/va_kanew/help/agent/locale/en-US/portal/554400000001034/content/554400000045411/Correia-v-McDonald-Jul-5-2016-28-VetApp-158" TargetMode="External"/><Relationship Id="rId2" Type="http://schemas.openxmlformats.org/officeDocument/2006/relationships/customXml" Target="../customXml/item2.xml"/><Relationship Id="rId16" Type="http://schemas.openxmlformats.org/officeDocument/2006/relationships/hyperlink" Target="http://www.ecfr.gov/cgi-bin/text-idx?SID=29bc81e6125f8aed7c77a6bd629f36e4&amp;mc=true&amp;node=se38.1.4_145&amp;rgn=div8" TargetMode="External"/><Relationship Id="rId20" Type="http://schemas.openxmlformats.org/officeDocument/2006/relationships/hyperlink" Target="http://www.ecfr.gov/cgi-bin/text-idx?SID=29bc81e6125f8aed7c77a6bd629f36e4&amp;mc=true&amp;node=se38.1.4_171a&amp;rgn=div8" TargetMode="External"/><Relationship Id="rId29" Type="http://schemas.openxmlformats.org/officeDocument/2006/relationships/hyperlink" Target="https://vaww.vrm.km.va.gov/system/templates/selfservice/va_kanew/help/agent/locale/en-US/portal/554400000001034/content/554400000014386/Burton-v.-Shinseki,-Aug-4,-2011,-25-Vet.App.-1" TargetMode="External"/><Relationship Id="rId41" Type="http://schemas.openxmlformats.org/officeDocument/2006/relationships/hyperlink" Target="https://vaww.compensation.pension.km.va.gov/system/templates/selfservice/va_ka/portal.html?encodedHash=" TargetMode="External"/><Relationship Id="rId54" Type="http://schemas.openxmlformats.org/officeDocument/2006/relationships/hyperlink" Target="https://vaww.compensation.pension.km.va.gov/system/templates/selfservice/va_ka/portal.html?encodedHas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hyperlink" Target="https://vaww.compensation.pension.km.va.gov/system/templates/selfservice/va_ka/portal.html?encodedHash=" TargetMode="External"/><Relationship Id="rId32" Type="http://schemas.openxmlformats.org/officeDocument/2006/relationships/hyperlink" Target="https://vaww.vrm.km.va.gov/system/templates/selfservice/va_kanew/help/agent/locale/en-US/portal/554400000001034/content/554400000014386/Burton-v.-Shinseki,-Aug-4,-2011,-25-Vet.App.-1" TargetMode="External"/><Relationship Id="rId37" Type="http://schemas.openxmlformats.org/officeDocument/2006/relationships/hyperlink" Target="https://vaww.compensation.pension.km.va.gov/system/templates/selfservice/va_ka/portal.html?encodedHash=" TargetMode="External"/><Relationship Id="rId40" Type="http://schemas.openxmlformats.org/officeDocument/2006/relationships/hyperlink" Target="https://vaww.compensation.pension.km.va.gov/system/templates/selfservice/va_ka/portal.html?encodedHash=" TargetMode="External"/><Relationship Id="rId45" Type="http://schemas.openxmlformats.org/officeDocument/2006/relationships/hyperlink" Target="https://vaww.vrm.km.va.gov/system/templates/selfservice/va_kanew/help/agent/locale/en-US/portal/554400000001034/content/554400000045411/Correia-v-McDonald-Jul-5-2016-28-VetApp-158" TargetMode="External"/><Relationship Id="rId53" Type="http://schemas.openxmlformats.org/officeDocument/2006/relationships/hyperlink" Target="https://vaww.compensation.pension.km.va.gov/system/templates/selfservice/va_ka/portal.html?encodedHash=" TargetMode="External"/><Relationship Id="rId5" Type="http://schemas.openxmlformats.org/officeDocument/2006/relationships/numbering" Target="numbering.xml"/><Relationship Id="rId15" Type="http://schemas.openxmlformats.org/officeDocument/2006/relationships/hyperlink" Target="http://www.ecfr.gov/cgi-bin/text-idx?SID=29bc81e6125f8aed7c77a6bd629f36e4&amp;mc=true&amp;node=se38.1.4_140&amp;rgn=div8" TargetMode="External"/><Relationship Id="rId23" Type="http://schemas.openxmlformats.org/officeDocument/2006/relationships/hyperlink" Target="https://vaww.compensation.pension.km.va.gov/system/templates/selfservice/va_ka/portal.html?encodedHash=" TargetMode="External"/><Relationship Id="rId28" Type="http://schemas.openxmlformats.org/officeDocument/2006/relationships/hyperlink" Target="https://vaww.compensation.pension.km.va.gov/system/templates/selfservice/va_ka/portal.html?encodedHash=" TargetMode="External"/><Relationship Id="rId36" Type="http://schemas.openxmlformats.org/officeDocument/2006/relationships/hyperlink" Target="https://vaww.compensation.pension.km.va.gov/system/templates/selfservice/va_ka/portal.html?encodedHash=" TargetMode="External"/><Relationship Id="rId49" Type="http://schemas.openxmlformats.org/officeDocument/2006/relationships/hyperlink" Target="https://vaww.compensation.pension.km.va.gov/system/templates/selfservice/va_ka/portal.html?encodedHash="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cfr.gov/cgi-bin/text-idx?SID=29bc81e6125f8aed7c77a6bd629f36e4&amp;mc=true&amp;node=se38.1.4_171&amp;rgn=div8" TargetMode="External"/><Relationship Id="rId31" Type="http://schemas.openxmlformats.org/officeDocument/2006/relationships/hyperlink" Target="https://vaww.vrm.km.va.gov/system/templates/selfservice/va_kanew/help/agent/locale/en-US/portal/554400000001034/content/554400000014386/Burton-v.-Shinseki,-Aug-4,-2011,-25-Vet.App.-1" TargetMode="External"/><Relationship Id="rId44" Type="http://schemas.openxmlformats.org/officeDocument/2006/relationships/hyperlink" Target="https://vaww.vrm.km.va.gov/system/templates/selfservice/va_kanew/help/agent/locale/en-US/portal/554400000001034/content/554400000045411/Correia-v-McDonald-Jul-5-2016-28-VetApp-158" TargetMode="External"/><Relationship Id="rId52" Type="http://schemas.openxmlformats.org/officeDocument/2006/relationships/hyperlink" Target="https://vaww.compensation.pension.km.va.gov/system/templates/selfservice/va_ka/portal.html?encodedHas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fr.gov/cgi-bin/text-idx?SID=cac7849deeb781717700a2f10e51d58e&amp;mc=true&amp;node=se38.1.3_1808&amp;rgn=div8" TargetMode="External"/><Relationship Id="rId22" Type="http://schemas.openxmlformats.org/officeDocument/2006/relationships/hyperlink" Target="https://vaww.compensation.pension.km.va.gov/system/templates/selfservice/va_ka/portal.html?encodedHash=" TargetMode="External"/><Relationship Id="rId27" Type="http://schemas.openxmlformats.org/officeDocument/2006/relationships/hyperlink" Target="https://vaww.compensation.pension.km.va.gov/system/templates/selfservice/va_ka/portal.html?encodedHash=" TargetMode="External"/><Relationship Id="rId30" Type="http://schemas.openxmlformats.org/officeDocument/2006/relationships/hyperlink" Target="https://vaww.vrm.km.va.gov/system/templates/selfservice/va_kanew/help/agent/locale/en-US/portal/554400000001034/content/554400000014386/Burton-v.-Shinseki,-Aug-4,-2011,-25-Vet.App.-1" TargetMode="External"/><Relationship Id="rId35" Type="http://schemas.openxmlformats.org/officeDocument/2006/relationships/hyperlink" Target="https://vaww.compensation.pension.km.va.gov/system/templates/selfservice/va_ka/portal.html?encodedHash=" TargetMode="External"/><Relationship Id="rId43" Type="http://schemas.openxmlformats.org/officeDocument/2006/relationships/hyperlink" Target="https://vaww.compensation.pension.km.va.gov/system/templates/selfservice/va_ka/portal.html?encodedHash=" TargetMode="External"/><Relationship Id="rId48" Type="http://schemas.openxmlformats.org/officeDocument/2006/relationships/hyperlink" Target="https://vaww.vrm.km.va.gov/system/templates/selfservice/va_kanew/help/agent/locale/en-US/portal/554400000001034/content/554400000045411/Correia-v-McDonald-Jul-5-2016-28-VetApp-158"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vaww.compensation.pension.km.va.gov/system/templates/selfservice/va_ka/portal.html?encodedHash="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RO317-839076992-10455</_dlc_DocId>
    <_dlc_DocIdUrl xmlns="b62c6c12-24c5-4d47-ac4d-c5cc93bcdf7b">
      <Url>https://vaww.vashare.vba.va.gov/sites/SPTNCIO/focusedveterans/training/VSRvirtualtraining/_layouts/15/DocIdRedir.aspx?ID=RO317-839076992-10455</Url>
      <Description>RO317-839076992-10455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4F0EED88-CB72-4D07-A54F-7FC83534235A}">
  <ds:schemaRefs>
    <ds:schemaRef ds:uri="http://schemas.microsoft.com/sharepoint/events"/>
  </ds:schemaRefs>
</ds:datastoreItem>
</file>

<file path=customXml/itemProps3.xml><?xml version="1.0" encoding="utf-8"?>
<ds:datastoreItem xmlns:ds="http://schemas.openxmlformats.org/officeDocument/2006/customXml" ds:itemID="{B7909F88-F4BD-4006-AC64-A982A7846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Template>
  <TotalTime>119</TotalTime>
  <Pages>14</Pages>
  <Words>3863</Words>
  <Characters>22022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Musculoskeletal System - Lower Extremities Lesson Plan</vt:lpstr>
    </vt:vector>
  </TitlesOfParts>
  <Company>Veterans Benefits Administration</Company>
  <LinksUpToDate>false</LinksUpToDate>
  <CharactersWithSpaces>25834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Musculoskeletal System - Lower Extremities Lesson Plan</dc:title>
  <dc:subject>RVSR</dc:subject>
  <dc:creator>Department of Veterans Affairs, Veterans Benefits Administration, Compensation Service, STAFF</dc:creator>
  <cp:keywords>knee,leg,hip,ankle,flexion,extension,instability</cp:keywords>
  <dc:description>This lesson provides an overview of evaluating disabilities of the knee and leg.</dc:description>
  <cp:lastModifiedBy>Kathy Poole</cp:lastModifiedBy>
  <cp:revision>5</cp:revision>
  <cp:lastPrinted>2010-09-08T15:08:00Z</cp:lastPrinted>
  <dcterms:created xsi:type="dcterms:W3CDTF">2018-01-23T14:55:00Z</dcterms:created>
  <dcterms:modified xsi:type="dcterms:W3CDTF">2018-01-24T20:46:00Z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f711f2bb-0ec5-484b-88aa-10b71b9f9df2</vt:lpwstr>
  </property>
</Properties>
</file>