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3C91" w14:textId="10AC671B" w:rsidR="00C8779F" w:rsidRDefault="00FD7EE3" w:rsidP="003E3D02">
      <w:pPr>
        <w:pStyle w:val="VBAILTCoverService"/>
      </w:pPr>
      <w:r>
        <w:t>Pension and Fiduciary Service</w:t>
      </w:r>
    </w:p>
    <w:p w14:paraId="7B2FC803" w14:textId="48A99447" w:rsidR="00461492" w:rsidRPr="008227FD" w:rsidRDefault="00461492" w:rsidP="008227FD">
      <w:pPr>
        <w:pStyle w:val="VBAILTCoverdoctypecourse"/>
      </w:pPr>
      <w:r w:rsidRPr="008227FD">
        <w:t>PMC VSR</w:t>
      </w:r>
      <w:r w:rsidR="00C95036" w:rsidRPr="008227FD">
        <w:t xml:space="preserve"> Advanced</w:t>
      </w:r>
      <w:r w:rsidRPr="008227FD">
        <w:t xml:space="preserve"> Core Course</w:t>
      </w:r>
      <w:r w:rsidR="008227FD" w:rsidRPr="008227FD">
        <w:t xml:space="preserve"> </w:t>
      </w:r>
      <w:r w:rsidRPr="008227FD">
        <w:t>Phase 6: Processing Claims</w:t>
      </w:r>
    </w:p>
    <w:p w14:paraId="2DED3C93" w14:textId="570453EC" w:rsidR="00C214A9" w:rsidRPr="008227FD" w:rsidRDefault="006675B4" w:rsidP="008227FD">
      <w:pPr>
        <w:pStyle w:val="VBAILTCoverLessonTitle"/>
      </w:pPr>
      <w:r w:rsidRPr="008227FD">
        <w:t xml:space="preserve">Lesson </w:t>
      </w:r>
      <w:r w:rsidR="00CD0B53" w:rsidRPr="008227FD">
        <w:t>17</w:t>
      </w:r>
      <w:r w:rsidR="00461492" w:rsidRPr="008227FD">
        <w:t>:</w:t>
      </w:r>
      <w:r w:rsidRPr="008227FD">
        <w:t xml:space="preserve"> </w:t>
      </w:r>
      <w:r w:rsidR="00461492" w:rsidRPr="008227FD">
        <w:t xml:space="preserve">Process </w:t>
      </w:r>
      <w:r w:rsidR="00CD0B53" w:rsidRPr="008227FD">
        <w:t>85</w:t>
      </w:r>
      <w:r w:rsidR="00F96BAE" w:rsidRPr="008227FD">
        <w:t>0 Series Work Items</w:t>
      </w:r>
      <w:r w:rsidR="002F53F9" w:rsidRPr="008227FD">
        <w:t xml:space="preserve"> (Manual Payment Adjustments)</w:t>
      </w:r>
    </w:p>
    <w:p w14:paraId="2DED3C94" w14:textId="2E61D9A4" w:rsidR="00C30F06" w:rsidRPr="00C214A9" w:rsidRDefault="00C2404A" w:rsidP="008227FD">
      <w:pPr>
        <w:pStyle w:val="VBAILTCoverdoctypecourse"/>
      </w:pPr>
      <w:r>
        <w:lastRenderedPageBreak/>
        <w:t xml:space="preserve">Trainee </w:t>
      </w:r>
      <w:r w:rsidRPr="008227FD">
        <w:t>Guide</w:t>
      </w:r>
    </w:p>
    <w:p w14:paraId="2DED3C95" w14:textId="6739B6CF" w:rsidR="001D2E6A" w:rsidRDefault="00CD0B53" w:rsidP="00C8779F">
      <w:pPr>
        <w:pStyle w:val="VBAILTCoverMisc"/>
      </w:pPr>
      <w:r>
        <w:t>August 21</w:t>
      </w:r>
      <w:r w:rsidR="00461492">
        <w:t>, 2017</w:t>
      </w:r>
    </w:p>
    <w:p w14:paraId="2DED3C96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2DED3C98" w14:textId="28ED547C" w:rsidR="00C214A9" w:rsidRDefault="00461492" w:rsidP="002D1DCE">
      <w:pPr>
        <w:pStyle w:val="VBAILTHeading1"/>
      </w:pPr>
      <w:r>
        <w:lastRenderedPageBreak/>
        <w:t xml:space="preserve">Process </w:t>
      </w:r>
      <w:r w:rsidR="00CD0B53">
        <w:t>85</w:t>
      </w:r>
      <w:r w:rsidR="00DF0344">
        <w:t>0 Series Work Items</w:t>
      </w:r>
      <w:r>
        <w:t xml:space="preserve"> </w:t>
      </w:r>
      <w:r w:rsidR="00CD0B53">
        <w:t>(Manual Payment Adjustments)</w:t>
      </w:r>
    </w:p>
    <w:p w14:paraId="2DED3C99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DED3C9C" w14:textId="77777777" w:rsidTr="008A0A9E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2DED3C9A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2DED3C9B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2DED3C9F" w14:textId="77777777" w:rsidTr="008A0A9E">
        <w:trPr>
          <w:cantSplit/>
        </w:trPr>
        <w:tc>
          <w:tcPr>
            <w:tcW w:w="1908" w:type="dxa"/>
          </w:tcPr>
          <w:p w14:paraId="2DED3C9D" w14:textId="77777777" w:rsidR="00267BA2" w:rsidRDefault="00267BA2" w:rsidP="00C90E61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2DED3C9E" w14:textId="2A960241" w:rsidR="00267BA2" w:rsidRDefault="00CD0B53" w:rsidP="00B13026">
            <w:pPr>
              <w:pStyle w:val="VBAILTBody"/>
            </w:pPr>
            <w:r>
              <w:t>3</w:t>
            </w:r>
            <w:r w:rsidR="00320E7F">
              <w:t xml:space="preserve"> </w:t>
            </w:r>
            <w:r w:rsidR="00B13026">
              <w:t>h</w:t>
            </w:r>
            <w:r w:rsidR="00320E7F">
              <w:t>ours</w:t>
            </w:r>
          </w:p>
        </w:tc>
      </w:tr>
      <w:tr w:rsidR="002D1DCE" w14:paraId="2DED3CA2" w14:textId="77777777" w:rsidTr="008A0A9E">
        <w:trPr>
          <w:cantSplit/>
        </w:trPr>
        <w:tc>
          <w:tcPr>
            <w:tcW w:w="1908" w:type="dxa"/>
          </w:tcPr>
          <w:p w14:paraId="2DED3CA0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2DED3CA1" w14:textId="71DBF563" w:rsidR="002D1DCE" w:rsidRDefault="00C95036" w:rsidP="00650448">
            <w:pPr>
              <w:pStyle w:val="VBAILTBody"/>
            </w:pPr>
            <w:r w:rsidRPr="00C95036">
              <w:t xml:space="preserve">This lesson is part of the entry-level course for PMC VSRs. The purpose of this lesson is to train PMC VSRs to process </w:t>
            </w:r>
            <w:r w:rsidR="00CD0B53">
              <w:t>85</w:t>
            </w:r>
            <w:r w:rsidR="00650448">
              <w:t>0 series work items</w:t>
            </w:r>
            <w:r w:rsidRPr="00C95036">
              <w:t xml:space="preserve"> through demonstration, practice, and feedback.</w:t>
            </w:r>
          </w:p>
        </w:tc>
      </w:tr>
      <w:tr w:rsidR="002D1DCE" w14:paraId="2DED3CA5" w14:textId="77777777" w:rsidTr="008A0A9E">
        <w:trPr>
          <w:cantSplit/>
        </w:trPr>
        <w:tc>
          <w:tcPr>
            <w:tcW w:w="1908" w:type="dxa"/>
          </w:tcPr>
          <w:p w14:paraId="2DED3CA3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2DED3CA4" w14:textId="0F91AA02" w:rsidR="002D1DCE" w:rsidRDefault="00C95036" w:rsidP="00650448">
            <w:pPr>
              <w:pStyle w:val="VBAILTBody"/>
            </w:pPr>
            <w:r w:rsidRPr="00C95036">
              <w:t xml:space="preserve">Prior to taking the Process </w:t>
            </w:r>
            <w:r w:rsidR="00CD0B53">
              <w:t>85</w:t>
            </w:r>
            <w:r w:rsidR="00650448">
              <w:t>0 Series Work Items</w:t>
            </w:r>
            <w:r>
              <w:t xml:space="preserve"> lesson, you</w:t>
            </w:r>
            <w:r w:rsidRPr="00C95036">
              <w:t xml:space="preserve"> must complete the entry-level course Phases 1–5 and Phase 6, lessons 1–1</w:t>
            </w:r>
            <w:r w:rsidR="00CD0B53">
              <w:t>6</w:t>
            </w:r>
            <w:r w:rsidRPr="00C95036">
              <w:t xml:space="preserve">. </w:t>
            </w:r>
            <w:r w:rsidR="00B13026" w:rsidRPr="00B13026">
              <w:t xml:space="preserve">(Refer to the </w:t>
            </w:r>
            <w:r w:rsidR="00D064DC" w:rsidRPr="00D44D5F">
              <w:rPr>
                <w:b/>
              </w:rPr>
              <w:t>Master Course Map</w:t>
            </w:r>
            <w:r w:rsidR="00D064DC">
              <w:t xml:space="preserve"> learning aid</w:t>
            </w:r>
            <w:r w:rsidR="00B13026" w:rsidRPr="00B13026">
              <w:t xml:space="preserve"> for a list of lessons.)</w:t>
            </w:r>
          </w:p>
        </w:tc>
      </w:tr>
      <w:tr w:rsidR="001262F7" w14:paraId="2DED3CA8" w14:textId="77777777" w:rsidTr="008A0A9E">
        <w:trPr>
          <w:cantSplit/>
        </w:trPr>
        <w:tc>
          <w:tcPr>
            <w:tcW w:w="1908" w:type="dxa"/>
          </w:tcPr>
          <w:p w14:paraId="2DED3CA6" w14:textId="6B32249C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2DED3CA7" w14:textId="60FD7303" w:rsidR="001262F7" w:rsidRDefault="00B13026" w:rsidP="00696FA3">
            <w:pPr>
              <w:pStyle w:val="VBAILTBody"/>
            </w:pPr>
            <w:r w:rsidRPr="00B13026">
              <w:t>This lesson is for entry-level PMC VSRs.</w:t>
            </w:r>
          </w:p>
        </w:tc>
      </w:tr>
      <w:tr w:rsidR="002D1DCE" w14:paraId="2DED3CAC" w14:textId="77777777" w:rsidTr="008E65EB">
        <w:tc>
          <w:tcPr>
            <w:tcW w:w="1908" w:type="dxa"/>
          </w:tcPr>
          <w:p w14:paraId="2DED3CA9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2A5D6E9B" w14:textId="77777777" w:rsidR="007A7461" w:rsidRDefault="007A7461" w:rsidP="007A7461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64A14A54" w14:textId="77777777" w:rsidR="007A7461" w:rsidRDefault="007A7461" w:rsidP="007A7461">
            <w:pPr>
              <w:pStyle w:val="VBAILTbullet1"/>
            </w:pPr>
            <w:r>
              <w:t>M21-1 III.ii.1.B.2.c (Placing Claims and 800 Series Work Items Under EP Control)</w:t>
            </w:r>
          </w:p>
          <w:p w14:paraId="2F3F56CC" w14:textId="7DD89B77" w:rsidR="007A7461" w:rsidRDefault="007A7461" w:rsidP="00CD0B53">
            <w:pPr>
              <w:pStyle w:val="VBAILTbullet1"/>
            </w:pPr>
            <w:r w:rsidRPr="008C5C1D">
              <w:t>M21-1 III.v.3.B.1.k</w:t>
            </w:r>
            <w:r>
              <w:t xml:space="preserve"> (</w:t>
            </w:r>
            <w:r w:rsidRPr="008C5C1D">
              <w:t>Handling Allegations of Hardship When an Ap</w:t>
            </w:r>
            <w:r>
              <w:t>portionment Is Already in Place)</w:t>
            </w:r>
          </w:p>
          <w:p w14:paraId="5388F9A4" w14:textId="2BF19C03" w:rsidR="00CD0B53" w:rsidRDefault="00CD0B53" w:rsidP="00CD0B53">
            <w:pPr>
              <w:pStyle w:val="VBAILTbullet1"/>
            </w:pPr>
            <w:r>
              <w:t>M21-1 III.v.10.A.1.i (850WI Claim Label)</w:t>
            </w:r>
          </w:p>
          <w:p w14:paraId="48DDDF1F" w14:textId="77777777" w:rsidR="00CD0B53" w:rsidRDefault="00CD0B53" w:rsidP="00CD0B53">
            <w:pPr>
              <w:pStyle w:val="VBAILTbullet1"/>
            </w:pPr>
            <w:r>
              <w:t>M21-1 III.v.10.A.2 (Processing 800 Series Work Items)</w:t>
            </w:r>
          </w:p>
          <w:p w14:paraId="02C57A3D" w14:textId="77777777" w:rsidR="00CD0B53" w:rsidRDefault="00CD0B53" w:rsidP="00CD0B53">
            <w:pPr>
              <w:pStyle w:val="VBAILTbullet1"/>
            </w:pPr>
            <w:r>
              <w:t>M21-1 III.v.10.A.3.a (Adjusting an Award to Reflect a COLA)</w:t>
            </w:r>
          </w:p>
          <w:p w14:paraId="6268FA89" w14:textId="52C7F3E6" w:rsidR="007A7461" w:rsidRDefault="007A7461" w:rsidP="007A7461">
            <w:pPr>
              <w:pStyle w:val="VBAILTbullet1"/>
            </w:pPr>
            <w:r>
              <w:t>M21-1 V.iii.1.A.5.l</w:t>
            </w:r>
            <w:r w:rsidR="00306ABC">
              <w:t xml:space="preserve"> </w:t>
            </w:r>
            <w:r>
              <w:t>(</w:t>
            </w:r>
            <w:r w:rsidRPr="003145E1">
              <w:t>Example 1:</w:t>
            </w:r>
            <w:r>
              <w:t xml:space="preserve"> </w:t>
            </w:r>
            <w:r w:rsidRPr="003145E1">
              <w:t>Handling a MAPR and Income Change Effective the Same Date</w:t>
            </w:r>
            <w:r>
              <w:t>)</w:t>
            </w:r>
          </w:p>
          <w:p w14:paraId="51E4947B" w14:textId="77777777" w:rsidR="007A7461" w:rsidRDefault="007A7461" w:rsidP="007A7461">
            <w:pPr>
              <w:pStyle w:val="VBAILTbullet1"/>
            </w:pPr>
            <w:r>
              <w:t xml:space="preserve">M21-1 V.iii.1.H.2.c </w:t>
            </w:r>
            <w:r w:rsidRPr="003145E1">
              <w:t>(Reduction in Rate of Current-Law Pension Due to SS’s COLA)</w:t>
            </w:r>
          </w:p>
          <w:p w14:paraId="2C7976C6" w14:textId="77777777" w:rsidR="00CD0B53" w:rsidRDefault="00CD0B53" w:rsidP="00CD0B53">
            <w:pPr>
              <w:pStyle w:val="VBAILTbullet1"/>
            </w:pPr>
            <w:r>
              <w:t>M21-4 Appendix C, Section I.b (Index of Claim Labels)</w:t>
            </w:r>
          </w:p>
          <w:p w14:paraId="2F7A9CAF" w14:textId="12A5398B" w:rsidR="007A7461" w:rsidRDefault="007A7461" w:rsidP="007A7461">
            <w:pPr>
              <w:pStyle w:val="VBAILTbullet1"/>
            </w:pPr>
            <w:r w:rsidRPr="00BE0B2E">
              <w:rPr>
                <w:rStyle w:val="Strong"/>
              </w:rPr>
              <w:lastRenderedPageBreak/>
              <w:t xml:space="preserve">Processing </w:t>
            </w:r>
            <w:r>
              <w:rPr>
                <w:rStyle w:val="Strong"/>
              </w:rPr>
              <w:t>an Award Adjustment</w:t>
            </w:r>
            <w:r>
              <w:t xml:space="preserve"> job aid</w:t>
            </w:r>
          </w:p>
          <w:p w14:paraId="2DED3CAB" w14:textId="3C9ABD1B" w:rsidR="001262F7" w:rsidRDefault="00CD0B53" w:rsidP="00CD0B53">
            <w:pPr>
              <w:pStyle w:val="VBAILTbullet1"/>
            </w:pPr>
            <w:r>
              <w:t>S</w:t>
            </w:r>
            <w:r w:rsidR="007A7461">
              <w:t xml:space="preserve">ee </w:t>
            </w:r>
            <w:r w:rsidRPr="00AD1637">
              <w:rPr>
                <w:i/>
              </w:rPr>
              <w:t>Lesson 1</w:t>
            </w:r>
            <w:r>
              <w:rPr>
                <w:i/>
              </w:rPr>
              <w:t>7</w:t>
            </w:r>
            <w:r w:rsidRPr="00AD1637">
              <w:rPr>
                <w:i/>
              </w:rPr>
              <w:t>: Appendix A</w:t>
            </w:r>
            <w:r>
              <w:t xml:space="preserve"> for references introduced in earlier lessons.</w:t>
            </w:r>
          </w:p>
        </w:tc>
      </w:tr>
      <w:tr w:rsidR="001210AF" w14:paraId="2D17A052" w14:textId="77777777" w:rsidTr="008A0A9E">
        <w:trPr>
          <w:cantSplit/>
        </w:trPr>
        <w:tc>
          <w:tcPr>
            <w:tcW w:w="1908" w:type="dxa"/>
          </w:tcPr>
          <w:p w14:paraId="1A0A92D0" w14:textId="2E2FFF8B" w:rsidR="001210AF" w:rsidRDefault="00461492" w:rsidP="001262F7">
            <w:pPr>
              <w:pStyle w:val="VBAILTBody"/>
            </w:pPr>
            <w:r>
              <w:lastRenderedPageBreak/>
              <w:t xml:space="preserve">Technical </w:t>
            </w:r>
            <w:r w:rsidR="001210AF">
              <w:t>Competencies:</w:t>
            </w:r>
          </w:p>
        </w:tc>
        <w:tc>
          <w:tcPr>
            <w:tcW w:w="7452" w:type="dxa"/>
          </w:tcPr>
          <w:p w14:paraId="52A426F8" w14:textId="3396BBE4" w:rsidR="00B13026" w:rsidRDefault="00B13026" w:rsidP="00B13026">
            <w:pPr>
              <w:pStyle w:val="VBAILTbullet1"/>
            </w:pPr>
            <w:r w:rsidRPr="00B13026">
              <w:t>Program Benefi</w:t>
            </w:r>
            <w:r w:rsidR="008227FD">
              <w:t>ts and Eligibility (PMC VSR)</w:t>
            </w:r>
          </w:p>
          <w:p w14:paraId="1E4E1714" w14:textId="6A9DD876" w:rsidR="00B13026" w:rsidRDefault="008227FD" w:rsidP="00B13026">
            <w:pPr>
              <w:pStyle w:val="VBAILTbullet1"/>
            </w:pPr>
            <w:r>
              <w:t>Processing Claims (PMC VSR)</w:t>
            </w:r>
          </w:p>
          <w:p w14:paraId="79474C4E" w14:textId="77777777" w:rsidR="001210AF" w:rsidRDefault="00B13026" w:rsidP="00B13026">
            <w:pPr>
              <w:pStyle w:val="VBAILTbullet1"/>
            </w:pPr>
            <w:r w:rsidRPr="00B13026">
              <w:t>VBA Applications (PMC VSR)</w:t>
            </w:r>
          </w:p>
          <w:p w14:paraId="22AEF5C7" w14:textId="3B9D3D58" w:rsidR="00C95036" w:rsidRDefault="00C95036" w:rsidP="00B13026">
            <w:pPr>
              <w:pStyle w:val="VBAILTbullet1"/>
            </w:pPr>
            <w:r>
              <w:t>Income Counting and Net Worth</w:t>
            </w:r>
          </w:p>
        </w:tc>
      </w:tr>
      <w:tr w:rsidR="00461492" w14:paraId="392689F2" w14:textId="77777777" w:rsidTr="000776F9">
        <w:trPr>
          <w:cantSplit/>
        </w:trPr>
        <w:tc>
          <w:tcPr>
            <w:tcW w:w="1908" w:type="dxa"/>
          </w:tcPr>
          <w:p w14:paraId="44D31430" w14:textId="34D81E74" w:rsidR="00461492" w:rsidRDefault="00461492" w:rsidP="000776F9">
            <w:pPr>
              <w:pStyle w:val="VBAILTBody"/>
            </w:pPr>
            <w:r>
              <w:t>Knowledge Check:</w:t>
            </w:r>
          </w:p>
        </w:tc>
        <w:tc>
          <w:tcPr>
            <w:tcW w:w="7452" w:type="dxa"/>
          </w:tcPr>
          <w:p w14:paraId="70BA60F5" w14:textId="468ED464" w:rsidR="00461492" w:rsidRDefault="00B13026" w:rsidP="002F53F9">
            <w:pPr>
              <w:pStyle w:val="VBAILTBody"/>
            </w:pPr>
            <w:r w:rsidRPr="00B13026">
              <w:t xml:space="preserve">Phase 6, Lesson </w:t>
            </w:r>
            <w:r w:rsidR="00C95036">
              <w:t>1</w:t>
            </w:r>
            <w:r w:rsidR="002F53F9">
              <w:t>7</w:t>
            </w:r>
            <w:r w:rsidRPr="00B13026">
              <w:t xml:space="preserve"> Knowledge Check: Process </w:t>
            </w:r>
            <w:r w:rsidR="002F53F9">
              <w:t>85</w:t>
            </w:r>
            <w:r w:rsidR="00650448">
              <w:t>0 Series Work Items</w:t>
            </w:r>
          </w:p>
        </w:tc>
      </w:tr>
      <w:tr w:rsidR="002D1DCE" w14:paraId="2DED3CB0" w14:textId="77777777" w:rsidTr="008A0A9E">
        <w:trPr>
          <w:cantSplit/>
        </w:trPr>
        <w:tc>
          <w:tcPr>
            <w:tcW w:w="1908" w:type="dxa"/>
          </w:tcPr>
          <w:p w14:paraId="2DED3CAD" w14:textId="77777777" w:rsidR="002D1DCE" w:rsidRDefault="001262F7" w:rsidP="001262F7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40FFFBD5" w14:textId="6301EFB8" w:rsidR="00B13026" w:rsidRDefault="00B13026" w:rsidP="00650448">
            <w:pPr>
              <w:pStyle w:val="VBAILTbullet1"/>
            </w:pPr>
            <w:r>
              <w:t xml:space="preserve">Process </w:t>
            </w:r>
            <w:r w:rsidR="00CD0B53">
              <w:t>85</w:t>
            </w:r>
            <w:r w:rsidR="00650448">
              <w:t>0 series work items</w:t>
            </w:r>
            <w:r>
              <w:t xml:space="preserve">. </w:t>
            </w:r>
          </w:p>
          <w:p w14:paraId="103FAD56" w14:textId="77777777" w:rsidR="00650448" w:rsidRDefault="00650448" w:rsidP="00650448">
            <w:pPr>
              <w:pStyle w:val="VBAILTBullet2"/>
            </w:pPr>
            <w:r>
              <w:t xml:space="preserve">Determine which 800 series work item was received. </w:t>
            </w:r>
          </w:p>
          <w:p w14:paraId="766632A1" w14:textId="68C7E460" w:rsidR="00650448" w:rsidRDefault="00CD0B53" w:rsidP="00650448">
            <w:pPr>
              <w:pStyle w:val="VBAILTBullet2"/>
            </w:pPr>
            <w:r>
              <w:t>Determine the reason for the 85</w:t>
            </w:r>
            <w:r w:rsidR="00650448">
              <w:t>0 series work item.</w:t>
            </w:r>
          </w:p>
          <w:p w14:paraId="2DF083A3" w14:textId="26FAC436" w:rsidR="00650448" w:rsidRDefault="00650448" w:rsidP="00650448">
            <w:pPr>
              <w:pStyle w:val="VBAILTBullet2"/>
            </w:pPr>
            <w:r>
              <w:t>Determine the appropriate</w:t>
            </w:r>
            <w:r w:rsidR="00CD0B53">
              <w:t xml:space="preserve"> steps to take to process the 85</w:t>
            </w:r>
            <w:r>
              <w:t>0 series work item.</w:t>
            </w:r>
          </w:p>
          <w:p w14:paraId="5EBD3BC0" w14:textId="78A54FBB" w:rsidR="00650448" w:rsidRDefault="00650448" w:rsidP="00650448">
            <w:pPr>
              <w:pStyle w:val="VBAILTBullet2"/>
            </w:pPr>
            <w:r>
              <w:t>Perform the re</w:t>
            </w:r>
            <w:r w:rsidR="00CD0B53">
              <w:t>quired actions to process the 85</w:t>
            </w:r>
            <w:r>
              <w:t>0 series work item.</w:t>
            </w:r>
          </w:p>
          <w:p w14:paraId="2DED3CAF" w14:textId="18118E70" w:rsidR="00320E7F" w:rsidRDefault="002B4EA6" w:rsidP="00650448">
            <w:pPr>
              <w:pStyle w:val="VBAILTBullet2"/>
            </w:pPr>
            <w:r>
              <w:t xml:space="preserve">Submit the </w:t>
            </w:r>
            <w:r w:rsidR="00CD0B53">
              <w:t>outcomes of the 85</w:t>
            </w:r>
            <w:r w:rsidR="00650448">
              <w:t>0 series work item to the</w:t>
            </w:r>
            <w:r>
              <w:t xml:space="preserve"> Authorizer.</w:t>
            </w:r>
          </w:p>
        </w:tc>
      </w:tr>
      <w:tr w:rsidR="00267BA2" w14:paraId="2DED3CB4" w14:textId="77777777" w:rsidTr="008E65EB">
        <w:tc>
          <w:tcPr>
            <w:tcW w:w="1908" w:type="dxa"/>
          </w:tcPr>
          <w:p w14:paraId="2DED3CB1" w14:textId="6ED621A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0C049E0A" w14:textId="3F460123" w:rsidR="00B13026" w:rsidRDefault="00B13026" w:rsidP="00B13026">
            <w:pPr>
              <w:pStyle w:val="VBAILTbullet1"/>
            </w:pPr>
            <w:r>
              <w:t xml:space="preserve">Trainee </w:t>
            </w:r>
            <w:r w:rsidR="009710C4">
              <w:t>G</w:t>
            </w:r>
            <w:r>
              <w:t xml:space="preserve">uide </w:t>
            </w:r>
          </w:p>
          <w:p w14:paraId="3C85117B" w14:textId="69B92376" w:rsidR="00D064DC" w:rsidRDefault="00D064DC" w:rsidP="00B13026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74922E2F" w14:textId="0A1EACFF" w:rsidR="00CD0B53" w:rsidRDefault="00CD0B53" w:rsidP="00B13026">
            <w:pPr>
              <w:pStyle w:val="VBAILTbullet1"/>
            </w:pPr>
            <w:r>
              <w:t>Access to Appendix B: Activity Worksheet</w:t>
            </w:r>
          </w:p>
          <w:p w14:paraId="0ADFBD4B" w14:textId="77777777" w:rsidR="007A7461" w:rsidRDefault="007A7461" w:rsidP="007A7461">
            <w:pPr>
              <w:pStyle w:val="VBAILTbullet1"/>
            </w:pPr>
            <w:r w:rsidRPr="009B4026">
              <w:rPr>
                <w:rStyle w:val="Strong"/>
                <w:b w:val="0"/>
              </w:rPr>
              <w:t>Access to the</w:t>
            </w:r>
            <w:r>
              <w:rPr>
                <w:rStyle w:val="Strong"/>
              </w:rPr>
              <w:t xml:space="preserve"> </w:t>
            </w:r>
            <w:r w:rsidRPr="00BE0B2E">
              <w:rPr>
                <w:rStyle w:val="Strong"/>
              </w:rPr>
              <w:t xml:space="preserve">Processing </w:t>
            </w:r>
            <w:r>
              <w:rPr>
                <w:rStyle w:val="Strong"/>
              </w:rPr>
              <w:t>an Award Adjustment</w:t>
            </w:r>
            <w:r>
              <w:t xml:space="preserve"> job aid from VSR Assistant</w:t>
            </w:r>
          </w:p>
          <w:p w14:paraId="446DAC74" w14:textId="77777777" w:rsidR="007A7461" w:rsidRDefault="007A7461" w:rsidP="007A7461">
            <w:pPr>
              <w:pStyle w:val="VBAILTbullet1"/>
            </w:pPr>
            <w:r>
              <w:t xml:space="preserve">See </w:t>
            </w:r>
            <w:r>
              <w:rPr>
                <w:i/>
              </w:rPr>
              <w:t>Lesson 17</w:t>
            </w:r>
            <w:r w:rsidRPr="00BE0B2E">
              <w:rPr>
                <w:i/>
              </w:rPr>
              <w:t>: Appendix A</w:t>
            </w:r>
            <w:r>
              <w:t xml:space="preserve"> for other job aids</w:t>
            </w:r>
          </w:p>
          <w:p w14:paraId="2DED3CB3" w14:textId="429920E1" w:rsidR="00DF00C0" w:rsidRDefault="007A7461" w:rsidP="007A7461">
            <w:pPr>
              <w:pStyle w:val="VBAILTbullet1"/>
            </w:pPr>
            <w:r>
              <w:t>Applicable VBA applications used in job aids and references listed in Appendix A</w:t>
            </w:r>
          </w:p>
        </w:tc>
      </w:tr>
    </w:tbl>
    <w:p w14:paraId="2DED3CB7" w14:textId="2DC0B12B" w:rsidR="00C214A9" w:rsidRPr="00EE2773" w:rsidRDefault="00C214A9" w:rsidP="001262F7">
      <w:pPr>
        <w:pStyle w:val="VBAILTBody"/>
      </w:pPr>
    </w:p>
    <w:tbl>
      <w:tblPr>
        <w:tblStyle w:val="TableGrid"/>
        <w:tblW w:w="9336" w:type="dxa"/>
        <w:jc w:val="center"/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232"/>
      </w:tblGrid>
      <w:tr w:rsidR="008D27DA" w14:paraId="2DED3CBA" w14:textId="77777777" w:rsidTr="008D27DA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DED3CB8" w14:textId="77777777" w:rsidR="009F361E" w:rsidRPr="006E54AE" w:rsidRDefault="009F361E" w:rsidP="006E54AE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DED3CB9" w14:textId="1E71D2DA" w:rsidR="009F361E" w:rsidRDefault="00C2404A" w:rsidP="006E54AE">
            <w:pPr>
              <w:pStyle w:val="VBAILTTableHeading1"/>
            </w:pPr>
            <w:r>
              <w:t>Notes</w:t>
            </w:r>
          </w:p>
        </w:tc>
      </w:tr>
      <w:tr w:rsidR="008D27DA" w14:paraId="2DED3CBE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DED3CBB" w14:textId="595BE619" w:rsidR="009F361E" w:rsidRPr="00196D8B" w:rsidRDefault="00196D8B" w:rsidP="00D80E14">
            <w:pPr>
              <w:pStyle w:val="VBAILTBody"/>
              <w:rPr>
                <w:b/>
              </w:rPr>
            </w:pPr>
            <w:r w:rsidRPr="00196D8B">
              <w:rPr>
                <w:b/>
              </w:rPr>
              <w:t xml:space="preserve">Lesson </w:t>
            </w:r>
            <w:r w:rsidR="00CD0B53">
              <w:rPr>
                <w:b/>
              </w:rPr>
              <w:t>17</w:t>
            </w:r>
            <w:r w:rsidRPr="00196D8B">
              <w:rPr>
                <w:b/>
              </w:rPr>
              <w:t xml:space="preserve">: Process </w:t>
            </w:r>
            <w:r w:rsidR="00CD0B53">
              <w:rPr>
                <w:b/>
              </w:rPr>
              <w:t>85</w:t>
            </w:r>
            <w:r w:rsidR="00D80E14">
              <w:rPr>
                <w:b/>
              </w:rPr>
              <w:t>0 Series Work Items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DED3CBD" w14:textId="7FB16C09" w:rsidR="009F361E" w:rsidRDefault="009F361E" w:rsidP="00807912">
            <w:pPr>
              <w:pStyle w:val="VBAILTBody"/>
            </w:pPr>
          </w:p>
        </w:tc>
      </w:tr>
      <w:tr w:rsidR="008D27DA" w14:paraId="2DED3CC1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7F76833" w14:textId="77777777" w:rsidR="007C15D7" w:rsidRDefault="00196D8B" w:rsidP="00696FA3">
            <w:pPr>
              <w:pStyle w:val="VBAILTBodyStrong"/>
            </w:pPr>
            <w:r w:rsidRPr="00196D8B">
              <w:t>You Are Here</w:t>
            </w:r>
          </w:p>
          <w:p w14:paraId="2DED3CBF" w14:textId="5B6B8286" w:rsidR="00196D8B" w:rsidRDefault="00196D8B" w:rsidP="00696FA3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67B3661" wp14:editId="6A2685A2">
                  <wp:extent cx="1579418" cy="3183286"/>
                  <wp:effectExtent l="0" t="0" r="1905" b="0"/>
                  <wp:docPr id="2" name="Picture 2" descr="Vertical flowchart showing the six phases of the PMC VSR course and highlighting Phase 6. From the top, the phases are: Phase 1, Mandatory Training; Phase 2, PMC VSR Foundation; Phase 3, PMC VSR Resources; Phase 4, Introduction to Pension Management; Phase 5, Stages of Claim; and Phase 6, Processing Claims." title="PMC VSR Phase 6—Processing Claim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ase6YouAreHe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40" cy="319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DED3CC0" w14:textId="075942F8" w:rsidR="00077BE7" w:rsidRPr="00077BE7" w:rsidRDefault="00077BE7" w:rsidP="0024365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71AD4D8C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85F645" w14:textId="68D4295D" w:rsidR="0030732F" w:rsidRPr="0030732F" w:rsidRDefault="0030732F" w:rsidP="0030732F">
            <w:pPr>
              <w:pStyle w:val="VBAILTBody"/>
              <w:rPr>
                <w:b/>
              </w:rPr>
            </w:pPr>
            <w:r w:rsidRPr="0030732F">
              <w:rPr>
                <w:b/>
              </w:rPr>
              <w:t>Scenario—</w:t>
            </w:r>
            <w:r w:rsidR="00CD0B53">
              <w:rPr>
                <w:b/>
              </w:rPr>
              <w:t>85</w:t>
            </w:r>
            <w:r w:rsidR="00D80E14">
              <w:rPr>
                <w:b/>
              </w:rPr>
              <w:t>0 Series Work Item</w:t>
            </w:r>
          </w:p>
          <w:p w14:paraId="5EC05539" w14:textId="38E312E3" w:rsidR="009A3E46" w:rsidRPr="0030732F" w:rsidRDefault="00CD0B53" w:rsidP="00D80E14">
            <w:pPr>
              <w:pStyle w:val="VBAILTBody"/>
            </w:pPr>
            <w:r>
              <w:t xml:space="preserve">PMC VSR Miranda Smith </w:t>
            </w:r>
            <w:r w:rsidRPr="00E31CB5">
              <w:t xml:space="preserve">receives notice from </w:t>
            </w:r>
            <w:r>
              <w:t>her</w:t>
            </w:r>
            <w:r w:rsidRPr="00E31CB5">
              <w:t xml:space="preserve"> Coach that an 850A work item is pending for Veteran </w:t>
            </w:r>
            <w:r>
              <w:t>Don Beckett</w:t>
            </w:r>
            <w:r w:rsidRPr="00E31CB5">
              <w:t xml:space="preserve">. </w:t>
            </w:r>
            <w:r>
              <w:t>Miranda</w:t>
            </w:r>
            <w:r w:rsidRPr="00E31CB5">
              <w:t xml:space="preserve"> determines</w:t>
            </w:r>
            <w:r>
              <w:t>,</w:t>
            </w:r>
            <w:r w:rsidRPr="00E31CB5">
              <w:t xml:space="preserve"> </w:t>
            </w:r>
            <w:r>
              <w:t xml:space="preserve">based on changes from SSA indicating that social security income and Medicare Part B increased for 2017, that </w:t>
            </w:r>
            <w:r w:rsidRPr="00E31CB5">
              <w:t>the award requires a manual adjustment for COLA</w:t>
            </w:r>
            <w:r>
              <w:t xml:space="preserve">. Miranda then </w:t>
            </w:r>
            <w:r w:rsidRPr="00E31CB5">
              <w:t xml:space="preserve">CESTs an EP </w:t>
            </w:r>
            <w:r>
              <w:t>696</w:t>
            </w:r>
            <w:r w:rsidRPr="00E31CB5">
              <w:t xml:space="preserve"> </w:t>
            </w:r>
            <w:r>
              <w:t xml:space="preserve">and an EP 150/157 </w:t>
            </w:r>
            <w:r w:rsidRPr="00E31CB5">
              <w:t xml:space="preserve">to perform the necessary actions to update the award. Once the claim has been authorized, the system will </w:t>
            </w:r>
            <w:r w:rsidRPr="00E31CB5">
              <w:lastRenderedPageBreak/>
              <w:t>automatically clear the 850A since it cannot be cleared manually.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3926159" w14:textId="7080AD9E" w:rsidR="004B34B5" w:rsidRPr="00077BE7" w:rsidRDefault="004B34B5" w:rsidP="004B34B5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7E6C0C38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A24A80B" w14:textId="77777777" w:rsidR="0030732F" w:rsidRPr="0030732F" w:rsidRDefault="0030732F" w:rsidP="0030732F">
            <w:pPr>
              <w:pStyle w:val="VBAILTBody"/>
              <w:rPr>
                <w:b/>
              </w:rPr>
            </w:pPr>
            <w:r w:rsidRPr="0030732F">
              <w:rPr>
                <w:b/>
              </w:rPr>
              <w:t>Why It Matters!</w:t>
            </w:r>
          </w:p>
          <w:p w14:paraId="275287E5" w14:textId="4F2F3AD8" w:rsidR="00681DC1" w:rsidRDefault="00CD0B53" w:rsidP="00D80E14">
            <w:pPr>
              <w:pStyle w:val="VBAILTBody"/>
            </w:pPr>
            <w:r>
              <w:t>It is important to know how to process 850 series work items because c</w:t>
            </w:r>
            <w:r w:rsidRPr="00E31CB5">
              <w:t xml:space="preserve">ertain award adjustments </w:t>
            </w:r>
            <w:r>
              <w:t xml:space="preserve">or benefits might not be made automatically. They are </w:t>
            </w:r>
            <w:r w:rsidRPr="00E31CB5">
              <w:t xml:space="preserve">adjusted manually to ensure </w:t>
            </w:r>
            <w:r>
              <w:t>beneficiaries</w:t>
            </w:r>
            <w:r w:rsidRPr="00E31CB5">
              <w:t xml:space="preserve"> receive the correct award amount.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4341DE8" w14:textId="49C63EFB" w:rsidR="00A74C77" w:rsidRPr="00077BE7" w:rsidRDefault="00A74C77" w:rsidP="00077BE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462D6D7F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75C9912" w14:textId="13975C2C" w:rsidR="0030732F" w:rsidRPr="0030732F" w:rsidRDefault="0030732F" w:rsidP="0030732F">
            <w:pPr>
              <w:pStyle w:val="VBAILTBody"/>
              <w:rPr>
                <w:b/>
              </w:rPr>
            </w:pPr>
            <w:r w:rsidRPr="0030732F">
              <w:rPr>
                <w:b/>
              </w:rPr>
              <w:t xml:space="preserve">Lesson Objectives </w:t>
            </w:r>
          </w:p>
          <w:p w14:paraId="7952B8C1" w14:textId="2422CECB" w:rsidR="00C95036" w:rsidRDefault="00C95036" w:rsidP="00C95036">
            <w:pPr>
              <w:pStyle w:val="VBAILTbullet1"/>
            </w:pPr>
            <w:r>
              <w:t xml:space="preserve">Process </w:t>
            </w:r>
            <w:r w:rsidR="00CD0B53">
              <w:t>85</w:t>
            </w:r>
            <w:r w:rsidR="0009106C">
              <w:t>0 series work items:</w:t>
            </w:r>
          </w:p>
          <w:p w14:paraId="662888D7" w14:textId="2D8E53DE" w:rsidR="00CB620F" w:rsidRDefault="0009106C" w:rsidP="00CB620F">
            <w:pPr>
              <w:pStyle w:val="VBAILTBullet2"/>
            </w:pPr>
            <w:r>
              <w:t>Determine which 800 series work item was received</w:t>
            </w:r>
          </w:p>
          <w:p w14:paraId="3C168E40" w14:textId="393F3DB1" w:rsidR="00CB620F" w:rsidRDefault="0009106C" w:rsidP="00CB620F">
            <w:pPr>
              <w:pStyle w:val="VBAILTBullet2"/>
            </w:pPr>
            <w:r>
              <w:t>Determine the reason for the</w:t>
            </w:r>
            <w:r w:rsidR="00CD0B53">
              <w:t xml:space="preserve"> 850 series</w:t>
            </w:r>
            <w:r>
              <w:t xml:space="preserve"> work item</w:t>
            </w:r>
          </w:p>
          <w:p w14:paraId="485C078A" w14:textId="7640725A" w:rsidR="00CB620F" w:rsidRDefault="0009106C" w:rsidP="00CB620F">
            <w:pPr>
              <w:pStyle w:val="VBAILTBullet2"/>
            </w:pPr>
            <w:r>
              <w:t xml:space="preserve">Determine the appropriate steps to take to process </w:t>
            </w:r>
            <w:r w:rsidR="00663A6F">
              <w:t>the</w:t>
            </w:r>
            <w:r>
              <w:t xml:space="preserve"> 8</w:t>
            </w:r>
            <w:r w:rsidR="00CD0B53">
              <w:t>5</w:t>
            </w:r>
            <w:r>
              <w:t>0 series work item</w:t>
            </w:r>
          </w:p>
          <w:p w14:paraId="0D9A0E41" w14:textId="5091B27B" w:rsidR="00CB620F" w:rsidRDefault="0009106C" w:rsidP="00CB620F">
            <w:pPr>
              <w:pStyle w:val="VBAILTBullet2"/>
            </w:pPr>
            <w:r>
              <w:t>Perform the r</w:t>
            </w:r>
            <w:r w:rsidR="00CD0B53">
              <w:t xml:space="preserve">equired actions to process </w:t>
            </w:r>
            <w:r w:rsidR="00663A6F">
              <w:t>the</w:t>
            </w:r>
            <w:r w:rsidR="00CD0B53">
              <w:t xml:space="preserve"> 85</w:t>
            </w:r>
            <w:r>
              <w:t>0 series work item</w:t>
            </w:r>
          </w:p>
          <w:p w14:paraId="5F659E48" w14:textId="5FFF1A43" w:rsidR="00681DC1" w:rsidRDefault="00CD0B53" w:rsidP="0009106C">
            <w:pPr>
              <w:pStyle w:val="VBAILTBullet2"/>
            </w:pPr>
            <w:r>
              <w:t>Submit the outcomes of the 85</w:t>
            </w:r>
            <w:r w:rsidR="0009106C">
              <w:t>0 series work item to the Authorizer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58761C6D" w14:textId="77918402" w:rsidR="00A86713" w:rsidRPr="00077BE7" w:rsidRDefault="00A86713" w:rsidP="00A8671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0C1F7723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B49B223" w14:textId="77777777" w:rsidR="0030732F" w:rsidRDefault="0030732F" w:rsidP="0030732F">
            <w:pPr>
              <w:pStyle w:val="VBAILTBodyStrong"/>
            </w:pPr>
            <w:r>
              <w:t>Knowledge Check</w:t>
            </w:r>
          </w:p>
          <w:p w14:paraId="2FBB6571" w14:textId="2543AAE1" w:rsidR="0030732F" w:rsidRPr="0030732F" w:rsidRDefault="0030732F" w:rsidP="0030732F">
            <w:pPr>
              <w:pStyle w:val="VBAILTBody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FF3C20" wp14:editId="1D94AD47">
                  <wp:extent cx="2090928" cy="2852928"/>
                  <wp:effectExtent l="0" t="0" r="5080" b="5080"/>
                  <wp:docPr id="3" name="Picture 3" descr="Vertical flowchart showing the six phases of the PMC VSR course with the corresponding posttests. Phase 6 Knowledge Check is highlighted. From the top, the phases are: Phase 1, Mandatory Training; Phase 2, PMC VSR Foundation; Phase 3, PMC VSR Resources; Phase 4, Introduction to Pension Management; Phase 5, Stages of Claim; and Phase 6, Processing Claims. &#10;" title="PMC VSR Phase 6 Knowledge Check Diagr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ase6KC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28" cy="28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32F6416" w14:textId="77777777" w:rsidR="0030732F" w:rsidRPr="00077BE7" w:rsidRDefault="0030732F" w:rsidP="003073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73E870CF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3A16B36" w14:textId="2C2A6E81" w:rsidR="00BB5D16" w:rsidRDefault="00825588" w:rsidP="00BB5D16">
            <w:pPr>
              <w:pStyle w:val="VBAILTBodyStrong"/>
            </w:pPr>
            <w:r>
              <w:t>800 Series Work Items</w:t>
            </w:r>
            <w:r w:rsidR="00CD0B53">
              <w:t xml:space="preserve"> Review Activity—Part A</w:t>
            </w:r>
          </w:p>
          <w:p w14:paraId="7A1C565F" w14:textId="77777777" w:rsidR="00BB5D16" w:rsidRDefault="00CD0B53" w:rsidP="00CD0B53">
            <w:pPr>
              <w:pStyle w:val="VBAILTbullet1"/>
              <w:rPr>
                <w:rStyle w:val="Strong"/>
                <w:b w:val="0"/>
                <w:bCs w:val="0"/>
              </w:rPr>
            </w:pPr>
            <w:r w:rsidRPr="00CD0B53">
              <w:rPr>
                <w:rStyle w:val="Strong"/>
                <w:b w:val="0"/>
                <w:bCs w:val="0"/>
              </w:rPr>
              <w:t>Instructions</w:t>
            </w:r>
            <w:r w:rsidR="00C9516B">
              <w:rPr>
                <w:rStyle w:val="Strong"/>
                <w:b w:val="0"/>
                <w:bCs w:val="0"/>
              </w:rPr>
              <w:t>:</w:t>
            </w:r>
          </w:p>
          <w:p w14:paraId="0583C3FE" w14:textId="77777777" w:rsidR="00C9516B" w:rsidRDefault="00C9516B" w:rsidP="00C9516B">
            <w:pPr>
              <w:pStyle w:val="VBAILTBullet2"/>
            </w:pPr>
            <w:r>
              <w:t>Complete Appendix B: Part A—Match the Title to the Correct Work Series Status Category.</w:t>
            </w:r>
          </w:p>
          <w:p w14:paraId="2B028AB7" w14:textId="77777777" w:rsidR="00C9516B" w:rsidRDefault="00C9516B" w:rsidP="00C9516B">
            <w:pPr>
              <w:pStyle w:val="VBAILTBullet2"/>
            </w:pPr>
            <w:r>
              <w:t>Given the title description, select the correct status category.</w:t>
            </w:r>
          </w:p>
          <w:p w14:paraId="1B90651A" w14:textId="77777777" w:rsidR="00C9516B" w:rsidRDefault="00C9516B" w:rsidP="00C9516B">
            <w:pPr>
              <w:pStyle w:val="VBAILTBullet2"/>
            </w:pPr>
            <w:r>
              <w:t>Use the references listed in Appendix B, Part A.</w:t>
            </w:r>
          </w:p>
          <w:p w14:paraId="0D834906" w14:textId="77777777" w:rsidR="00C9516B" w:rsidRDefault="00C9516B" w:rsidP="00C9516B">
            <w:pPr>
              <w:pStyle w:val="VBAILTBullet2"/>
            </w:pPr>
            <w:r>
              <w:t>Be prepared to share your answers with the class.</w:t>
            </w:r>
          </w:p>
          <w:p w14:paraId="26209D15" w14:textId="009535F6" w:rsidR="00C9516B" w:rsidRPr="00CD0B53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5–7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C36F882" w14:textId="77777777" w:rsidR="00BB5D16" w:rsidRPr="00077BE7" w:rsidRDefault="00BB5D16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3F16DA19" w14:textId="77777777" w:rsidTr="005961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89946C9" w14:textId="62ABCB99" w:rsidR="00C9516B" w:rsidRDefault="00C9516B" w:rsidP="00596179">
            <w:pPr>
              <w:pStyle w:val="VBAILTBodyStrong"/>
            </w:pPr>
            <w:r>
              <w:t>800 Series Work Items Review Activity—Part A Answers</w:t>
            </w:r>
          </w:p>
          <w:p w14:paraId="54BB98B6" w14:textId="77777777" w:rsidR="00C9516B" w:rsidRPr="00F50EAC" w:rsidRDefault="00C9516B" w:rsidP="00C9516B">
            <w:pPr>
              <w:pStyle w:val="VBAILTbullet1"/>
              <w:numPr>
                <w:ilvl w:val="0"/>
                <w:numId w:val="30"/>
              </w:numPr>
            </w:pPr>
            <w:r w:rsidRPr="00F50EAC">
              <w:t>Explanation of Audit Messages/Notice of Death</w:t>
            </w:r>
          </w:p>
          <w:p w14:paraId="5C6B1D77" w14:textId="77777777" w:rsidR="00C9516B" w:rsidRDefault="00C9516B" w:rsidP="00C9516B">
            <w:pPr>
              <w:pStyle w:val="VBAILTbullet1"/>
              <w:numPr>
                <w:ilvl w:val="0"/>
                <w:numId w:val="30"/>
              </w:numPr>
            </w:pPr>
            <w:r>
              <w:lastRenderedPageBreak/>
              <w:t>Bureau of Federal Prison</w:t>
            </w:r>
          </w:p>
          <w:p w14:paraId="4F7A651E" w14:textId="77777777" w:rsidR="00C9516B" w:rsidRPr="00F50EAC" w:rsidRDefault="00C9516B" w:rsidP="00C9516B">
            <w:pPr>
              <w:pStyle w:val="VBAILTbullet1"/>
              <w:numPr>
                <w:ilvl w:val="0"/>
                <w:numId w:val="30"/>
              </w:numPr>
            </w:pPr>
            <w:r>
              <w:t>Manual Payment Adjustments</w:t>
            </w:r>
          </w:p>
          <w:p w14:paraId="4E7C1422" w14:textId="796A4727" w:rsidR="00C9516B" w:rsidRPr="00CD0B53" w:rsidRDefault="00C9516B" w:rsidP="005635F0">
            <w:pPr>
              <w:pStyle w:val="VBAILTbullet1"/>
              <w:numPr>
                <w:ilvl w:val="0"/>
                <w:numId w:val="30"/>
              </w:numPr>
              <w:rPr>
                <w:rStyle w:val="Strong"/>
                <w:b w:val="0"/>
                <w:bCs w:val="0"/>
              </w:rPr>
            </w:pPr>
            <w:r>
              <w:t>Notice of Benefit Payment Transaction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091D2B68" w14:textId="77777777" w:rsidR="00C9516B" w:rsidRPr="00077BE7" w:rsidRDefault="00C9516B" w:rsidP="0059617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04810564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E247D3E" w14:textId="77777777" w:rsidR="00C9516B" w:rsidRDefault="00C9516B" w:rsidP="00C9516B">
            <w:pPr>
              <w:pStyle w:val="VBAILTBodyStrong"/>
            </w:pPr>
            <w:r>
              <w:t>800 Series Work Items Review Activity—Part B</w:t>
            </w:r>
          </w:p>
          <w:p w14:paraId="28E561D5" w14:textId="77777777" w:rsidR="00C9516B" w:rsidRDefault="00C9516B" w:rsidP="00C9516B">
            <w:pPr>
              <w:pStyle w:val="VBAILTbullet1"/>
            </w:pPr>
            <w:r>
              <w:t>Instructions:</w:t>
            </w:r>
          </w:p>
          <w:p w14:paraId="02E6E599" w14:textId="77777777" w:rsidR="00C9516B" w:rsidRDefault="00C9516B" w:rsidP="00C9516B">
            <w:pPr>
              <w:pStyle w:val="VBAILTBullet2"/>
            </w:pPr>
            <w:r>
              <w:t>Divide into pairs.</w:t>
            </w:r>
          </w:p>
          <w:p w14:paraId="6F02E16A" w14:textId="77777777" w:rsidR="00C9516B" w:rsidRDefault="00C9516B" w:rsidP="00C9516B">
            <w:pPr>
              <w:pStyle w:val="VBAILTBullet2"/>
            </w:pPr>
            <w:r>
              <w:t>Complete Appendix B: Part B—Which Status Category and Claim Label Is It? Worksheet.</w:t>
            </w:r>
          </w:p>
          <w:p w14:paraId="5C8EA09C" w14:textId="77777777" w:rsidR="00C9516B" w:rsidRDefault="00C9516B" w:rsidP="00C9516B">
            <w:pPr>
              <w:pStyle w:val="VBAILTBullet2"/>
            </w:pPr>
            <w:r>
              <w:t xml:space="preserve">Read the scenarios and identify the status category and claim label for each scenario. </w:t>
            </w:r>
          </w:p>
          <w:p w14:paraId="66B4703D" w14:textId="77777777" w:rsidR="00C9516B" w:rsidRDefault="00C9516B" w:rsidP="00C9516B">
            <w:pPr>
              <w:pStyle w:val="VBAILTBullet2"/>
            </w:pPr>
            <w:r>
              <w:t>Confer with your partner and write your answers in the worksheet.</w:t>
            </w:r>
          </w:p>
          <w:p w14:paraId="3342BFC2" w14:textId="77777777" w:rsidR="00C9516B" w:rsidRDefault="00C9516B" w:rsidP="00C9516B">
            <w:pPr>
              <w:pStyle w:val="VBAILTBullet2"/>
            </w:pPr>
            <w:r>
              <w:t>Use the references listed in Appendix B, Part B.</w:t>
            </w:r>
          </w:p>
          <w:p w14:paraId="22C34906" w14:textId="77777777" w:rsidR="00C9516B" w:rsidRDefault="00C9516B" w:rsidP="00C9516B">
            <w:pPr>
              <w:pStyle w:val="VBAILTBullet2"/>
            </w:pPr>
            <w:r>
              <w:t>Be prepared to share your finished activity with other groups.</w:t>
            </w:r>
          </w:p>
          <w:p w14:paraId="08DD61DB" w14:textId="38D532F6" w:rsidR="00825588" w:rsidRPr="008E65EB" w:rsidRDefault="00C9516B" w:rsidP="00C9516B">
            <w:pPr>
              <w:pStyle w:val="VBAILTbullet1"/>
              <w:rPr>
                <w:rStyle w:val="Strong"/>
                <w:bCs w:val="0"/>
              </w:rPr>
            </w:pPr>
            <w:r>
              <w:t>Time allowed: 15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FFFD451" w14:textId="77777777" w:rsidR="00BB5D16" w:rsidRPr="00077BE7" w:rsidRDefault="00BB5D16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2E80FE6B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93E406B" w14:textId="77777777" w:rsidR="00C9516B" w:rsidRDefault="00C9516B" w:rsidP="00C9516B">
            <w:pPr>
              <w:pStyle w:val="VBAILTBodyStrong"/>
            </w:pPr>
            <w:r>
              <w:t>800 Series Work Items Review Activity—Part B Answers</w:t>
            </w:r>
          </w:p>
          <w:p w14:paraId="643A4CE5" w14:textId="2C6FD3B9" w:rsidR="00C9516B" w:rsidRDefault="00C9516B" w:rsidP="00C9516B">
            <w:pPr>
              <w:pStyle w:val="VBAILTbullet1"/>
            </w:pPr>
            <w:r w:rsidRPr="002667F4">
              <w:rPr>
                <w:b/>
              </w:rPr>
              <w:t>Scenario 1</w:t>
            </w:r>
            <w:r>
              <w:t xml:space="preserve"> </w:t>
            </w:r>
          </w:p>
          <w:p w14:paraId="2BA4C921" w14:textId="0E711722" w:rsidR="00C9516B" w:rsidRPr="002667F4" w:rsidRDefault="00C9516B" w:rsidP="00C9516B">
            <w:pPr>
              <w:pStyle w:val="VBAILTbullet1"/>
            </w:pPr>
            <w:r w:rsidRPr="002667F4">
              <w:rPr>
                <w:b/>
              </w:rPr>
              <w:t>Scenario 2</w:t>
            </w:r>
            <w:r>
              <w:t xml:space="preserve"> </w:t>
            </w:r>
          </w:p>
          <w:p w14:paraId="6BC4CBF4" w14:textId="309847DE" w:rsidR="00C9516B" w:rsidRPr="002667F4" w:rsidRDefault="00C9516B" w:rsidP="00C9516B">
            <w:pPr>
              <w:pStyle w:val="VBAILTbullet1"/>
            </w:pPr>
            <w:r w:rsidRPr="002667F4">
              <w:rPr>
                <w:b/>
              </w:rPr>
              <w:t>Scenario 3</w:t>
            </w:r>
            <w:r>
              <w:t xml:space="preserve"> </w:t>
            </w:r>
          </w:p>
          <w:p w14:paraId="77D14F17" w14:textId="0743757B" w:rsidR="00C9516B" w:rsidRPr="002667F4" w:rsidRDefault="00C9516B" w:rsidP="00C9516B">
            <w:pPr>
              <w:pStyle w:val="VBAILTbullet1"/>
            </w:pPr>
            <w:r w:rsidRPr="002667F4">
              <w:rPr>
                <w:b/>
              </w:rPr>
              <w:t>Scenario 4</w:t>
            </w:r>
            <w:r>
              <w:t xml:space="preserve"> </w:t>
            </w:r>
          </w:p>
          <w:p w14:paraId="4B3E1ADF" w14:textId="5EE2D3E3" w:rsidR="008D27DA" w:rsidRPr="00CB620F" w:rsidRDefault="00C9516B" w:rsidP="005635F0">
            <w:pPr>
              <w:pStyle w:val="VBAILTbullet1"/>
              <w:rPr>
                <w:rStyle w:val="Strong"/>
                <w:b w:val="0"/>
                <w:bCs w:val="0"/>
              </w:rPr>
            </w:pPr>
            <w:r w:rsidRPr="002667F4">
              <w:rPr>
                <w:b/>
              </w:rPr>
              <w:lastRenderedPageBreak/>
              <w:t>Scenario 5</w:t>
            </w:r>
            <w:r>
              <w:t xml:space="preserve"> 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899C756" w14:textId="77777777" w:rsidR="00BB5D16" w:rsidRPr="00077BE7" w:rsidRDefault="00BB5D16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D27DA" w14:paraId="10D75024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9BCCE90" w14:textId="77777777" w:rsidR="00C9516B" w:rsidRDefault="00C9516B" w:rsidP="00C9516B">
            <w:pPr>
              <w:pStyle w:val="VBAILTBodyStrong"/>
            </w:pPr>
            <w:r>
              <w:t xml:space="preserve">Characteristics of Processing 850 Series Work Items </w:t>
            </w:r>
          </w:p>
          <w:p w14:paraId="2B4D2B34" w14:textId="77777777" w:rsidR="00C9516B" w:rsidRDefault="00C9516B" w:rsidP="00C9516B">
            <w:pPr>
              <w:pStyle w:val="VBAILTbullet1"/>
            </w:pPr>
            <w:r>
              <w:t>System-generated notifications requiring a manual payment adjustment</w:t>
            </w:r>
          </w:p>
          <w:p w14:paraId="3DD61F9A" w14:textId="0B511CE8" w:rsidR="00BB5D16" w:rsidRPr="0030732F" w:rsidRDefault="00C9516B" w:rsidP="00C9516B">
            <w:pPr>
              <w:pStyle w:val="VBAILTbullet1"/>
            </w:pPr>
            <w:r>
              <w:t>Involve manual adjustment for changes in COLA</w:t>
            </w:r>
            <w:r w:rsidRPr="0030732F">
              <w:t xml:space="preserve"> 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5A873A60" w14:textId="77777777" w:rsidR="00BB5D16" w:rsidRPr="00077BE7" w:rsidRDefault="00BB5D16" w:rsidP="004A6BE3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C3E8C" w14:paraId="14E1C785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F42B44D" w14:textId="77777777" w:rsidR="00C9516B" w:rsidRDefault="00C9516B" w:rsidP="00C9516B">
            <w:pPr>
              <w:pStyle w:val="VBAILTBodyStrong"/>
            </w:pPr>
            <w:r>
              <w:t>Common Reasons a COLA may not Automatically Generate</w:t>
            </w:r>
          </w:p>
          <w:p w14:paraId="6D0BEE66" w14:textId="77777777" w:rsidR="00C9516B" w:rsidRDefault="00C9516B" w:rsidP="00C9516B">
            <w:pPr>
              <w:pStyle w:val="VBAILTbullet1"/>
            </w:pPr>
            <w:r>
              <w:t xml:space="preserve">Veterans and survivor's pension benefits when the income reported from SSA would cause a decrease to VA benefits </w:t>
            </w:r>
          </w:p>
          <w:p w14:paraId="7DC5A5C7" w14:textId="77777777" w:rsidR="00C9516B" w:rsidRDefault="00C9516B" w:rsidP="00C9516B">
            <w:pPr>
              <w:pStyle w:val="VBAILTbullet1"/>
            </w:pPr>
            <w:r>
              <w:t xml:space="preserve">DIC benefits when an apportionment is being paid </w:t>
            </w:r>
          </w:p>
          <w:p w14:paraId="2275C4B2" w14:textId="77777777" w:rsidR="00C9516B" w:rsidRDefault="00C9516B" w:rsidP="00C9516B">
            <w:pPr>
              <w:pStyle w:val="VBAILTbullet1"/>
            </w:pPr>
            <w:r>
              <w:t xml:space="preserve">Veterans pension benefits when an apportionment is being paid </w:t>
            </w:r>
          </w:p>
          <w:p w14:paraId="5F220709" w14:textId="3A20FD3F" w:rsidR="005C3E8C" w:rsidRPr="008E65EB" w:rsidRDefault="00C9516B" w:rsidP="00663A6F">
            <w:pPr>
              <w:pStyle w:val="VBAILTbullet1"/>
              <w:rPr>
                <w:rStyle w:val="Strong"/>
                <w:bCs w:val="0"/>
              </w:rPr>
            </w:pPr>
            <w:r>
              <w:t xml:space="preserve">Any award with a future award line (e.g. dependent is removed from an award on </w:t>
            </w:r>
            <w:r w:rsidR="00663A6F">
              <w:t>his/her</w:t>
            </w:r>
            <w:r>
              <w:t xml:space="preserve"> 18th birthday)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3774BF75" w14:textId="77777777" w:rsidR="005C3E8C" w:rsidRPr="00077BE7" w:rsidRDefault="005C3E8C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C3E8C" w14:paraId="3094A08B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3563BBF" w14:textId="77777777" w:rsidR="00C9516B" w:rsidRDefault="00C9516B" w:rsidP="00C9516B">
            <w:pPr>
              <w:pStyle w:val="VBAILTBodyStrong"/>
            </w:pPr>
            <w:r>
              <w:t>850 Series Work Items Claim Label</w:t>
            </w:r>
          </w:p>
          <w:p w14:paraId="4E3EF590" w14:textId="77777777" w:rsidR="00C9516B" w:rsidRDefault="00C9516B" w:rsidP="00C9516B">
            <w:pPr>
              <w:pStyle w:val="VBAILTbullet1"/>
            </w:pPr>
            <w:r w:rsidRPr="00355783">
              <w:t>850A</w:t>
            </w:r>
            <w:r>
              <w:t>: Legislative Rate Adjustment</w:t>
            </w:r>
          </w:p>
          <w:p w14:paraId="13106A8E" w14:textId="5AEBA200" w:rsidR="00A97290" w:rsidRPr="008E65EB" w:rsidRDefault="00C9516B" w:rsidP="00C9516B">
            <w:pPr>
              <w:pStyle w:val="VBAILTBody"/>
              <w:rPr>
                <w:rStyle w:val="Strong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B2CE11" wp14:editId="12982384">
                  <wp:extent cx="2459990" cy="1348105"/>
                  <wp:effectExtent l="0" t="0" r="0" b="4445"/>
                  <wp:docPr id="30" name="Picture 30" descr="A blue tag with the phrase 850 Claim Labels" title="Tag labeled 850 Claim Lab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_15_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77D48F91" w14:textId="77777777" w:rsidR="005C3E8C" w:rsidRPr="00077BE7" w:rsidRDefault="005C3E8C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C3E8C" w14:paraId="41E796B5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0832A85" w14:textId="37F3C086" w:rsidR="00C9516B" w:rsidRDefault="00C9516B" w:rsidP="00C9516B">
            <w:pPr>
              <w:pStyle w:val="VBAILTBodyStrong"/>
            </w:pPr>
            <w:r>
              <w:t>850A</w:t>
            </w:r>
            <w:r w:rsidRPr="00910E99">
              <w:t xml:space="preserve">: </w:t>
            </w:r>
            <w:r w:rsidRPr="00CE0EC7">
              <w:rPr>
                <w:bCs/>
              </w:rPr>
              <w:t>Legislative Rate Adjustment</w:t>
            </w:r>
            <w:r>
              <w:rPr>
                <w:bCs/>
              </w:rPr>
              <w:t xml:space="preserve"> (1 of 3)</w:t>
            </w:r>
          </w:p>
          <w:p w14:paraId="4302D76E" w14:textId="77777777" w:rsidR="00C9516B" w:rsidRDefault="00C9516B" w:rsidP="00C9516B">
            <w:pPr>
              <w:pStyle w:val="VBAILTbullet1"/>
            </w:pPr>
            <w:r>
              <w:t xml:space="preserve">Reason: </w:t>
            </w:r>
            <w:r w:rsidRPr="008F3B13">
              <w:t xml:space="preserve">this </w:t>
            </w:r>
            <w:r>
              <w:t xml:space="preserve">work item </w:t>
            </w:r>
            <w:r w:rsidRPr="008F3B13">
              <w:t>generates when a cost of living adjustment (COLA) is not automatically given to a beneficiary.</w:t>
            </w:r>
          </w:p>
          <w:p w14:paraId="5F0F69C2" w14:textId="77777777" w:rsidR="00C9516B" w:rsidRPr="00865BAB" w:rsidRDefault="00C9516B" w:rsidP="00C9516B">
            <w:pPr>
              <w:pStyle w:val="VBAILTbullet1"/>
            </w:pPr>
            <w:r w:rsidRPr="00865BAB">
              <w:t>Action</w:t>
            </w:r>
            <w:r>
              <w:t>s</w:t>
            </w:r>
            <w:r w:rsidRPr="00865BAB">
              <w:t xml:space="preserve">: </w:t>
            </w:r>
          </w:p>
          <w:p w14:paraId="6D5911C3" w14:textId="77777777" w:rsidR="00C9516B" w:rsidRDefault="00C9516B" w:rsidP="00C9516B">
            <w:pPr>
              <w:pStyle w:val="VBAILTBullet2"/>
            </w:pPr>
            <w:r>
              <w:t>CEST an EP 696 to control the 850A work item.</w:t>
            </w:r>
          </w:p>
          <w:p w14:paraId="0D0B6153" w14:textId="77777777" w:rsidR="00C9516B" w:rsidRDefault="00C9516B" w:rsidP="00C9516B">
            <w:pPr>
              <w:pStyle w:val="VBAILTBullet2"/>
            </w:pPr>
            <w:r w:rsidRPr="0074137B">
              <w:t xml:space="preserve">Review </w:t>
            </w:r>
            <w:r>
              <w:t>beneficiary</w:t>
            </w:r>
            <w:r w:rsidRPr="0074137B">
              <w:t xml:space="preserve">'s award information in SHARE for year working in to ensure there was a change for the </w:t>
            </w:r>
            <w:r>
              <w:t>COLA</w:t>
            </w:r>
            <w:r w:rsidRPr="0074137B">
              <w:t xml:space="preserve"> that corresponds to the date of the 850A work item (no December line</w:t>
            </w:r>
            <w:r>
              <w:t>–</w:t>
            </w:r>
            <w:r w:rsidRPr="0074137B">
              <w:t>no financial rate change).</w:t>
            </w:r>
          </w:p>
          <w:p w14:paraId="08A16DD2" w14:textId="77777777" w:rsidR="00C9516B" w:rsidRDefault="00C9516B" w:rsidP="00C9516B">
            <w:pPr>
              <w:pStyle w:val="VBAILTBullet2"/>
            </w:pPr>
            <w:r>
              <w:t>If the Corporate award shows a 12-01-YYYY line, no further action is necessary.</w:t>
            </w:r>
          </w:p>
          <w:p w14:paraId="27EB1D80" w14:textId="33FEBB66" w:rsidR="00A97290" w:rsidRPr="008E65EB" w:rsidRDefault="00C9516B" w:rsidP="00C9516B">
            <w:pPr>
              <w:pStyle w:val="VBAILTBody"/>
              <w:rPr>
                <w:rStyle w:val="Strong"/>
                <w:bCs w:val="0"/>
              </w:rPr>
            </w:pPr>
            <w:r w:rsidRPr="00F53607">
              <w:rPr>
                <w:noProof/>
              </w:rPr>
              <w:drawing>
                <wp:inline distT="0" distB="0" distL="0" distR="0" wp14:anchorId="4E68150A" wp14:editId="09FC0A6F">
                  <wp:extent cx="2260600" cy="1233055"/>
                  <wp:effectExtent l="0" t="0" r="6350" b="5715"/>
                  <wp:docPr id="1" name="Picture 1" descr="An orange tag with the claim label 850A" title="Tag labeled 85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~Gfx Packages\2-Gfx Packages\PMC_VSR\graphics\6_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042" cy="123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01D77672" w14:textId="77777777" w:rsidR="005C3E8C" w:rsidRPr="00077BE7" w:rsidRDefault="005C3E8C" w:rsidP="00BB5D16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3B5805F3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CC78615" w14:textId="77777777" w:rsidR="00C9516B" w:rsidRDefault="00C9516B" w:rsidP="00C9516B">
            <w:pPr>
              <w:pStyle w:val="VBAILTBodyStrong"/>
            </w:pPr>
            <w:r>
              <w:lastRenderedPageBreak/>
              <w:t>850A</w:t>
            </w:r>
            <w:r w:rsidRPr="00910E99">
              <w:t xml:space="preserve">: </w:t>
            </w:r>
            <w:r w:rsidRPr="00CE0EC7">
              <w:rPr>
                <w:bCs/>
              </w:rPr>
              <w:t>Legislative Rate Adjustment</w:t>
            </w:r>
            <w:r>
              <w:rPr>
                <w:bCs/>
              </w:rPr>
              <w:t xml:space="preserve"> (2 of 3)</w:t>
            </w:r>
          </w:p>
          <w:p w14:paraId="7D6FAB84" w14:textId="77777777" w:rsidR="00C9516B" w:rsidRPr="00865BAB" w:rsidRDefault="00C9516B" w:rsidP="00C9516B">
            <w:pPr>
              <w:pStyle w:val="VBAILTbullet1"/>
            </w:pPr>
            <w:r w:rsidRPr="00865BAB">
              <w:t>Action</w:t>
            </w:r>
            <w:r>
              <w:t>s</w:t>
            </w:r>
            <w:r w:rsidRPr="00865BAB">
              <w:t xml:space="preserve">: </w:t>
            </w:r>
          </w:p>
          <w:p w14:paraId="4013F521" w14:textId="77777777" w:rsidR="00C9516B" w:rsidRDefault="00C9516B" w:rsidP="00C9516B">
            <w:pPr>
              <w:pStyle w:val="VBAILTBullet2"/>
            </w:pPr>
            <w:r>
              <w:t>If there is not a 12-01-YYYY line for the current year, further action is needed.</w:t>
            </w:r>
          </w:p>
          <w:p w14:paraId="58AFD31F" w14:textId="77777777" w:rsidR="00C9516B" w:rsidRDefault="00C9516B" w:rsidP="00C9516B">
            <w:pPr>
              <w:pStyle w:val="VBAILTBullet2"/>
            </w:pPr>
            <w:r>
              <w:t xml:space="preserve">If there is no additional EP pending, CEST one. </w:t>
            </w:r>
          </w:p>
          <w:p w14:paraId="6C4327D2" w14:textId="77777777" w:rsidR="00C9516B" w:rsidRDefault="00C9516B" w:rsidP="00C9516B">
            <w:pPr>
              <w:pStyle w:val="VBAILTBullet2"/>
            </w:pPr>
            <w:r>
              <w:t>Determine whether income is being counted.</w:t>
            </w:r>
          </w:p>
          <w:p w14:paraId="23BD0451" w14:textId="675BA224" w:rsidR="00C9516B" w:rsidRPr="008E65EB" w:rsidRDefault="00C9516B" w:rsidP="00C9516B">
            <w:pPr>
              <w:pStyle w:val="VBAILTBullet2"/>
              <w:rPr>
                <w:rStyle w:val="Strong"/>
                <w:bCs w:val="0"/>
              </w:rPr>
            </w:pPr>
            <w:r>
              <w:t xml:space="preserve">If the income or medical expenses need to be updated, CEST a companion EP 150/157 in addition to the EP 696 and process both concurrently to adjust the award. 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55B51A6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509CC799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894D407" w14:textId="77777777" w:rsidR="00C9516B" w:rsidRDefault="00C9516B" w:rsidP="00C9516B">
            <w:pPr>
              <w:pStyle w:val="VBAILTBodyStrong"/>
            </w:pPr>
            <w:r>
              <w:t>850A</w:t>
            </w:r>
            <w:r w:rsidRPr="00910E99">
              <w:t xml:space="preserve">: </w:t>
            </w:r>
            <w:r w:rsidRPr="00CE0EC7">
              <w:rPr>
                <w:bCs/>
              </w:rPr>
              <w:t>Legislative Rate Adjustment</w:t>
            </w:r>
            <w:r>
              <w:rPr>
                <w:bCs/>
              </w:rPr>
              <w:t xml:space="preserve"> (3 of 3)</w:t>
            </w:r>
          </w:p>
          <w:p w14:paraId="1096E9F0" w14:textId="77777777" w:rsidR="00C9516B" w:rsidRPr="00865BAB" w:rsidRDefault="00C9516B" w:rsidP="00C9516B">
            <w:pPr>
              <w:pStyle w:val="VBAILTbullet1"/>
            </w:pPr>
            <w:r w:rsidRPr="00865BAB">
              <w:t>Action</w:t>
            </w:r>
            <w:r>
              <w:t>s</w:t>
            </w:r>
            <w:r w:rsidRPr="00865BAB">
              <w:t xml:space="preserve">: </w:t>
            </w:r>
          </w:p>
          <w:p w14:paraId="0899440E" w14:textId="77777777" w:rsidR="00C9516B" w:rsidRDefault="00C9516B" w:rsidP="00C9516B">
            <w:pPr>
              <w:pStyle w:val="VBAILTBullet2"/>
            </w:pPr>
            <w:r>
              <w:t>After entering the information—if the change causes a decrease in benefits—clear the EP 150/157 and CEST an EP 607 to apply due process provisions.</w:t>
            </w:r>
          </w:p>
          <w:p w14:paraId="53E507A9" w14:textId="7AD47279" w:rsidR="00C9516B" w:rsidRPr="008E65EB" w:rsidRDefault="00C9516B" w:rsidP="00C9516B">
            <w:pPr>
              <w:pStyle w:val="VBAILTBullet2"/>
              <w:rPr>
                <w:rStyle w:val="Strong"/>
                <w:bCs w:val="0"/>
              </w:rPr>
            </w:pPr>
            <w:r>
              <w:t>The final award must be processed under the EP 696 in order to clear the 850A work item.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463B829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152AE964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5FFBEF1" w14:textId="77777777" w:rsidR="00C9516B" w:rsidRDefault="00C9516B" w:rsidP="00C9516B">
            <w:pPr>
              <w:pStyle w:val="VBAILTBodyStrong"/>
            </w:pPr>
            <w:r>
              <w:t>COLA and Effective Dates</w:t>
            </w:r>
          </w:p>
          <w:p w14:paraId="0F4CD2FC" w14:textId="77777777" w:rsidR="00C9516B" w:rsidRPr="00D93690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D93690">
              <w:rPr>
                <w:rStyle w:val="Strong"/>
                <w:b w:val="0"/>
                <w:bCs w:val="0"/>
              </w:rPr>
              <w:lastRenderedPageBreak/>
              <w:t>If COLA creates a decrease to an award in Dec</w:t>
            </w:r>
            <w:r>
              <w:rPr>
                <w:rStyle w:val="Strong"/>
                <w:b w:val="0"/>
                <w:bCs w:val="0"/>
              </w:rPr>
              <w:t>ember</w:t>
            </w:r>
            <w:r w:rsidRPr="00D93690">
              <w:rPr>
                <w:rStyle w:val="Strong"/>
                <w:b w:val="0"/>
                <w:bCs w:val="0"/>
              </w:rPr>
              <w:t xml:space="preserve">, </w:t>
            </w:r>
            <w:r>
              <w:rPr>
                <w:rStyle w:val="Strong"/>
                <w:b w:val="0"/>
                <w:bCs w:val="0"/>
              </w:rPr>
              <w:t xml:space="preserve">“protect the rate” by </w:t>
            </w:r>
            <w:r w:rsidRPr="00D93690">
              <w:rPr>
                <w:rStyle w:val="Strong"/>
                <w:b w:val="0"/>
                <w:bCs w:val="0"/>
              </w:rPr>
              <w:t>defe</w:t>
            </w:r>
            <w:r>
              <w:rPr>
                <w:rStyle w:val="Strong"/>
                <w:b w:val="0"/>
                <w:bCs w:val="0"/>
              </w:rPr>
              <w:t>r</w:t>
            </w:r>
            <w:r w:rsidRPr="00D93690">
              <w:rPr>
                <w:rStyle w:val="Strong"/>
                <w:b w:val="0"/>
                <w:bCs w:val="0"/>
              </w:rPr>
              <w:t>r</w:t>
            </w:r>
            <w:r>
              <w:rPr>
                <w:rStyle w:val="Strong"/>
                <w:b w:val="0"/>
                <w:bCs w:val="0"/>
              </w:rPr>
              <w:t>ing</w:t>
            </w:r>
            <w:r w:rsidRPr="00D93690">
              <w:rPr>
                <w:rStyle w:val="Strong"/>
                <w:b w:val="0"/>
                <w:bCs w:val="0"/>
              </w:rPr>
              <w:t xml:space="preserve"> the adjustment until January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3F1FEA9D" w14:textId="1146C034" w:rsidR="00C9516B" w:rsidRPr="008E65EB" w:rsidRDefault="00C9516B" w:rsidP="00C9516B">
            <w:pPr>
              <w:pStyle w:val="VBAILTbullet1"/>
              <w:rPr>
                <w:rStyle w:val="Strong"/>
                <w:bCs w:val="0"/>
              </w:rPr>
            </w:pPr>
            <w:r w:rsidRPr="00D93690">
              <w:rPr>
                <w:rStyle w:val="Strong"/>
                <w:b w:val="0"/>
                <w:bCs w:val="0"/>
              </w:rPr>
              <w:t xml:space="preserve">If medical expenses </w:t>
            </w:r>
            <w:r>
              <w:rPr>
                <w:rStyle w:val="Strong"/>
                <w:b w:val="0"/>
                <w:bCs w:val="0"/>
              </w:rPr>
              <w:t xml:space="preserve">will cause an </w:t>
            </w:r>
            <w:r w:rsidRPr="00D93690">
              <w:rPr>
                <w:rStyle w:val="Strong"/>
                <w:b w:val="0"/>
                <w:bCs w:val="0"/>
              </w:rPr>
              <w:t xml:space="preserve">increase, apply Omnibus </w:t>
            </w:r>
            <w:r>
              <w:rPr>
                <w:rStyle w:val="Strong"/>
                <w:b w:val="0"/>
                <w:bCs w:val="0"/>
              </w:rPr>
              <w:t xml:space="preserve">also </w:t>
            </w:r>
            <w:r w:rsidRPr="00D93690">
              <w:rPr>
                <w:rStyle w:val="Strong"/>
                <w:b w:val="0"/>
                <w:bCs w:val="0"/>
              </w:rPr>
              <w:t xml:space="preserve">and </w:t>
            </w:r>
            <w:r>
              <w:rPr>
                <w:rStyle w:val="Strong"/>
                <w:b w:val="0"/>
                <w:bCs w:val="0"/>
              </w:rPr>
              <w:t>defer</w:t>
            </w:r>
            <w:r w:rsidRPr="00D93690">
              <w:rPr>
                <w:rStyle w:val="Strong"/>
                <w:b w:val="0"/>
                <w:bCs w:val="0"/>
              </w:rPr>
              <w:t xml:space="preserve"> the adjustment until February instead of January</w:t>
            </w:r>
            <w:r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6786E43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4C70EDFA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E0F674B" w14:textId="2E1F9CB8" w:rsidR="00C9516B" w:rsidRPr="008E65EB" w:rsidRDefault="00C9516B" w:rsidP="00C9516B">
            <w:pPr>
              <w:pStyle w:val="VBAILTBody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Demonstration and Guided Practice</w:t>
            </w:r>
          </w:p>
          <w:p w14:paraId="6FFA6EE7" w14:textId="77777777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Demonstration</w:t>
            </w:r>
            <w:r w:rsidRPr="00173294">
              <w:rPr>
                <w:rStyle w:val="Strong"/>
                <w:b w:val="0"/>
              </w:rPr>
              <w:t>—</w:t>
            </w:r>
            <w:r w:rsidRPr="00D45BDF">
              <w:rPr>
                <w:rStyle w:val="Strong"/>
                <w:b w:val="0"/>
                <w:bCs w:val="0"/>
              </w:rPr>
              <w:t>Instructor</w:t>
            </w:r>
            <w:r>
              <w:rPr>
                <w:rStyle w:val="Strong"/>
                <w:b w:val="0"/>
                <w:bCs w:val="0"/>
              </w:rPr>
              <w:t xml:space="preserve"> processes a claim from start to finish with opportunities for questions.</w:t>
            </w:r>
          </w:p>
          <w:p w14:paraId="559ECAA9" w14:textId="757D78C5" w:rsidR="00C9516B" w:rsidRPr="0030732F" w:rsidRDefault="00C9516B" w:rsidP="00C9516B">
            <w:pPr>
              <w:pStyle w:val="VBAILTbullet1"/>
              <w:rPr>
                <w:b/>
              </w:rPr>
            </w:pPr>
            <w:r w:rsidRPr="00D45BDF">
              <w:rPr>
                <w:rStyle w:val="Strong"/>
              </w:rPr>
              <w:t>Guided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D45BDF">
              <w:rPr>
                <w:rStyle w:val="Strong"/>
              </w:rPr>
              <w:t>Practice</w:t>
            </w:r>
            <w:r>
              <w:rPr>
                <w:rStyle w:val="Strong"/>
                <w:b w:val="0"/>
                <w:bCs w:val="0"/>
              </w:rPr>
              <w:t>—Trainees process a claim with questions and feedback/remediation.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7D18891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772D021D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238877C" w14:textId="38870980" w:rsidR="00C9516B" w:rsidRDefault="00C9516B" w:rsidP="00C9516B">
            <w:pPr>
              <w:pStyle w:val="VBAILTBody"/>
              <w:rPr>
                <w:rStyle w:val="Strong"/>
                <w:bCs w:val="0"/>
              </w:rPr>
            </w:pPr>
            <w:r w:rsidRPr="008E65EB">
              <w:rPr>
                <w:rStyle w:val="Strong"/>
                <w:bCs w:val="0"/>
              </w:rPr>
              <w:t xml:space="preserve">Demonstration </w:t>
            </w:r>
            <w:r w:rsidR="00216501">
              <w:rPr>
                <w:rStyle w:val="Strong"/>
                <w:bCs w:val="0"/>
              </w:rPr>
              <w:t>Work Item</w:t>
            </w:r>
            <w:r w:rsidRPr="008E65EB">
              <w:rPr>
                <w:rStyle w:val="Strong"/>
                <w:bCs w:val="0"/>
              </w:rPr>
              <w:t>—</w:t>
            </w:r>
            <w:r w:rsidR="00216501">
              <w:rPr>
                <w:rStyle w:val="Strong"/>
                <w:bCs w:val="0"/>
              </w:rPr>
              <w:t>85</w:t>
            </w:r>
            <w:r>
              <w:rPr>
                <w:rStyle w:val="Strong"/>
                <w:bCs w:val="0"/>
              </w:rPr>
              <w:t>0 Series Work Items</w:t>
            </w:r>
          </w:p>
          <w:p w14:paraId="335EEB69" w14:textId="3DB25C4A" w:rsidR="00C9516B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576A3CA" wp14:editId="037636D5">
                  <wp:extent cx="484632" cy="484632"/>
                  <wp:effectExtent l="0" t="0" r="0" b="0"/>
                  <wp:docPr id="5" name="Picture 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9F4AF" w14:textId="2F8443F9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Demonstration—</w:t>
            </w:r>
          </w:p>
          <w:p w14:paraId="70ACB9BC" w14:textId="2C9AA753" w:rsidR="00C9516B" w:rsidRPr="008E65EB" w:rsidRDefault="00C9516B" w:rsidP="00C9516B">
            <w:pPr>
              <w:pStyle w:val="VBAILTBullet2"/>
              <w:rPr>
                <w:rStyle w:val="Strong"/>
                <w:b w:val="0"/>
                <w:bCs w:val="0"/>
              </w:rPr>
            </w:pPr>
            <w:r w:rsidRPr="008E65EB">
              <w:rPr>
                <w:rStyle w:val="Strong"/>
                <w:b w:val="0"/>
                <w:bCs w:val="0"/>
              </w:rPr>
              <w:t>{</w:t>
            </w:r>
            <w:r>
              <w:rPr>
                <w:rStyle w:val="Strong"/>
                <w:b w:val="0"/>
                <w:bCs w:val="0"/>
              </w:rPr>
              <w:t>Work item</w:t>
            </w:r>
            <w:r w:rsidRPr="008E65EB">
              <w:rPr>
                <w:rStyle w:val="Strong"/>
                <w:b w:val="0"/>
                <w:bCs w:val="0"/>
              </w:rPr>
              <w:t xml:space="preserve">} </w:t>
            </w:r>
          </w:p>
          <w:p w14:paraId="58301720" w14:textId="2C189A3D" w:rsidR="00C9516B" w:rsidRPr="0034217C" w:rsidRDefault="00C9516B" w:rsidP="00C9516B">
            <w:pPr>
              <w:pStyle w:val="VBAILTBullet2"/>
              <w:rPr>
                <w:rStyle w:val="Strong"/>
              </w:rPr>
            </w:pPr>
            <w:r w:rsidRPr="008E65EB">
              <w:rPr>
                <w:rStyle w:val="Strong"/>
                <w:b w:val="0"/>
                <w:bCs w:val="0"/>
              </w:rPr>
              <w:t>{Other information}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7F4033C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55732A10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AB284F" w14:textId="7493F741" w:rsidR="00C9516B" w:rsidRPr="008E65EB" w:rsidRDefault="00C9516B" w:rsidP="00C9516B">
            <w:pPr>
              <w:pStyle w:val="VBAILTBody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 xml:space="preserve">Demonstration </w:t>
            </w:r>
            <w:r w:rsidR="00216501">
              <w:rPr>
                <w:rStyle w:val="Strong"/>
                <w:bCs w:val="0"/>
              </w:rPr>
              <w:t>Work Item</w:t>
            </w:r>
            <w:r w:rsidRPr="008E65EB">
              <w:rPr>
                <w:rStyle w:val="Strong"/>
                <w:bCs w:val="0"/>
              </w:rPr>
              <w:t>—</w:t>
            </w:r>
            <w:r>
              <w:rPr>
                <w:rStyle w:val="Strong"/>
                <w:bCs w:val="0"/>
              </w:rPr>
              <w:t>Determine Which 800 Series Work Item Was Received</w:t>
            </w:r>
          </w:p>
          <w:p w14:paraId="725D713E" w14:textId="3E82224D" w:rsidR="00C9516B" w:rsidRPr="0034217C" w:rsidRDefault="00C9516B" w:rsidP="00C9516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319CB324" wp14:editId="6391270B">
                  <wp:extent cx="484632" cy="484632"/>
                  <wp:effectExtent l="0" t="0" r="0" b="0"/>
                  <wp:docPr id="16" name="Picture 1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05CE467F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63A458CA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263E64" w14:textId="38257890" w:rsidR="00C9516B" w:rsidRPr="00173294" w:rsidRDefault="00C9516B" w:rsidP="00C9516B">
            <w:pPr>
              <w:pStyle w:val="VBAILTBody"/>
              <w:rPr>
                <w:rStyle w:val="Strong"/>
                <w:bCs w:val="0"/>
              </w:rPr>
            </w:pPr>
            <w:r w:rsidRPr="00173294">
              <w:rPr>
                <w:rStyle w:val="Strong"/>
                <w:bCs w:val="0"/>
              </w:rPr>
              <w:lastRenderedPageBreak/>
              <w:t xml:space="preserve">Demonstration </w:t>
            </w:r>
            <w:r w:rsidR="00216501">
              <w:rPr>
                <w:rStyle w:val="Strong"/>
                <w:bCs w:val="0"/>
              </w:rPr>
              <w:t>Work Item</w:t>
            </w:r>
            <w:r w:rsidRPr="00173294">
              <w:rPr>
                <w:rStyle w:val="Strong"/>
                <w:bCs w:val="0"/>
              </w:rPr>
              <w:t xml:space="preserve">—Determine the Reason for the </w:t>
            </w:r>
            <w:r w:rsidR="007B0E9E">
              <w:rPr>
                <w:rStyle w:val="Strong"/>
                <w:bCs w:val="0"/>
              </w:rPr>
              <w:t xml:space="preserve">850 Series </w:t>
            </w:r>
            <w:r w:rsidRPr="00173294">
              <w:rPr>
                <w:rStyle w:val="Strong"/>
                <w:bCs w:val="0"/>
              </w:rPr>
              <w:t xml:space="preserve">Work Item </w:t>
            </w:r>
          </w:p>
          <w:p w14:paraId="642085A7" w14:textId="77777777" w:rsidR="00C9516B" w:rsidRPr="008623F4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8623F4">
              <w:rPr>
                <w:rStyle w:val="Strong"/>
                <w:b w:val="0"/>
                <w:bCs w:val="0"/>
              </w:rPr>
              <w:t>Work item was not cleared previously, but no update is needed</w:t>
            </w:r>
          </w:p>
          <w:p w14:paraId="4EB447D6" w14:textId="77777777" w:rsidR="00C9516B" w:rsidRPr="008623F4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8623F4">
              <w:rPr>
                <w:rStyle w:val="Strong"/>
                <w:b w:val="0"/>
                <w:bCs w:val="0"/>
              </w:rPr>
              <w:t>An update is needed in the system</w:t>
            </w:r>
          </w:p>
          <w:p w14:paraId="24B3C8EC" w14:textId="7534B35B" w:rsidR="00C9516B" w:rsidRPr="00173294" w:rsidRDefault="00C9516B" w:rsidP="00C9516B">
            <w:pPr>
              <w:pStyle w:val="VBAILTbullet1"/>
            </w:pPr>
            <w:r w:rsidRPr="008623F4">
              <w:rPr>
                <w:rStyle w:val="Strong"/>
                <w:b w:val="0"/>
                <w:bCs w:val="0"/>
              </w:rPr>
              <w:t>An award adjustment is needed</w:t>
            </w:r>
          </w:p>
          <w:p w14:paraId="362094E2" w14:textId="33CC55A1" w:rsidR="00C9516B" w:rsidRPr="0034217C" w:rsidRDefault="00C9516B" w:rsidP="00C9516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40FDD9D5" wp14:editId="659A8546">
                  <wp:extent cx="484632" cy="484632"/>
                  <wp:effectExtent l="0" t="0" r="0" b="0"/>
                  <wp:docPr id="17" name="Picture 17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AFC7F17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4B586782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2BD3D50" w14:textId="366C48CB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BD4F98">
              <w:rPr>
                <w:rStyle w:val="Strong"/>
                <w:b/>
                <w:bCs w:val="0"/>
              </w:rPr>
              <w:t xml:space="preserve">Demonstration </w:t>
            </w:r>
            <w:r w:rsidR="00216501">
              <w:rPr>
                <w:rStyle w:val="Strong"/>
                <w:b/>
                <w:bCs w:val="0"/>
              </w:rPr>
              <w:t>Work Item</w:t>
            </w:r>
            <w:r w:rsidRPr="00BD4F98">
              <w:rPr>
                <w:rStyle w:val="Strong"/>
                <w:b/>
                <w:bCs w:val="0"/>
              </w:rPr>
              <w:t>—Determine the Appropriate Steps to Take to</w:t>
            </w:r>
            <w:r>
              <w:rPr>
                <w:rStyle w:val="Strong"/>
                <w:b/>
                <w:bCs w:val="0"/>
              </w:rPr>
              <w:t xml:space="preserve"> </w:t>
            </w:r>
            <w:r w:rsidR="00216501">
              <w:rPr>
                <w:rStyle w:val="Strong"/>
                <w:b/>
                <w:bCs w:val="0"/>
              </w:rPr>
              <w:t>Process the 85</w:t>
            </w:r>
            <w:r w:rsidRPr="00BD4F98">
              <w:rPr>
                <w:rStyle w:val="Strong"/>
                <w:b/>
                <w:bCs w:val="0"/>
              </w:rPr>
              <w:t xml:space="preserve">0 Series Work Items </w:t>
            </w:r>
          </w:p>
          <w:p w14:paraId="18287D52" w14:textId="1625414C" w:rsidR="00C9516B" w:rsidRPr="0034217C" w:rsidRDefault="00C9516B" w:rsidP="00C9516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E46AE9E" wp14:editId="68A5AB1A">
                  <wp:extent cx="484632" cy="484632"/>
                  <wp:effectExtent l="0" t="0" r="0" b="0"/>
                  <wp:docPr id="18" name="Picture 1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645C7DF1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0C468179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91DD4ED" w14:textId="5D385570" w:rsidR="00C9516B" w:rsidRDefault="00C9516B" w:rsidP="00C9516B">
            <w:pPr>
              <w:pStyle w:val="VBAILTBody"/>
              <w:rPr>
                <w:b/>
              </w:rPr>
            </w:pPr>
            <w:r w:rsidRPr="003931BE">
              <w:rPr>
                <w:b/>
              </w:rPr>
              <w:t xml:space="preserve">Demonstration </w:t>
            </w:r>
            <w:r w:rsidR="00216501">
              <w:rPr>
                <w:b/>
              </w:rPr>
              <w:t>Work Item</w:t>
            </w:r>
            <w:r w:rsidRPr="003931BE">
              <w:rPr>
                <w:b/>
              </w:rPr>
              <w:t>—Perform the R</w:t>
            </w:r>
            <w:r w:rsidR="00216501">
              <w:rPr>
                <w:b/>
              </w:rPr>
              <w:t xml:space="preserve">equired Actions to Process </w:t>
            </w:r>
            <w:r w:rsidR="007844A6">
              <w:rPr>
                <w:b/>
              </w:rPr>
              <w:t>the</w:t>
            </w:r>
            <w:r w:rsidR="00216501">
              <w:rPr>
                <w:b/>
              </w:rPr>
              <w:t xml:space="preserve"> 85</w:t>
            </w:r>
            <w:r w:rsidRPr="003931BE">
              <w:rPr>
                <w:b/>
              </w:rPr>
              <w:t>0 Series Work Item</w:t>
            </w:r>
          </w:p>
          <w:p w14:paraId="1AD5E6CE" w14:textId="787E43AA" w:rsidR="00C9516B" w:rsidRPr="0034217C" w:rsidRDefault="00C9516B" w:rsidP="00C9516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18E544" wp14:editId="11205060">
                  <wp:extent cx="484632" cy="484632"/>
                  <wp:effectExtent l="0" t="0" r="0" b="0"/>
                  <wp:docPr id="26" name="Picture 2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B043A8A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53018797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9C45665" w14:textId="16D00050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E43389">
              <w:rPr>
                <w:rStyle w:val="Strong"/>
                <w:b/>
                <w:bCs w:val="0"/>
              </w:rPr>
              <w:t xml:space="preserve">Demonstration </w:t>
            </w:r>
            <w:r w:rsidR="00216501">
              <w:rPr>
                <w:rStyle w:val="Strong"/>
                <w:b/>
                <w:bCs w:val="0"/>
              </w:rPr>
              <w:t>Work Item</w:t>
            </w:r>
            <w:r w:rsidRPr="00E43389">
              <w:rPr>
                <w:rStyle w:val="Strong"/>
                <w:b/>
                <w:bCs w:val="0"/>
              </w:rPr>
              <w:t>—</w:t>
            </w:r>
            <w:r w:rsidR="00216501">
              <w:rPr>
                <w:rStyle w:val="Strong"/>
                <w:b/>
                <w:bCs w:val="0"/>
              </w:rPr>
              <w:t>Submit the Outcomes of the 85</w:t>
            </w:r>
            <w:r w:rsidRPr="00E43389">
              <w:rPr>
                <w:rStyle w:val="Strong"/>
                <w:b/>
                <w:bCs w:val="0"/>
              </w:rPr>
              <w:t>0 Series Work</w:t>
            </w:r>
            <w:r>
              <w:rPr>
                <w:rStyle w:val="Strong"/>
                <w:b/>
                <w:bCs w:val="0"/>
              </w:rPr>
              <w:t xml:space="preserve"> </w:t>
            </w:r>
            <w:r w:rsidR="00216501">
              <w:rPr>
                <w:rStyle w:val="Strong"/>
                <w:b/>
                <w:bCs w:val="0"/>
              </w:rPr>
              <w:t>Item</w:t>
            </w:r>
            <w:r w:rsidRPr="00E43389">
              <w:rPr>
                <w:rStyle w:val="Strong"/>
                <w:b/>
                <w:bCs w:val="0"/>
              </w:rPr>
              <w:t xml:space="preserve"> to the Authorizer</w:t>
            </w:r>
          </w:p>
          <w:p w14:paraId="3B870A8A" w14:textId="77777777" w:rsidR="00C9516B" w:rsidRPr="0034217C" w:rsidRDefault="00C9516B" w:rsidP="00C9516B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7CBB83D1" wp14:editId="40BCF292">
                  <wp:extent cx="484632" cy="484632"/>
                  <wp:effectExtent l="0" t="0" r="0" b="0"/>
                  <wp:docPr id="4" name="Picture 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46AC172A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043CCE57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4EB3CC" w14:textId="59F10EC4" w:rsidR="00C9516B" w:rsidRPr="008E65EB" w:rsidRDefault="00C9516B" w:rsidP="00C9516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lastRenderedPageBreak/>
              <w:t>Guided Pr</w:t>
            </w:r>
            <w:r>
              <w:rPr>
                <w:b/>
              </w:rPr>
              <w:t>actice Exercise Overview</w:t>
            </w:r>
            <w:r w:rsidR="00B72436">
              <w:rPr>
                <w:b/>
              </w:rPr>
              <w:t>—850 Series Work Items</w:t>
            </w:r>
            <w:r>
              <w:rPr>
                <w:b/>
              </w:rPr>
              <w:t xml:space="preserve"> (1 of 2</w:t>
            </w:r>
            <w:r w:rsidRPr="008E65EB">
              <w:rPr>
                <w:b/>
              </w:rPr>
              <w:t>)</w:t>
            </w:r>
          </w:p>
          <w:p w14:paraId="025484A3" w14:textId="77777777" w:rsidR="00C9516B" w:rsidRDefault="00C9516B" w:rsidP="00C9516B">
            <w:pPr>
              <w:pStyle w:val="VBAILTbullet1"/>
            </w:pPr>
            <w:r>
              <w:t xml:space="preserve">Instructions: </w:t>
            </w:r>
          </w:p>
          <w:p w14:paraId="4AE36E5D" w14:textId="77777777" w:rsidR="00B72436" w:rsidRPr="00B1452E" w:rsidRDefault="00B72436" w:rsidP="00B72436">
            <w:pPr>
              <w:pStyle w:val="VBAILTBullet2"/>
            </w:pPr>
            <w:r w:rsidRPr="00B1452E">
              <w:t>Process 8</w:t>
            </w:r>
            <w:r>
              <w:t>5</w:t>
            </w:r>
            <w:r w:rsidRPr="00B1452E">
              <w:t>0 series work item from beginning to end.</w:t>
            </w:r>
          </w:p>
          <w:p w14:paraId="120DCD30" w14:textId="77777777" w:rsidR="00B72436" w:rsidRPr="00B1452E" w:rsidRDefault="00B72436" w:rsidP="00B72436">
            <w:pPr>
              <w:pStyle w:val="VBAILTBullet2"/>
            </w:pPr>
            <w:r w:rsidRPr="00B1452E">
              <w:t>Use the job aids, references, and systems available.</w:t>
            </w:r>
          </w:p>
          <w:p w14:paraId="36857764" w14:textId="77777777" w:rsidR="00B72436" w:rsidRPr="00B1452E" w:rsidRDefault="00B72436" w:rsidP="00B72436">
            <w:pPr>
              <w:pStyle w:val="VBAILTBullet2"/>
            </w:pPr>
            <w:r w:rsidRPr="00B1452E">
              <w:t>Select a partner before beginning the exercise to confer with after completing each step individually.</w:t>
            </w:r>
          </w:p>
          <w:p w14:paraId="3941FFB6" w14:textId="77777777" w:rsidR="00B72436" w:rsidRPr="00B1452E" w:rsidRDefault="00B72436" w:rsidP="00B72436">
            <w:pPr>
              <w:pStyle w:val="VBAILTBullet2"/>
            </w:pPr>
            <w:r w:rsidRPr="00B1452E">
              <w:t>Consult with instructors for assistance.</w:t>
            </w:r>
          </w:p>
          <w:p w14:paraId="33FBAE6D" w14:textId="77777777" w:rsidR="00B72436" w:rsidRPr="00B1452E" w:rsidRDefault="00B72436" w:rsidP="00B72436">
            <w:pPr>
              <w:pStyle w:val="VBAILTBullet2"/>
            </w:pPr>
            <w:r w:rsidRPr="00B1452E">
              <w:t xml:space="preserve">Be prepared to discuss your results with the class. </w:t>
            </w:r>
          </w:p>
          <w:p w14:paraId="03D4AB8A" w14:textId="595F661C" w:rsidR="00C9516B" w:rsidRDefault="00B72436" w:rsidP="00B72436">
            <w:pPr>
              <w:pStyle w:val="VBAILTBullet2"/>
              <w:rPr>
                <w:rStyle w:val="Strong"/>
                <w:b w:val="0"/>
                <w:bCs w:val="0"/>
              </w:rPr>
            </w:pPr>
            <w:r w:rsidRPr="00B1452E">
              <w:t>Take credit in ASPEN as directed at the completion of the exercise.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0C582EF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502A9C44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1976CAF" w14:textId="768AADCA" w:rsidR="00C9516B" w:rsidRPr="008E65EB" w:rsidRDefault="00C9516B" w:rsidP="00C9516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Guided Pr</w:t>
            </w:r>
            <w:r w:rsidR="00B72436">
              <w:rPr>
                <w:b/>
              </w:rPr>
              <w:t xml:space="preserve">actice Exercise Overview—850 Series Work Items </w:t>
            </w:r>
            <w:r>
              <w:rPr>
                <w:b/>
              </w:rPr>
              <w:t>(2 of 2</w:t>
            </w:r>
            <w:r w:rsidRPr="008E65EB">
              <w:rPr>
                <w:b/>
              </w:rPr>
              <w:t>)</w:t>
            </w:r>
          </w:p>
          <w:p w14:paraId="31E814AD" w14:textId="77777777" w:rsidR="00B72436" w:rsidRPr="008303BF" w:rsidRDefault="00B72436" w:rsidP="00B72436">
            <w:pPr>
              <w:pStyle w:val="VBAILTbullet1"/>
            </w:pPr>
            <w:r>
              <w:t xml:space="preserve">This exercise includes the following parts of the </w:t>
            </w:r>
            <w:r w:rsidRPr="008303BF">
              <w:t>work items process:</w:t>
            </w:r>
          </w:p>
          <w:p w14:paraId="2F6DF868" w14:textId="257F868C" w:rsidR="00B72436" w:rsidRPr="008303BF" w:rsidRDefault="00B72436" w:rsidP="00B72436">
            <w:pPr>
              <w:pStyle w:val="VBAILTBullet2"/>
            </w:pPr>
            <w:r w:rsidRPr="008303BF">
              <w:t>Determine which 800 series work item was received</w:t>
            </w:r>
            <w:r w:rsidR="00F22052">
              <w:t>.</w:t>
            </w:r>
          </w:p>
          <w:p w14:paraId="28DF732B" w14:textId="7149DBE7" w:rsidR="00B72436" w:rsidRPr="008303BF" w:rsidRDefault="00B72436" w:rsidP="00B72436">
            <w:pPr>
              <w:pStyle w:val="VBAILTBullet2"/>
            </w:pPr>
            <w:r w:rsidRPr="008303BF">
              <w:t xml:space="preserve">Determine the reason for the </w:t>
            </w:r>
            <w:r w:rsidR="00F22052">
              <w:t xml:space="preserve">850 series </w:t>
            </w:r>
            <w:r w:rsidRPr="008303BF">
              <w:t>work item</w:t>
            </w:r>
            <w:r w:rsidR="00F22052">
              <w:t>.</w:t>
            </w:r>
          </w:p>
          <w:p w14:paraId="1F51F3BE" w14:textId="0F257F66" w:rsidR="00B72436" w:rsidRPr="008303BF" w:rsidRDefault="00B72436" w:rsidP="00B72436">
            <w:pPr>
              <w:pStyle w:val="VBAILTBullet2"/>
            </w:pPr>
            <w:r w:rsidRPr="008303BF">
              <w:lastRenderedPageBreak/>
              <w:t xml:space="preserve">Determine the appropriate steps to take to process </w:t>
            </w:r>
            <w:r w:rsidR="00F22052">
              <w:t>the</w:t>
            </w:r>
            <w:r w:rsidRPr="008303BF">
              <w:t xml:space="preserve"> 8</w:t>
            </w:r>
            <w:r>
              <w:t>5</w:t>
            </w:r>
            <w:r w:rsidRPr="008303BF">
              <w:t>0 series work item</w:t>
            </w:r>
            <w:r w:rsidR="00F22052">
              <w:t>.</w:t>
            </w:r>
          </w:p>
          <w:p w14:paraId="26007F91" w14:textId="0C240E04" w:rsidR="00B72436" w:rsidRPr="008303BF" w:rsidRDefault="00B72436" w:rsidP="00B72436">
            <w:pPr>
              <w:pStyle w:val="VBAILTBullet2"/>
            </w:pPr>
            <w:r w:rsidRPr="008303BF">
              <w:t xml:space="preserve">Perform the required actions to process </w:t>
            </w:r>
            <w:r w:rsidR="00F22052">
              <w:t>the</w:t>
            </w:r>
            <w:r w:rsidRPr="008303BF">
              <w:t xml:space="preserve"> 8</w:t>
            </w:r>
            <w:r>
              <w:t>5</w:t>
            </w:r>
            <w:r w:rsidRPr="008303BF">
              <w:t>0 series work item</w:t>
            </w:r>
            <w:r w:rsidR="00F22052">
              <w:t>.</w:t>
            </w:r>
          </w:p>
          <w:p w14:paraId="174B2680" w14:textId="5D069283" w:rsidR="00C9516B" w:rsidRDefault="00B72436" w:rsidP="00B72436">
            <w:pPr>
              <w:pStyle w:val="VBAILTBullet2"/>
              <w:rPr>
                <w:rStyle w:val="Strong"/>
                <w:b w:val="0"/>
                <w:bCs w:val="0"/>
              </w:rPr>
            </w:pPr>
            <w:r w:rsidRPr="008303BF">
              <w:t>Submit the outcomes of the 8</w:t>
            </w:r>
            <w:r>
              <w:t>5</w:t>
            </w:r>
            <w:r w:rsidRPr="008303BF">
              <w:t>0 series work item to the Authorizer</w:t>
            </w:r>
            <w:r w:rsidR="00F22052">
              <w:t>.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3910AF87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29DD3279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64EE1ED" w14:textId="0D7CD5CC" w:rsidR="00C9516B" w:rsidRPr="008E65EB" w:rsidRDefault="00C9516B" w:rsidP="00C9516B">
            <w:pPr>
              <w:pStyle w:val="VBAILTBody"/>
              <w:rPr>
                <w:b/>
              </w:rPr>
            </w:pPr>
            <w:r w:rsidRPr="008E65EB">
              <w:rPr>
                <w:b/>
              </w:rPr>
              <w:t>Guided Practice Exercise—</w:t>
            </w:r>
            <w:r w:rsidR="00B72436">
              <w:rPr>
                <w:b/>
              </w:rPr>
              <w:t>85</w:t>
            </w:r>
            <w:r>
              <w:rPr>
                <w:b/>
              </w:rPr>
              <w:t>0 Series Work Items</w:t>
            </w:r>
          </w:p>
          <w:p w14:paraId="1B3E055C" w14:textId="58D107DB" w:rsidR="00C9516B" w:rsidRPr="00D44E1B" w:rsidRDefault="00C9516B" w:rsidP="00C9516B">
            <w:pPr>
              <w:pStyle w:val="VBAILTbullet1"/>
            </w:pPr>
            <w:r w:rsidRPr="003931BE">
              <w:t>Guided</w:t>
            </w:r>
            <w:r w:rsidRPr="00D44E1B">
              <w:t xml:space="preserve"> Practice </w:t>
            </w:r>
            <w:r>
              <w:t>Exercise Example</w:t>
            </w:r>
            <w:r w:rsidRPr="00D44E1B">
              <w:t xml:space="preserve">: </w:t>
            </w:r>
          </w:p>
          <w:p w14:paraId="3560601B" w14:textId="439C5E7D" w:rsidR="00C9516B" w:rsidRPr="00D44E1B" w:rsidRDefault="00C9516B" w:rsidP="00C9516B">
            <w:pPr>
              <w:pStyle w:val="VBAILTBullet2"/>
            </w:pPr>
            <w:r>
              <w:t>{Work item}</w:t>
            </w:r>
          </w:p>
          <w:p w14:paraId="51D7E6F8" w14:textId="4D53C2CD" w:rsidR="00C9516B" w:rsidRDefault="00C9516B" w:rsidP="00C9516B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{</w:t>
            </w:r>
            <w:r w:rsidRPr="00D44E1B">
              <w:t>Other information</w:t>
            </w:r>
            <w:r>
              <w:t>}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62C49035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3DE53509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6A6D0B2" w14:textId="6A32D66C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8303BF">
              <w:rPr>
                <w:rStyle w:val="Strong"/>
                <w:b/>
                <w:bCs w:val="0"/>
              </w:rPr>
              <w:t>Guided Practice Exercise—Determine Which 800 Series Work Item</w:t>
            </w:r>
            <w:r>
              <w:rPr>
                <w:rStyle w:val="Strong"/>
                <w:b/>
                <w:bCs w:val="0"/>
              </w:rPr>
              <w:t xml:space="preserve"> </w:t>
            </w:r>
            <w:r w:rsidRPr="008303BF">
              <w:rPr>
                <w:rStyle w:val="Strong"/>
                <w:b/>
                <w:bCs w:val="0"/>
              </w:rPr>
              <w:t>Was Received</w:t>
            </w:r>
          </w:p>
          <w:p w14:paraId="18A0E7D3" w14:textId="77777777" w:rsidR="00C9516B" w:rsidRDefault="00C9516B" w:rsidP="00C9516B">
            <w:pPr>
              <w:pStyle w:val="VBAILTbullet1"/>
            </w:pPr>
            <w:r>
              <w:t>Instructions:</w:t>
            </w:r>
          </w:p>
          <w:p w14:paraId="6FEA551A" w14:textId="77777777" w:rsidR="00C9516B" w:rsidRPr="008303BF" w:rsidRDefault="00C9516B" w:rsidP="00C9516B">
            <w:pPr>
              <w:pStyle w:val="VBAILTBullet2"/>
            </w:pPr>
            <w:r w:rsidRPr="008303BF">
              <w:t xml:space="preserve">Determine which 800 series work item was received. </w:t>
            </w:r>
          </w:p>
          <w:p w14:paraId="0BCFC348" w14:textId="77777777" w:rsidR="00C9516B" w:rsidRPr="008303BF" w:rsidRDefault="00C9516B" w:rsidP="00C9516B">
            <w:pPr>
              <w:pStyle w:val="VBAILTBullet2"/>
            </w:pPr>
            <w:r w:rsidRPr="008303BF">
              <w:t>Confer with your partner.</w:t>
            </w:r>
          </w:p>
          <w:p w14:paraId="3C8345F2" w14:textId="77777777" w:rsidR="00C9516B" w:rsidRDefault="00C9516B" w:rsidP="00C9516B">
            <w:pPr>
              <w:pStyle w:val="VBAILTBullet2"/>
            </w:pPr>
            <w:r w:rsidRPr="008303BF">
              <w:t xml:space="preserve">Be prepared to discuss your results with the class. </w:t>
            </w:r>
          </w:p>
          <w:p w14:paraId="5E734255" w14:textId="131F35E0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5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06C4906C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6DDFA998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E0FF9AC" w14:textId="46C6AF27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C33487">
              <w:rPr>
                <w:rStyle w:val="Strong"/>
                <w:b/>
                <w:bCs w:val="0"/>
              </w:rPr>
              <w:t xml:space="preserve">Guided Practice Exercise—Determine the Reason for the </w:t>
            </w:r>
            <w:r w:rsidR="00C053C7">
              <w:rPr>
                <w:rStyle w:val="Strong"/>
                <w:b/>
                <w:bCs w:val="0"/>
              </w:rPr>
              <w:t xml:space="preserve">850 Series </w:t>
            </w:r>
            <w:r w:rsidRPr="00C33487">
              <w:rPr>
                <w:rStyle w:val="Strong"/>
                <w:b/>
                <w:bCs w:val="0"/>
              </w:rPr>
              <w:t>Work Item</w:t>
            </w:r>
          </w:p>
          <w:p w14:paraId="35EA0D3B" w14:textId="77777777" w:rsidR="00C9516B" w:rsidRDefault="00C9516B" w:rsidP="00C9516B">
            <w:pPr>
              <w:pStyle w:val="VBAILTbullet1"/>
            </w:pPr>
            <w:r>
              <w:t>Instructions:</w:t>
            </w:r>
          </w:p>
          <w:p w14:paraId="6F0A70CA" w14:textId="77777777" w:rsidR="00C9516B" w:rsidRPr="00C33487" w:rsidRDefault="00C9516B" w:rsidP="00C9516B">
            <w:pPr>
              <w:pStyle w:val="VBAILTBullet2"/>
            </w:pPr>
            <w:r w:rsidRPr="00C33487">
              <w:t xml:space="preserve">Determine the reason for the work item. </w:t>
            </w:r>
          </w:p>
          <w:p w14:paraId="7E95E5D9" w14:textId="77777777" w:rsidR="00C9516B" w:rsidRPr="00C33487" w:rsidRDefault="00C9516B" w:rsidP="00C9516B">
            <w:pPr>
              <w:pStyle w:val="VBAILTBullet2"/>
            </w:pPr>
            <w:r w:rsidRPr="00C33487">
              <w:lastRenderedPageBreak/>
              <w:t>Confer with your partner.</w:t>
            </w:r>
          </w:p>
          <w:p w14:paraId="579FA865" w14:textId="77777777" w:rsidR="00C9516B" w:rsidRPr="00C33487" w:rsidRDefault="00C9516B" w:rsidP="00C9516B">
            <w:pPr>
              <w:pStyle w:val="VBAILTBullet2"/>
            </w:pPr>
            <w:r w:rsidRPr="00C33487">
              <w:t xml:space="preserve">Be prepared to discuss your results with the class. </w:t>
            </w:r>
          </w:p>
          <w:p w14:paraId="55851F71" w14:textId="230C208E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C33487">
              <w:t xml:space="preserve">Time allowed: </w:t>
            </w:r>
            <w:r>
              <w:t>15</w:t>
            </w:r>
            <w:r w:rsidRPr="00C33487">
              <w:t xml:space="preserve">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6F1403B8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2C4DC53D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0A204E3" w14:textId="4D33F6C3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C33487">
              <w:rPr>
                <w:rStyle w:val="Strong"/>
                <w:b/>
                <w:bCs w:val="0"/>
              </w:rPr>
              <w:t>Guided Practice Exercise—Determine the Appropriate</w:t>
            </w:r>
            <w:r w:rsidR="00B72436">
              <w:rPr>
                <w:rStyle w:val="Strong"/>
                <w:b/>
                <w:bCs w:val="0"/>
              </w:rPr>
              <w:t xml:space="preserve"> Steps to Take to Process the 85</w:t>
            </w:r>
            <w:r w:rsidRPr="00C33487">
              <w:rPr>
                <w:rStyle w:val="Strong"/>
                <w:b/>
                <w:bCs w:val="0"/>
              </w:rPr>
              <w:t>0 Series Work Item</w:t>
            </w:r>
          </w:p>
          <w:p w14:paraId="52A246EA" w14:textId="77777777" w:rsidR="00C9516B" w:rsidRDefault="00C9516B" w:rsidP="00C9516B">
            <w:pPr>
              <w:pStyle w:val="VBAILTbullet1"/>
            </w:pPr>
            <w:r>
              <w:t>Instructions:</w:t>
            </w:r>
          </w:p>
          <w:p w14:paraId="36875FAB" w14:textId="63AC6021" w:rsidR="00C9516B" w:rsidRPr="00C33487" w:rsidRDefault="00C9516B" w:rsidP="00C9516B">
            <w:pPr>
              <w:pStyle w:val="VBAILTBullet2"/>
            </w:pPr>
            <w:r w:rsidRPr="00C33487">
              <w:t>Determine the</w:t>
            </w:r>
            <w:r w:rsidR="00B72436">
              <w:t xml:space="preserve"> steps to take to process the 85</w:t>
            </w:r>
            <w:r w:rsidRPr="00C33487">
              <w:t>0 series work item.</w:t>
            </w:r>
          </w:p>
          <w:p w14:paraId="026DE2BD" w14:textId="77777777" w:rsidR="00C9516B" w:rsidRPr="00C33487" w:rsidRDefault="00C9516B" w:rsidP="00C9516B">
            <w:pPr>
              <w:pStyle w:val="VBAILTBullet2"/>
            </w:pPr>
            <w:r w:rsidRPr="00C33487">
              <w:t>Use the job aids, references, and systems available.</w:t>
            </w:r>
          </w:p>
          <w:p w14:paraId="4CA0284D" w14:textId="77777777" w:rsidR="00C9516B" w:rsidRPr="00C33487" w:rsidRDefault="00C9516B" w:rsidP="00C9516B">
            <w:pPr>
              <w:pStyle w:val="VBAILTBullet2"/>
            </w:pPr>
            <w:r w:rsidRPr="00C33487">
              <w:t>Confer with your partner.</w:t>
            </w:r>
          </w:p>
          <w:p w14:paraId="3737024B" w14:textId="77777777" w:rsidR="00C9516B" w:rsidRPr="00C33487" w:rsidRDefault="00C9516B" w:rsidP="00C9516B">
            <w:pPr>
              <w:pStyle w:val="VBAILTBullet2"/>
            </w:pPr>
            <w:r w:rsidRPr="00C33487">
              <w:t>Be prepared to discuss your results with the class.</w:t>
            </w:r>
          </w:p>
          <w:p w14:paraId="15ECDB96" w14:textId="74ADCD5A" w:rsidR="00C9516B" w:rsidRDefault="00C9516B" w:rsidP="00B72436">
            <w:pPr>
              <w:pStyle w:val="VBAILTbullet1"/>
              <w:rPr>
                <w:rStyle w:val="Strong"/>
                <w:b w:val="0"/>
                <w:bCs w:val="0"/>
              </w:rPr>
            </w:pPr>
            <w:r w:rsidRPr="00C33487">
              <w:t xml:space="preserve">Time allowed: </w:t>
            </w:r>
            <w:r w:rsidR="00B72436">
              <w:t>15</w:t>
            </w:r>
            <w:r w:rsidRPr="00C33487">
              <w:t xml:space="preserve">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3AB0D0F9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2C1B65C8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F6427E7" w14:textId="4AB94893" w:rsidR="00C9516B" w:rsidRDefault="00C9516B" w:rsidP="00C9516B">
            <w:pPr>
              <w:pStyle w:val="VBAILTBodyStrong"/>
              <w:rPr>
                <w:rStyle w:val="Strong"/>
                <w:b/>
                <w:bCs w:val="0"/>
              </w:rPr>
            </w:pPr>
            <w:r w:rsidRPr="00C700DD">
              <w:rPr>
                <w:rStyle w:val="Strong"/>
                <w:b/>
                <w:bCs w:val="0"/>
              </w:rPr>
              <w:t>Guided Practice Exercise—Perform the R</w:t>
            </w:r>
            <w:r w:rsidR="00B72436">
              <w:rPr>
                <w:rStyle w:val="Strong"/>
                <w:b/>
                <w:bCs w:val="0"/>
              </w:rPr>
              <w:t xml:space="preserve">equired Actions to Process </w:t>
            </w:r>
            <w:r w:rsidR="00C053C7">
              <w:rPr>
                <w:rStyle w:val="Strong"/>
                <w:b/>
                <w:bCs w:val="0"/>
              </w:rPr>
              <w:t>the</w:t>
            </w:r>
            <w:r w:rsidR="00B72436">
              <w:rPr>
                <w:rStyle w:val="Strong"/>
                <w:b/>
                <w:bCs w:val="0"/>
              </w:rPr>
              <w:t xml:space="preserve"> 85</w:t>
            </w:r>
            <w:r w:rsidRPr="00C700DD">
              <w:rPr>
                <w:rStyle w:val="Strong"/>
                <w:b/>
                <w:bCs w:val="0"/>
              </w:rPr>
              <w:t>0 Series Work Item</w:t>
            </w:r>
          </w:p>
          <w:p w14:paraId="705BC020" w14:textId="77777777" w:rsidR="00C9516B" w:rsidRDefault="00C9516B" w:rsidP="00C9516B">
            <w:pPr>
              <w:pStyle w:val="VBAILTbullet1"/>
            </w:pPr>
            <w:r>
              <w:t>Instructions:</w:t>
            </w:r>
          </w:p>
          <w:p w14:paraId="79685D0E" w14:textId="77777777" w:rsidR="00B72436" w:rsidRPr="00C700DD" w:rsidRDefault="00B72436" w:rsidP="00B72436">
            <w:pPr>
              <w:pStyle w:val="VBAILTBullet2"/>
            </w:pPr>
            <w:r w:rsidRPr="00C700DD">
              <w:t>Perform the required actions to process the specific claim label for the 8</w:t>
            </w:r>
            <w:r>
              <w:t>5</w:t>
            </w:r>
            <w:r w:rsidRPr="00C700DD">
              <w:t>0 series work item.</w:t>
            </w:r>
          </w:p>
          <w:p w14:paraId="33C6E4B0" w14:textId="77777777" w:rsidR="00B72436" w:rsidRPr="00C700DD" w:rsidRDefault="00B72436" w:rsidP="00B72436">
            <w:pPr>
              <w:pStyle w:val="VBAILTBullet2"/>
            </w:pPr>
            <w:r w:rsidRPr="00C700DD">
              <w:t>Use the job aids, references, and systems available.</w:t>
            </w:r>
          </w:p>
          <w:p w14:paraId="703FFE7D" w14:textId="77777777" w:rsidR="00B72436" w:rsidRPr="00C700DD" w:rsidRDefault="00B72436" w:rsidP="00B72436">
            <w:pPr>
              <w:pStyle w:val="VBAILTBullet2"/>
            </w:pPr>
            <w:r w:rsidRPr="00C700DD">
              <w:lastRenderedPageBreak/>
              <w:t>Confer with your partner to asses each other</w:t>
            </w:r>
            <w:r>
              <w:t>’</w:t>
            </w:r>
            <w:r w:rsidRPr="00C700DD">
              <w:t>s steps to process the work item.</w:t>
            </w:r>
          </w:p>
          <w:p w14:paraId="6212F758" w14:textId="77777777" w:rsidR="00B72436" w:rsidRPr="00C700DD" w:rsidRDefault="00B72436" w:rsidP="00B72436">
            <w:pPr>
              <w:pStyle w:val="VBAILTBullet2"/>
            </w:pPr>
            <w:r w:rsidRPr="00C700DD">
              <w:t>Ask for guidance from the instructor if you identify discrepancies.</w:t>
            </w:r>
          </w:p>
          <w:p w14:paraId="6B66FCB0" w14:textId="7617B580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C700DD">
              <w:t>Time allowed: 40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68F8CE9E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6529DDCF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9C40311" w14:textId="2F204AD5" w:rsidR="00C9516B" w:rsidRDefault="00B72436" w:rsidP="00C9516B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Guided Practice Exercise—Submit the Outcomes of the 85</w:t>
            </w:r>
            <w:r w:rsidR="00C9516B" w:rsidRPr="00C700DD">
              <w:rPr>
                <w:rStyle w:val="Strong"/>
                <w:b/>
                <w:bCs w:val="0"/>
              </w:rPr>
              <w:t>0 Series Work</w:t>
            </w:r>
            <w:r w:rsidR="00C9516B">
              <w:rPr>
                <w:rStyle w:val="Strong"/>
                <w:b/>
                <w:bCs w:val="0"/>
              </w:rPr>
              <w:t xml:space="preserve"> </w:t>
            </w:r>
            <w:r w:rsidR="00C9516B" w:rsidRPr="00C700DD">
              <w:rPr>
                <w:rStyle w:val="Strong"/>
                <w:b/>
                <w:bCs w:val="0"/>
              </w:rPr>
              <w:t>Item to the Authorizer</w:t>
            </w:r>
          </w:p>
          <w:p w14:paraId="5FB67D76" w14:textId="77777777" w:rsidR="00C9516B" w:rsidRPr="00CA1D97" w:rsidRDefault="00C9516B" w:rsidP="00C9516B">
            <w:pPr>
              <w:pStyle w:val="VBAILTbullet1"/>
            </w:pPr>
            <w:r w:rsidRPr="00CA1D97">
              <w:t>Instructions:</w:t>
            </w:r>
          </w:p>
          <w:p w14:paraId="76F81359" w14:textId="77777777" w:rsidR="00C9516B" w:rsidRPr="00C700DD" w:rsidRDefault="00C9516B" w:rsidP="00C9516B">
            <w:pPr>
              <w:pStyle w:val="VBAILTBullet2"/>
            </w:pPr>
            <w:r w:rsidRPr="00C700DD">
              <w:t>Finalize notes for work items and save completed work in appropriate locations for review by Authorizer.</w:t>
            </w:r>
          </w:p>
          <w:p w14:paraId="260B245C" w14:textId="77777777" w:rsidR="00C9516B" w:rsidRPr="00C700DD" w:rsidRDefault="00C9516B" w:rsidP="00C9516B">
            <w:pPr>
              <w:pStyle w:val="VBAILTBullet2"/>
            </w:pPr>
            <w:r w:rsidRPr="00C700DD">
              <w:t xml:space="preserve">Use the job aids, references, and systems available. </w:t>
            </w:r>
          </w:p>
          <w:p w14:paraId="40D06CE8" w14:textId="147EADF9" w:rsidR="00C9516B" w:rsidRDefault="00C9516B" w:rsidP="00C9516B">
            <w:pPr>
              <w:pStyle w:val="VBAILTbullet1"/>
              <w:rPr>
                <w:rStyle w:val="Strong"/>
                <w:b w:val="0"/>
                <w:bCs w:val="0"/>
              </w:rPr>
            </w:pPr>
            <w:r w:rsidRPr="00C700DD">
              <w:t>Time allowed: 10 minutes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16EEE091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54AE2545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E8FFEB3" w14:textId="77777777" w:rsidR="00C9516B" w:rsidRPr="00014CF3" w:rsidRDefault="00C9516B" w:rsidP="00C9516B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t>Questions?</w:t>
            </w:r>
          </w:p>
          <w:p w14:paraId="77B507FA" w14:textId="352AF890" w:rsidR="00C9516B" w:rsidRPr="00014CF3" w:rsidRDefault="00C9516B" w:rsidP="00C9516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C8E767E" wp14:editId="106492DF">
                  <wp:extent cx="481330" cy="481330"/>
                  <wp:effectExtent l="0" t="0" r="0" b="0"/>
                  <wp:docPr id="34" name="Picture 34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76FFF6DB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065C3171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3700CF6" w14:textId="5C317D91" w:rsidR="00C9516B" w:rsidRPr="00014CF3" w:rsidRDefault="00B72436" w:rsidP="00C9516B">
            <w:pPr>
              <w:pStyle w:val="VBAILTBody"/>
              <w:rPr>
                <w:b/>
              </w:rPr>
            </w:pPr>
            <w:r>
              <w:rPr>
                <w:b/>
              </w:rPr>
              <w:t>Lesson Summary (1 of 2</w:t>
            </w:r>
            <w:r w:rsidR="008227FD">
              <w:rPr>
                <w:b/>
              </w:rPr>
              <w:t>)</w:t>
            </w:r>
          </w:p>
          <w:p w14:paraId="66E2C959" w14:textId="1165EF83" w:rsidR="00C9516B" w:rsidRPr="00014CF3" w:rsidRDefault="00C9516B" w:rsidP="00B72436">
            <w:pPr>
              <w:pStyle w:val="VBAILTBody"/>
            </w:pPr>
            <w:r w:rsidRPr="00C85092">
              <w:t xml:space="preserve">What are the main tasks a PMC VSR must accomplish to process </w:t>
            </w:r>
            <w:r w:rsidR="00B72436">
              <w:t>85</w:t>
            </w:r>
            <w:r w:rsidRPr="00C85092">
              <w:t>0 series work items?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55343C9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60B23208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8A543E6" w14:textId="331E35CC" w:rsidR="00C9516B" w:rsidRDefault="00B72436" w:rsidP="00C9516B">
            <w:pPr>
              <w:pStyle w:val="VBAILTBodyStrong"/>
            </w:pPr>
            <w:r>
              <w:t>Lesson Summary (2</w:t>
            </w:r>
            <w:r w:rsidR="00C9516B">
              <w:t xml:space="preserve"> of </w:t>
            </w:r>
            <w:r>
              <w:t>2</w:t>
            </w:r>
            <w:r w:rsidR="00C9516B">
              <w:t>)</w:t>
            </w:r>
          </w:p>
          <w:p w14:paraId="147694B3" w14:textId="0C12FA4C" w:rsidR="00C9516B" w:rsidRPr="00303FD8" w:rsidRDefault="00C9516B" w:rsidP="00C9516B">
            <w:pPr>
              <w:pStyle w:val="VBAILTBody"/>
            </w:pPr>
            <w:r w:rsidRPr="003B6F2D">
              <w:t>What are the main tasks a PMC V</w:t>
            </w:r>
            <w:r w:rsidR="00B72436">
              <w:t>SR must accomplish to process 85</w:t>
            </w:r>
            <w:r w:rsidRPr="003B6F2D">
              <w:t>0 series work items?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433578B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9516B" w14:paraId="0A7DB9B9" w14:textId="77777777" w:rsidTr="008D27DA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D81DC3F" w14:textId="77777777" w:rsidR="00C9516B" w:rsidRPr="00014CF3" w:rsidRDefault="00C9516B" w:rsidP="00C9516B">
            <w:pPr>
              <w:pStyle w:val="VBAILTBody"/>
              <w:rPr>
                <w:b/>
              </w:rPr>
            </w:pPr>
            <w:r w:rsidRPr="00014CF3">
              <w:rPr>
                <w:b/>
              </w:rPr>
              <w:lastRenderedPageBreak/>
              <w:t>What’s Next?</w:t>
            </w:r>
          </w:p>
          <w:p w14:paraId="7B206B37" w14:textId="0B8A2D75" w:rsidR="00C9516B" w:rsidRPr="00014CF3" w:rsidRDefault="00C9516B" w:rsidP="00C9516B">
            <w:pPr>
              <w:pStyle w:val="VBAILTBody"/>
            </w:pPr>
            <w:r w:rsidRPr="00014CF3">
              <w:t xml:space="preserve">Knowledge Check: Process </w:t>
            </w:r>
            <w:r w:rsidR="00B72436">
              <w:t>85</w:t>
            </w:r>
            <w:r>
              <w:t>0 Series Work Items</w:t>
            </w:r>
          </w:p>
        </w:tc>
        <w:tc>
          <w:tcPr>
            <w:tcW w:w="5232" w:type="dxa"/>
            <w:tcBorders>
              <w:left w:val="dashSmallGap" w:sz="4" w:space="0" w:color="auto"/>
            </w:tcBorders>
          </w:tcPr>
          <w:p w14:paraId="25BE2427" w14:textId="77777777" w:rsidR="00C9516B" w:rsidRPr="00077BE7" w:rsidRDefault="00C9516B" w:rsidP="00C9516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2DED3CC7" w14:textId="2ABA043E" w:rsidR="00CF50B0" w:rsidRPr="00C214A9" w:rsidRDefault="00CF50B0" w:rsidP="00ED4BC3">
      <w:bookmarkStart w:id="0" w:name="_GoBack"/>
      <w:bookmarkEnd w:id="0"/>
    </w:p>
    <w:sectPr w:rsidR="00CF50B0" w:rsidRPr="00C214A9" w:rsidSect="00154D99">
      <w:headerReference w:type="default" r:id="rId17"/>
      <w:footerReference w:type="default" r:id="rId18"/>
      <w:headerReference w:type="first" r:id="rId1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9B345" w14:textId="77777777" w:rsidR="002E45F7" w:rsidRDefault="002E45F7" w:rsidP="00C214A9">
      <w:pPr>
        <w:spacing w:after="0" w:line="240" w:lineRule="auto"/>
      </w:pPr>
      <w:r>
        <w:separator/>
      </w:r>
    </w:p>
  </w:endnote>
  <w:endnote w:type="continuationSeparator" w:id="0">
    <w:p w14:paraId="2D9B38C9" w14:textId="77777777" w:rsidR="002E45F7" w:rsidRDefault="002E45F7" w:rsidP="00C214A9">
      <w:pPr>
        <w:spacing w:after="0" w:line="240" w:lineRule="auto"/>
      </w:pPr>
      <w:r>
        <w:continuationSeparator/>
      </w:r>
    </w:p>
  </w:endnote>
  <w:endnote w:type="continuationNotice" w:id="1">
    <w:p w14:paraId="0A3E14AF" w14:textId="77777777" w:rsidR="002E45F7" w:rsidRDefault="002E4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3CCE" w14:textId="7C3C62AF" w:rsidR="00C90E61" w:rsidRPr="00C214A9" w:rsidRDefault="00B72436" w:rsidP="0024084E">
    <w:pPr>
      <w:pStyle w:val="VBAILTFooter"/>
    </w:pPr>
    <w:r>
      <w:t>August 21</w:t>
    </w:r>
    <w:r w:rsidR="00461492">
      <w:t>, 2017</w:t>
    </w:r>
    <w:r w:rsidR="00826D1D">
      <w:t xml:space="preserve"> </w:t>
    </w:r>
    <w:r w:rsidR="00826D1D" w:rsidRPr="00C214A9">
      <w:t>Version</w:t>
    </w:r>
    <w:r w:rsidR="00C90E61">
      <w:t xml:space="preserve"> 1.0</w:t>
    </w:r>
    <w:r w:rsidR="00C90E61">
      <w:tab/>
    </w:r>
    <w:r w:rsidR="00C90E61" w:rsidRPr="00C214A9">
      <w:fldChar w:fldCharType="begin"/>
    </w:r>
    <w:r w:rsidR="00C90E61" w:rsidRPr="00C214A9">
      <w:instrText xml:space="preserve"> PAGE   \* MERGEFORMAT </w:instrText>
    </w:r>
    <w:r w:rsidR="00C90E61" w:rsidRPr="00C214A9">
      <w:fldChar w:fldCharType="separate"/>
    </w:r>
    <w:r w:rsidR="00306ABC" w:rsidRPr="00306ABC">
      <w:rPr>
        <w:b/>
        <w:bCs/>
        <w:noProof/>
      </w:rPr>
      <w:t>17</w:t>
    </w:r>
    <w:r w:rsidR="00C90E61" w:rsidRPr="00C214A9">
      <w:rPr>
        <w:b/>
        <w:bCs/>
        <w:noProof/>
      </w:rPr>
      <w:fldChar w:fldCharType="end"/>
    </w:r>
    <w:r w:rsidR="00C90E61" w:rsidRPr="00C214A9">
      <w:rPr>
        <w:b/>
        <w:bCs/>
      </w:rPr>
      <w:t xml:space="preserve"> </w:t>
    </w:r>
    <w:r w:rsidR="00C90E61" w:rsidRPr="00C214A9">
      <w:t>|</w:t>
    </w:r>
    <w:r w:rsidR="00C90E61" w:rsidRPr="00C214A9">
      <w:rPr>
        <w:b/>
        <w:bCs/>
      </w:rPr>
      <w:t xml:space="preserve"> </w:t>
    </w:r>
    <w:r w:rsidR="00C90E6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8EECF" w14:textId="77777777" w:rsidR="002E45F7" w:rsidRDefault="002E45F7" w:rsidP="00C214A9">
      <w:pPr>
        <w:spacing w:after="0" w:line="240" w:lineRule="auto"/>
      </w:pPr>
      <w:r>
        <w:separator/>
      </w:r>
    </w:p>
  </w:footnote>
  <w:footnote w:type="continuationSeparator" w:id="0">
    <w:p w14:paraId="2611A448" w14:textId="77777777" w:rsidR="002E45F7" w:rsidRDefault="002E45F7" w:rsidP="00C214A9">
      <w:pPr>
        <w:spacing w:after="0" w:line="240" w:lineRule="auto"/>
      </w:pPr>
      <w:r>
        <w:continuationSeparator/>
      </w:r>
    </w:p>
  </w:footnote>
  <w:footnote w:type="continuationNotice" w:id="1">
    <w:p w14:paraId="3A73289D" w14:textId="77777777" w:rsidR="002E45F7" w:rsidRDefault="002E4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291E" w14:textId="77777777" w:rsidR="00CD0B53" w:rsidRDefault="00014CF3" w:rsidP="002D1DCE">
    <w:pPr>
      <w:pStyle w:val="VBAILTHeader"/>
    </w:pPr>
    <w:r>
      <w:t xml:space="preserve">Lesson </w:t>
    </w:r>
    <w:r w:rsidR="00252CA4">
      <w:t>1</w:t>
    </w:r>
    <w:r w:rsidR="00CD0B53">
      <w:t>7</w:t>
    </w:r>
    <w:r>
      <w:t xml:space="preserve">: </w:t>
    </w:r>
    <w:r w:rsidR="00461492">
      <w:t xml:space="preserve">Process </w:t>
    </w:r>
    <w:r w:rsidR="00CD0B53">
      <w:t>85</w:t>
    </w:r>
    <w:r w:rsidR="00F96BAE">
      <w:t>0 Series Work Items</w:t>
    </w:r>
    <w:r w:rsidR="00CD0B53">
      <w:t xml:space="preserve"> (Manual</w:t>
    </w:r>
  </w:p>
  <w:p w14:paraId="2DED3CCD" w14:textId="692F83F1" w:rsidR="00C90E61" w:rsidRPr="002D1DCE" w:rsidRDefault="00CD0B53" w:rsidP="008227FD">
    <w:pPr>
      <w:pStyle w:val="VBAILTHeader"/>
      <w:pBdr>
        <w:bottom w:val="single" w:sz="4" w:space="1" w:color="auto"/>
      </w:pBdr>
    </w:pPr>
    <w:r>
      <w:t xml:space="preserve"> Payment Adjustments) </w:t>
    </w:r>
    <w:r w:rsidR="00CD7381">
      <w:t>Trainee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3CCF" w14:textId="0E60AC64" w:rsidR="00C90E61" w:rsidRDefault="006E16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F8AEE" wp14:editId="594EB3FD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8" name="Picture 8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AA7"/>
    <w:multiLevelType w:val="hybridMultilevel"/>
    <w:tmpl w:val="277C2930"/>
    <w:lvl w:ilvl="0" w:tplc="7E82E5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4EB21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AA1E7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86CC2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A6C36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3E3B4E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9BCD31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C2D98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AACDB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C622F0F"/>
    <w:multiLevelType w:val="hybridMultilevel"/>
    <w:tmpl w:val="1ACA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25EC4968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841B4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D040D"/>
    <w:multiLevelType w:val="hybridMultilevel"/>
    <w:tmpl w:val="23BC2EC6"/>
    <w:lvl w:ilvl="0" w:tplc="F0BABC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41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A8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A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49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A8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A4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89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25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E33B6"/>
    <w:multiLevelType w:val="hybridMultilevel"/>
    <w:tmpl w:val="F7E6D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F20EB"/>
    <w:multiLevelType w:val="hybridMultilevel"/>
    <w:tmpl w:val="03C4C4EC"/>
    <w:lvl w:ilvl="0" w:tplc="06B6C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28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C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A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CC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C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DA249C"/>
    <w:multiLevelType w:val="hybridMultilevel"/>
    <w:tmpl w:val="78A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186F"/>
    <w:multiLevelType w:val="hybridMultilevel"/>
    <w:tmpl w:val="055E6420"/>
    <w:lvl w:ilvl="0" w:tplc="89B0C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6DF24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4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6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CD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6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1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8E5B0A"/>
    <w:multiLevelType w:val="hybridMultilevel"/>
    <w:tmpl w:val="BFF82E18"/>
    <w:lvl w:ilvl="0" w:tplc="99B2F27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DCB52A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326866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D0CFD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1EA372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AA55D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268A3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AE6B38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FEB30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30E21C35"/>
    <w:multiLevelType w:val="hybridMultilevel"/>
    <w:tmpl w:val="A0F4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C2D0E"/>
    <w:multiLevelType w:val="hybridMultilevel"/>
    <w:tmpl w:val="59A6A372"/>
    <w:lvl w:ilvl="0" w:tplc="B874E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2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4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4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E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A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67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8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C844FB"/>
    <w:multiLevelType w:val="hybridMultilevel"/>
    <w:tmpl w:val="6BF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2014"/>
    <w:multiLevelType w:val="hybridMultilevel"/>
    <w:tmpl w:val="CCF2ED76"/>
    <w:lvl w:ilvl="0" w:tplc="5D7276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6B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CB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C0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A6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84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2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4E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F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1040A"/>
    <w:multiLevelType w:val="hybridMultilevel"/>
    <w:tmpl w:val="5C689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13C88"/>
    <w:multiLevelType w:val="hybridMultilevel"/>
    <w:tmpl w:val="BD946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668C0"/>
    <w:multiLevelType w:val="hybridMultilevel"/>
    <w:tmpl w:val="91D2BA3C"/>
    <w:lvl w:ilvl="0" w:tplc="2974C3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E9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5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A6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69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27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5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2D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374C8"/>
    <w:multiLevelType w:val="hybridMultilevel"/>
    <w:tmpl w:val="F5C4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818A1"/>
    <w:multiLevelType w:val="hybridMultilevel"/>
    <w:tmpl w:val="2E3E4582"/>
    <w:lvl w:ilvl="0" w:tplc="13C6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A2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4E0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6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E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A8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6B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4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09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45624"/>
    <w:multiLevelType w:val="hybridMultilevel"/>
    <w:tmpl w:val="CB389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034361"/>
    <w:multiLevelType w:val="hybridMultilevel"/>
    <w:tmpl w:val="3A0404DE"/>
    <w:lvl w:ilvl="0" w:tplc="F0CE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E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8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C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06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2A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4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B4D17"/>
    <w:multiLevelType w:val="hybridMultilevel"/>
    <w:tmpl w:val="49B89984"/>
    <w:lvl w:ilvl="0" w:tplc="C7164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E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C5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E4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CE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C0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2C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6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CC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94129"/>
    <w:multiLevelType w:val="hybridMultilevel"/>
    <w:tmpl w:val="F1F6F530"/>
    <w:lvl w:ilvl="0" w:tplc="D124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C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A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3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2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0863E1"/>
    <w:multiLevelType w:val="hybridMultilevel"/>
    <w:tmpl w:val="DE945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841B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FF37AA"/>
    <w:multiLevelType w:val="hybridMultilevel"/>
    <w:tmpl w:val="6514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27E5F"/>
    <w:multiLevelType w:val="hybridMultilevel"/>
    <w:tmpl w:val="BC9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58DC"/>
    <w:multiLevelType w:val="hybridMultilevel"/>
    <w:tmpl w:val="8F8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D6BD2"/>
    <w:multiLevelType w:val="hybridMultilevel"/>
    <w:tmpl w:val="89A60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841B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23"/>
  </w:num>
  <w:num w:numId="5">
    <w:abstractNumId w:val="2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1"/>
  </w:num>
  <w:num w:numId="11">
    <w:abstractNumId w:val="1"/>
  </w:num>
  <w:num w:numId="12">
    <w:abstractNumId w:val="27"/>
  </w:num>
  <w:num w:numId="13">
    <w:abstractNumId w:val="17"/>
  </w:num>
  <w:num w:numId="14">
    <w:abstractNumId w:val="22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28"/>
  </w:num>
  <w:num w:numId="20">
    <w:abstractNumId w:val="16"/>
  </w:num>
  <w:num w:numId="21">
    <w:abstractNumId w:val="9"/>
  </w:num>
  <w:num w:numId="22">
    <w:abstractNumId w:val="8"/>
  </w:num>
  <w:num w:numId="23">
    <w:abstractNumId w:val="0"/>
  </w:num>
  <w:num w:numId="24">
    <w:abstractNumId w:val="11"/>
  </w:num>
  <w:num w:numId="25">
    <w:abstractNumId w:val="13"/>
  </w:num>
  <w:num w:numId="26">
    <w:abstractNumId w:val="26"/>
  </w:num>
  <w:num w:numId="27">
    <w:abstractNumId w:val="14"/>
  </w:num>
  <w:num w:numId="28">
    <w:abstractNumId w:val="2"/>
  </w:num>
  <w:num w:numId="29">
    <w:abstractNumId w:val="18"/>
  </w:num>
  <w:num w:numId="30">
    <w:abstractNumId w:val="29"/>
  </w:num>
  <w:num w:numId="31">
    <w:abstractNumId w:val="25"/>
  </w:num>
  <w:num w:numId="32">
    <w:abstractNumId w:val="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02"/>
    <w:rsid w:val="00014CF3"/>
    <w:rsid w:val="00034A42"/>
    <w:rsid w:val="00035AB7"/>
    <w:rsid w:val="00057604"/>
    <w:rsid w:val="00060160"/>
    <w:rsid w:val="0006484E"/>
    <w:rsid w:val="00075C43"/>
    <w:rsid w:val="00077BE7"/>
    <w:rsid w:val="0009106C"/>
    <w:rsid w:val="000E6980"/>
    <w:rsid w:val="000F1C44"/>
    <w:rsid w:val="000F3F20"/>
    <w:rsid w:val="000F615F"/>
    <w:rsid w:val="001210AF"/>
    <w:rsid w:val="001262F7"/>
    <w:rsid w:val="001305D9"/>
    <w:rsid w:val="00132D0F"/>
    <w:rsid w:val="00140BB4"/>
    <w:rsid w:val="00142A89"/>
    <w:rsid w:val="00143978"/>
    <w:rsid w:val="00143CCF"/>
    <w:rsid w:val="0015387E"/>
    <w:rsid w:val="00154D99"/>
    <w:rsid w:val="0015662B"/>
    <w:rsid w:val="00173294"/>
    <w:rsid w:val="00176696"/>
    <w:rsid w:val="00184D05"/>
    <w:rsid w:val="00196D8B"/>
    <w:rsid w:val="001D2E6A"/>
    <w:rsid w:val="001D5A75"/>
    <w:rsid w:val="001F2A41"/>
    <w:rsid w:val="00216501"/>
    <w:rsid w:val="00224D8E"/>
    <w:rsid w:val="0023047A"/>
    <w:rsid w:val="0024084E"/>
    <w:rsid w:val="00243650"/>
    <w:rsid w:val="00250FEF"/>
    <w:rsid w:val="00252CA4"/>
    <w:rsid w:val="00267BA2"/>
    <w:rsid w:val="0028266E"/>
    <w:rsid w:val="00283993"/>
    <w:rsid w:val="002B4EA6"/>
    <w:rsid w:val="002C3FE7"/>
    <w:rsid w:val="002D1DCE"/>
    <w:rsid w:val="002E3812"/>
    <w:rsid w:val="002E45F7"/>
    <w:rsid w:val="002E52F0"/>
    <w:rsid w:val="002E7FD3"/>
    <w:rsid w:val="002F53F9"/>
    <w:rsid w:val="00303FD8"/>
    <w:rsid w:val="00306ABC"/>
    <w:rsid w:val="0030732F"/>
    <w:rsid w:val="00320E7F"/>
    <w:rsid w:val="00352CE4"/>
    <w:rsid w:val="00360F79"/>
    <w:rsid w:val="003931BE"/>
    <w:rsid w:val="003B118F"/>
    <w:rsid w:val="003B1A91"/>
    <w:rsid w:val="003B3180"/>
    <w:rsid w:val="003B6F2D"/>
    <w:rsid w:val="003E3D02"/>
    <w:rsid w:val="003E6091"/>
    <w:rsid w:val="003F4CCB"/>
    <w:rsid w:val="00416682"/>
    <w:rsid w:val="00461492"/>
    <w:rsid w:val="00467E8B"/>
    <w:rsid w:val="00483A09"/>
    <w:rsid w:val="004B34B5"/>
    <w:rsid w:val="004E645C"/>
    <w:rsid w:val="004F0AEA"/>
    <w:rsid w:val="0051763E"/>
    <w:rsid w:val="00553492"/>
    <w:rsid w:val="005635F0"/>
    <w:rsid w:val="005842B0"/>
    <w:rsid w:val="005864D5"/>
    <w:rsid w:val="00591A41"/>
    <w:rsid w:val="005C3E8C"/>
    <w:rsid w:val="005C5B61"/>
    <w:rsid w:val="00616158"/>
    <w:rsid w:val="00622460"/>
    <w:rsid w:val="006349D2"/>
    <w:rsid w:val="0064124C"/>
    <w:rsid w:val="00650448"/>
    <w:rsid w:val="00653A47"/>
    <w:rsid w:val="00653EFC"/>
    <w:rsid w:val="00654C40"/>
    <w:rsid w:val="006562DF"/>
    <w:rsid w:val="00663A6F"/>
    <w:rsid w:val="006675B4"/>
    <w:rsid w:val="00681DC1"/>
    <w:rsid w:val="00695D07"/>
    <w:rsid w:val="00696FA3"/>
    <w:rsid w:val="006A73BD"/>
    <w:rsid w:val="006C3874"/>
    <w:rsid w:val="006D49DD"/>
    <w:rsid w:val="006E1635"/>
    <w:rsid w:val="006E54AE"/>
    <w:rsid w:val="006F0A46"/>
    <w:rsid w:val="006F2B3D"/>
    <w:rsid w:val="007041CB"/>
    <w:rsid w:val="00705793"/>
    <w:rsid w:val="007410EE"/>
    <w:rsid w:val="00744D38"/>
    <w:rsid w:val="00745B15"/>
    <w:rsid w:val="0074618A"/>
    <w:rsid w:val="00751C1C"/>
    <w:rsid w:val="007844A6"/>
    <w:rsid w:val="00791434"/>
    <w:rsid w:val="007A7461"/>
    <w:rsid w:val="007B0E9E"/>
    <w:rsid w:val="007C15D7"/>
    <w:rsid w:val="007D483F"/>
    <w:rsid w:val="007E0A68"/>
    <w:rsid w:val="007E1408"/>
    <w:rsid w:val="007F4D3C"/>
    <w:rsid w:val="007F7EC6"/>
    <w:rsid w:val="00807912"/>
    <w:rsid w:val="008227FD"/>
    <w:rsid w:val="00825588"/>
    <w:rsid w:val="00826D1D"/>
    <w:rsid w:val="008715F0"/>
    <w:rsid w:val="00882CF1"/>
    <w:rsid w:val="008A0A9E"/>
    <w:rsid w:val="008C11E9"/>
    <w:rsid w:val="008D27DA"/>
    <w:rsid w:val="008E65EB"/>
    <w:rsid w:val="008F46F8"/>
    <w:rsid w:val="008F7B9D"/>
    <w:rsid w:val="00913200"/>
    <w:rsid w:val="0091339C"/>
    <w:rsid w:val="00931EF7"/>
    <w:rsid w:val="0093331B"/>
    <w:rsid w:val="00953AD3"/>
    <w:rsid w:val="00955C22"/>
    <w:rsid w:val="00962082"/>
    <w:rsid w:val="00962FEA"/>
    <w:rsid w:val="009710C4"/>
    <w:rsid w:val="00982239"/>
    <w:rsid w:val="009956A5"/>
    <w:rsid w:val="009A3E46"/>
    <w:rsid w:val="009A569D"/>
    <w:rsid w:val="009B22E4"/>
    <w:rsid w:val="009B5F1D"/>
    <w:rsid w:val="009D7FA7"/>
    <w:rsid w:val="009F361E"/>
    <w:rsid w:val="00A03870"/>
    <w:rsid w:val="00A15D78"/>
    <w:rsid w:val="00A20780"/>
    <w:rsid w:val="00A406B8"/>
    <w:rsid w:val="00A40CC0"/>
    <w:rsid w:val="00A66DFB"/>
    <w:rsid w:val="00A74C77"/>
    <w:rsid w:val="00A771F7"/>
    <w:rsid w:val="00A86713"/>
    <w:rsid w:val="00A97290"/>
    <w:rsid w:val="00AA51C8"/>
    <w:rsid w:val="00AB1DAA"/>
    <w:rsid w:val="00AB4799"/>
    <w:rsid w:val="00B13026"/>
    <w:rsid w:val="00B66129"/>
    <w:rsid w:val="00B72436"/>
    <w:rsid w:val="00BB5D16"/>
    <w:rsid w:val="00BB6C44"/>
    <w:rsid w:val="00BD33CB"/>
    <w:rsid w:val="00BF1CB2"/>
    <w:rsid w:val="00C053C7"/>
    <w:rsid w:val="00C16E15"/>
    <w:rsid w:val="00C17BDB"/>
    <w:rsid w:val="00C214A9"/>
    <w:rsid w:val="00C2404A"/>
    <w:rsid w:val="00C30F06"/>
    <w:rsid w:val="00C409D8"/>
    <w:rsid w:val="00C43310"/>
    <w:rsid w:val="00C755EA"/>
    <w:rsid w:val="00C764DB"/>
    <w:rsid w:val="00C85BDA"/>
    <w:rsid w:val="00C8779F"/>
    <w:rsid w:val="00C90127"/>
    <w:rsid w:val="00C90E61"/>
    <w:rsid w:val="00C924EC"/>
    <w:rsid w:val="00C95036"/>
    <w:rsid w:val="00C9516B"/>
    <w:rsid w:val="00C9672C"/>
    <w:rsid w:val="00CA53B8"/>
    <w:rsid w:val="00CB3802"/>
    <w:rsid w:val="00CB620F"/>
    <w:rsid w:val="00CB79F8"/>
    <w:rsid w:val="00CC2DCC"/>
    <w:rsid w:val="00CD0B53"/>
    <w:rsid w:val="00CD7381"/>
    <w:rsid w:val="00CE28F2"/>
    <w:rsid w:val="00CF50B0"/>
    <w:rsid w:val="00D03B6F"/>
    <w:rsid w:val="00D064DC"/>
    <w:rsid w:val="00D06CFE"/>
    <w:rsid w:val="00D21BEA"/>
    <w:rsid w:val="00D45561"/>
    <w:rsid w:val="00D77552"/>
    <w:rsid w:val="00D77B6C"/>
    <w:rsid w:val="00D80E14"/>
    <w:rsid w:val="00D83000"/>
    <w:rsid w:val="00D911C1"/>
    <w:rsid w:val="00DD0F49"/>
    <w:rsid w:val="00DE4DDB"/>
    <w:rsid w:val="00DF00C0"/>
    <w:rsid w:val="00DF0344"/>
    <w:rsid w:val="00DF4DF2"/>
    <w:rsid w:val="00E0040C"/>
    <w:rsid w:val="00E03BB1"/>
    <w:rsid w:val="00E16C44"/>
    <w:rsid w:val="00E231F4"/>
    <w:rsid w:val="00E273A9"/>
    <w:rsid w:val="00E3029C"/>
    <w:rsid w:val="00E33393"/>
    <w:rsid w:val="00E43C51"/>
    <w:rsid w:val="00E460F2"/>
    <w:rsid w:val="00E64AAC"/>
    <w:rsid w:val="00E73091"/>
    <w:rsid w:val="00E73894"/>
    <w:rsid w:val="00EA5732"/>
    <w:rsid w:val="00EA6865"/>
    <w:rsid w:val="00EB1E5B"/>
    <w:rsid w:val="00EB211B"/>
    <w:rsid w:val="00EC09B6"/>
    <w:rsid w:val="00ED4BC3"/>
    <w:rsid w:val="00EE2773"/>
    <w:rsid w:val="00EE49D9"/>
    <w:rsid w:val="00F075EF"/>
    <w:rsid w:val="00F22052"/>
    <w:rsid w:val="00F41E5C"/>
    <w:rsid w:val="00F43D8F"/>
    <w:rsid w:val="00F54C24"/>
    <w:rsid w:val="00F57FD7"/>
    <w:rsid w:val="00F70F98"/>
    <w:rsid w:val="00F76E8B"/>
    <w:rsid w:val="00F92745"/>
    <w:rsid w:val="00F96BAE"/>
    <w:rsid w:val="00FB3337"/>
    <w:rsid w:val="00FC359C"/>
    <w:rsid w:val="00FD7EE3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ED3C91"/>
  <w15:docId w15:val="{AE404797-E3C9-4181-AA4E-F986566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982239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D1D"/>
    <w:pPr>
      <w:spacing w:after="0" w:line="240" w:lineRule="auto"/>
    </w:pPr>
  </w:style>
  <w:style w:type="paragraph" w:customStyle="1" w:styleId="VBAILTAnswer">
    <w:name w:val="VBAILT Answer"/>
    <w:basedOn w:val="VBAILTBody"/>
    <w:next w:val="VBAILTBody"/>
    <w:qFormat/>
    <w:rsid w:val="0030732F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D7EE3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BB5D1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38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8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5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98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9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76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5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6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2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4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1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6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2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5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5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6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6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4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0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9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7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8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80A7-F677-4E75-9EC4-CDF5AB35C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3D335-317C-4B71-A20E-52193D1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17: Process 850 Series Work Items (Manual Payment Adjustments) Trainee Guide</vt:lpstr>
    </vt:vector>
  </TitlesOfParts>
  <Company>Department of Veterans Affairs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17: Process 850 Series Work Items (Manual Payment Adjustments) Trainee Guide</dc:title>
  <dc:subject/>
  <dc:creator>Pension and Fiduciary Service</dc:creator>
  <cp:keywords/>
  <dc:description/>
  <cp:lastModifiedBy>Virnig, Lori B</cp:lastModifiedBy>
  <cp:revision>4</cp:revision>
  <dcterms:created xsi:type="dcterms:W3CDTF">2017-09-26T20:01:00Z</dcterms:created>
  <dcterms:modified xsi:type="dcterms:W3CDTF">2017-09-28T14:10:00Z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