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A20A5C" w:rsidRDefault="009B2F5A">
      <w:pPr>
        <w:pStyle w:val="LessonTitle"/>
      </w:pPr>
    </w:p>
    <w:p w14:paraId="235F411B" w14:textId="77777777" w:rsidR="009B2F5A" w:rsidRPr="00A20A5C" w:rsidRDefault="009B2F5A">
      <w:pPr>
        <w:pStyle w:val="LessonTitle"/>
      </w:pPr>
    </w:p>
    <w:p w14:paraId="69E2F74A" w14:textId="2448D309" w:rsidR="00BB6D58" w:rsidRPr="00A20A5C" w:rsidRDefault="00B06339" w:rsidP="00BB6D58">
      <w:pPr>
        <w:pStyle w:val="VBALessonPlanTitle"/>
        <w:rPr>
          <w:color w:val="auto"/>
        </w:rPr>
      </w:pPr>
      <w:bookmarkStart w:id="0" w:name="_Toc277338715"/>
      <w:r>
        <w:rPr>
          <w:bCs/>
          <w:color w:val="auto"/>
        </w:rPr>
        <w:t>P</w:t>
      </w:r>
      <w:r w:rsidR="00375244">
        <w:rPr>
          <w:bCs/>
          <w:color w:val="auto"/>
        </w:rPr>
        <w:t>re-Dis</w:t>
      </w:r>
      <w:r w:rsidR="006A107A">
        <w:rPr>
          <w:bCs/>
          <w:color w:val="auto"/>
        </w:rPr>
        <w:t>charge</w:t>
      </w:r>
      <w:r w:rsidR="00BB6D58" w:rsidRPr="00A20A5C">
        <w:rPr>
          <w:bCs/>
          <w:color w:val="auto"/>
        </w:rPr>
        <w:t xml:space="preserve"> Redesign </w:t>
      </w:r>
    </w:p>
    <w:p w14:paraId="235F411D" w14:textId="4335CC9E" w:rsidR="009B2F5A" w:rsidRPr="00A20A5C" w:rsidRDefault="00BB6D58" w:rsidP="00BB6D58">
      <w:pPr>
        <w:pStyle w:val="VBALessonPlanTitle"/>
        <w:rPr>
          <w:color w:val="auto"/>
        </w:rPr>
      </w:pPr>
      <w:r w:rsidRPr="00A20A5C">
        <w:rPr>
          <w:color w:val="auto"/>
        </w:rPr>
        <w:t xml:space="preserve"> </w:t>
      </w:r>
      <w:r w:rsidR="009B2F5A" w:rsidRPr="00A20A5C">
        <w:rPr>
          <w:color w:val="auto"/>
        </w:rPr>
        <w:t>Instructor Lesson Plan</w:t>
      </w:r>
      <w:bookmarkEnd w:id="0"/>
    </w:p>
    <w:p w14:paraId="235F411E" w14:textId="0ED89ECD" w:rsidR="009B2F5A" w:rsidRPr="00A20A5C" w:rsidRDefault="009B2F5A">
      <w:pPr>
        <w:pStyle w:val="VBALessonPlanName"/>
        <w:rPr>
          <w:color w:val="auto"/>
        </w:rPr>
      </w:pPr>
      <w:bookmarkStart w:id="1" w:name="_Toc269888738"/>
      <w:bookmarkStart w:id="2" w:name="_Toc269888786"/>
      <w:bookmarkStart w:id="3" w:name="_Toc277338716"/>
      <w:r w:rsidRPr="00A20A5C">
        <w:rPr>
          <w:color w:val="auto"/>
        </w:rPr>
        <w:t xml:space="preserve">Time Required: </w:t>
      </w:r>
      <w:r w:rsidR="008916B8">
        <w:rPr>
          <w:color w:val="auto"/>
        </w:rPr>
        <w:t>1</w:t>
      </w:r>
      <w:r w:rsidRPr="00A20A5C">
        <w:rPr>
          <w:color w:val="auto"/>
        </w:rPr>
        <w:t xml:space="preserve"> Hour</w:t>
      </w:r>
      <w:bookmarkEnd w:id="1"/>
      <w:bookmarkEnd w:id="2"/>
      <w:bookmarkEnd w:id="3"/>
    </w:p>
    <w:p w14:paraId="235F411F" w14:textId="77777777" w:rsidR="009B2F5A" w:rsidRPr="00A20A5C" w:rsidRDefault="009B2F5A">
      <w:pPr>
        <w:jc w:val="center"/>
        <w:rPr>
          <w:b/>
          <w:caps/>
          <w:sz w:val="32"/>
          <w:szCs w:val="32"/>
        </w:rPr>
      </w:pPr>
    </w:p>
    <w:p w14:paraId="235F4120" w14:textId="77777777" w:rsidR="009B2F5A" w:rsidRPr="00A20A5C" w:rsidRDefault="009B2F5A">
      <w:pPr>
        <w:jc w:val="center"/>
        <w:rPr>
          <w:rFonts w:ascii="Times New Roman Bold" w:hAnsi="Times New Roman Bold"/>
          <w:b/>
          <w:sz w:val="28"/>
          <w:szCs w:val="28"/>
        </w:rPr>
      </w:pPr>
      <w:bookmarkStart w:id="4" w:name="_Toc277338717"/>
      <w:r w:rsidRPr="00A20A5C">
        <w:rPr>
          <w:rFonts w:ascii="Times New Roman Bold" w:hAnsi="Times New Roman Bold"/>
          <w:b/>
          <w:sz w:val="28"/>
          <w:szCs w:val="28"/>
        </w:rPr>
        <w:t>Table of Contents</w:t>
      </w:r>
      <w:bookmarkEnd w:id="4"/>
    </w:p>
    <w:p w14:paraId="235F4121" w14:textId="77777777" w:rsidR="009B2F5A" w:rsidRPr="00A20A5C" w:rsidRDefault="009B2F5A"/>
    <w:p w14:paraId="0A018B9A" w14:textId="77777777" w:rsidR="002C00AF" w:rsidRDefault="009B2F5A">
      <w:pPr>
        <w:pStyle w:val="TOC1"/>
        <w:rPr>
          <w:rFonts w:asciiTheme="minorHAnsi" w:eastAsiaTheme="minorEastAsia" w:hAnsiTheme="minorHAnsi" w:cstheme="minorBidi"/>
          <w:sz w:val="22"/>
        </w:rPr>
      </w:pPr>
      <w:r w:rsidRPr="00A20A5C">
        <w:rPr>
          <w:rStyle w:val="Hyperlink"/>
          <w:color w:val="auto"/>
          <w:szCs w:val="24"/>
          <w:u w:val="none"/>
        </w:rPr>
        <w:fldChar w:fldCharType="begin"/>
      </w:r>
      <w:r w:rsidRPr="00A20A5C">
        <w:rPr>
          <w:rStyle w:val="Hyperlink"/>
          <w:color w:val="auto"/>
          <w:szCs w:val="24"/>
          <w:u w:val="none"/>
        </w:rPr>
        <w:instrText xml:space="preserve"> TOC \o "1-1" \h \z \u </w:instrText>
      </w:r>
      <w:r w:rsidRPr="00A20A5C">
        <w:rPr>
          <w:rStyle w:val="Hyperlink"/>
          <w:color w:val="auto"/>
          <w:szCs w:val="24"/>
          <w:u w:val="none"/>
        </w:rPr>
        <w:fldChar w:fldCharType="separate"/>
      </w:r>
      <w:hyperlink w:anchor="_Toc511111358" w:history="1">
        <w:r w:rsidR="002C00AF" w:rsidRPr="0094512D">
          <w:rPr>
            <w:rStyle w:val="Hyperlink"/>
          </w:rPr>
          <w:t>Lesson Description</w:t>
        </w:r>
        <w:r w:rsidR="002C00AF">
          <w:rPr>
            <w:webHidden/>
          </w:rPr>
          <w:tab/>
        </w:r>
        <w:r w:rsidR="002C00AF">
          <w:rPr>
            <w:webHidden/>
          </w:rPr>
          <w:fldChar w:fldCharType="begin"/>
        </w:r>
        <w:r w:rsidR="002C00AF">
          <w:rPr>
            <w:webHidden/>
          </w:rPr>
          <w:instrText xml:space="preserve"> PAGEREF _Toc511111358 \h </w:instrText>
        </w:r>
        <w:r w:rsidR="002C00AF">
          <w:rPr>
            <w:webHidden/>
          </w:rPr>
        </w:r>
        <w:r w:rsidR="002C00AF">
          <w:rPr>
            <w:webHidden/>
          </w:rPr>
          <w:fldChar w:fldCharType="separate"/>
        </w:r>
        <w:r w:rsidR="002C00AF">
          <w:rPr>
            <w:webHidden/>
          </w:rPr>
          <w:t>2</w:t>
        </w:r>
        <w:r w:rsidR="002C00AF">
          <w:rPr>
            <w:webHidden/>
          </w:rPr>
          <w:fldChar w:fldCharType="end"/>
        </w:r>
      </w:hyperlink>
    </w:p>
    <w:p w14:paraId="7855399B" w14:textId="77777777" w:rsidR="002C00AF" w:rsidRDefault="00322624">
      <w:pPr>
        <w:pStyle w:val="TOC1"/>
        <w:rPr>
          <w:rFonts w:asciiTheme="minorHAnsi" w:eastAsiaTheme="minorEastAsia" w:hAnsiTheme="minorHAnsi" w:cstheme="minorBidi"/>
          <w:sz w:val="22"/>
        </w:rPr>
      </w:pPr>
      <w:hyperlink w:anchor="_Toc511111359" w:history="1">
        <w:r w:rsidR="002C00AF" w:rsidRPr="0094512D">
          <w:rPr>
            <w:rStyle w:val="Hyperlink"/>
          </w:rPr>
          <w:t xml:space="preserve">Introduction to </w:t>
        </w:r>
        <w:r w:rsidR="002C00AF" w:rsidRPr="0094512D">
          <w:rPr>
            <w:rStyle w:val="Hyperlink"/>
            <w:bCs/>
          </w:rPr>
          <w:t>Pre-Discharge Redesign</w:t>
        </w:r>
        <w:r w:rsidR="002C00AF">
          <w:rPr>
            <w:webHidden/>
          </w:rPr>
          <w:tab/>
        </w:r>
        <w:r w:rsidR="002C00AF">
          <w:rPr>
            <w:webHidden/>
          </w:rPr>
          <w:fldChar w:fldCharType="begin"/>
        </w:r>
        <w:r w:rsidR="002C00AF">
          <w:rPr>
            <w:webHidden/>
          </w:rPr>
          <w:instrText xml:space="preserve"> PAGEREF _Toc511111359 \h </w:instrText>
        </w:r>
        <w:r w:rsidR="002C00AF">
          <w:rPr>
            <w:webHidden/>
          </w:rPr>
        </w:r>
        <w:r w:rsidR="002C00AF">
          <w:rPr>
            <w:webHidden/>
          </w:rPr>
          <w:fldChar w:fldCharType="separate"/>
        </w:r>
        <w:r w:rsidR="002C00AF">
          <w:rPr>
            <w:webHidden/>
          </w:rPr>
          <w:t>4</w:t>
        </w:r>
        <w:r w:rsidR="002C00AF">
          <w:rPr>
            <w:webHidden/>
          </w:rPr>
          <w:fldChar w:fldCharType="end"/>
        </w:r>
      </w:hyperlink>
    </w:p>
    <w:p w14:paraId="788FE505" w14:textId="77777777" w:rsidR="002C00AF" w:rsidRDefault="00322624">
      <w:pPr>
        <w:pStyle w:val="TOC1"/>
        <w:rPr>
          <w:rFonts w:asciiTheme="minorHAnsi" w:eastAsiaTheme="minorEastAsia" w:hAnsiTheme="minorHAnsi" w:cstheme="minorBidi"/>
          <w:sz w:val="22"/>
        </w:rPr>
      </w:pPr>
      <w:hyperlink w:anchor="_Toc511111360" w:history="1">
        <w:r w:rsidR="002C00AF" w:rsidRPr="0094512D">
          <w:rPr>
            <w:rStyle w:val="Hyperlink"/>
          </w:rPr>
          <w:t>Topic 1: Pre-Discharge Redesign</w:t>
        </w:r>
        <w:r w:rsidR="002C00AF">
          <w:rPr>
            <w:webHidden/>
          </w:rPr>
          <w:tab/>
        </w:r>
        <w:r w:rsidR="002C00AF">
          <w:rPr>
            <w:webHidden/>
          </w:rPr>
          <w:fldChar w:fldCharType="begin"/>
        </w:r>
        <w:r w:rsidR="002C00AF">
          <w:rPr>
            <w:webHidden/>
          </w:rPr>
          <w:instrText xml:space="preserve"> PAGEREF _Toc511111360 \h </w:instrText>
        </w:r>
        <w:r w:rsidR="002C00AF">
          <w:rPr>
            <w:webHidden/>
          </w:rPr>
        </w:r>
        <w:r w:rsidR="002C00AF">
          <w:rPr>
            <w:webHidden/>
          </w:rPr>
          <w:fldChar w:fldCharType="separate"/>
        </w:r>
        <w:r w:rsidR="002C00AF">
          <w:rPr>
            <w:webHidden/>
          </w:rPr>
          <w:t>5</w:t>
        </w:r>
        <w:r w:rsidR="002C00AF">
          <w:rPr>
            <w:webHidden/>
          </w:rPr>
          <w:fldChar w:fldCharType="end"/>
        </w:r>
      </w:hyperlink>
    </w:p>
    <w:p w14:paraId="4351D871" w14:textId="77777777" w:rsidR="002C00AF" w:rsidRDefault="00322624">
      <w:pPr>
        <w:pStyle w:val="TOC1"/>
        <w:rPr>
          <w:rFonts w:asciiTheme="minorHAnsi" w:eastAsiaTheme="minorEastAsia" w:hAnsiTheme="minorHAnsi" w:cstheme="minorBidi"/>
          <w:sz w:val="22"/>
        </w:rPr>
      </w:pPr>
      <w:hyperlink w:anchor="_Toc511111361" w:history="1">
        <w:r w:rsidR="002C00AF" w:rsidRPr="0094512D">
          <w:rPr>
            <w:rStyle w:val="Hyperlink"/>
          </w:rPr>
          <w:t>Lesson Review, Assessment, and Wrap-up</w:t>
        </w:r>
        <w:r w:rsidR="002C00AF">
          <w:rPr>
            <w:webHidden/>
          </w:rPr>
          <w:tab/>
        </w:r>
        <w:r w:rsidR="002C00AF">
          <w:rPr>
            <w:webHidden/>
          </w:rPr>
          <w:fldChar w:fldCharType="begin"/>
        </w:r>
        <w:r w:rsidR="002C00AF">
          <w:rPr>
            <w:webHidden/>
          </w:rPr>
          <w:instrText xml:space="preserve"> PAGEREF _Toc511111361 \h </w:instrText>
        </w:r>
        <w:r w:rsidR="002C00AF">
          <w:rPr>
            <w:webHidden/>
          </w:rPr>
        </w:r>
        <w:r w:rsidR="002C00AF">
          <w:rPr>
            <w:webHidden/>
          </w:rPr>
          <w:fldChar w:fldCharType="separate"/>
        </w:r>
        <w:r w:rsidR="002C00AF">
          <w:rPr>
            <w:webHidden/>
          </w:rPr>
          <w:t>10</w:t>
        </w:r>
        <w:r w:rsidR="002C00AF">
          <w:rPr>
            <w:webHidden/>
          </w:rPr>
          <w:fldChar w:fldCharType="end"/>
        </w:r>
      </w:hyperlink>
    </w:p>
    <w:p w14:paraId="235F4129" w14:textId="77777777" w:rsidR="009B2F5A" w:rsidRPr="00A20A5C" w:rsidRDefault="009B2F5A">
      <w:pPr>
        <w:pStyle w:val="TOC1"/>
      </w:pPr>
      <w:r w:rsidRPr="00A20A5C">
        <w:rPr>
          <w:rStyle w:val="Hyperlink"/>
          <w:bCs/>
          <w:color w:val="auto"/>
          <w:szCs w:val="24"/>
          <w:u w:val="none"/>
        </w:rPr>
        <w:fldChar w:fldCharType="end"/>
      </w:r>
    </w:p>
    <w:p w14:paraId="235F412A" w14:textId="77777777" w:rsidR="009B2F5A" w:rsidRPr="00A20A5C" w:rsidRDefault="009B2F5A">
      <w:pPr>
        <w:pStyle w:val="LessonTitle"/>
      </w:pPr>
      <w:r w:rsidRPr="00A20A5C">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20A5C" w:rsidRPr="00A20A5C" w14:paraId="235F412C" w14:textId="77777777">
        <w:tc>
          <w:tcPr>
            <w:tcW w:w="9572" w:type="dxa"/>
            <w:gridSpan w:val="2"/>
            <w:tcBorders>
              <w:top w:val="nil"/>
              <w:left w:val="nil"/>
              <w:bottom w:val="nil"/>
              <w:right w:val="nil"/>
            </w:tcBorders>
          </w:tcPr>
          <w:p w14:paraId="235F412B" w14:textId="77777777" w:rsidR="009B2F5A" w:rsidRPr="00A20A5C" w:rsidRDefault="009B2F5A">
            <w:pPr>
              <w:pStyle w:val="VBALessonTopicTitle"/>
              <w:rPr>
                <w:color w:val="auto"/>
              </w:rPr>
            </w:pPr>
            <w:bookmarkStart w:id="5" w:name="_Toc271527085"/>
            <w:bookmarkStart w:id="6" w:name="_Toc511111358"/>
            <w:r w:rsidRPr="00A20A5C">
              <w:rPr>
                <w:color w:val="auto"/>
              </w:rPr>
              <w:lastRenderedPageBreak/>
              <w:t>Lesson Description</w:t>
            </w:r>
            <w:bookmarkEnd w:id="5"/>
            <w:bookmarkEnd w:id="6"/>
          </w:p>
        </w:tc>
      </w:tr>
      <w:tr w:rsidR="00A20A5C" w:rsidRPr="00A20A5C" w14:paraId="235F412E" w14:textId="77777777">
        <w:tc>
          <w:tcPr>
            <w:tcW w:w="9572" w:type="dxa"/>
            <w:gridSpan w:val="2"/>
            <w:tcBorders>
              <w:top w:val="nil"/>
              <w:left w:val="nil"/>
              <w:bottom w:val="nil"/>
              <w:right w:val="nil"/>
            </w:tcBorders>
          </w:tcPr>
          <w:p w14:paraId="235F412D" w14:textId="77777777" w:rsidR="009B2F5A" w:rsidRPr="00A20A5C" w:rsidRDefault="009B2F5A">
            <w:pPr>
              <w:pStyle w:val="VBABodyText"/>
              <w:spacing w:after="120"/>
              <w:rPr>
                <w:color w:val="auto"/>
              </w:rPr>
            </w:pPr>
            <w:r w:rsidRPr="00A20A5C">
              <w:rPr>
                <w:color w:val="auto"/>
                <w:szCs w:val="24"/>
              </w:rPr>
              <w:t xml:space="preserve">The information below provides </w:t>
            </w:r>
            <w:r w:rsidRPr="00A20A5C">
              <w:rPr>
                <w:color w:val="auto"/>
              </w:rPr>
              <w:t xml:space="preserve">the instructor with </w:t>
            </w:r>
            <w:r w:rsidRPr="00A20A5C">
              <w:rPr>
                <w:color w:val="auto"/>
                <w:szCs w:val="24"/>
              </w:rPr>
              <w:t>an overview of the lesson and the materials that are required to effectively present this instruction.</w:t>
            </w:r>
          </w:p>
        </w:tc>
      </w:tr>
      <w:tr w:rsidR="00A20A5C" w:rsidRPr="00A20A5C" w14:paraId="235F4131" w14:textId="77777777">
        <w:trPr>
          <w:trHeight w:val="80"/>
        </w:trPr>
        <w:tc>
          <w:tcPr>
            <w:tcW w:w="2348" w:type="dxa"/>
            <w:tcBorders>
              <w:top w:val="nil"/>
              <w:left w:val="nil"/>
              <w:bottom w:val="nil"/>
              <w:right w:val="nil"/>
            </w:tcBorders>
          </w:tcPr>
          <w:p w14:paraId="235F412F" w14:textId="77777777" w:rsidR="009B2F5A" w:rsidRPr="00A20A5C" w:rsidRDefault="000F1A72">
            <w:pPr>
              <w:pStyle w:val="VBALevel1Heading"/>
              <w:spacing w:after="120"/>
            </w:pPr>
            <w:r w:rsidRPr="00A20A5C">
              <w:t>TMS</w:t>
            </w:r>
            <w:r w:rsidR="009B2F5A" w:rsidRPr="00A20A5C">
              <w:t xml:space="preserve"> #</w:t>
            </w:r>
          </w:p>
        </w:tc>
        <w:tc>
          <w:tcPr>
            <w:tcW w:w="7224" w:type="dxa"/>
            <w:tcBorders>
              <w:top w:val="nil"/>
              <w:left w:val="nil"/>
              <w:bottom w:val="nil"/>
              <w:right w:val="nil"/>
            </w:tcBorders>
          </w:tcPr>
          <w:p w14:paraId="235F4130" w14:textId="71C1C8D6" w:rsidR="009B2F5A" w:rsidRPr="00A20A5C" w:rsidRDefault="000736FC" w:rsidP="00526855">
            <w:pPr>
              <w:pStyle w:val="VBALMS"/>
              <w:spacing w:after="120"/>
              <w:rPr>
                <w:color w:val="auto"/>
              </w:rPr>
            </w:pPr>
            <w:r>
              <w:rPr>
                <w:color w:val="auto"/>
              </w:rPr>
              <w:t>4315810</w:t>
            </w:r>
          </w:p>
        </w:tc>
      </w:tr>
      <w:tr w:rsidR="00A20A5C" w:rsidRPr="00A20A5C" w14:paraId="235F4134" w14:textId="77777777">
        <w:trPr>
          <w:trHeight w:val="1296"/>
        </w:trPr>
        <w:tc>
          <w:tcPr>
            <w:tcW w:w="2348" w:type="dxa"/>
            <w:tcBorders>
              <w:top w:val="nil"/>
              <w:left w:val="nil"/>
              <w:bottom w:val="nil"/>
              <w:right w:val="nil"/>
            </w:tcBorders>
          </w:tcPr>
          <w:p w14:paraId="235F4132" w14:textId="77777777" w:rsidR="009B2F5A" w:rsidRPr="00A20A5C" w:rsidRDefault="009B2F5A">
            <w:pPr>
              <w:pStyle w:val="VBALevel1Heading"/>
            </w:pPr>
            <w:bookmarkStart w:id="7" w:name="_Toc269888397"/>
            <w:bookmarkStart w:id="8" w:name="_Toc269888740"/>
            <w:r w:rsidRPr="00A20A5C">
              <w:t>Prerequisites</w:t>
            </w:r>
            <w:bookmarkEnd w:id="7"/>
            <w:bookmarkEnd w:id="8"/>
          </w:p>
        </w:tc>
        <w:tc>
          <w:tcPr>
            <w:tcW w:w="7224" w:type="dxa"/>
            <w:tcBorders>
              <w:top w:val="nil"/>
              <w:left w:val="nil"/>
              <w:bottom w:val="nil"/>
              <w:right w:val="nil"/>
            </w:tcBorders>
          </w:tcPr>
          <w:p w14:paraId="235F4133" w14:textId="45B6EA18" w:rsidR="009B2F5A" w:rsidRPr="00A20A5C" w:rsidRDefault="00281599" w:rsidP="00281599">
            <w:pPr>
              <w:pStyle w:val="VBABodyText"/>
              <w:spacing w:after="120"/>
              <w:rPr>
                <w:b/>
                <w:color w:val="auto"/>
                <w:sz w:val="36"/>
                <w:szCs w:val="36"/>
              </w:rPr>
            </w:pPr>
            <w:r w:rsidRPr="00281599">
              <w:rPr>
                <w:color w:val="auto"/>
              </w:rPr>
              <w:t xml:space="preserve">Prior to this lesson, the Military Service Coordinators (MSCs) or other Benefits </w:t>
            </w:r>
            <w:r w:rsidR="00292820">
              <w:rPr>
                <w:color w:val="auto"/>
              </w:rPr>
              <w:t>D</w:t>
            </w:r>
            <w:r w:rsidRPr="00281599">
              <w:rPr>
                <w:color w:val="auto"/>
              </w:rPr>
              <w:t xml:space="preserve">elivery at </w:t>
            </w:r>
            <w:r w:rsidR="00292820">
              <w:rPr>
                <w:color w:val="auto"/>
              </w:rPr>
              <w:t>D</w:t>
            </w:r>
            <w:r w:rsidRPr="00281599">
              <w:rPr>
                <w:color w:val="auto"/>
              </w:rPr>
              <w:t xml:space="preserve">ischarge (BDD) claims processors should have </w:t>
            </w:r>
            <w:r>
              <w:rPr>
                <w:color w:val="auto"/>
              </w:rPr>
              <w:t xml:space="preserve">pre-discharge </w:t>
            </w:r>
            <w:r w:rsidRPr="00281599">
              <w:rPr>
                <w:color w:val="auto"/>
              </w:rPr>
              <w:t>claims adjudication and/or award generation and authorization experience.</w:t>
            </w:r>
          </w:p>
        </w:tc>
      </w:tr>
      <w:tr w:rsidR="00A20A5C" w:rsidRPr="00A20A5C" w14:paraId="235F4138" w14:textId="77777777">
        <w:trPr>
          <w:trHeight w:val="1296"/>
        </w:trPr>
        <w:tc>
          <w:tcPr>
            <w:tcW w:w="2348" w:type="dxa"/>
            <w:tcBorders>
              <w:top w:val="nil"/>
              <w:left w:val="nil"/>
              <w:bottom w:val="nil"/>
              <w:right w:val="nil"/>
            </w:tcBorders>
          </w:tcPr>
          <w:p w14:paraId="235F4135" w14:textId="77777777" w:rsidR="009B2F5A" w:rsidRPr="00A20A5C" w:rsidRDefault="009B2F5A">
            <w:pPr>
              <w:pStyle w:val="VBALevel1Heading"/>
            </w:pPr>
            <w:r w:rsidRPr="00A20A5C">
              <w:t>target audience</w:t>
            </w:r>
          </w:p>
        </w:tc>
        <w:tc>
          <w:tcPr>
            <w:tcW w:w="7224" w:type="dxa"/>
            <w:tcBorders>
              <w:top w:val="nil"/>
              <w:left w:val="nil"/>
              <w:bottom w:val="nil"/>
              <w:right w:val="nil"/>
            </w:tcBorders>
          </w:tcPr>
          <w:p w14:paraId="235F4136" w14:textId="11C2E6AE" w:rsidR="009B2F5A" w:rsidRPr="00A20A5C" w:rsidRDefault="009B2F5A">
            <w:pPr>
              <w:pStyle w:val="VBABodyText"/>
              <w:rPr>
                <w:iCs/>
                <w:color w:val="auto"/>
              </w:rPr>
            </w:pPr>
            <w:r w:rsidRPr="00A20A5C">
              <w:rPr>
                <w:color w:val="auto"/>
              </w:rPr>
              <w:t xml:space="preserve">The target audience for </w:t>
            </w:r>
            <w:r w:rsidR="007A34AF" w:rsidRPr="002C00AF">
              <w:rPr>
                <w:bCs/>
                <w:iCs/>
                <w:color w:val="auto"/>
              </w:rPr>
              <w:t>Pre-</w:t>
            </w:r>
            <w:r w:rsidR="00292820">
              <w:rPr>
                <w:bCs/>
                <w:iCs/>
                <w:color w:val="auto"/>
              </w:rPr>
              <w:t>D</w:t>
            </w:r>
            <w:r w:rsidR="00114D9D" w:rsidRPr="002C00AF">
              <w:rPr>
                <w:bCs/>
                <w:iCs/>
                <w:color w:val="auto"/>
              </w:rPr>
              <w:t xml:space="preserve">ischarge </w:t>
            </w:r>
            <w:r w:rsidR="00292820">
              <w:rPr>
                <w:bCs/>
                <w:iCs/>
                <w:color w:val="auto"/>
              </w:rPr>
              <w:t>R</w:t>
            </w:r>
            <w:r w:rsidR="00114D9D" w:rsidRPr="002C00AF">
              <w:rPr>
                <w:bCs/>
                <w:iCs/>
                <w:color w:val="auto"/>
              </w:rPr>
              <w:t>edesign</w:t>
            </w:r>
            <w:r w:rsidR="00114D9D">
              <w:rPr>
                <w:b/>
                <w:bCs/>
                <w:iCs/>
                <w:color w:val="auto"/>
              </w:rPr>
              <w:t xml:space="preserve"> </w:t>
            </w:r>
            <w:r w:rsidR="00BB6D58" w:rsidRPr="00A20A5C">
              <w:rPr>
                <w:iCs/>
                <w:color w:val="auto"/>
              </w:rPr>
              <w:t>is</w:t>
            </w:r>
            <w:r w:rsidRPr="00A20A5C">
              <w:rPr>
                <w:color w:val="auto"/>
              </w:rPr>
              <w:t xml:space="preserve"> </w:t>
            </w:r>
            <w:r w:rsidR="00DD5FB0">
              <w:rPr>
                <w:color w:val="auto"/>
              </w:rPr>
              <w:t>Military Service Coordinators (MSCs)</w:t>
            </w:r>
            <w:r w:rsidR="0079362F">
              <w:rPr>
                <w:color w:val="auto"/>
              </w:rPr>
              <w:t xml:space="preserve"> or other BDD claims processors</w:t>
            </w:r>
            <w:r w:rsidRPr="00A20A5C">
              <w:rPr>
                <w:iCs/>
                <w:color w:val="auto"/>
              </w:rPr>
              <w:t>.</w:t>
            </w:r>
          </w:p>
          <w:p w14:paraId="235F4137" w14:textId="20C0F459" w:rsidR="009B2F5A" w:rsidRPr="00A20A5C" w:rsidRDefault="009B2F5A" w:rsidP="00DD5FB0">
            <w:pPr>
              <w:pStyle w:val="VBABodyText"/>
              <w:spacing w:after="120"/>
              <w:rPr>
                <w:color w:val="auto"/>
              </w:rPr>
            </w:pPr>
            <w:r w:rsidRPr="00A20A5C">
              <w:rPr>
                <w:iCs/>
                <w:color w:val="auto"/>
              </w:rPr>
              <w:t xml:space="preserve">Although this lesson is targeted to teach the </w:t>
            </w:r>
            <w:r w:rsidR="00DD5FB0">
              <w:rPr>
                <w:iCs/>
                <w:color w:val="auto"/>
              </w:rPr>
              <w:t xml:space="preserve">MSC </w:t>
            </w:r>
            <w:r w:rsidR="0079362F" w:rsidRPr="0079362F">
              <w:rPr>
                <w:iCs/>
                <w:color w:val="auto"/>
              </w:rPr>
              <w:t>or other BDD claims processors</w:t>
            </w:r>
            <w:r w:rsidRPr="00A20A5C">
              <w:rPr>
                <w:iCs/>
                <w:color w:val="auto"/>
              </w:rPr>
              <w:t>, it may be taught to other VA personnel as mandatory or refresher type training.</w:t>
            </w:r>
          </w:p>
        </w:tc>
      </w:tr>
      <w:tr w:rsidR="00A20A5C" w:rsidRPr="00A20A5C" w14:paraId="235F413B" w14:textId="77777777">
        <w:trPr>
          <w:trHeight w:val="80"/>
        </w:trPr>
        <w:tc>
          <w:tcPr>
            <w:tcW w:w="2348" w:type="dxa"/>
            <w:tcBorders>
              <w:top w:val="nil"/>
              <w:left w:val="nil"/>
              <w:bottom w:val="nil"/>
              <w:right w:val="nil"/>
            </w:tcBorders>
          </w:tcPr>
          <w:p w14:paraId="235F4139" w14:textId="77777777" w:rsidR="009B2F5A" w:rsidRPr="00A20A5C" w:rsidRDefault="009B2F5A">
            <w:pPr>
              <w:pStyle w:val="VBALevel1Heading"/>
            </w:pPr>
            <w:bookmarkStart w:id="9" w:name="_Toc269888398"/>
            <w:bookmarkStart w:id="10" w:name="_Toc269888741"/>
            <w:r w:rsidRPr="00A20A5C">
              <w:t>Time Required</w:t>
            </w:r>
            <w:bookmarkEnd w:id="9"/>
            <w:bookmarkEnd w:id="10"/>
          </w:p>
        </w:tc>
        <w:tc>
          <w:tcPr>
            <w:tcW w:w="7224" w:type="dxa"/>
            <w:tcBorders>
              <w:top w:val="nil"/>
              <w:left w:val="nil"/>
              <w:bottom w:val="nil"/>
              <w:right w:val="nil"/>
            </w:tcBorders>
          </w:tcPr>
          <w:p w14:paraId="235F413A" w14:textId="0AAB9B6F" w:rsidR="009B2F5A" w:rsidRPr="00A20A5C" w:rsidRDefault="0003113E" w:rsidP="00B22BBC">
            <w:pPr>
              <w:pStyle w:val="VBATimeReq"/>
              <w:spacing w:after="120"/>
              <w:rPr>
                <w:color w:val="auto"/>
              </w:rPr>
            </w:pPr>
            <w:r>
              <w:rPr>
                <w:color w:val="auto"/>
              </w:rPr>
              <w:t>1</w:t>
            </w:r>
            <w:r w:rsidR="009B2F5A" w:rsidRPr="00A20A5C">
              <w:rPr>
                <w:color w:val="auto"/>
              </w:rPr>
              <w:t xml:space="preserve"> hour</w:t>
            </w:r>
          </w:p>
        </w:tc>
      </w:tr>
      <w:tr w:rsidR="00A20A5C" w:rsidRPr="00A20A5C" w14:paraId="235F4142" w14:textId="77777777">
        <w:trPr>
          <w:trHeight w:val="80"/>
        </w:trPr>
        <w:tc>
          <w:tcPr>
            <w:tcW w:w="2348" w:type="dxa"/>
            <w:tcBorders>
              <w:top w:val="nil"/>
              <w:left w:val="nil"/>
              <w:bottom w:val="nil"/>
              <w:right w:val="nil"/>
            </w:tcBorders>
          </w:tcPr>
          <w:p w14:paraId="235F413C" w14:textId="77777777" w:rsidR="009B2F5A" w:rsidRPr="00A20A5C" w:rsidRDefault="009B2F5A">
            <w:pPr>
              <w:pStyle w:val="VBALevel1Heading"/>
            </w:pPr>
            <w:bookmarkStart w:id="11" w:name="_Toc269888399"/>
            <w:bookmarkStart w:id="12" w:name="_Toc269888742"/>
            <w:r w:rsidRPr="00A20A5C">
              <w:t>Materials/</w:t>
            </w:r>
            <w:r w:rsidRPr="00A20A5C">
              <w:br/>
              <w:t>TRAINING AIDS</w:t>
            </w:r>
            <w:bookmarkEnd w:id="11"/>
            <w:bookmarkEnd w:id="12"/>
          </w:p>
        </w:tc>
        <w:tc>
          <w:tcPr>
            <w:tcW w:w="7224" w:type="dxa"/>
            <w:tcBorders>
              <w:top w:val="nil"/>
              <w:left w:val="nil"/>
              <w:bottom w:val="nil"/>
              <w:right w:val="nil"/>
            </w:tcBorders>
          </w:tcPr>
          <w:p w14:paraId="235F413D" w14:textId="77777777" w:rsidR="009B2F5A" w:rsidRPr="00A20A5C" w:rsidRDefault="009B2F5A" w:rsidP="00281599">
            <w:pPr>
              <w:pStyle w:val="VBABodyText"/>
              <w:spacing w:after="120"/>
              <w:rPr>
                <w:color w:val="auto"/>
              </w:rPr>
            </w:pPr>
            <w:r w:rsidRPr="00A20A5C">
              <w:rPr>
                <w:color w:val="auto"/>
              </w:rPr>
              <w:t>Lesson materials:</w:t>
            </w:r>
          </w:p>
          <w:p w14:paraId="235F4141" w14:textId="2E8ECA0B" w:rsidR="009B2F5A" w:rsidRPr="00DD5FB0" w:rsidRDefault="007A34AF" w:rsidP="00DC57E8">
            <w:pPr>
              <w:pStyle w:val="VBAFirstLevelBullet"/>
              <w:spacing w:after="120"/>
              <w:rPr>
                <w:b/>
                <w:iCs/>
              </w:rPr>
            </w:pPr>
            <w:r w:rsidRPr="007A34AF">
              <w:rPr>
                <w:bCs/>
                <w:iCs/>
              </w:rPr>
              <w:t>Pre-</w:t>
            </w:r>
            <w:r w:rsidR="00DC57E8">
              <w:rPr>
                <w:bCs/>
                <w:iCs/>
              </w:rPr>
              <w:t>d</w:t>
            </w:r>
            <w:r w:rsidR="00DC57E8" w:rsidRPr="007A34AF">
              <w:rPr>
                <w:bCs/>
                <w:iCs/>
              </w:rPr>
              <w:t xml:space="preserve">ischarge </w:t>
            </w:r>
            <w:r w:rsidR="00DC57E8">
              <w:rPr>
                <w:bCs/>
                <w:iCs/>
              </w:rPr>
              <w:t>r</w:t>
            </w:r>
            <w:r w:rsidR="00DC57E8" w:rsidRPr="007A34AF">
              <w:rPr>
                <w:bCs/>
                <w:iCs/>
              </w:rPr>
              <w:t xml:space="preserve">edesign </w:t>
            </w:r>
            <w:r w:rsidR="009B2F5A" w:rsidRPr="00A20A5C">
              <w:t xml:space="preserve">PowerPoint </w:t>
            </w:r>
            <w:r w:rsidR="00DC57E8">
              <w:t>p</w:t>
            </w:r>
            <w:r w:rsidR="009B2F5A" w:rsidRPr="00A20A5C">
              <w:t>resentation</w:t>
            </w:r>
          </w:p>
        </w:tc>
      </w:tr>
      <w:tr w:rsidR="00A20A5C" w:rsidRPr="00A20A5C" w14:paraId="235F4150" w14:textId="77777777">
        <w:trPr>
          <w:trHeight w:val="80"/>
        </w:trPr>
        <w:tc>
          <w:tcPr>
            <w:tcW w:w="2348" w:type="dxa"/>
            <w:tcBorders>
              <w:top w:val="nil"/>
              <w:left w:val="nil"/>
              <w:bottom w:val="nil"/>
              <w:right w:val="nil"/>
            </w:tcBorders>
          </w:tcPr>
          <w:p w14:paraId="235F4143" w14:textId="77777777" w:rsidR="009B2F5A" w:rsidRPr="00A20A5C" w:rsidRDefault="009B2F5A">
            <w:pPr>
              <w:pStyle w:val="VBALevel1Heading"/>
            </w:pPr>
            <w:r w:rsidRPr="00A20A5C">
              <w:t xml:space="preserve">Training Area/Tools </w:t>
            </w:r>
          </w:p>
        </w:tc>
        <w:tc>
          <w:tcPr>
            <w:tcW w:w="7224" w:type="dxa"/>
            <w:tcBorders>
              <w:top w:val="nil"/>
              <w:left w:val="nil"/>
              <w:bottom w:val="nil"/>
              <w:right w:val="nil"/>
            </w:tcBorders>
          </w:tcPr>
          <w:p w14:paraId="235F4144" w14:textId="77777777" w:rsidR="009B2F5A" w:rsidRPr="00A20A5C" w:rsidRDefault="009B2F5A">
            <w:pPr>
              <w:pStyle w:val="VBABodyText"/>
              <w:rPr>
                <w:color w:val="auto"/>
              </w:rPr>
            </w:pPr>
            <w:r w:rsidRPr="00A20A5C">
              <w:rPr>
                <w:color w:val="auto"/>
              </w:rPr>
              <w:t xml:space="preserve">The following are required to ensure the trainees are able to meet the lesson objectives: </w:t>
            </w:r>
          </w:p>
          <w:p w14:paraId="235F4145" w14:textId="77777777" w:rsidR="009B2F5A" w:rsidRPr="00A20A5C" w:rsidRDefault="009B2F5A">
            <w:pPr>
              <w:pStyle w:val="VBAFirstLevelBullet"/>
            </w:pPr>
            <w:r w:rsidRPr="00A20A5C">
              <w:t>Classroom or private area suitable for participatory discussions</w:t>
            </w:r>
          </w:p>
          <w:p w14:paraId="235F4146" w14:textId="77777777" w:rsidR="009B2F5A" w:rsidRPr="00A20A5C" w:rsidRDefault="009B2F5A">
            <w:pPr>
              <w:pStyle w:val="VBAFirstLevelBullet"/>
            </w:pPr>
            <w:r w:rsidRPr="00A20A5C">
              <w:t xml:space="preserve">Seating, writing materials, and writing surfaces for trainee note taking and participation </w:t>
            </w:r>
          </w:p>
          <w:p w14:paraId="235F4147" w14:textId="77777777" w:rsidR="009B2F5A" w:rsidRPr="00A20A5C" w:rsidRDefault="009B2F5A">
            <w:pPr>
              <w:pStyle w:val="VBAFirstLevelBullet"/>
            </w:pPr>
            <w:r w:rsidRPr="00A20A5C">
              <w:t>Handouts, which include a practical exercise</w:t>
            </w:r>
          </w:p>
          <w:p w14:paraId="235F4148" w14:textId="77777777" w:rsidR="009B2F5A" w:rsidRPr="00A20A5C" w:rsidRDefault="009B2F5A">
            <w:pPr>
              <w:pStyle w:val="VBAFirstLevelBullet"/>
            </w:pPr>
            <w:r w:rsidRPr="00A20A5C">
              <w:t>Large writing surface (easel pad, chalkboard, dry erase board, overhead projector, etc.) with appropriate writing materials</w:t>
            </w:r>
          </w:p>
          <w:p w14:paraId="235F4149" w14:textId="77777777" w:rsidR="009B2F5A" w:rsidRPr="00A20A5C" w:rsidRDefault="009B2F5A">
            <w:pPr>
              <w:pStyle w:val="VBAFirstLevelBullet"/>
            </w:pPr>
            <w:r w:rsidRPr="00A20A5C">
              <w:t>Computer with PowerPoint software to present the lesson material</w:t>
            </w:r>
          </w:p>
          <w:p w14:paraId="235F414A" w14:textId="77777777" w:rsidR="009B2F5A" w:rsidRPr="00A20A5C" w:rsidRDefault="009B2F5A" w:rsidP="00943765">
            <w:pPr>
              <w:pStyle w:val="VBABodyText"/>
              <w:spacing w:after="120"/>
              <w:rPr>
                <w:color w:val="auto"/>
              </w:rPr>
            </w:pPr>
            <w:r w:rsidRPr="00A20A5C">
              <w:rPr>
                <w:color w:val="auto"/>
              </w:rPr>
              <w:t xml:space="preserve">Trainees require access to the following tools: </w:t>
            </w:r>
          </w:p>
          <w:p w14:paraId="235F414F" w14:textId="65FD388C" w:rsidR="009B2F5A" w:rsidRPr="00A20A5C" w:rsidRDefault="000F1A72" w:rsidP="00526855">
            <w:pPr>
              <w:pStyle w:val="VBAFirstLevelBullet"/>
              <w:spacing w:after="120"/>
            </w:pPr>
            <w:r w:rsidRPr="00A20A5C">
              <w:t>VA T</w:t>
            </w:r>
            <w:r w:rsidR="009B2F5A" w:rsidRPr="00A20A5C">
              <w:t>MS to complete the assessment</w:t>
            </w:r>
          </w:p>
        </w:tc>
      </w:tr>
      <w:tr w:rsidR="00A20A5C" w:rsidRPr="00A20A5C" w14:paraId="235F415B" w14:textId="77777777">
        <w:trPr>
          <w:trHeight w:val="80"/>
        </w:trPr>
        <w:tc>
          <w:tcPr>
            <w:tcW w:w="2348" w:type="dxa"/>
            <w:tcBorders>
              <w:top w:val="nil"/>
              <w:left w:val="nil"/>
              <w:bottom w:val="nil"/>
              <w:right w:val="nil"/>
            </w:tcBorders>
          </w:tcPr>
          <w:p w14:paraId="235F4151" w14:textId="77777777" w:rsidR="009B2F5A" w:rsidRPr="00A20A5C" w:rsidRDefault="009B2F5A">
            <w:pPr>
              <w:pStyle w:val="VBALevel1Heading"/>
            </w:pPr>
            <w:r w:rsidRPr="00A20A5C">
              <w:t xml:space="preserve">Pre-Planning </w:t>
            </w:r>
          </w:p>
          <w:p w14:paraId="235F4152" w14:textId="77777777" w:rsidR="009B2F5A" w:rsidRPr="00A20A5C"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A20A5C"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20A5C">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A20A5C" w:rsidRDefault="009B2F5A" w:rsidP="00526855">
            <w:pPr>
              <w:pStyle w:val="VBABulletList"/>
              <w:spacing w:before="0" w:after="0"/>
            </w:pPr>
            <w:r w:rsidRPr="00A20A5C">
              <w:t xml:space="preserve">Become familiar with the content of the trainee handouts and their association to the Lesson Plan. </w:t>
            </w:r>
          </w:p>
          <w:p w14:paraId="235F4155" w14:textId="77777777" w:rsidR="009B2F5A" w:rsidRPr="00A20A5C" w:rsidRDefault="009B2F5A" w:rsidP="00526855">
            <w:pPr>
              <w:pStyle w:val="VBABulletList"/>
              <w:spacing w:before="0" w:after="0"/>
            </w:pPr>
            <w:r w:rsidRPr="00A20A5C">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A20A5C" w:rsidRDefault="009B2F5A" w:rsidP="00526855">
            <w:pPr>
              <w:pStyle w:val="VBABulletList"/>
              <w:spacing w:before="0" w:after="0"/>
            </w:pPr>
            <w:r w:rsidRPr="00A20A5C">
              <w:t>Ensure that there are copies of all handouts before the training session.</w:t>
            </w:r>
          </w:p>
          <w:p w14:paraId="235F4157" w14:textId="77777777" w:rsidR="009B2F5A" w:rsidRPr="00A20A5C" w:rsidRDefault="009B2F5A" w:rsidP="00526855">
            <w:pPr>
              <w:pStyle w:val="VBABulletList"/>
              <w:spacing w:before="0" w:after="0"/>
            </w:pPr>
            <w:r w:rsidRPr="00A20A5C">
              <w:t>When required, reserve the training room.</w:t>
            </w:r>
          </w:p>
          <w:p w14:paraId="235F4158" w14:textId="77777777" w:rsidR="009B2F5A" w:rsidRPr="00A20A5C" w:rsidRDefault="009B2F5A" w:rsidP="00526855">
            <w:pPr>
              <w:pStyle w:val="VBABulletList"/>
              <w:spacing w:before="0" w:after="0"/>
            </w:pPr>
            <w:r w:rsidRPr="00A20A5C">
              <w:t>Arrange for equipment such as flip charts, an overhead projector, and any other equipment (as needed).</w:t>
            </w:r>
          </w:p>
          <w:p w14:paraId="235F4159" w14:textId="77777777" w:rsidR="009B2F5A" w:rsidRPr="00A20A5C" w:rsidRDefault="009B2F5A" w:rsidP="00526855">
            <w:pPr>
              <w:pStyle w:val="VBABulletList"/>
              <w:spacing w:before="0" w:after="0"/>
            </w:pPr>
            <w:r w:rsidRPr="00A20A5C">
              <w:t xml:space="preserve">Talk to people in your office who are most familiar with this topic to collect experiences that you can include as examples in the lesson. </w:t>
            </w:r>
          </w:p>
          <w:p w14:paraId="235F415A" w14:textId="77777777" w:rsidR="009B2F5A" w:rsidRPr="00A20A5C" w:rsidRDefault="009B2F5A" w:rsidP="00526855">
            <w:pPr>
              <w:pStyle w:val="VBABulletList"/>
              <w:spacing w:before="0"/>
            </w:pPr>
            <w:r w:rsidRPr="00A20A5C">
              <w:t xml:space="preserve">This lesson plan belongs to you. Feel free to highlight headings, key phrases, or other information to help the instruction flow smoothly. Feel free to add any notes or information that you need in the margins. </w:t>
            </w:r>
          </w:p>
        </w:tc>
      </w:tr>
      <w:tr w:rsidR="009B2F5A" w:rsidRPr="00A20A5C" w14:paraId="235F4164" w14:textId="77777777">
        <w:trPr>
          <w:trHeight w:val="80"/>
        </w:trPr>
        <w:tc>
          <w:tcPr>
            <w:tcW w:w="2348" w:type="dxa"/>
            <w:tcBorders>
              <w:top w:val="nil"/>
              <w:left w:val="nil"/>
              <w:bottom w:val="nil"/>
              <w:right w:val="nil"/>
            </w:tcBorders>
          </w:tcPr>
          <w:p w14:paraId="235F415C" w14:textId="77777777" w:rsidR="009B2F5A" w:rsidRPr="00A20A5C" w:rsidRDefault="009B2F5A">
            <w:pPr>
              <w:pStyle w:val="VBALevel1Heading"/>
            </w:pPr>
            <w:r w:rsidRPr="00A20A5C">
              <w:lastRenderedPageBreak/>
              <w:t xml:space="preserve">Training Day </w:t>
            </w:r>
          </w:p>
          <w:p w14:paraId="235F415D" w14:textId="77777777" w:rsidR="009B2F5A" w:rsidRPr="00A20A5C"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A20A5C" w:rsidRDefault="009B2F5A" w:rsidP="00526855">
            <w:pPr>
              <w:pStyle w:val="VBABulletList"/>
              <w:spacing w:after="0"/>
            </w:pPr>
            <w:r w:rsidRPr="00A20A5C">
              <w:t xml:space="preserve">Arrive as early as possible to ensure access to the facility and computers. </w:t>
            </w:r>
          </w:p>
          <w:p w14:paraId="235F415F" w14:textId="77777777" w:rsidR="009B2F5A" w:rsidRPr="00A20A5C" w:rsidRDefault="009B2F5A" w:rsidP="00526855">
            <w:pPr>
              <w:pStyle w:val="VBABulletList"/>
              <w:spacing w:before="0" w:after="0"/>
            </w:pPr>
            <w:r w:rsidRPr="00A20A5C">
              <w:t xml:space="preserve">Become familiar with the location of restrooms and other facilities that the trainees will require. </w:t>
            </w:r>
          </w:p>
          <w:p w14:paraId="235F4160" w14:textId="77777777" w:rsidR="009B2F5A" w:rsidRPr="00A20A5C" w:rsidRDefault="009B2F5A" w:rsidP="00526855">
            <w:pPr>
              <w:pStyle w:val="VBABulletList"/>
              <w:spacing w:before="0" w:after="0"/>
            </w:pPr>
            <w:r w:rsidRPr="00A20A5C">
              <w:t xml:space="preserve">Test the computer and projector to ensure they are working properly. </w:t>
            </w:r>
          </w:p>
          <w:p w14:paraId="235F4161" w14:textId="77777777" w:rsidR="009B2F5A" w:rsidRPr="00A20A5C" w:rsidRDefault="009B2F5A" w:rsidP="00526855">
            <w:pPr>
              <w:pStyle w:val="VBABulletList"/>
              <w:spacing w:before="0" w:after="0"/>
            </w:pPr>
            <w:r w:rsidRPr="00A20A5C">
              <w:t xml:space="preserve">Before class begins, open the PowerPoint presentation to the first slide. This will help to ensure the presentation is functioning properly. </w:t>
            </w:r>
          </w:p>
          <w:p w14:paraId="235F4162" w14:textId="77777777" w:rsidR="009B2F5A" w:rsidRPr="00A20A5C" w:rsidRDefault="009B2F5A" w:rsidP="00526855">
            <w:pPr>
              <w:pStyle w:val="VBABulletList"/>
              <w:spacing w:before="0" w:after="0"/>
            </w:pPr>
            <w:r w:rsidRPr="00A20A5C">
              <w:t>Make sure that a whiteboard or flip chart and the associated markers are available.</w:t>
            </w:r>
          </w:p>
          <w:p w14:paraId="235F4163" w14:textId="1AE044F5" w:rsidR="009B2F5A" w:rsidRPr="00A20A5C" w:rsidRDefault="00B71A72" w:rsidP="00526855">
            <w:pPr>
              <w:pStyle w:val="VBABulletList"/>
              <w:spacing w:before="0" w:after="120"/>
            </w:pPr>
            <w:r w:rsidRPr="00A20A5C">
              <w:t>The instructor completes a roll call attendance sheet or provides a sign-in sheet to the students</w:t>
            </w:r>
            <w:r w:rsidR="009B2F5A" w:rsidRPr="00A20A5C">
              <w:t>.</w:t>
            </w:r>
            <w:r w:rsidRPr="00A20A5C">
              <w:t xml:space="preserve"> The attendance records are forwarded to the Regional Office Training Managers.</w:t>
            </w:r>
            <w:r w:rsidR="009B2F5A" w:rsidRPr="00A20A5C">
              <w:t xml:space="preserve"> </w:t>
            </w:r>
          </w:p>
        </w:tc>
      </w:tr>
    </w:tbl>
    <w:p w14:paraId="235F4165" w14:textId="77777777" w:rsidR="009B2F5A" w:rsidRPr="00A20A5C" w:rsidRDefault="009B2F5A">
      <w:pPr>
        <w:spacing w:before="60" w:after="60"/>
      </w:pPr>
    </w:p>
    <w:p w14:paraId="235F4166" w14:textId="77777777" w:rsidR="009B2F5A" w:rsidRPr="00A20A5C" w:rsidRDefault="009B2F5A">
      <w:pPr>
        <w:pStyle w:val="Heading1"/>
      </w:pPr>
      <w:r w:rsidRPr="00A20A5C">
        <w:br w:type="page"/>
      </w: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A20A5C" w:rsidRPr="00A20A5C" w14:paraId="235F4169" w14:textId="77777777" w:rsidTr="0079362F">
        <w:trPr>
          <w:gridBefore w:val="1"/>
          <w:wBefore w:w="25" w:type="dxa"/>
          <w:trHeight w:val="630"/>
        </w:trPr>
        <w:tc>
          <w:tcPr>
            <w:tcW w:w="9752" w:type="dxa"/>
            <w:gridSpan w:val="4"/>
            <w:tcBorders>
              <w:top w:val="nil"/>
              <w:left w:val="nil"/>
              <w:bottom w:val="nil"/>
              <w:right w:val="nil"/>
            </w:tcBorders>
            <w:vAlign w:val="center"/>
          </w:tcPr>
          <w:p w14:paraId="235F4168" w14:textId="63F8E472" w:rsidR="009B2F5A" w:rsidRPr="00A20A5C" w:rsidRDefault="009B2F5A" w:rsidP="00281599">
            <w:pPr>
              <w:pStyle w:val="VBALessonTopicTitle"/>
              <w:rPr>
                <w:color w:val="auto"/>
              </w:rPr>
            </w:pPr>
            <w:bookmarkStart w:id="20" w:name="_Toc511111359"/>
            <w:r w:rsidRPr="00A20A5C">
              <w:rPr>
                <w:color w:val="auto"/>
              </w:rPr>
              <w:lastRenderedPageBreak/>
              <w:t xml:space="preserve">Introduction to </w:t>
            </w:r>
            <w:r w:rsidR="007A34AF" w:rsidRPr="007A34AF">
              <w:rPr>
                <w:bCs/>
                <w:color w:val="auto"/>
              </w:rPr>
              <w:t>Pre-Discharge Redesign</w:t>
            </w:r>
            <w:bookmarkEnd w:id="20"/>
            <w:r w:rsidR="00FF283C">
              <w:rPr>
                <w:bCs/>
                <w:color w:val="auto"/>
              </w:rPr>
              <w:t xml:space="preserve"> </w:t>
            </w:r>
          </w:p>
        </w:tc>
      </w:tr>
      <w:tr w:rsidR="00A20A5C" w:rsidRPr="00A20A5C" w14:paraId="235F416F" w14:textId="77777777" w:rsidTr="0079362F">
        <w:trPr>
          <w:gridBefore w:val="1"/>
          <w:wBefore w:w="25" w:type="dxa"/>
          <w:trHeight w:val="1003"/>
        </w:trPr>
        <w:tc>
          <w:tcPr>
            <w:tcW w:w="2528" w:type="dxa"/>
            <w:gridSpan w:val="2"/>
            <w:tcBorders>
              <w:top w:val="nil"/>
              <w:left w:val="nil"/>
              <w:bottom w:val="nil"/>
              <w:right w:val="nil"/>
            </w:tcBorders>
          </w:tcPr>
          <w:p w14:paraId="235F416A" w14:textId="77777777" w:rsidR="009B2F5A" w:rsidRPr="00A20A5C" w:rsidRDefault="009B2F5A">
            <w:pPr>
              <w:pStyle w:val="VBALevel1Heading"/>
            </w:pPr>
            <w:r w:rsidRPr="00A20A5C">
              <w:t>INSTRUCTOR INTRODUCTION</w:t>
            </w:r>
          </w:p>
        </w:tc>
        <w:tc>
          <w:tcPr>
            <w:tcW w:w="7224" w:type="dxa"/>
            <w:gridSpan w:val="2"/>
            <w:tcBorders>
              <w:top w:val="nil"/>
              <w:left w:val="nil"/>
              <w:bottom w:val="nil"/>
              <w:right w:val="nil"/>
            </w:tcBorders>
          </w:tcPr>
          <w:p w14:paraId="235F416B" w14:textId="77777777" w:rsidR="009B2F5A" w:rsidRPr="00A20A5C" w:rsidRDefault="009B2F5A" w:rsidP="00526855">
            <w:pPr>
              <w:pStyle w:val="VBABodyText"/>
              <w:spacing w:after="120"/>
              <w:rPr>
                <w:color w:val="auto"/>
              </w:rPr>
            </w:pPr>
            <w:r w:rsidRPr="00A20A5C">
              <w:rPr>
                <w:color w:val="auto"/>
              </w:rPr>
              <w:t>Complete the following:</w:t>
            </w:r>
          </w:p>
          <w:p w14:paraId="235F416C" w14:textId="77777777" w:rsidR="009B2F5A" w:rsidRPr="00A20A5C" w:rsidRDefault="009B2F5A">
            <w:pPr>
              <w:pStyle w:val="VBAFirstLevelBullet"/>
            </w:pPr>
            <w:r w:rsidRPr="00A20A5C">
              <w:t>Introduce yourself</w:t>
            </w:r>
          </w:p>
          <w:p w14:paraId="235F416D" w14:textId="77777777" w:rsidR="009B2F5A" w:rsidRPr="00A20A5C" w:rsidRDefault="009B2F5A">
            <w:pPr>
              <w:pStyle w:val="VBAFirstLevelBullet"/>
            </w:pPr>
            <w:r w:rsidRPr="00A20A5C">
              <w:t>Orient learners to the facilities</w:t>
            </w:r>
          </w:p>
          <w:p w14:paraId="235F416E" w14:textId="77777777" w:rsidR="009B2F5A" w:rsidRPr="00A20A5C" w:rsidRDefault="009B2F5A" w:rsidP="0079362F">
            <w:pPr>
              <w:pStyle w:val="VBAFirstLevelBullet"/>
              <w:spacing w:after="120"/>
            </w:pPr>
            <w:r w:rsidRPr="00A20A5C">
              <w:t>Ensure that all learners have the required handouts</w:t>
            </w:r>
          </w:p>
        </w:tc>
      </w:tr>
      <w:tr w:rsidR="00A20A5C" w:rsidRPr="00A20A5C" w14:paraId="235F4172" w14:textId="77777777" w:rsidTr="0079362F">
        <w:trPr>
          <w:gridBefore w:val="1"/>
          <w:wBefore w:w="25" w:type="dxa"/>
          <w:trHeight w:val="80"/>
        </w:trPr>
        <w:tc>
          <w:tcPr>
            <w:tcW w:w="2528" w:type="dxa"/>
            <w:gridSpan w:val="2"/>
            <w:tcBorders>
              <w:top w:val="nil"/>
              <w:left w:val="nil"/>
              <w:bottom w:val="nil"/>
              <w:right w:val="nil"/>
            </w:tcBorders>
          </w:tcPr>
          <w:p w14:paraId="235F4170" w14:textId="77777777" w:rsidR="009B2F5A" w:rsidRPr="00A20A5C" w:rsidRDefault="009B2F5A">
            <w:pPr>
              <w:pStyle w:val="VBALevel1Heading"/>
              <w:spacing w:after="120"/>
            </w:pPr>
            <w:r w:rsidRPr="00A20A5C">
              <w:t>time required</w:t>
            </w:r>
          </w:p>
        </w:tc>
        <w:tc>
          <w:tcPr>
            <w:tcW w:w="7224" w:type="dxa"/>
            <w:gridSpan w:val="2"/>
            <w:tcBorders>
              <w:top w:val="nil"/>
              <w:left w:val="nil"/>
              <w:bottom w:val="nil"/>
              <w:right w:val="nil"/>
            </w:tcBorders>
          </w:tcPr>
          <w:p w14:paraId="235F4171" w14:textId="644A5236" w:rsidR="009B2F5A" w:rsidRPr="00A20A5C" w:rsidRDefault="0003113E">
            <w:pPr>
              <w:pStyle w:val="VBATimeReq"/>
              <w:spacing w:after="120"/>
              <w:rPr>
                <w:color w:val="auto"/>
              </w:rPr>
            </w:pPr>
            <w:r>
              <w:rPr>
                <w:color w:val="auto"/>
              </w:rPr>
              <w:t>0</w:t>
            </w:r>
            <w:r w:rsidR="00BB6D58" w:rsidRPr="00A20A5C">
              <w:rPr>
                <w:color w:val="auto"/>
              </w:rPr>
              <w:t>.25</w:t>
            </w:r>
            <w:r w:rsidR="009B2F5A" w:rsidRPr="00A20A5C">
              <w:rPr>
                <w:color w:val="auto"/>
              </w:rPr>
              <w:t xml:space="preserve"> hours</w:t>
            </w:r>
          </w:p>
        </w:tc>
      </w:tr>
      <w:tr w:rsidR="00A20A5C" w:rsidRPr="00A20A5C" w14:paraId="235F417A" w14:textId="77777777" w:rsidTr="0079362F">
        <w:trPr>
          <w:gridBefore w:val="1"/>
          <w:wBefore w:w="25" w:type="dxa"/>
          <w:trHeight w:val="1075"/>
        </w:trPr>
        <w:tc>
          <w:tcPr>
            <w:tcW w:w="2528" w:type="dxa"/>
            <w:gridSpan w:val="2"/>
            <w:tcBorders>
              <w:top w:val="nil"/>
              <w:left w:val="nil"/>
              <w:bottom w:val="nil"/>
              <w:right w:val="nil"/>
            </w:tcBorders>
          </w:tcPr>
          <w:p w14:paraId="235F4173" w14:textId="77777777" w:rsidR="009B2F5A" w:rsidRPr="00A20A5C" w:rsidRDefault="009B2F5A">
            <w:pPr>
              <w:pStyle w:val="VBALevel1Heading"/>
            </w:pPr>
            <w:bookmarkStart w:id="21" w:name="_Toc269888401"/>
            <w:bookmarkStart w:id="22" w:name="_Toc269888744"/>
            <w:r w:rsidRPr="00A20A5C">
              <w:t>Purpose of Lesson</w:t>
            </w:r>
            <w:bookmarkEnd w:id="21"/>
            <w:bookmarkEnd w:id="22"/>
          </w:p>
          <w:p w14:paraId="235F4175" w14:textId="1B11D28A" w:rsidR="009B2F5A" w:rsidRPr="00281599" w:rsidRDefault="009B2F5A" w:rsidP="00281599">
            <w:pPr>
              <w:pStyle w:val="VBAInstructorExplanation"/>
              <w:rPr>
                <w:b/>
                <w:bCs/>
                <w:color w:val="auto"/>
              </w:rPr>
            </w:pPr>
            <w:r w:rsidRPr="00A20A5C">
              <w:rPr>
                <w:color w:val="auto"/>
              </w:rPr>
              <w:t>Explain the following:</w:t>
            </w:r>
          </w:p>
        </w:tc>
        <w:tc>
          <w:tcPr>
            <w:tcW w:w="7224" w:type="dxa"/>
            <w:gridSpan w:val="2"/>
            <w:tcBorders>
              <w:top w:val="nil"/>
              <w:left w:val="nil"/>
              <w:bottom w:val="nil"/>
              <w:right w:val="nil"/>
            </w:tcBorders>
          </w:tcPr>
          <w:p w14:paraId="235F4179" w14:textId="1240D59C" w:rsidR="009B2F5A" w:rsidRPr="00281599" w:rsidRDefault="00B22BBC" w:rsidP="00114D9D">
            <w:pPr>
              <w:pStyle w:val="VBABodyText"/>
              <w:spacing w:after="120"/>
              <w:rPr>
                <w:color w:val="auto"/>
              </w:rPr>
            </w:pPr>
            <w:r w:rsidRPr="00B22BBC">
              <w:rPr>
                <w:color w:val="auto"/>
              </w:rPr>
              <w:t>Pre-</w:t>
            </w:r>
            <w:r w:rsidR="00114D9D">
              <w:rPr>
                <w:color w:val="auto"/>
              </w:rPr>
              <w:t>d</w:t>
            </w:r>
            <w:r w:rsidR="00114D9D" w:rsidRPr="00B22BBC">
              <w:rPr>
                <w:color w:val="auto"/>
              </w:rPr>
              <w:t xml:space="preserve">ischarge </w:t>
            </w:r>
            <w:r w:rsidR="00114D9D">
              <w:rPr>
                <w:color w:val="auto"/>
              </w:rPr>
              <w:t>c</w:t>
            </w:r>
            <w:r w:rsidR="00114D9D" w:rsidRPr="00B22BBC">
              <w:rPr>
                <w:color w:val="auto"/>
              </w:rPr>
              <w:t xml:space="preserve">laims </w:t>
            </w:r>
            <w:r w:rsidRPr="00B22BBC">
              <w:rPr>
                <w:color w:val="auto"/>
              </w:rPr>
              <w:t xml:space="preserve">have undergone a redesign which has adjusted the process for adjudicating claims that are received prior to a </w:t>
            </w:r>
            <w:r w:rsidR="00B34194">
              <w:rPr>
                <w:color w:val="auto"/>
              </w:rPr>
              <w:t>s</w:t>
            </w:r>
            <w:r w:rsidR="00B34194" w:rsidRPr="00B22BBC">
              <w:rPr>
                <w:color w:val="auto"/>
              </w:rPr>
              <w:t>ervice</w:t>
            </w:r>
            <w:r w:rsidR="00114D9D">
              <w:rPr>
                <w:color w:val="auto"/>
              </w:rPr>
              <w:t xml:space="preserve"> </w:t>
            </w:r>
            <w:r w:rsidR="00B34194" w:rsidRPr="00B22BBC">
              <w:rPr>
                <w:color w:val="auto"/>
              </w:rPr>
              <w:t xml:space="preserve">member’s </w:t>
            </w:r>
            <w:r w:rsidRPr="00B22BBC">
              <w:rPr>
                <w:color w:val="auto"/>
              </w:rPr>
              <w:t>(SM) discharge from active duty. The purpose of this training is to inform the audience of the major changes</w:t>
            </w:r>
            <w:r w:rsidR="00281599">
              <w:rPr>
                <w:color w:val="auto"/>
              </w:rPr>
              <w:t>.</w:t>
            </w:r>
          </w:p>
        </w:tc>
      </w:tr>
      <w:tr w:rsidR="00A20A5C" w:rsidRPr="00A20A5C" w14:paraId="235F4184" w14:textId="77777777" w:rsidTr="0079362F">
        <w:trPr>
          <w:gridBefore w:val="1"/>
          <w:wBefore w:w="25" w:type="dxa"/>
          <w:trHeight w:val="212"/>
        </w:trPr>
        <w:tc>
          <w:tcPr>
            <w:tcW w:w="2520" w:type="dxa"/>
            <w:tcBorders>
              <w:top w:val="nil"/>
              <w:left w:val="nil"/>
              <w:bottom w:val="nil"/>
              <w:right w:val="nil"/>
            </w:tcBorders>
          </w:tcPr>
          <w:p w14:paraId="235F417B" w14:textId="50DB6CB4" w:rsidR="009B2F5A" w:rsidRPr="00A20A5C" w:rsidRDefault="009B2F5A">
            <w:pPr>
              <w:pStyle w:val="VBALevel1Heading"/>
            </w:pPr>
            <w:bookmarkStart w:id="23" w:name="_Toc269888402"/>
            <w:bookmarkStart w:id="24" w:name="_Toc269888745"/>
            <w:r w:rsidRPr="00A20A5C">
              <w:t>Lesson Objectives</w:t>
            </w:r>
            <w:bookmarkEnd w:id="23"/>
            <w:bookmarkEnd w:id="24"/>
          </w:p>
          <w:p w14:paraId="235F417C" w14:textId="77777777" w:rsidR="009B2F5A" w:rsidRPr="00A20A5C" w:rsidRDefault="009B2F5A">
            <w:pPr>
              <w:pStyle w:val="VBAInstructorExplanation"/>
              <w:rPr>
                <w:color w:val="auto"/>
              </w:rPr>
            </w:pPr>
            <w:r w:rsidRPr="00A20A5C">
              <w:rPr>
                <w:color w:val="auto"/>
              </w:rPr>
              <w:t>Discuss the following:</w:t>
            </w:r>
          </w:p>
          <w:p w14:paraId="235F417D" w14:textId="7E7A959A" w:rsidR="009B2F5A" w:rsidRPr="00A20A5C" w:rsidRDefault="009B2F5A">
            <w:pPr>
              <w:pStyle w:val="VBASlideNumber"/>
              <w:rPr>
                <w:color w:val="auto"/>
              </w:rPr>
            </w:pPr>
            <w:r w:rsidRPr="00A20A5C">
              <w:rPr>
                <w:color w:val="auto"/>
              </w:rPr>
              <w:t xml:space="preserve">Slide </w:t>
            </w:r>
            <w:r w:rsidR="00E72C6E" w:rsidRPr="00A20A5C">
              <w:rPr>
                <w:color w:val="auto"/>
              </w:rPr>
              <w:t>2</w:t>
            </w:r>
          </w:p>
          <w:p w14:paraId="235F417E" w14:textId="3FCA2A0F" w:rsidR="009B2F5A" w:rsidRPr="00A20A5C" w:rsidRDefault="009B2F5A" w:rsidP="00E72C6E">
            <w:pPr>
              <w:pStyle w:val="VBAHandoutNumber"/>
              <w:rPr>
                <w:color w:val="auto"/>
              </w:rPr>
            </w:pPr>
            <w:r w:rsidRPr="00A20A5C">
              <w:rPr>
                <w:color w:val="auto"/>
              </w:rPr>
              <w:br/>
            </w:r>
          </w:p>
        </w:tc>
        <w:tc>
          <w:tcPr>
            <w:tcW w:w="7232" w:type="dxa"/>
            <w:gridSpan w:val="3"/>
            <w:tcBorders>
              <w:top w:val="nil"/>
              <w:left w:val="nil"/>
              <w:bottom w:val="nil"/>
              <w:right w:val="nil"/>
            </w:tcBorders>
          </w:tcPr>
          <w:p w14:paraId="235F417F" w14:textId="621C501C" w:rsidR="009B2F5A" w:rsidRPr="00A20A5C" w:rsidRDefault="009B2F5A">
            <w:pPr>
              <w:pStyle w:val="VBABodyText"/>
              <w:rPr>
                <w:color w:val="auto"/>
              </w:rPr>
            </w:pPr>
            <w:r w:rsidRPr="00A20A5C">
              <w:rPr>
                <w:color w:val="auto"/>
              </w:rPr>
              <w:t xml:space="preserve">In order to accomplish the purpose of this lesson, the </w:t>
            </w:r>
            <w:r w:rsidR="0079362F" w:rsidRPr="0079362F">
              <w:rPr>
                <w:iCs/>
                <w:color w:val="auto"/>
              </w:rPr>
              <w:t>MSC or other BDD claims processors</w:t>
            </w:r>
            <w:r w:rsidR="008B2C38">
              <w:rPr>
                <w:color w:val="auto"/>
              </w:rPr>
              <w:t xml:space="preserve"> </w:t>
            </w:r>
            <w:r w:rsidRPr="00A20A5C">
              <w:rPr>
                <w:color w:val="auto"/>
              </w:rPr>
              <w:t>will be required to accomplish the following lesson objectives.</w:t>
            </w:r>
          </w:p>
          <w:p w14:paraId="235F4180" w14:textId="720D558E" w:rsidR="009B2F5A" w:rsidRPr="00A20A5C" w:rsidRDefault="009B2F5A" w:rsidP="0079362F">
            <w:pPr>
              <w:pStyle w:val="VBABodyText"/>
              <w:spacing w:after="120"/>
              <w:rPr>
                <w:color w:val="auto"/>
              </w:rPr>
            </w:pPr>
            <w:r w:rsidRPr="00A20A5C">
              <w:rPr>
                <w:color w:val="auto"/>
              </w:rPr>
              <w:t>The</w:t>
            </w:r>
            <w:r w:rsidRPr="00A20A5C">
              <w:rPr>
                <w:b/>
                <w:color w:val="auto"/>
              </w:rPr>
              <w:t xml:space="preserve"> </w:t>
            </w:r>
            <w:r w:rsidR="0079362F" w:rsidRPr="0079362F">
              <w:rPr>
                <w:iCs/>
                <w:color w:val="auto"/>
              </w:rPr>
              <w:t>MSC or other BDD claims processors</w:t>
            </w:r>
            <w:r w:rsidR="0079362F" w:rsidRPr="0079362F">
              <w:rPr>
                <w:color w:val="auto"/>
              </w:rPr>
              <w:t xml:space="preserve"> </w:t>
            </w:r>
            <w:r w:rsidRPr="00A20A5C">
              <w:rPr>
                <w:color w:val="auto"/>
              </w:rPr>
              <w:t xml:space="preserve">will be able to:  </w:t>
            </w:r>
          </w:p>
          <w:p w14:paraId="1D090654" w14:textId="6218221D" w:rsidR="0079362F" w:rsidRDefault="000736FC" w:rsidP="00114D9D">
            <w:pPr>
              <w:pStyle w:val="VBAFirstLevelBullet"/>
            </w:pPr>
            <w:r>
              <w:t xml:space="preserve">Identify </w:t>
            </w:r>
            <w:r w:rsidR="0079362F">
              <w:t>Pre-</w:t>
            </w:r>
            <w:r w:rsidR="00114D9D">
              <w:t xml:space="preserve">discharge </w:t>
            </w:r>
            <w:r w:rsidR="0079362F">
              <w:t xml:space="preserve">Benefits Delivery at Discharge (BDD) and BDD </w:t>
            </w:r>
            <w:r w:rsidR="00114D9D" w:rsidRPr="00114D9D">
              <w:t xml:space="preserve">excluded </w:t>
            </w:r>
            <w:r w:rsidR="0079362F">
              <w:t>claims</w:t>
            </w:r>
          </w:p>
          <w:p w14:paraId="296B3D94" w14:textId="77777777" w:rsidR="00292820" w:rsidRDefault="0079362F" w:rsidP="00292820">
            <w:pPr>
              <w:pStyle w:val="VBAFirstLevelBullet"/>
            </w:pPr>
            <w:r>
              <w:t>Recognize end products (EP) required to track claims received prior to discharge</w:t>
            </w:r>
          </w:p>
          <w:p w14:paraId="235F4183" w14:textId="62106122" w:rsidR="009B2F5A" w:rsidRPr="00A20A5C" w:rsidRDefault="0079362F" w:rsidP="00292820">
            <w:pPr>
              <w:pStyle w:val="VBAFirstLevelBullet"/>
            </w:pPr>
            <w:r>
              <w:t>Identify how to process Pre-Discharge BDD examination requests</w:t>
            </w:r>
          </w:p>
        </w:tc>
      </w:tr>
      <w:tr w:rsidR="00A20A5C" w:rsidRPr="00A20A5C" w14:paraId="235F4187" w14:textId="77777777" w:rsidTr="0079362F">
        <w:trPr>
          <w:gridBefore w:val="1"/>
          <w:wBefore w:w="25" w:type="dxa"/>
          <w:trHeight w:val="212"/>
        </w:trPr>
        <w:tc>
          <w:tcPr>
            <w:tcW w:w="2520" w:type="dxa"/>
            <w:tcBorders>
              <w:top w:val="nil"/>
              <w:left w:val="nil"/>
              <w:bottom w:val="nil"/>
              <w:right w:val="nil"/>
            </w:tcBorders>
          </w:tcPr>
          <w:p w14:paraId="235F4185" w14:textId="77777777" w:rsidR="009B2F5A" w:rsidRPr="00A20A5C" w:rsidRDefault="009B2F5A">
            <w:pPr>
              <w:pStyle w:val="VBAInstructorExplanation"/>
              <w:rPr>
                <w:color w:val="auto"/>
              </w:rPr>
            </w:pPr>
            <w:r w:rsidRPr="00A20A5C">
              <w:rPr>
                <w:color w:val="auto"/>
              </w:rPr>
              <w:t xml:space="preserve">Explain </w:t>
            </w:r>
            <w:r w:rsidRPr="00A20A5C">
              <w:rPr>
                <w:color w:val="auto"/>
                <w:szCs w:val="24"/>
              </w:rPr>
              <w:t>the</w:t>
            </w:r>
            <w:r w:rsidRPr="00A20A5C">
              <w:rPr>
                <w:color w:val="auto"/>
              </w:rPr>
              <w:t xml:space="preserve"> following:</w:t>
            </w:r>
          </w:p>
        </w:tc>
        <w:tc>
          <w:tcPr>
            <w:tcW w:w="7232" w:type="dxa"/>
            <w:gridSpan w:val="3"/>
            <w:tcBorders>
              <w:top w:val="nil"/>
              <w:left w:val="nil"/>
              <w:bottom w:val="nil"/>
              <w:right w:val="nil"/>
            </w:tcBorders>
          </w:tcPr>
          <w:p w14:paraId="235F4186" w14:textId="77777777" w:rsidR="009B2F5A" w:rsidRPr="00A20A5C" w:rsidRDefault="009B2F5A" w:rsidP="00526855">
            <w:pPr>
              <w:pStyle w:val="VBABodyText"/>
              <w:spacing w:after="120"/>
              <w:rPr>
                <w:color w:val="auto"/>
                <w:szCs w:val="24"/>
              </w:rPr>
            </w:pPr>
            <w:r w:rsidRPr="00A20A5C">
              <w:rPr>
                <w:color w:val="auto"/>
              </w:rPr>
              <w:t xml:space="preserve">Each learning objective is covered in the associated topic. At the conclusion of the lesson, the learning objectives will be reviewed. </w:t>
            </w:r>
          </w:p>
        </w:tc>
      </w:tr>
      <w:tr w:rsidR="00A20A5C" w:rsidRPr="00A20A5C" w14:paraId="235F418A" w14:textId="77777777" w:rsidTr="0079362F">
        <w:trPr>
          <w:gridBefore w:val="1"/>
          <w:wBefore w:w="25" w:type="dxa"/>
          <w:trHeight w:val="212"/>
        </w:trPr>
        <w:tc>
          <w:tcPr>
            <w:tcW w:w="2520" w:type="dxa"/>
            <w:tcBorders>
              <w:top w:val="nil"/>
              <w:left w:val="nil"/>
              <w:bottom w:val="nil"/>
              <w:right w:val="nil"/>
            </w:tcBorders>
          </w:tcPr>
          <w:p w14:paraId="235F4188" w14:textId="77777777" w:rsidR="009B2F5A" w:rsidRPr="00A20A5C" w:rsidRDefault="009B2F5A">
            <w:pPr>
              <w:pStyle w:val="VBALevel1Heading"/>
            </w:pPr>
            <w:bookmarkStart w:id="25" w:name="_Toc269888403"/>
            <w:bookmarkStart w:id="26" w:name="_Toc269888746"/>
            <w:r w:rsidRPr="00A20A5C">
              <w:t>Motivation</w:t>
            </w:r>
            <w:bookmarkEnd w:id="25"/>
            <w:bookmarkEnd w:id="26"/>
          </w:p>
        </w:tc>
        <w:tc>
          <w:tcPr>
            <w:tcW w:w="7232" w:type="dxa"/>
            <w:gridSpan w:val="3"/>
            <w:tcBorders>
              <w:top w:val="nil"/>
              <w:left w:val="nil"/>
              <w:bottom w:val="nil"/>
              <w:right w:val="nil"/>
            </w:tcBorders>
          </w:tcPr>
          <w:p w14:paraId="235F4189" w14:textId="3AAF6CBC" w:rsidR="009B2F5A" w:rsidRPr="00A20A5C" w:rsidRDefault="00292820" w:rsidP="00114D9D">
            <w:pPr>
              <w:pStyle w:val="VBABodyText"/>
              <w:spacing w:after="120"/>
              <w:rPr>
                <w:color w:val="auto"/>
              </w:rPr>
            </w:pPr>
            <w:r>
              <w:rPr>
                <w:color w:val="auto"/>
              </w:rPr>
              <w:t>Pre-discharge</w:t>
            </w:r>
            <w:r w:rsidR="000736FC" w:rsidRPr="00A20A5C">
              <w:rPr>
                <w:color w:val="auto"/>
              </w:rPr>
              <w:t xml:space="preserve"> </w:t>
            </w:r>
            <w:r>
              <w:rPr>
                <w:color w:val="auto"/>
              </w:rPr>
              <w:t xml:space="preserve">BDD </w:t>
            </w:r>
            <w:r w:rsidR="000736FC">
              <w:rPr>
                <w:color w:val="auto"/>
              </w:rPr>
              <w:t>program</w:t>
            </w:r>
            <w:r w:rsidR="000736FC" w:rsidRPr="00A20A5C">
              <w:rPr>
                <w:color w:val="auto"/>
              </w:rPr>
              <w:t xml:space="preserve"> </w:t>
            </w:r>
            <w:r w:rsidR="00E72C6E" w:rsidRPr="00A20A5C">
              <w:rPr>
                <w:color w:val="auto"/>
              </w:rPr>
              <w:t xml:space="preserve">is </w:t>
            </w:r>
            <w:r w:rsidR="000736FC">
              <w:rPr>
                <w:color w:val="auto"/>
              </w:rPr>
              <w:t xml:space="preserve">designed </w:t>
            </w:r>
            <w:r w:rsidR="00E72C6E" w:rsidRPr="00A20A5C">
              <w:rPr>
                <w:color w:val="auto"/>
              </w:rPr>
              <w:t xml:space="preserve">to </w:t>
            </w:r>
            <w:r w:rsidR="000736FC">
              <w:rPr>
                <w:color w:val="auto"/>
              </w:rPr>
              <w:t>improve</w:t>
            </w:r>
            <w:r w:rsidR="000736FC" w:rsidRPr="00A20A5C">
              <w:rPr>
                <w:color w:val="auto"/>
              </w:rPr>
              <w:t xml:space="preserve"> </w:t>
            </w:r>
            <w:r w:rsidR="00E72C6E" w:rsidRPr="00A20A5C">
              <w:rPr>
                <w:color w:val="auto"/>
              </w:rPr>
              <w:t xml:space="preserve">our process </w:t>
            </w:r>
            <w:r w:rsidR="000736FC">
              <w:rPr>
                <w:color w:val="auto"/>
              </w:rPr>
              <w:t>of</w:t>
            </w:r>
            <w:r w:rsidR="000736FC" w:rsidRPr="00A20A5C">
              <w:rPr>
                <w:color w:val="auto"/>
              </w:rPr>
              <w:t xml:space="preserve"> </w:t>
            </w:r>
            <w:r w:rsidR="000736FC">
              <w:rPr>
                <w:color w:val="auto"/>
              </w:rPr>
              <w:t>delivering</w:t>
            </w:r>
            <w:r w:rsidR="000736FC" w:rsidRPr="00A20A5C">
              <w:rPr>
                <w:color w:val="auto"/>
              </w:rPr>
              <w:t xml:space="preserve"> </w:t>
            </w:r>
            <w:r w:rsidR="00E72C6E" w:rsidRPr="00A20A5C">
              <w:rPr>
                <w:color w:val="auto"/>
              </w:rPr>
              <w:t xml:space="preserve">benefits </w:t>
            </w:r>
            <w:r w:rsidR="000736FC">
              <w:rPr>
                <w:color w:val="auto"/>
              </w:rPr>
              <w:t xml:space="preserve">the </w:t>
            </w:r>
            <w:r w:rsidR="00E72C6E" w:rsidRPr="00A20A5C">
              <w:rPr>
                <w:color w:val="auto"/>
              </w:rPr>
              <w:t>day after discharge for active duty Servicemembers</w:t>
            </w:r>
            <w:r w:rsidR="00B34194">
              <w:rPr>
                <w:color w:val="auto"/>
              </w:rPr>
              <w:t>’</w:t>
            </w:r>
            <w:r w:rsidR="00E72C6E" w:rsidRPr="00A20A5C">
              <w:rPr>
                <w:color w:val="auto"/>
              </w:rPr>
              <w:t xml:space="preserve"> (SM) who </w:t>
            </w:r>
            <w:r w:rsidR="000736FC">
              <w:rPr>
                <w:color w:val="auto"/>
              </w:rPr>
              <w:t>participate</w:t>
            </w:r>
            <w:r>
              <w:rPr>
                <w:color w:val="auto"/>
              </w:rPr>
              <w:t>.</w:t>
            </w:r>
          </w:p>
        </w:tc>
      </w:tr>
      <w:tr w:rsidR="009B2F5A" w14:paraId="235F418D" w14:textId="77777777" w:rsidTr="0079362F">
        <w:trPr>
          <w:gridBefore w:val="1"/>
          <w:wBefore w:w="25" w:type="dxa"/>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3"/>
            <w:tcBorders>
              <w:top w:val="nil"/>
              <w:left w:val="nil"/>
              <w:bottom w:val="nil"/>
              <w:right w:val="nil"/>
            </w:tcBorders>
          </w:tcPr>
          <w:p w14:paraId="235F418C" w14:textId="56F50DB5" w:rsidR="009B2F5A" w:rsidRPr="00A20A5C" w:rsidRDefault="00E72C6E">
            <w:pPr>
              <w:pStyle w:val="VBABodyText"/>
            </w:pPr>
            <w:r w:rsidRPr="00A20A5C">
              <w:rPr>
                <w:color w:val="auto"/>
              </w:rPr>
              <w:t>N/A</w:t>
            </w:r>
          </w:p>
        </w:tc>
      </w:tr>
      <w:tr w:rsidR="009B2F5A" w14:paraId="235F4196" w14:textId="77777777" w:rsidTr="0079362F">
        <w:trPr>
          <w:gridBefore w:val="1"/>
          <w:wBefore w:w="25" w:type="dxa"/>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235F418F" w14:textId="21DD63BA" w:rsidR="009B2F5A" w:rsidRPr="00E66306" w:rsidRDefault="009B2F5A">
            <w:pPr>
              <w:pStyle w:val="VBASlideNumber"/>
              <w:rPr>
                <w:b/>
              </w:rPr>
            </w:pPr>
            <w:r w:rsidRPr="00E66306">
              <w:rPr>
                <w:b/>
                <w:color w:val="auto"/>
              </w:rPr>
              <w:t xml:space="preserve">Slide </w:t>
            </w:r>
            <w:r w:rsidR="00A20A5C" w:rsidRPr="00E66306">
              <w:rPr>
                <w:b/>
                <w:color w:val="auto"/>
              </w:rPr>
              <w:t>3</w:t>
            </w:r>
            <w:r w:rsidRPr="00E66306">
              <w:rPr>
                <w:b/>
              </w:rPr>
              <w:br/>
            </w:r>
          </w:p>
          <w:p w14:paraId="235F4190" w14:textId="5BD80A38" w:rsidR="009B2F5A" w:rsidRDefault="009B2F5A" w:rsidP="00E66306">
            <w:pPr>
              <w:pStyle w:val="VBAHandoutNumber"/>
            </w:pPr>
            <w:r>
              <w:t xml:space="preserve"> </w:t>
            </w:r>
          </w:p>
        </w:tc>
        <w:tc>
          <w:tcPr>
            <w:tcW w:w="7232" w:type="dxa"/>
            <w:gridSpan w:val="3"/>
            <w:tcBorders>
              <w:top w:val="nil"/>
              <w:left w:val="nil"/>
              <w:bottom w:val="nil"/>
              <w:right w:val="nil"/>
            </w:tcBorders>
          </w:tcPr>
          <w:p w14:paraId="235F4191" w14:textId="77777777" w:rsidR="009B2F5A" w:rsidRPr="00A20A5C" w:rsidRDefault="009B2F5A">
            <w:pPr>
              <w:pStyle w:val="VBABodyText"/>
              <w:rPr>
                <w:noProof/>
                <w:color w:val="auto"/>
              </w:rPr>
            </w:pPr>
            <w:r w:rsidRPr="00A20A5C">
              <w:rPr>
                <w:noProof/>
                <w:color w:val="auto"/>
              </w:rPr>
              <w:t>Explain where these references are located in the workplace.</w:t>
            </w:r>
          </w:p>
          <w:p w14:paraId="06D16F78" w14:textId="6A484857" w:rsidR="00EC4B58" w:rsidRPr="00A20A5C" w:rsidRDefault="00EC4B58" w:rsidP="0079362F">
            <w:pPr>
              <w:pStyle w:val="VBABodyText"/>
              <w:spacing w:before="0" w:after="120"/>
              <w:rPr>
                <w:b/>
                <w:noProof/>
                <w:color w:val="auto"/>
              </w:rPr>
            </w:pPr>
            <w:r w:rsidRPr="00A20A5C">
              <w:rPr>
                <w:noProof/>
                <w:color w:val="auto"/>
              </w:rPr>
              <w:t xml:space="preserve">All M21-1 </w:t>
            </w:r>
            <w:r w:rsidR="00CA3852" w:rsidRPr="00A20A5C">
              <w:rPr>
                <w:noProof/>
                <w:color w:val="auto"/>
              </w:rPr>
              <w:t xml:space="preserve">references </w:t>
            </w:r>
            <w:r w:rsidRPr="00A20A5C">
              <w:rPr>
                <w:noProof/>
                <w:color w:val="auto"/>
              </w:rPr>
              <w:t xml:space="preserve">are found in the </w:t>
            </w:r>
            <w:hyperlink r:id="rId10" w:history="1">
              <w:r w:rsidRPr="00A20A5C">
                <w:rPr>
                  <w:rStyle w:val="Hyperlink"/>
                  <w:noProof/>
                  <w:color w:val="auto"/>
                </w:rPr>
                <w:t>Live Manual Website</w:t>
              </w:r>
            </w:hyperlink>
            <w:r w:rsidRPr="00A20A5C">
              <w:rPr>
                <w:noProof/>
                <w:color w:val="auto"/>
              </w:rPr>
              <w:t>.</w:t>
            </w:r>
          </w:p>
          <w:p w14:paraId="02D48335" w14:textId="77777777" w:rsidR="00F00009" w:rsidRPr="0079362F" w:rsidRDefault="00322624" w:rsidP="00B941C8">
            <w:pPr>
              <w:pStyle w:val="VBABodyText"/>
              <w:numPr>
                <w:ilvl w:val="0"/>
                <w:numId w:val="6"/>
              </w:numPr>
              <w:spacing w:before="0" w:after="0"/>
            </w:pPr>
            <w:hyperlink r:id="rId11" w:history="1">
              <w:r w:rsidR="00B941C8" w:rsidRPr="0079362F">
                <w:rPr>
                  <w:rStyle w:val="Hyperlink"/>
                </w:rPr>
                <w:t xml:space="preserve">M21-1, </w:t>
              </w:r>
            </w:hyperlink>
            <w:hyperlink r:id="rId12" w:history="1">
              <w:r w:rsidR="00B941C8" w:rsidRPr="0079362F">
                <w:rPr>
                  <w:rStyle w:val="Hyperlink"/>
                </w:rPr>
                <w:t xml:space="preserve">Part </w:t>
              </w:r>
            </w:hyperlink>
            <w:hyperlink r:id="rId13" w:history="1">
              <w:r w:rsidR="00B941C8" w:rsidRPr="0079362F">
                <w:rPr>
                  <w:rStyle w:val="Hyperlink"/>
                </w:rPr>
                <w:t xml:space="preserve">III, </w:t>
              </w:r>
            </w:hyperlink>
            <w:hyperlink r:id="rId14" w:history="1">
              <w:r w:rsidR="00B941C8" w:rsidRPr="0079362F">
                <w:rPr>
                  <w:rStyle w:val="Hyperlink"/>
                </w:rPr>
                <w:t xml:space="preserve">Subpart </w:t>
              </w:r>
            </w:hyperlink>
            <w:hyperlink r:id="rId15" w:history="1">
              <w:proofErr w:type="spellStart"/>
              <w:r w:rsidR="00B941C8" w:rsidRPr="0079362F">
                <w:rPr>
                  <w:rStyle w:val="Hyperlink"/>
                </w:rPr>
                <w:t>i</w:t>
              </w:r>
              <w:proofErr w:type="spellEnd"/>
            </w:hyperlink>
            <w:hyperlink r:id="rId16" w:history="1">
              <w:r w:rsidR="00B941C8" w:rsidRPr="0079362F">
                <w:rPr>
                  <w:rStyle w:val="Hyperlink"/>
                </w:rPr>
                <w:t>, 2.A, General Information on Pre-Discharge Claims</w:t>
              </w:r>
            </w:hyperlink>
          </w:p>
          <w:p w14:paraId="5DD6302A" w14:textId="77777777" w:rsidR="009B2F5A" w:rsidRPr="00114D9D" w:rsidRDefault="00322624" w:rsidP="00B941C8">
            <w:pPr>
              <w:pStyle w:val="VBABodyText"/>
              <w:numPr>
                <w:ilvl w:val="0"/>
                <w:numId w:val="6"/>
              </w:numPr>
              <w:spacing w:before="0"/>
              <w:rPr>
                <w:rStyle w:val="Hyperlink"/>
                <w:color w:val="0070C0"/>
                <w:u w:val="none"/>
              </w:rPr>
            </w:pPr>
            <w:hyperlink r:id="rId17" w:history="1">
              <w:r w:rsidR="00B941C8" w:rsidRPr="0079362F">
                <w:rPr>
                  <w:rStyle w:val="Hyperlink"/>
                </w:rPr>
                <w:t>M21-1</w:t>
              </w:r>
            </w:hyperlink>
            <w:hyperlink r:id="rId18" w:history="1">
              <w:r w:rsidR="00B941C8" w:rsidRPr="0079362F">
                <w:rPr>
                  <w:rStyle w:val="Hyperlink"/>
                </w:rPr>
                <w:t xml:space="preserve">, Part III, Subpart </w:t>
              </w:r>
            </w:hyperlink>
            <w:hyperlink r:id="rId19" w:history="1">
              <w:proofErr w:type="spellStart"/>
              <w:r w:rsidR="00B941C8" w:rsidRPr="0079362F">
                <w:rPr>
                  <w:rStyle w:val="Hyperlink"/>
                </w:rPr>
                <w:t>i</w:t>
              </w:r>
              <w:proofErr w:type="spellEnd"/>
            </w:hyperlink>
            <w:hyperlink r:id="rId20" w:history="1">
              <w:r w:rsidR="00B941C8" w:rsidRPr="0079362F">
                <w:rPr>
                  <w:rStyle w:val="Hyperlink"/>
                </w:rPr>
                <w:t>, 2.B, Division of Responsibilities for Processing Benefits Delivery at Discharge (BDD) and BDD Excluded Claims</w:t>
              </w:r>
            </w:hyperlink>
          </w:p>
          <w:p w14:paraId="235F4195" w14:textId="2260CE21" w:rsidR="00114D9D" w:rsidRPr="0079362F" w:rsidRDefault="00322624" w:rsidP="00B941C8">
            <w:pPr>
              <w:pStyle w:val="VBABodyText"/>
              <w:numPr>
                <w:ilvl w:val="0"/>
                <w:numId w:val="6"/>
              </w:numPr>
              <w:spacing w:before="0"/>
            </w:pPr>
            <w:hyperlink r:id="rId21" w:anchor="4b" w:history="1">
              <w:r w:rsidR="00114D9D" w:rsidRPr="00114D9D">
                <w:rPr>
                  <w:rStyle w:val="Hyperlink"/>
                </w:rPr>
                <w:t>M21-1, Part III, Subpart iv, 3.F, Examinations in Special Situations</w:t>
              </w:r>
            </w:hyperlink>
          </w:p>
        </w:tc>
      </w:tr>
      <w:tr w:rsidR="009B2F5A" w14:paraId="235F419A" w14:textId="77777777" w:rsidTr="0079362F">
        <w:trPr>
          <w:trHeight w:val="212"/>
        </w:trPr>
        <w:tc>
          <w:tcPr>
            <w:tcW w:w="9777" w:type="dxa"/>
            <w:gridSpan w:val="5"/>
            <w:tcBorders>
              <w:top w:val="nil"/>
              <w:left w:val="nil"/>
              <w:bottom w:val="nil"/>
              <w:right w:val="nil"/>
            </w:tcBorders>
            <w:vAlign w:val="center"/>
          </w:tcPr>
          <w:p w14:paraId="235F4199" w14:textId="34B8DD5C" w:rsidR="009B2F5A" w:rsidRPr="00A20A5C" w:rsidRDefault="009B2F5A" w:rsidP="00167CF9">
            <w:pPr>
              <w:pStyle w:val="VBALessonTopicTitle"/>
              <w:rPr>
                <w:color w:val="auto"/>
              </w:rPr>
            </w:pPr>
            <w:bookmarkStart w:id="29" w:name="_Toc269888406"/>
            <w:bookmarkStart w:id="30" w:name="_Toc269888749"/>
            <w:bookmarkStart w:id="31" w:name="_Toc269888789"/>
            <w:bookmarkStart w:id="32" w:name="_Toc511111360"/>
            <w:r w:rsidRPr="00A20A5C">
              <w:rPr>
                <w:color w:val="auto"/>
              </w:rPr>
              <w:lastRenderedPageBreak/>
              <w:t xml:space="preserve">Topic 1: </w:t>
            </w:r>
            <w:r w:rsidR="007A34AF">
              <w:rPr>
                <w:color w:val="auto"/>
              </w:rPr>
              <w:t>Pre-Discharge</w:t>
            </w:r>
            <w:r w:rsidR="005A6691" w:rsidRPr="00A20A5C">
              <w:rPr>
                <w:color w:val="auto"/>
              </w:rPr>
              <w:t xml:space="preserve"> Redesign</w:t>
            </w:r>
            <w:bookmarkEnd w:id="29"/>
            <w:bookmarkEnd w:id="30"/>
            <w:bookmarkEnd w:id="31"/>
            <w:bookmarkEnd w:id="32"/>
            <w:r w:rsidR="005A6691" w:rsidRPr="00A20A5C">
              <w:rPr>
                <w:color w:val="auto"/>
              </w:rPr>
              <w:t xml:space="preserve"> </w:t>
            </w:r>
          </w:p>
        </w:tc>
      </w:tr>
      <w:tr w:rsidR="009B2F5A" w14:paraId="235F419D" w14:textId="77777777" w:rsidTr="0079362F">
        <w:trPr>
          <w:trHeight w:val="212"/>
        </w:trPr>
        <w:tc>
          <w:tcPr>
            <w:tcW w:w="2560" w:type="dxa"/>
            <w:gridSpan w:val="4"/>
            <w:tcBorders>
              <w:top w:val="nil"/>
              <w:left w:val="nil"/>
              <w:bottom w:val="nil"/>
              <w:right w:val="nil"/>
            </w:tcBorders>
          </w:tcPr>
          <w:p w14:paraId="235F419B" w14:textId="77777777" w:rsidR="009B2F5A" w:rsidRPr="00A20A5C" w:rsidRDefault="009B2F5A">
            <w:pPr>
              <w:pStyle w:val="VBALevel1Heading"/>
            </w:pPr>
            <w:bookmarkStart w:id="33" w:name="_Toc269888407"/>
            <w:bookmarkStart w:id="34" w:name="_Toc269888750"/>
            <w:r w:rsidRPr="00A20A5C">
              <w:t>Introduction</w:t>
            </w:r>
            <w:bookmarkEnd w:id="33"/>
            <w:bookmarkEnd w:id="34"/>
          </w:p>
        </w:tc>
        <w:tc>
          <w:tcPr>
            <w:tcW w:w="7217" w:type="dxa"/>
            <w:tcBorders>
              <w:top w:val="nil"/>
              <w:left w:val="nil"/>
              <w:bottom w:val="nil"/>
              <w:right w:val="nil"/>
            </w:tcBorders>
          </w:tcPr>
          <w:p w14:paraId="235F419C" w14:textId="315F6C0C" w:rsidR="009B2F5A" w:rsidRPr="00A20A5C" w:rsidRDefault="009B2F5A" w:rsidP="000736FC">
            <w:pPr>
              <w:pStyle w:val="VBABodyText"/>
              <w:spacing w:after="120"/>
              <w:rPr>
                <w:b/>
                <w:color w:val="auto"/>
              </w:rPr>
            </w:pPr>
            <w:r w:rsidRPr="00A20A5C">
              <w:rPr>
                <w:color w:val="auto"/>
              </w:rPr>
              <w:t xml:space="preserve">This topic will allow the trainee to </w:t>
            </w:r>
            <w:r w:rsidR="000736FC">
              <w:rPr>
                <w:color w:val="auto"/>
              </w:rPr>
              <w:t xml:space="preserve">understand </w:t>
            </w:r>
            <w:r w:rsidR="007A34AF">
              <w:rPr>
                <w:color w:val="auto"/>
              </w:rPr>
              <w:t xml:space="preserve">guidance for </w:t>
            </w:r>
            <w:r w:rsidR="000736FC">
              <w:rPr>
                <w:color w:val="auto"/>
              </w:rPr>
              <w:t>pre</w:t>
            </w:r>
            <w:r w:rsidR="007A34AF">
              <w:rPr>
                <w:color w:val="auto"/>
              </w:rPr>
              <w:t>-</w:t>
            </w:r>
            <w:r w:rsidR="000736FC">
              <w:rPr>
                <w:color w:val="auto"/>
              </w:rPr>
              <w:t>discharge</w:t>
            </w:r>
            <w:r w:rsidR="000736FC" w:rsidRPr="00A20A5C">
              <w:rPr>
                <w:color w:val="auto"/>
              </w:rPr>
              <w:t xml:space="preserve"> </w:t>
            </w:r>
            <w:r w:rsidR="000736FC">
              <w:rPr>
                <w:color w:val="auto"/>
              </w:rPr>
              <w:t>i</w:t>
            </w:r>
            <w:r w:rsidR="000736FC" w:rsidRPr="00A20A5C">
              <w:rPr>
                <w:color w:val="auto"/>
              </w:rPr>
              <w:t>n</w:t>
            </w:r>
            <w:r w:rsidR="005A6691" w:rsidRPr="00A20A5C">
              <w:rPr>
                <w:color w:val="auto"/>
              </w:rPr>
              <w:t>-service rating decisions</w:t>
            </w:r>
          </w:p>
        </w:tc>
      </w:tr>
      <w:tr w:rsidR="009B2F5A" w14:paraId="235F41A0" w14:textId="77777777" w:rsidTr="0079362F">
        <w:trPr>
          <w:trHeight w:val="212"/>
        </w:trPr>
        <w:tc>
          <w:tcPr>
            <w:tcW w:w="2560" w:type="dxa"/>
            <w:gridSpan w:val="4"/>
            <w:tcBorders>
              <w:top w:val="nil"/>
              <w:left w:val="nil"/>
              <w:bottom w:val="nil"/>
              <w:right w:val="nil"/>
            </w:tcBorders>
          </w:tcPr>
          <w:p w14:paraId="235F419E" w14:textId="77777777" w:rsidR="009B2F5A" w:rsidRPr="00A20A5C" w:rsidRDefault="009B2F5A">
            <w:pPr>
              <w:pStyle w:val="VBALevel1Heading"/>
            </w:pPr>
            <w:bookmarkStart w:id="35" w:name="_Toc269888408"/>
            <w:bookmarkStart w:id="36" w:name="_Toc269888751"/>
            <w:r w:rsidRPr="00A20A5C">
              <w:t>Time Required</w:t>
            </w:r>
            <w:bookmarkEnd w:id="35"/>
            <w:bookmarkEnd w:id="36"/>
          </w:p>
        </w:tc>
        <w:tc>
          <w:tcPr>
            <w:tcW w:w="7217" w:type="dxa"/>
            <w:tcBorders>
              <w:top w:val="nil"/>
              <w:left w:val="nil"/>
              <w:bottom w:val="nil"/>
              <w:right w:val="nil"/>
            </w:tcBorders>
          </w:tcPr>
          <w:p w14:paraId="235F419F" w14:textId="5C4F7C0A" w:rsidR="009B2F5A" w:rsidRPr="00A20A5C" w:rsidRDefault="0003113E" w:rsidP="00526855">
            <w:pPr>
              <w:pStyle w:val="VBATimeReq"/>
              <w:spacing w:after="120"/>
              <w:rPr>
                <w:color w:val="auto"/>
              </w:rPr>
            </w:pPr>
            <w:r>
              <w:rPr>
                <w:color w:val="auto"/>
              </w:rPr>
              <w:t>0</w:t>
            </w:r>
            <w:r w:rsidR="005A6691" w:rsidRPr="00A20A5C">
              <w:rPr>
                <w:color w:val="auto"/>
              </w:rPr>
              <w:t>.5</w:t>
            </w:r>
            <w:r w:rsidR="009B2F5A" w:rsidRPr="00A20A5C">
              <w:rPr>
                <w:color w:val="auto"/>
              </w:rPr>
              <w:t xml:space="preserve"> hours</w:t>
            </w:r>
          </w:p>
        </w:tc>
      </w:tr>
      <w:tr w:rsidR="009B2F5A" w14:paraId="235F41AB" w14:textId="77777777" w:rsidTr="0079362F">
        <w:trPr>
          <w:trHeight w:val="212"/>
        </w:trPr>
        <w:tc>
          <w:tcPr>
            <w:tcW w:w="2560" w:type="dxa"/>
            <w:gridSpan w:val="4"/>
            <w:tcBorders>
              <w:top w:val="nil"/>
              <w:left w:val="nil"/>
              <w:bottom w:val="nil"/>
              <w:right w:val="nil"/>
            </w:tcBorders>
          </w:tcPr>
          <w:p w14:paraId="235F41A1" w14:textId="77777777" w:rsidR="009B2F5A" w:rsidRPr="00A20A5C" w:rsidRDefault="009B2F5A">
            <w:pPr>
              <w:pStyle w:val="VBALevel1Heading"/>
            </w:pPr>
            <w:r w:rsidRPr="00A20A5C">
              <w:t>OBJECTIVES/</w:t>
            </w:r>
            <w:r w:rsidRPr="00A20A5C">
              <w:br/>
              <w:t>Teaching Points</w:t>
            </w:r>
          </w:p>
          <w:p w14:paraId="235F41A2" w14:textId="77777777" w:rsidR="009B2F5A" w:rsidRPr="00A20A5C"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20A5C" w:rsidRDefault="009B2F5A">
            <w:pPr>
              <w:tabs>
                <w:tab w:val="left" w:pos="590"/>
              </w:tabs>
              <w:spacing w:after="120"/>
              <w:rPr>
                <w:szCs w:val="24"/>
              </w:rPr>
            </w:pPr>
            <w:r w:rsidRPr="00A20A5C">
              <w:rPr>
                <w:szCs w:val="24"/>
              </w:rPr>
              <w:t>Topic objectives:</w:t>
            </w:r>
          </w:p>
          <w:p w14:paraId="2FCC70EC" w14:textId="77777777" w:rsidR="006E6E71" w:rsidRDefault="006E6E71" w:rsidP="006E6E71">
            <w:pPr>
              <w:numPr>
                <w:ilvl w:val="0"/>
                <w:numId w:val="3"/>
              </w:numPr>
              <w:tabs>
                <w:tab w:val="left" w:pos="590"/>
              </w:tabs>
              <w:spacing w:before="60" w:after="60"/>
            </w:pPr>
            <w:r>
              <w:t>Identify Pre-discharge Benefits Delivery at Discharge (BDD) and BDD excluded claims</w:t>
            </w:r>
          </w:p>
          <w:p w14:paraId="5114D896" w14:textId="77777777" w:rsidR="006E6E71" w:rsidRDefault="006E6E71" w:rsidP="006E6E71">
            <w:pPr>
              <w:numPr>
                <w:ilvl w:val="0"/>
                <w:numId w:val="3"/>
              </w:numPr>
              <w:tabs>
                <w:tab w:val="left" w:pos="590"/>
              </w:tabs>
              <w:spacing w:before="60" w:after="60"/>
            </w:pPr>
            <w:r>
              <w:t>Recognize end products (EP) required to track claims received prior to discharge</w:t>
            </w:r>
          </w:p>
          <w:p w14:paraId="235F41A4" w14:textId="27C5DDF1" w:rsidR="009B2F5A" w:rsidRPr="00A20A5C" w:rsidRDefault="006E6E71" w:rsidP="006E6E71">
            <w:pPr>
              <w:numPr>
                <w:ilvl w:val="0"/>
                <w:numId w:val="3"/>
              </w:numPr>
              <w:tabs>
                <w:tab w:val="left" w:pos="590"/>
              </w:tabs>
              <w:spacing w:before="60" w:after="60"/>
              <w:rPr>
                <w:szCs w:val="24"/>
              </w:rPr>
            </w:pPr>
            <w:r>
              <w:t>Identify how to process Pre-Discharge BDD examination requests</w:t>
            </w:r>
            <w:r w:rsidR="005A6691" w:rsidRPr="00A20A5C">
              <w:t xml:space="preserve"> </w:t>
            </w:r>
          </w:p>
          <w:p w14:paraId="235F41A7" w14:textId="77777777" w:rsidR="009B2F5A" w:rsidRPr="00A20A5C" w:rsidRDefault="009B2F5A">
            <w:pPr>
              <w:tabs>
                <w:tab w:val="left" w:pos="590"/>
              </w:tabs>
              <w:spacing w:after="120"/>
              <w:rPr>
                <w:bCs/>
                <w:szCs w:val="24"/>
              </w:rPr>
            </w:pPr>
            <w:r w:rsidRPr="00A20A5C">
              <w:rPr>
                <w:szCs w:val="24"/>
              </w:rPr>
              <w:t>The following topic teaching points support the topic objectives</w:t>
            </w:r>
            <w:r w:rsidRPr="00A20A5C">
              <w:rPr>
                <w:bCs/>
                <w:szCs w:val="24"/>
              </w:rPr>
              <w:t xml:space="preserve">: </w:t>
            </w:r>
          </w:p>
          <w:p w14:paraId="1055ADD1" w14:textId="4ACD9FD2" w:rsidR="00943765" w:rsidRDefault="00943765" w:rsidP="00B941C8">
            <w:pPr>
              <w:numPr>
                <w:ilvl w:val="0"/>
                <w:numId w:val="3"/>
              </w:numPr>
              <w:tabs>
                <w:tab w:val="left" w:pos="590"/>
              </w:tabs>
              <w:spacing w:before="0"/>
              <w:rPr>
                <w:szCs w:val="24"/>
              </w:rPr>
            </w:pPr>
            <w:r w:rsidRPr="00943765">
              <w:rPr>
                <w:szCs w:val="24"/>
              </w:rPr>
              <w:t>Shift of when BDD</w:t>
            </w:r>
            <w:r w:rsidR="00292820">
              <w:rPr>
                <w:szCs w:val="24"/>
              </w:rPr>
              <w:t xml:space="preserve"> </w:t>
            </w:r>
            <w:r w:rsidR="00FB167A">
              <w:rPr>
                <w:szCs w:val="24"/>
              </w:rPr>
              <w:t>r</w:t>
            </w:r>
            <w:r w:rsidRPr="00943765">
              <w:rPr>
                <w:szCs w:val="24"/>
              </w:rPr>
              <w:t>atings are completed</w:t>
            </w:r>
          </w:p>
          <w:p w14:paraId="42EC4656" w14:textId="4C928B32" w:rsidR="00CC1B65" w:rsidRDefault="00943765" w:rsidP="00B941C8">
            <w:pPr>
              <w:numPr>
                <w:ilvl w:val="0"/>
                <w:numId w:val="3"/>
              </w:numPr>
              <w:tabs>
                <w:tab w:val="left" w:pos="590"/>
              </w:tabs>
              <w:spacing w:before="0"/>
              <w:rPr>
                <w:szCs w:val="24"/>
              </w:rPr>
            </w:pPr>
            <w:r w:rsidRPr="00943765">
              <w:rPr>
                <w:szCs w:val="24"/>
              </w:rPr>
              <w:t xml:space="preserve">Benefits of </w:t>
            </w:r>
            <w:r w:rsidR="00FB167A">
              <w:rPr>
                <w:szCs w:val="24"/>
              </w:rPr>
              <w:t>i</w:t>
            </w:r>
            <w:r w:rsidR="00FB167A" w:rsidRPr="00943765">
              <w:rPr>
                <w:szCs w:val="24"/>
              </w:rPr>
              <w:t>n</w:t>
            </w:r>
            <w:r w:rsidRPr="00943765">
              <w:rPr>
                <w:szCs w:val="24"/>
              </w:rPr>
              <w:t>-</w:t>
            </w:r>
            <w:r w:rsidR="00FB167A">
              <w:rPr>
                <w:szCs w:val="24"/>
              </w:rPr>
              <w:t>s</w:t>
            </w:r>
            <w:r w:rsidR="00FB167A" w:rsidRPr="00943765">
              <w:rPr>
                <w:szCs w:val="24"/>
              </w:rPr>
              <w:t xml:space="preserve">ervice </w:t>
            </w:r>
            <w:r w:rsidR="00FB167A">
              <w:rPr>
                <w:szCs w:val="24"/>
              </w:rPr>
              <w:t>r</w:t>
            </w:r>
            <w:r w:rsidR="00FB167A" w:rsidRPr="00943765">
              <w:rPr>
                <w:szCs w:val="24"/>
              </w:rPr>
              <w:t>ating</w:t>
            </w:r>
            <w:r w:rsidR="00FB167A">
              <w:rPr>
                <w:szCs w:val="24"/>
              </w:rPr>
              <w:t>s</w:t>
            </w:r>
            <w:r w:rsidR="00FB167A" w:rsidRPr="00943765">
              <w:rPr>
                <w:szCs w:val="24"/>
              </w:rPr>
              <w:t xml:space="preserve"> </w:t>
            </w:r>
          </w:p>
          <w:p w14:paraId="01156517" w14:textId="77777777" w:rsidR="00943765" w:rsidRDefault="00943765" w:rsidP="00B941C8">
            <w:pPr>
              <w:numPr>
                <w:ilvl w:val="0"/>
                <w:numId w:val="3"/>
              </w:numPr>
              <w:tabs>
                <w:tab w:val="left" w:pos="590"/>
              </w:tabs>
              <w:spacing w:before="0"/>
              <w:rPr>
                <w:szCs w:val="24"/>
              </w:rPr>
            </w:pPr>
            <w:r w:rsidRPr="00943765">
              <w:rPr>
                <w:szCs w:val="24"/>
              </w:rPr>
              <w:t>BDD v. BDD Excluded</w:t>
            </w:r>
          </w:p>
          <w:p w14:paraId="78945190" w14:textId="77777777" w:rsidR="00943765" w:rsidRDefault="00943765" w:rsidP="00B941C8">
            <w:pPr>
              <w:numPr>
                <w:ilvl w:val="0"/>
                <w:numId w:val="3"/>
              </w:numPr>
              <w:tabs>
                <w:tab w:val="left" w:pos="590"/>
              </w:tabs>
              <w:spacing w:before="0"/>
              <w:rPr>
                <w:szCs w:val="24"/>
              </w:rPr>
            </w:pPr>
            <w:r w:rsidRPr="00943765">
              <w:rPr>
                <w:szCs w:val="24"/>
              </w:rPr>
              <w:t>Jurisdiction</w:t>
            </w:r>
          </w:p>
          <w:p w14:paraId="2F3F2AEE" w14:textId="77777777" w:rsidR="00943765" w:rsidRDefault="00943765" w:rsidP="00B941C8">
            <w:pPr>
              <w:numPr>
                <w:ilvl w:val="0"/>
                <w:numId w:val="3"/>
              </w:numPr>
              <w:tabs>
                <w:tab w:val="left" w:pos="590"/>
              </w:tabs>
              <w:spacing w:before="0"/>
              <w:rPr>
                <w:szCs w:val="24"/>
              </w:rPr>
            </w:pPr>
            <w:r w:rsidRPr="00943765">
              <w:rPr>
                <w:szCs w:val="24"/>
              </w:rPr>
              <w:t>National Work Queue (NWQ)</w:t>
            </w:r>
          </w:p>
          <w:p w14:paraId="504D2129" w14:textId="59E0FDB9" w:rsidR="00943765" w:rsidRPr="00943765" w:rsidRDefault="00943765" w:rsidP="00B941C8">
            <w:pPr>
              <w:numPr>
                <w:ilvl w:val="0"/>
                <w:numId w:val="3"/>
              </w:numPr>
              <w:tabs>
                <w:tab w:val="left" w:pos="590"/>
              </w:tabs>
              <w:spacing w:before="0"/>
              <w:rPr>
                <w:szCs w:val="24"/>
              </w:rPr>
            </w:pPr>
            <w:r w:rsidRPr="00943765">
              <w:rPr>
                <w:szCs w:val="24"/>
              </w:rPr>
              <w:t>In</w:t>
            </w:r>
            <w:r w:rsidR="00FB167A">
              <w:rPr>
                <w:szCs w:val="24"/>
              </w:rPr>
              <w:t>-s</w:t>
            </w:r>
            <w:r w:rsidR="00FB167A" w:rsidRPr="00943765">
              <w:rPr>
                <w:szCs w:val="24"/>
              </w:rPr>
              <w:t xml:space="preserve">ervice </w:t>
            </w:r>
            <w:r w:rsidR="00FB167A">
              <w:rPr>
                <w:szCs w:val="24"/>
              </w:rPr>
              <w:t>r</w:t>
            </w:r>
            <w:r w:rsidR="00FB167A" w:rsidRPr="00943765">
              <w:rPr>
                <w:szCs w:val="24"/>
              </w:rPr>
              <w:t xml:space="preserve">ating </w:t>
            </w:r>
            <w:r w:rsidR="00FB167A">
              <w:rPr>
                <w:szCs w:val="24"/>
              </w:rPr>
              <w:t>g</w:t>
            </w:r>
            <w:r w:rsidR="00FB167A" w:rsidRPr="00943765">
              <w:rPr>
                <w:szCs w:val="24"/>
              </w:rPr>
              <w:t>uidance</w:t>
            </w:r>
          </w:p>
          <w:p w14:paraId="235F41AA" w14:textId="6E5866AB" w:rsidR="00943765" w:rsidRPr="00943765" w:rsidRDefault="00943765" w:rsidP="00FB167A">
            <w:pPr>
              <w:numPr>
                <w:ilvl w:val="0"/>
                <w:numId w:val="3"/>
              </w:numPr>
              <w:tabs>
                <w:tab w:val="left" w:pos="590"/>
              </w:tabs>
              <w:spacing w:before="0" w:after="120"/>
              <w:rPr>
                <w:szCs w:val="24"/>
              </w:rPr>
            </w:pPr>
            <w:r w:rsidRPr="00943765">
              <w:rPr>
                <w:szCs w:val="24"/>
              </w:rPr>
              <w:t xml:space="preserve">Rating </w:t>
            </w:r>
            <w:r w:rsidR="00FB167A">
              <w:rPr>
                <w:szCs w:val="24"/>
              </w:rPr>
              <w:t>d</w:t>
            </w:r>
            <w:r w:rsidR="00FB167A" w:rsidRPr="00943765">
              <w:rPr>
                <w:szCs w:val="24"/>
              </w:rPr>
              <w:t xml:space="preserve">ecision </w:t>
            </w:r>
            <w:r w:rsidR="00FB167A">
              <w:rPr>
                <w:szCs w:val="24"/>
              </w:rPr>
              <w:t>p</w:t>
            </w:r>
            <w:r w:rsidR="00FB167A" w:rsidRPr="00943765">
              <w:rPr>
                <w:szCs w:val="24"/>
              </w:rPr>
              <w:t>rocedures</w:t>
            </w:r>
          </w:p>
        </w:tc>
      </w:tr>
      <w:tr w:rsidR="00B22BBC" w14:paraId="18F5904B" w14:textId="77777777" w:rsidTr="0079362F">
        <w:trPr>
          <w:trHeight w:val="212"/>
        </w:trPr>
        <w:tc>
          <w:tcPr>
            <w:tcW w:w="2560" w:type="dxa"/>
            <w:gridSpan w:val="4"/>
            <w:tcBorders>
              <w:top w:val="nil"/>
              <w:left w:val="nil"/>
              <w:bottom w:val="nil"/>
              <w:right w:val="nil"/>
            </w:tcBorders>
          </w:tcPr>
          <w:p w14:paraId="13754633" w14:textId="50678F74" w:rsidR="0079362F" w:rsidRDefault="0079362F" w:rsidP="0079362F">
            <w:pPr>
              <w:pStyle w:val="VBALevel2Heading"/>
              <w:rPr>
                <w:color w:val="auto"/>
              </w:rPr>
            </w:pPr>
            <w:r>
              <w:rPr>
                <w:color w:val="auto"/>
              </w:rPr>
              <w:t xml:space="preserve">Pre-Discharge </w:t>
            </w:r>
            <w:r w:rsidR="00060521">
              <w:rPr>
                <w:color w:val="auto"/>
              </w:rPr>
              <w:t>redesign</w:t>
            </w:r>
          </w:p>
          <w:p w14:paraId="3B912042" w14:textId="0E28B02F" w:rsidR="00B22BBC" w:rsidRPr="00B22BBC" w:rsidRDefault="0079362F" w:rsidP="0079362F">
            <w:pPr>
              <w:pStyle w:val="VBALevel2Heading"/>
              <w:rPr>
                <w:i/>
                <w:color w:val="auto"/>
              </w:rPr>
            </w:pPr>
            <w:r>
              <w:rPr>
                <w:i/>
                <w:color w:val="auto"/>
              </w:rPr>
              <w:t>Slide 4</w:t>
            </w:r>
          </w:p>
        </w:tc>
        <w:tc>
          <w:tcPr>
            <w:tcW w:w="7217" w:type="dxa"/>
            <w:tcBorders>
              <w:top w:val="nil"/>
              <w:left w:val="nil"/>
              <w:bottom w:val="nil"/>
              <w:right w:val="nil"/>
            </w:tcBorders>
          </w:tcPr>
          <w:p w14:paraId="498F4923" w14:textId="02D475C4" w:rsidR="00B22BBC" w:rsidRPr="00A20A5C" w:rsidRDefault="00B22BBC" w:rsidP="00A52CCB">
            <w:pPr>
              <w:pStyle w:val="VBABodyText"/>
              <w:spacing w:after="120"/>
              <w:rPr>
                <w:color w:val="auto"/>
              </w:rPr>
            </w:pPr>
            <w:r>
              <w:rPr>
                <w:color w:val="auto"/>
              </w:rPr>
              <w:t>Inform the audience that t</w:t>
            </w:r>
            <w:r w:rsidRPr="00B22BBC">
              <w:rPr>
                <w:color w:val="auto"/>
              </w:rPr>
              <w:t xml:space="preserve">he </w:t>
            </w:r>
            <w:r w:rsidR="00FB167A">
              <w:rPr>
                <w:color w:val="auto"/>
              </w:rPr>
              <w:t>p</w:t>
            </w:r>
            <w:r w:rsidR="00FB167A" w:rsidRPr="0079362F">
              <w:rPr>
                <w:color w:val="auto"/>
              </w:rPr>
              <w:t>re</w:t>
            </w:r>
            <w:r w:rsidR="0079362F" w:rsidRPr="0079362F">
              <w:rPr>
                <w:color w:val="auto"/>
              </w:rPr>
              <w:t>-</w:t>
            </w:r>
            <w:r w:rsidR="00FB167A">
              <w:rPr>
                <w:color w:val="auto"/>
              </w:rPr>
              <w:t>d</w:t>
            </w:r>
            <w:r w:rsidR="00FB167A" w:rsidRPr="0079362F">
              <w:rPr>
                <w:color w:val="auto"/>
              </w:rPr>
              <w:t xml:space="preserve">ischarge </w:t>
            </w:r>
            <w:r w:rsidR="00FB167A">
              <w:rPr>
                <w:color w:val="auto"/>
              </w:rPr>
              <w:t>c</w:t>
            </w:r>
            <w:r w:rsidR="00FB167A" w:rsidRPr="0079362F">
              <w:rPr>
                <w:color w:val="auto"/>
              </w:rPr>
              <w:t xml:space="preserve">laims </w:t>
            </w:r>
            <w:r w:rsidR="0079362F" w:rsidRPr="0079362F">
              <w:rPr>
                <w:color w:val="auto"/>
              </w:rPr>
              <w:t xml:space="preserve">have undergone a redesign which has adjusted the process for adjudicating claims that are received prior to a </w:t>
            </w:r>
            <w:r w:rsidR="00A52CCB">
              <w:rPr>
                <w:color w:val="auto"/>
              </w:rPr>
              <w:t>s</w:t>
            </w:r>
            <w:r w:rsidR="0079362F" w:rsidRPr="0079362F">
              <w:rPr>
                <w:color w:val="auto"/>
              </w:rPr>
              <w:t>ervice</w:t>
            </w:r>
            <w:r w:rsidR="00A52CCB">
              <w:rPr>
                <w:color w:val="auto"/>
              </w:rPr>
              <w:t xml:space="preserve"> </w:t>
            </w:r>
            <w:r w:rsidR="0079362F" w:rsidRPr="0079362F">
              <w:rPr>
                <w:color w:val="auto"/>
              </w:rPr>
              <w:t>members</w:t>
            </w:r>
            <w:r w:rsidR="00B34194">
              <w:rPr>
                <w:color w:val="auto"/>
              </w:rPr>
              <w:t>’</w:t>
            </w:r>
            <w:r w:rsidR="0079362F" w:rsidRPr="0079362F">
              <w:rPr>
                <w:color w:val="auto"/>
              </w:rPr>
              <w:t xml:space="preserve"> (SM) discharge from active duty.  </w:t>
            </w:r>
          </w:p>
        </w:tc>
      </w:tr>
      <w:tr w:rsidR="009B2F5A" w14:paraId="235F41B0" w14:textId="77777777" w:rsidTr="0079362F">
        <w:trPr>
          <w:trHeight w:val="212"/>
        </w:trPr>
        <w:tc>
          <w:tcPr>
            <w:tcW w:w="2560" w:type="dxa"/>
            <w:gridSpan w:val="4"/>
            <w:tcBorders>
              <w:top w:val="nil"/>
              <w:left w:val="nil"/>
              <w:bottom w:val="nil"/>
              <w:right w:val="nil"/>
            </w:tcBorders>
          </w:tcPr>
          <w:p w14:paraId="235F41AC" w14:textId="2BB6819F" w:rsidR="009B2F5A" w:rsidRPr="00E66306" w:rsidRDefault="00167CF9">
            <w:pPr>
              <w:pStyle w:val="VBALevel2Heading"/>
              <w:rPr>
                <w:bCs/>
                <w:i/>
                <w:color w:val="auto"/>
              </w:rPr>
            </w:pPr>
            <w:r>
              <w:rPr>
                <w:color w:val="auto"/>
              </w:rPr>
              <w:t xml:space="preserve">Termination of the Quick Start (QS) </w:t>
            </w:r>
            <w:r w:rsidR="00060521">
              <w:rPr>
                <w:color w:val="auto"/>
              </w:rPr>
              <w:t>program</w:t>
            </w:r>
          </w:p>
          <w:p w14:paraId="235F41AD" w14:textId="3E26257A" w:rsidR="009B2F5A" w:rsidRPr="00E66306" w:rsidRDefault="009B2F5A">
            <w:pPr>
              <w:pStyle w:val="VBASlideNumber"/>
              <w:rPr>
                <w:b/>
                <w:color w:val="auto"/>
              </w:rPr>
            </w:pPr>
            <w:r w:rsidRPr="00E66306">
              <w:rPr>
                <w:b/>
                <w:color w:val="auto"/>
              </w:rPr>
              <w:t xml:space="preserve">Slide </w:t>
            </w:r>
            <w:r w:rsidR="00691F9B">
              <w:rPr>
                <w:b/>
                <w:color w:val="auto"/>
              </w:rPr>
              <w:t>5</w:t>
            </w:r>
            <w:r w:rsidRPr="00E66306">
              <w:rPr>
                <w:b/>
                <w:color w:val="auto"/>
              </w:rPr>
              <w:br/>
            </w:r>
          </w:p>
          <w:p w14:paraId="235F41AE" w14:textId="500AB8CD" w:rsidR="009B2F5A" w:rsidRPr="00E66306" w:rsidRDefault="009B2F5A">
            <w:pPr>
              <w:pStyle w:val="VBAHandoutNumber"/>
              <w:rPr>
                <w:b/>
                <w:color w:val="auto"/>
              </w:rPr>
            </w:pPr>
          </w:p>
        </w:tc>
        <w:tc>
          <w:tcPr>
            <w:tcW w:w="7217" w:type="dxa"/>
            <w:tcBorders>
              <w:top w:val="nil"/>
              <w:left w:val="nil"/>
              <w:bottom w:val="nil"/>
              <w:right w:val="nil"/>
            </w:tcBorders>
          </w:tcPr>
          <w:p w14:paraId="797C5D20" w14:textId="0E06C24C" w:rsidR="00691F9B" w:rsidRDefault="002C00AF" w:rsidP="00691F9B">
            <w:pPr>
              <w:pStyle w:val="VBALevel1Heading"/>
              <w:spacing w:after="120"/>
              <w:rPr>
                <w:b w:val="0"/>
                <w:caps w:val="0"/>
              </w:rPr>
            </w:pPr>
            <w:r>
              <w:rPr>
                <w:b w:val="0"/>
                <w:caps w:val="0"/>
              </w:rPr>
              <w:t>On</w:t>
            </w:r>
            <w:r w:rsidR="00691F9B" w:rsidRPr="00B22BBC">
              <w:rPr>
                <w:b w:val="0"/>
                <w:caps w:val="0"/>
              </w:rPr>
              <w:t xml:space="preserve"> October 1, 2017, the Quick Start (QS) program </w:t>
            </w:r>
            <w:r w:rsidR="00FB167A">
              <w:rPr>
                <w:b w:val="0"/>
                <w:caps w:val="0"/>
              </w:rPr>
              <w:t>was</w:t>
            </w:r>
            <w:r w:rsidR="00691F9B" w:rsidRPr="00B22BBC">
              <w:rPr>
                <w:b w:val="0"/>
                <w:caps w:val="0"/>
              </w:rPr>
              <w:t xml:space="preserve"> discontinued.  </w:t>
            </w:r>
            <w:r w:rsidR="00FB167A">
              <w:rPr>
                <w:b w:val="0"/>
                <w:caps w:val="0"/>
              </w:rPr>
              <w:t>As a result c</w:t>
            </w:r>
            <w:r w:rsidR="00691F9B" w:rsidRPr="00B22BBC">
              <w:rPr>
                <w:b w:val="0"/>
                <w:caps w:val="0"/>
              </w:rPr>
              <w:t xml:space="preserve">laims received within 180 days prior to discharge will be identified as Benefits Delivery at Discharge (BDD) claims and </w:t>
            </w:r>
            <w:r w:rsidR="00B34194">
              <w:rPr>
                <w:b w:val="0"/>
                <w:caps w:val="0"/>
              </w:rPr>
              <w:t xml:space="preserve">BDD </w:t>
            </w:r>
            <w:r w:rsidR="00691F9B" w:rsidRPr="00B22BBC">
              <w:rPr>
                <w:b w:val="0"/>
                <w:caps w:val="0"/>
              </w:rPr>
              <w:t>excluded claims.</w:t>
            </w:r>
          </w:p>
          <w:tbl>
            <w:tblPr>
              <w:tblStyle w:val="TableGrid"/>
              <w:tblW w:w="0" w:type="auto"/>
              <w:tblLayout w:type="fixed"/>
              <w:tblLook w:val="04A0" w:firstRow="1" w:lastRow="0" w:firstColumn="1" w:lastColumn="0" w:noHBand="0" w:noVBand="1"/>
            </w:tblPr>
            <w:tblGrid>
              <w:gridCol w:w="2835"/>
              <w:gridCol w:w="1813"/>
              <w:gridCol w:w="2324"/>
            </w:tblGrid>
            <w:tr w:rsidR="00691F9B" w14:paraId="702F9A64" w14:textId="77777777" w:rsidTr="00E26598">
              <w:tc>
                <w:tcPr>
                  <w:tcW w:w="2835" w:type="dxa"/>
                </w:tcPr>
                <w:p w14:paraId="330D8B76" w14:textId="77777777" w:rsidR="00691F9B" w:rsidRDefault="00691F9B" w:rsidP="00E26598">
                  <w:pPr>
                    <w:pStyle w:val="VBALevel1Heading"/>
                    <w:spacing w:after="120"/>
                    <w:rPr>
                      <w:b w:val="0"/>
                      <w:caps w:val="0"/>
                    </w:rPr>
                  </w:pPr>
                  <w:r w:rsidRPr="002218C7">
                    <w:rPr>
                      <w:b w:val="0"/>
                      <w:caps w:val="0"/>
                    </w:rPr>
                    <w:t>Days prior to separation claim is submitted</w:t>
                  </w:r>
                </w:p>
              </w:tc>
              <w:tc>
                <w:tcPr>
                  <w:tcW w:w="1813" w:type="dxa"/>
                </w:tcPr>
                <w:p w14:paraId="29AC0ADB" w14:textId="77777777" w:rsidR="00691F9B" w:rsidRDefault="00691F9B" w:rsidP="00E26598">
                  <w:pPr>
                    <w:pStyle w:val="VBALevel1Heading"/>
                    <w:spacing w:after="120"/>
                    <w:rPr>
                      <w:b w:val="0"/>
                      <w:caps w:val="0"/>
                    </w:rPr>
                  </w:pPr>
                  <w:r w:rsidRPr="002218C7">
                    <w:rPr>
                      <w:b w:val="0"/>
                      <w:caps w:val="0"/>
                    </w:rPr>
                    <w:t>90-180 days</w:t>
                  </w:r>
                </w:p>
              </w:tc>
              <w:tc>
                <w:tcPr>
                  <w:tcW w:w="2324" w:type="dxa"/>
                </w:tcPr>
                <w:p w14:paraId="482936FE" w14:textId="77777777" w:rsidR="00691F9B" w:rsidRDefault="00691F9B" w:rsidP="00E26598">
                  <w:pPr>
                    <w:pStyle w:val="VBALevel1Heading"/>
                    <w:spacing w:after="120"/>
                    <w:rPr>
                      <w:b w:val="0"/>
                      <w:caps w:val="0"/>
                    </w:rPr>
                  </w:pPr>
                  <w:r w:rsidRPr="002218C7">
                    <w:rPr>
                      <w:b w:val="0"/>
                      <w:caps w:val="0"/>
                    </w:rPr>
                    <w:t>1-89 days</w:t>
                  </w:r>
                </w:p>
              </w:tc>
            </w:tr>
            <w:tr w:rsidR="00691F9B" w14:paraId="72563F47" w14:textId="77777777" w:rsidTr="00E26598">
              <w:tc>
                <w:tcPr>
                  <w:tcW w:w="2835" w:type="dxa"/>
                </w:tcPr>
                <w:p w14:paraId="6D42F2A6" w14:textId="77777777" w:rsidR="00691F9B" w:rsidRDefault="00691F9B" w:rsidP="00E26598">
                  <w:pPr>
                    <w:pStyle w:val="VBALevel1Heading"/>
                    <w:spacing w:after="120"/>
                    <w:rPr>
                      <w:b w:val="0"/>
                      <w:caps w:val="0"/>
                    </w:rPr>
                  </w:pPr>
                  <w:r w:rsidRPr="002218C7">
                    <w:rPr>
                      <w:b w:val="0"/>
                      <w:caps w:val="0"/>
                    </w:rPr>
                    <w:t>Claim identit</w:t>
                  </w:r>
                  <w:r>
                    <w:rPr>
                      <w:b w:val="0"/>
                      <w:caps w:val="0"/>
                    </w:rPr>
                    <w:t>y</w:t>
                  </w:r>
                </w:p>
              </w:tc>
              <w:tc>
                <w:tcPr>
                  <w:tcW w:w="1813" w:type="dxa"/>
                </w:tcPr>
                <w:p w14:paraId="3C63C1F7" w14:textId="77777777" w:rsidR="00691F9B" w:rsidRDefault="00691F9B" w:rsidP="00E26598">
                  <w:pPr>
                    <w:pStyle w:val="VBALevel1Heading"/>
                    <w:spacing w:after="120"/>
                    <w:rPr>
                      <w:b w:val="0"/>
                      <w:caps w:val="0"/>
                    </w:rPr>
                  </w:pPr>
                  <w:r w:rsidRPr="002218C7">
                    <w:rPr>
                      <w:b w:val="0"/>
                      <w:caps w:val="0"/>
                    </w:rPr>
                    <w:t>BDD</w:t>
                  </w:r>
                </w:p>
              </w:tc>
              <w:tc>
                <w:tcPr>
                  <w:tcW w:w="2324" w:type="dxa"/>
                </w:tcPr>
                <w:p w14:paraId="5A14FDB7" w14:textId="63941E42" w:rsidR="00691F9B" w:rsidRDefault="00691F9B" w:rsidP="00A52CCB">
                  <w:pPr>
                    <w:pStyle w:val="VBALevel1Heading"/>
                    <w:spacing w:after="120"/>
                    <w:rPr>
                      <w:b w:val="0"/>
                      <w:caps w:val="0"/>
                    </w:rPr>
                  </w:pPr>
                  <w:r w:rsidRPr="002218C7">
                    <w:rPr>
                      <w:b w:val="0"/>
                      <w:caps w:val="0"/>
                    </w:rPr>
                    <w:t xml:space="preserve">BDD </w:t>
                  </w:r>
                  <w:r w:rsidR="00A52CCB">
                    <w:rPr>
                      <w:b w:val="0"/>
                      <w:caps w:val="0"/>
                    </w:rPr>
                    <w:t>e</w:t>
                  </w:r>
                  <w:r w:rsidR="00A52CCB" w:rsidRPr="002218C7">
                    <w:rPr>
                      <w:b w:val="0"/>
                      <w:caps w:val="0"/>
                    </w:rPr>
                    <w:t>xcluded</w:t>
                  </w:r>
                </w:p>
              </w:tc>
            </w:tr>
          </w:tbl>
          <w:p w14:paraId="235F41AF" w14:textId="547A78E2" w:rsidR="009B2F5A" w:rsidRPr="00A20A5C" w:rsidRDefault="009B2F5A" w:rsidP="00691F9B">
            <w:pPr>
              <w:pStyle w:val="VBABodyText"/>
              <w:spacing w:before="0" w:after="120"/>
              <w:ind w:left="403"/>
              <w:rPr>
                <w:color w:val="auto"/>
              </w:rPr>
            </w:pPr>
          </w:p>
        </w:tc>
      </w:tr>
      <w:tr w:rsidR="00B22BBC" w14:paraId="6B6A7A3E" w14:textId="77777777" w:rsidTr="0079362F">
        <w:trPr>
          <w:trHeight w:val="212"/>
        </w:trPr>
        <w:tc>
          <w:tcPr>
            <w:tcW w:w="2560" w:type="dxa"/>
            <w:gridSpan w:val="4"/>
            <w:tcBorders>
              <w:top w:val="nil"/>
              <w:left w:val="nil"/>
              <w:bottom w:val="nil"/>
              <w:right w:val="nil"/>
            </w:tcBorders>
          </w:tcPr>
          <w:p w14:paraId="6EE08BDE" w14:textId="4688F63B" w:rsidR="00B22BBC" w:rsidRDefault="00691F9B" w:rsidP="002570A6">
            <w:pPr>
              <w:pStyle w:val="VBALevel2Heading"/>
              <w:rPr>
                <w:color w:val="auto"/>
              </w:rPr>
            </w:pPr>
            <w:r>
              <w:rPr>
                <w:color w:val="auto"/>
              </w:rPr>
              <w:t>Pre-</w:t>
            </w:r>
            <w:r w:rsidR="002C00AF">
              <w:rPr>
                <w:color w:val="auto"/>
              </w:rPr>
              <w:t>d</w:t>
            </w:r>
            <w:r>
              <w:rPr>
                <w:color w:val="auto"/>
              </w:rPr>
              <w:t xml:space="preserve">ischarge </w:t>
            </w:r>
            <w:r w:rsidR="00060521">
              <w:rPr>
                <w:color w:val="auto"/>
              </w:rPr>
              <w:t xml:space="preserve">claims </w:t>
            </w:r>
            <w:r>
              <w:rPr>
                <w:color w:val="auto"/>
              </w:rPr>
              <w:t>received prior to October 1, 2017</w:t>
            </w:r>
          </w:p>
          <w:p w14:paraId="341E1793" w14:textId="108FABF2" w:rsidR="00B22BBC" w:rsidRPr="00B22BBC" w:rsidRDefault="00691F9B" w:rsidP="002570A6">
            <w:pPr>
              <w:pStyle w:val="VBALevel2Heading"/>
              <w:rPr>
                <w:i/>
                <w:color w:val="auto"/>
              </w:rPr>
            </w:pPr>
            <w:r>
              <w:rPr>
                <w:i/>
                <w:color w:val="auto"/>
              </w:rPr>
              <w:t>Slide 6</w:t>
            </w:r>
          </w:p>
        </w:tc>
        <w:tc>
          <w:tcPr>
            <w:tcW w:w="7217" w:type="dxa"/>
            <w:tcBorders>
              <w:top w:val="nil"/>
              <w:left w:val="nil"/>
              <w:bottom w:val="nil"/>
              <w:right w:val="nil"/>
            </w:tcBorders>
          </w:tcPr>
          <w:p w14:paraId="12692302" w14:textId="255D6E7E" w:rsidR="00691F9B" w:rsidRPr="00691F9B" w:rsidRDefault="00691F9B" w:rsidP="00691F9B">
            <w:pPr>
              <w:pStyle w:val="VBALevel1Heading"/>
              <w:rPr>
                <w:b w:val="0"/>
                <w:caps w:val="0"/>
              </w:rPr>
            </w:pPr>
            <w:r>
              <w:rPr>
                <w:b w:val="0"/>
                <w:caps w:val="0"/>
              </w:rPr>
              <w:t>Inform the audience that although QS is terminated, t</w:t>
            </w:r>
            <w:r w:rsidRPr="00691F9B">
              <w:rPr>
                <w:b w:val="0"/>
                <w:caps w:val="0"/>
              </w:rPr>
              <w:t>he following claims received from</w:t>
            </w:r>
            <w:r w:rsidR="00B34194">
              <w:rPr>
                <w:b w:val="0"/>
                <w:caps w:val="0"/>
              </w:rPr>
              <w:t xml:space="preserve"> a</w:t>
            </w:r>
            <w:r w:rsidRPr="00691F9B">
              <w:rPr>
                <w:b w:val="0"/>
                <w:caps w:val="0"/>
              </w:rPr>
              <w:t xml:space="preserve"> SM prior to October 1, 2017, must be processed according to </w:t>
            </w:r>
            <w:r w:rsidR="00FB167A">
              <w:rPr>
                <w:b w:val="0"/>
                <w:caps w:val="0"/>
              </w:rPr>
              <w:t>historical</w:t>
            </w:r>
            <w:r w:rsidR="00FB167A" w:rsidRPr="00691F9B">
              <w:rPr>
                <w:b w:val="0"/>
                <w:caps w:val="0"/>
              </w:rPr>
              <w:t xml:space="preserve"> </w:t>
            </w:r>
            <w:r w:rsidRPr="00691F9B">
              <w:rPr>
                <w:b w:val="0"/>
                <w:caps w:val="0"/>
              </w:rPr>
              <w:t>BDD and QS procedures:</w:t>
            </w:r>
          </w:p>
          <w:p w14:paraId="6670D014" w14:textId="77777777" w:rsidR="00691F9B" w:rsidRPr="00691F9B" w:rsidRDefault="00691F9B" w:rsidP="00691F9B">
            <w:pPr>
              <w:pStyle w:val="VBALevel1Heading"/>
              <w:spacing w:before="0"/>
              <w:rPr>
                <w:b w:val="0"/>
                <w:caps w:val="0"/>
              </w:rPr>
            </w:pPr>
          </w:p>
          <w:p w14:paraId="10EB6CA1" w14:textId="0C648F00" w:rsidR="00691F9B" w:rsidRPr="00691F9B" w:rsidRDefault="00142446" w:rsidP="00B941C8">
            <w:pPr>
              <w:pStyle w:val="VBALevel1Heading"/>
              <w:numPr>
                <w:ilvl w:val="0"/>
                <w:numId w:val="7"/>
              </w:numPr>
              <w:spacing w:before="0"/>
              <w:rPr>
                <w:b w:val="0"/>
                <w:caps w:val="0"/>
              </w:rPr>
            </w:pPr>
            <w:r>
              <w:rPr>
                <w:b w:val="0"/>
                <w:caps w:val="0"/>
              </w:rPr>
              <w:t>W</w:t>
            </w:r>
            <w:r w:rsidR="00691F9B" w:rsidRPr="00691F9B">
              <w:rPr>
                <w:b w:val="0"/>
                <w:caps w:val="0"/>
              </w:rPr>
              <w:t>ith 89 to 1 day remaining on active duty, or</w:t>
            </w:r>
          </w:p>
          <w:p w14:paraId="32B31C67" w14:textId="08CEA176" w:rsidR="00691F9B" w:rsidRPr="00691F9B" w:rsidRDefault="00142446" w:rsidP="00B941C8">
            <w:pPr>
              <w:pStyle w:val="VBALevel1Heading"/>
              <w:numPr>
                <w:ilvl w:val="0"/>
                <w:numId w:val="7"/>
              </w:numPr>
              <w:spacing w:before="0"/>
              <w:rPr>
                <w:b w:val="0"/>
                <w:caps w:val="0"/>
              </w:rPr>
            </w:pPr>
            <w:r>
              <w:rPr>
                <w:b w:val="0"/>
                <w:caps w:val="0"/>
              </w:rPr>
              <w:lastRenderedPageBreak/>
              <w:t>T</w:t>
            </w:r>
            <w:r w:rsidR="00FB167A">
              <w:rPr>
                <w:b w:val="0"/>
                <w:caps w:val="0"/>
              </w:rPr>
              <w:t>he SM is u</w:t>
            </w:r>
            <w:r w:rsidR="00691F9B" w:rsidRPr="00691F9B">
              <w:rPr>
                <w:b w:val="0"/>
                <w:caps w:val="0"/>
              </w:rPr>
              <w:t>navailable for examination</w:t>
            </w:r>
          </w:p>
          <w:p w14:paraId="1C5572F0" w14:textId="77777777" w:rsidR="00691F9B" w:rsidRPr="00691F9B" w:rsidRDefault="00691F9B" w:rsidP="00691F9B">
            <w:pPr>
              <w:pStyle w:val="VBALevel1Heading"/>
              <w:spacing w:before="0"/>
              <w:rPr>
                <w:b w:val="0"/>
                <w:caps w:val="0"/>
              </w:rPr>
            </w:pPr>
          </w:p>
          <w:p w14:paraId="017B1F40" w14:textId="15271AA9" w:rsidR="002218C7" w:rsidRPr="00A20A5C" w:rsidRDefault="00691F9B" w:rsidP="00691F9B">
            <w:pPr>
              <w:pStyle w:val="VBALevel1Heading"/>
              <w:spacing w:after="120"/>
              <w:rPr>
                <w:b w:val="0"/>
                <w:caps w:val="0"/>
              </w:rPr>
            </w:pPr>
            <w:r w:rsidRPr="00691F9B">
              <w:rPr>
                <w:b w:val="0"/>
                <w:caps w:val="0"/>
              </w:rPr>
              <w:t>For prior BDD and QS procedures, please see Historical M21-1, III.i.2.A and B.</w:t>
            </w:r>
          </w:p>
        </w:tc>
      </w:tr>
      <w:tr w:rsidR="00BF32BB" w14:paraId="32D1C22A" w14:textId="77777777" w:rsidTr="0079362F">
        <w:trPr>
          <w:trHeight w:val="212"/>
        </w:trPr>
        <w:tc>
          <w:tcPr>
            <w:tcW w:w="2560" w:type="dxa"/>
            <w:gridSpan w:val="4"/>
            <w:tcBorders>
              <w:top w:val="nil"/>
              <w:left w:val="nil"/>
              <w:bottom w:val="nil"/>
              <w:right w:val="nil"/>
            </w:tcBorders>
          </w:tcPr>
          <w:p w14:paraId="7CFD04A1" w14:textId="7A14D0A7" w:rsidR="00BF32BB" w:rsidRDefault="00691F9B" w:rsidP="002570A6">
            <w:pPr>
              <w:pStyle w:val="VBALevel2Heading"/>
              <w:rPr>
                <w:color w:val="auto"/>
              </w:rPr>
            </w:pPr>
            <w:r>
              <w:rPr>
                <w:color w:val="auto"/>
              </w:rPr>
              <w:lastRenderedPageBreak/>
              <w:t xml:space="preserve">BDD </w:t>
            </w:r>
            <w:r w:rsidR="00060521">
              <w:rPr>
                <w:color w:val="auto"/>
              </w:rPr>
              <w:t>qualifications</w:t>
            </w:r>
          </w:p>
          <w:p w14:paraId="6B0BAB8A" w14:textId="623F4916" w:rsidR="00BF32BB" w:rsidRPr="00BF32BB" w:rsidRDefault="00691F9B" w:rsidP="002570A6">
            <w:pPr>
              <w:pStyle w:val="VBALevel2Heading"/>
              <w:rPr>
                <w:i/>
                <w:color w:val="auto"/>
              </w:rPr>
            </w:pPr>
            <w:r>
              <w:rPr>
                <w:i/>
                <w:color w:val="auto"/>
              </w:rPr>
              <w:t>Slide 7</w:t>
            </w:r>
          </w:p>
        </w:tc>
        <w:tc>
          <w:tcPr>
            <w:tcW w:w="7217" w:type="dxa"/>
            <w:tcBorders>
              <w:top w:val="nil"/>
              <w:left w:val="nil"/>
              <w:bottom w:val="nil"/>
              <w:right w:val="nil"/>
            </w:tcBorders>
          </w:tcPr>
          <w:p w14:paraId="30E3CEF3" w14:textId="0B959DFE" w:rsidR="00691F9B" w:rsidRDefault="00691F9B" w:rsidP="00691F9B">
            <w:pPr>
              <w:pStyle w:val="VBALevel1Heading"/>
              <w:spacing w:after="120"/>
              <w:ind w:right="-86"/>
              <w:rPr>
                <w:b w:val="0"/>
                <w:caps w:val="0"/>
              </w:rPr>
            </w:pPr>
            <w:r>
              <w:rPr>
                <w:b w:val="0"/>
                <w:caps w:val="0"/>
              </w:rPr>
              <w:t xml:space="preserve">Explain that in order to qualify for the BDD </w:t>
            </w:r>
            <w:r w:rsidR="00FB167A">
              <w:rPr>
                <w:b w:val="0"/>
                <w:caps w:val="0"/>
              </w:rPr>
              <w:t>p</w:t>
            </w:r>
            <w:r>
              <w:rPr>
                <w:b w:val="0"/>
                <w:caps w:val="0"/>
              </w:rPr>
              <w:t>rogram, the SM must</w:t>
            </w:r>
            <w:r w:rsidR="00FB167A">
              <w:rPr>
                <w:b w:val="0"/>
                <w:caps w:val="0"/>
              </w:rPr>
              <w:t>;</w:t>
            </w:r>
            <w:r>
              <w:rPr>
                <w:b w:val="0"/>
                <w:caps w:val="0"/>
              </w:rPr>
              <w:t xml:space="preserve"> </w:t>
            </w:r>
          </w:p>
          <w:p w14:paraId="04C975DA" w14:textId="05DACE67" w:rsidR="00691F9B" w:rsidRDefault="00FB167A" w:rsidP="00B941C8">
            <w:pPr>
              <w:pStyle w:val="VBALevel1Heading"/>
              <w:numPr>
                <w:ilvl w:val="0"/>
                <w:numId w:val="5"/>
              </w:numPr>
              <w:spacing w:before="0"/>
              <w:rPr>
                <w:b w:val="0"/>
                <w:caps w:val="0"/>
              </w:rPr>
            </w:pPr>
            <w:r>
              <w:rPr>
                <w:b w:val="0"/>
                <w:caps w:val="0"/>
              </w:rPr>
              <w:t>h</w:t>
            </w:r>
            <w:r w:rsidR="00691F9B" w:rsidRPr="00691F9B">
              <w:rPr>
                <w:b w:val="0"/>
                <w:caps w:val="0"/>
              </w:rPr>
              <w:t>ave a known date of discharge</w:t>
            </w:r>
          </w:p>
          <w:p w14:paraId="0AC8031B" w14:textId="77777777" w:rsidR="00BF32BB" w:rsidRDefault="00691F9B" w:rsidP="00B941C8">
            <w:pPr>
              <w:pStyle w:val="VBALevel1Heading"/>
              <w:numPr>
                <w:ilvl w:val="0"/>
                <w:numId w:val="5"/>
              </w:numPr>
              <w:spacing w:before="0"/>
              <w:rPr>
                <w:b w:val="0"/>
                <w:caps w:val="0"/>
              </w:rPr>
            </w:pPr>
            <w:r w:rsidRPr="00691F9B">
              <w:rPr>
                <w:b w:val="0"/>
                <w:caps w:val="0"/>
              </w:rPr>
              <w:t>be 180 days to 90 days from discharge at the time of filing</w:t>
            </w:r>
          </w:p>
          <w:p w14:paraId="5623B96C" w14:textId="75162937" w:rsidR="00691F9B" w:rsidRDefault="00691F9B" w:rsidP="00B941C8">
            <w:pPr>
              <w:pStyle w:val="VBALevel1Heading"/>
              <w:numPr>
                <w:ilvl w:val="0"/>
                <w:numId w:val="5"/>
              </w:numPr>
              <w:spacing w:before="0"/>
              <w:rPr>
                <w:b w:val="0"/>
                <w:caps w:val="0"/>
              </w:rPr>
            </w:pPr>
            <w:r w:rsidRPr="00691F9B">
              <w:rPr>
                <w:b w:val="0"/>
                <w:caps w:val="0"/>
              </w:rPr>
              <w:t>be available to report for examinations</w:t>
            </w:r>
            <w:r w:rsidR="00A52CCB">
              <w:rPr>
                <w:b w:val="0"/>
                <w:caps w:val="0"/>
              </w:rPr>
              <w:t xml:space="preserve"> within</w:t>
            </w:r>
            <w:r w:rsidRPr="00691F9B">
              <w:rPr>
                <w:b w:val="0"/>
                <w:caps w:val="0"/>
              </w:rPr>
              <w:t xml:space="preserve"> </w:t>
            </w:r>
            <w:r w:rsidR="00FB167A">
              <w:rPr>
                <w:b w:val="0"/>
                <w:caps w:val="0"/>
              </w:rPr>
              <w:t xml:space="preserve">the </w:t>
            </w:r>
            <w:r w:rsidRPr="00691F9B">
              <w:rPr>
                <w:b w:val="0"/>
                <w:caps w:val="0"/>
              </w:rPr>
              <w:t>10</w:t>
            </w:r>
            <w:r w:rsidR="00FB167A" w:rsidRPr="002C00AF">
              <w:rPr>
                <w:b w:val="0"/>
                <w:caps w:val="0"/>
                <w:vertAlign w:val="superscript"/>
              </w:rPr>
              <w:t>th</w:t>
            </w:r>
            <w:r w:rsidR="00FB167A">
              <w:rPr>
                <w:b w:val="0"/>
                <w:caps w:val="0"/>
              </w:rPr>
              <w:t xml:space="preserve"> day</w:t>
            </w:r>
            <w:r w:rsidRPr="00691F9B">
              <w:rPr>
                <w:b w:val="0"/>
                <w:caps w:val="0"/>
              </w:rPr>
              <w:t xml:space="preserve"> from the date the claim was received  through</w:t>
            </w:r>
            <w:r w:rsidR="00FB167A">
              <w:rPr>
                <w:b w:val="0"/>
                <w:caps w:val="0"/>
              </w:rPr>
              <w:t xml:space="preserve"> the </w:t>
            </w:r>
            <w:r w:rsidRPr="00691F9B">
              <w:rPr>
                <w:b w:val="0"/>
                <w:caps w:val="0"/>
              </w:rPr>
              <w:t xml:space="preserve"> 45</w:t>
            </w:r>
            <w:r w:rsidR="00FB167A">
              <w:rPr>
                <w:b w:val="0"/>
                <w:caps w:val="0"/>
              </w:rPr>
              <w:t>th</w:t>
            </w:r>
            <w:r w:rsidRPr="00691F9B">
              <w:rPr>
                <w:b w:val="0"/>
                <w:caps w:val="0"/>
              </w:rPr>
              <w:t xml:space="preserve"> day (</w:t>
            </w:r>
            <w:r w:rsidRPr="00691F9B">
              <w:rPr>
                <w:b w:val="0"/>
                <w:i/>
                <w:caps w:val="0"/>
              </w:rPr>
              <w:t>Example</w:t>
            </w:r>
            <w:r w:rsidRPr="00691F9B">
              <w:rPr>
                <w:b w:val="0"/>
                <w:caps w:val="0"/>
              </w:rPr>
              <w:t>:  For a claim received on January 1, 2017</w:t>
            </w:r>
            <w:r w:rsidR="00A52CCB">
              <w:rPr>
                <w:b w:val="0"/>
                <w:caps w:val="0"/>
              </w:rPr>
              <w:t>,</w:t>
            </w:r>
            <w:r w:rsidRPr="00691F9B">
              <w:rPr>
                <w:b w:val="0"/>
                <w:caps w:val="0"/>
              </w:rPr>
              <w:t xml:space="preserve"> the service member must be available for examination from January 10, 2017 through February 15, 2017)</w:t>
            </w:r>
          </w:p>
          <w:p w14:paraId="1E0AD07A" w14:textId="6E381FCF" w:rsidR="00691F9B" w:rsidRDefault="00691F9B" w:rsidP="00B941C8">
            <w:pPr>
              <w:pStyle w:val="VBALevel1Heading"/>
              <w:numPr>
                <w:ilvl w:val="0"/>
                <w:numId w:val="5"/>
              </w:numPr>
              <w:spacing w:before="0"/>
              <w:rPr>
                <w:b w:val="0"/>
                <w:caps w:val="0"/>
              </w:rPr>
            </w:pPr>
            <w:r w:rsidRPr="00691F9B">
              <w:rPr>
                <w:b w:val="0"/>
                <w:caps w:val="0"/>
              </w:rPr>
              <w:t xml:space="preserve">Provide a copy of the service treatment records (STRs) </w:t>
            </w:r>
            <w:r w:rsidR="00060521">
              <w:rPr>
                <w:b w:val="0"/>
                <w:caps w:val="0"/>
              </w:rPr>
              <w:t xml:space="preserve">for at least </w:t>
            </w:r>
            <w:r w:rsidRPr="00691F9B">
              <w:rPr>
                <w:b w:val="0"/>
                <w:caps w:val="0"/>
              </w:rPr>
              <w:t>their current period of service</w:t>
            </w:r>
          </w:p>
          <w:p w14:paraId="68B1731F" w14:textId="77777777" w:rsidR="00691F9B" w:rsidRDefault="00691F9B" w:rsidP="00B941C8">
            <w:pPr>
              <w:pStyle w:val="VBALevel1Heading"/>
              <w:numPr>
                <w:ilvl w:val="0"/>
                <w:numId w:val="5"/>
              </w:numPr>
              <w:spacing w:before="0" w:after="120"/>
              <w:rPr>
                <w:b w:val="0"/>
                <w:caps w:val="0"/>
              </w:rPr>
            </w:pPr>
            <w:r w:rsidRPr="00691F9B">
              <w:rPr>
                <w:b w:val="0"/>
                <w:caps w:val="0"/>
              </w:rPr>
              <w:t>Submit the claim on a prescribed form listed in M21-1, III.i.2.A.1.c</w:t>
            </w:r>
          </w:p>
          <w:p w14:paraId="39C0C1A6" w14:textId="7A293990" w:rsidR="00691F9B" w:rsidRPr="00691F9B" w:rsidRDefault="00691F9B" w:rsidP="00691F9B">
            <w:pPr>
              <w:overflowPunct/>
              <w:autoSpaceDE/>
              <w:autoSpaceDN/>
              <w:adjustRightInd/>
              <w:spacing w:before="0" w:line="360" w:lineRule="auto"/>
              <w:contextualSpacing/>
              <w:textAlignment w:val="auto"/>
              <w:rPr>
                <w:color w:val="000000"/>
                <w:szCs w:val="24"/>
              </w:rPr>
            </w:pPr>
            <w:r w:rsidRPr="00691F9B">
              <w:rPr>
                <w:b/>
                <w:caps/>
              </w:rPr>
              <w:t>Note:</w:t>
            </w:r>
            <w:r w:rsidRPr="00691F9B">
              <w:rPr>
                <w:caps/>
              </w:rPr>
              <w:t xml:space="preserve"> </w:t>
            </w:r>
            <w:r w:rsidR="00514741">
              <w:rPr>
                <w:caps/>
              </w:rPr>
              <w:t xml:space="preserve"> T</w:t>
            </w:r>
            <w:r w:rsidRPr="00691F9B">
              <w:rPr>
                <w:color w:val="000000"/>
                <w:szCs w:val="24"/>
              </w:rPr>
              <w:t xml:space="preserve">he claim must </w:t>
            </w:r>
            <w:r w:rsidRPr="00691F9B">
              <w:rPr>
                <w:b/>
                <w:color w:val="000000"/>
                <w:szCs w:val="24"/>
              </w:rPr>
              <w:t>not</w:t>
            </w:r>
            <w:r w:rsidRPr="00691F9B">
              <w:rPr>
                <w:color w:val="000000"/>
                <w:szCs w:val="24"/>
              </w:rPr>
              <w:t xml:space="preserve"> be excluded from VBMS processing.</w:t>
            </w:r>
          </w:p>
        </w:tc>
      </w:tr>
      <w:tr w:rsidR="009B2F5A" w14:paraId="235F41B5" w14:textId="77777777" w:rsidTr="00A76F1B">
        <w:trPr>
          <w:trHeight w:val="4104"/>
        </w:trPr>
        <w:tc>
          <w:tcPr>
            <w:tcW w:w="2560" w:type="dxa"/>
            <w:gridSpan w:val="4"/>
            <w:tcBorders>
              <w:top w:val="nil"/>
              <w:left w:val="nil"/>
              <w:bottom w:val="nil"/>
              <w:right w:val="nil"/>
            </w:tcBorders>
          </w:tcPr>
          <w:p w14:paraId="235F41B1" w14:textId="2E970875" w:rsidR="009B2F5A" w:rsidRPr="00E66306" w:rsidRDefault="00CE70A4" w:rsidP="002570A6">
            <w:pPr>
              <w:pStyle w:val="VBALevel2Heading"/>
              <w:rPr>
                <w:color w:val="auto"/>
              </w:rPr>
            </w:pPr>
            <w:r>
              <w:rPr>
                <w:color w:val="auto"/>
              </w:rPr>
              <w:t>R</w:t>
            </w:r>
            <w:r w:rsidR="00060521">
              <w:rPr>
                <w:color w:val="auto"/>
              </w:rPr>
              <w:t xml:space="preserve">easons </w:t>
            </w:r>
            <w:r w:rsidR="00A76F1B">
              <w:rPr>
                <w:color w:val="auto"/>
              </w:rPr>
              <w:t xml:space="preserve">that exclude a SM from the BDD </w:t>
            </w:r>
            <w:r w:rsidR="00060521">
              <w:rPr>
                <w:color w:val="auto"/>
              </w:rPr>
              <w:t>program</w:t>
            </w:r>
            <w:r w:rsidR="009B2F5A" w:rsidRPr="00E66306">
              <w:rPr>
                <w:color w:val="auto"/>
              </w:rPr>
              <w:br/>
            </w:r>
          </w:p>
          <w:p w14:paraId="235F41B3" w14:textId="429F00D9" w:rsidR="009B2F5A" w:rsidRPr="00E66306" w:rsidRDefault="009B2F5A" w:rsidP="00526855">
            <w:pPr>
              <w:pStyle w:val="VBASlideNumber"/>
              <w:spacing w:before="0"/>
              <w:rPr>
                <w:b/>
                <w:color w:val="auto"/>
              </w:rPr>
            </w:pPr>
            <w:r w:rsidRPr="00E66306">
              <w:rPr>
                <w:b/>
                <w:color w:val="auto"/>
              </w:rPr>
              <w:t xml:space="preserve">Slide </w:t>
            </w:r>
            <w:r w:rsidR="00A76F1B">
              <w:rPr>
                <w:b/>
                <w:color w:val="auto"/>
              </w:rPr>
              <w:t>8</w:t>
            </w:r>
          </w:p>
        </w:tc>
        <w:tc>
          <w:tcPr>
            <w:tcW w:w="7217" w:type="dxa"/>
            <w:tcBorders>
              <w:top w:val="nil"/>
              <w:left w:val="nil"/>
              <w:bottom w:val="nil"/>
              <w:right w:val="nil"/>
            </w:tcBorders>
          </w:tcPr>
          <w:p w14:paraId="45759A9D" w14:textId="04862B25" w:rsidR="00A76F1B" w:rsidRDefault="00A76F1B" w:rsidP="00A76F1B">
            <w:pPr>
              <w:overflowPunct/>
              <w:autoSpaceDE/>
              <w:autoSpaceDN/>
              <w:adjustRightInd/>
              <w:spacing w:after="120"/>
              <w:contextualSpacing/>
              <w:textAlignment w:val="auto"/>
              <w:rPr>
                <w:rFonts w:eastAsiaTheme="minorHAnsi"/>
                <w:szCs w:val="24"/>
              </w:rPr>
            </w:pPr>
            <w:r>
              <w:rPr>
                <w:rFonts w:eastAsiaTheme="minorHAnsi"/>
                <w:szCs w:val="24"/>
              </w:rPr>
              <w:t xml:space="preserve">Advise the audience of the following reasons to exclude a SM from the BDD </w:t>
            </w:r>
            <w:r w:rsidR="00060521">
              <w:rPr>
                <w:rFonts w:eastAsiaTheme="minorHAnsi"/>
                <w:szCs w:val="24"/>
              </w:rPr>
              <w:t>program</w:t>
            </w:r>
            <w:r>
              <w:rPr>
                <w:rFonts w:eastAsiaTheme="minorHAnsi"/>
                <w:szCs w:val="24"/>
              </w:rPr>
              <w:t>:</w:t>
            </w:r>
          </w:p>
          <w:p w14:paraId="41D15108" w14:textId="77777777" w:rsidR="00A76F1B" w:rsidRPr="00A76F1B" w:rsidRDefault="00A76F1B" w:rsidP="00A76F1B">
            <w:pPr>
              <w:overflowPunct/>
              <w:autoSpaceDE/>
              <w:autoSpaceDN/>
              <w:adjustRightInd/>
              <w:spacing w:after="120"/>
              <w:contextualSpacing/>
              <w:textAlignment w:val="auto"/>
              <w:rPr>
                <w:rFonts w:eastAsiaTheme="minorHAnsi"/>
                <w:sz w:val="12"/>
                <w:szCs w:val="12"/>
              </w:rPr>
            </w:pPr>
          </w:p>
          <w:p w14:paraId="383FAB42" w14:textId="2A31E650" w:rsidR="00A76F1B" w:rsidRPr="00A76F1B" w:rsidRDefault="00512170" w:rsidP="00B941C8">
            <w:pPr>
              <w:numPr>
                <w:ilvl w:val="0"/>
                <w:numId w:val="8"/>
              </w:numPr>
              <w:overflowPunct/>
              <w:autoSpaceDE/>
              <w:autoSpaceDN/>
              <w:adjustRightInd/>
              <w:contextualSpacing/>
              <w:textAlignment w:val="auto"/>
              <w:rPr>
                <w:rFonts w:eastAsiaTheme="minorHAnsi"/>
                <w:b/>
                <w:szCs w:val="24"/>
              </w:rPr>
            </w:pPr>
            <w:r>
              <w:rPr>
                <w:rFonts w:eastAsiaTheme="minorHAnsi"/>
                <w:szCs w:val="24"/>
              </w:rPr>
              <w:t>C</w:t>
            </w:r>
            <w:r w:rsidR="00A76F1B" w:rsidRPr="00A76F1B">
              <w:rPr>
                <w:rFonts w:eastAsiaTheme="minorHAnsi"/>
                <w:szCs w:val="24"/>
              </w:rPr>
              <w:t xml:space="preserve">laims received from service members with 89 days to one day remaining on active duty </w:t>
            </w:r>
          </w:p>
          <w:p w14:paraId="7D99E188" w14:textId="575D438F" w:rsidR="00A76F1B" w:rsidRPr="00A76F1B" w:rsidRDefault="00512170" w:rsidP="00B941C8">
            <w:pPr>
              <w:numPr>
                <w:ilvl w:val="0"/>
                <w:numId w:val="8"/>
              </w:numPr>
              <w:overflowPunct/>
              <w:autoSpaceDE/>
              <w:autoSpaceDN/>
              <w:adjustRightInd/>
              <w:spacing w:before="0"/>
              <w:contextualSpacing/>
              <w:textAlignment w:val="auto"/>
              <w:rPr>
                <w:rFonts w:eastAsiaTheme="minorHAnsi"/>
                <w:szCs w:val="24"/>
              </w:rPr>
            </w:pPr>
            <w:r>
              <w:rPr>
                <w:rFonts w:eastAsiaTheme="minorHAnsi"/>
                <w:szCs w:val="24"/>
              </w:rPr>
              <w:t>A</w:t>
            </w:r>
            <w:r w:rsidR="00A76F1B" w:rsidRPr="00A76F1B">
              <w:rPr>
                <w:rFonts w:eastAsiaTheme="minorHAnsi"/>
                <w:szCs w:val="24"/>
              </w:rPr>
              <w:t>dditional contentions that were added by the service member with less than 90 days remaining on active duty</w:t>
            </w:r>
          </w:p>
          <w:p w14:paraId="136E2774" w14:textId="7C9A3FE5" w:rsidR="00A76F1B" w:rsidRPr="00A76F1B" w:rsidRDefault="00512170" w:rsidP="00B941C8">
            <w:pPr>
              <w:numPr>
                <w:ilvl w:val="0"/>
                <w:numId w:val="8"/>
              </w:numPr>
              <w:overflowPunct/>
              <w:autoSpaceDE/>
              <w:autoSpaceDN/>
              <w:adjustRightInd/>
              <w:spacing w:before="0"/>
              <w:contextualSpacing/>
              <w:textAlignment w:val="auto"/>
              <w:rPr>
                <w:rFonts w:eastAsiaTheme="minorHAnsi"/>
                <w:szCs w:val="24"/>
              </w:rPr>
            </w:pPr>
            <w:r>
              <w:rPr>
                <w:rFonts w:eastAsiaTheme="minorHAnsi"/>
                <w:szCs w:val="24"/>
              </w:rPr>
              <w:t>C</w:t>
            </w:r>
            <w:r w:rsidR="00A76F1B" w:rsidRPr="00A76F1B">
              <w:rPr>
                <w:rFonts w:eastAsiaTheme="minorHAnsi"/>
                <w:szCs w:val="24"/>
              </w:rPr>
              <w:t>laims where the service member did not provide a copy of STRs for the current period of service.</w:t>
            </w:r>
          </w:p>
          <w:p w14:paraId="03EC492A" w14:textId="449241E1" w:rsidR="00A76F1B" w:rsidRDefault="00512170" w:rsidP="00B941C8">
            <w:pPr>
              <w:numPr>
                <w:ilvl w:val="0"/>
                <w:numId w:val="8"/>
              </w:numPr>
              <w:overflowPunct/>
              <w:autoSpaceDE/>
              <w:autoSpaceDN/>
              <w:adjustRightInd/>
              <w:spacing w:before="0"/>
              <w:contextualSpacing/>
              <w:textAlignment w:val="auto"/>
              <w:rPr>
                <w:rFonts w:eastAsiaTheme="minorHAnsi"/>
                <w:szCs w:val="24"/>
              </w:rPr>
            </w:pPr>
            <w:r>
              <w:rPr>
                <w:rFonts w:eastAsiaTheme="minorHAnsi"/>
                <w:szCs w:val="24"/>
              </w:rPr>
              <w:t>C</w:t>
            </w:r>
            <w:r w:rsidR="00A76F1B" w:rsidRPr="00A76F1B">
              <w:rPr>
                <w:rFonts w:eastAsiaTheme="minorHAnsi"/>
                <w:szCs w:val="24"/>
              </w:rPr>
              <w:t>laims requiring a character of discharge (COD) determination.</w:t>
            </w:r>
          </w:p>
          <w:p w14:paraId="4F710B7C" w14:textId="39F64129" w:rsidR="00CE70A4" w:rsidRDefault="00A76F1B" w:rsidP="00CE70A4">
            <w:pPr>
              <w:numPr>
                <w:ilvl w:val="0"/>
                <w:numId w:val="8"/>
              </w:numPr>
              <w:overflowPunct/>
              <w:autoSpaceDE/>
              <w:autoSpaceDN/>
              <w:adjustRightInd/>
              <w:spacing w:before="0" w:after="120"/>
              <w:contextualSpacing/>
              <w:textAlignment w:val="auto"/>
              <w:rPr>
                <w:b/>
                <w:caps/>
              </w:rPr>
            </w:pPr>
            <w:r>
              <w:t xml:space="preserve"> </w:t>
            </w:r>
            <w:r w:rsidRPr="00A76F1B">
              <w:rPr>
                <w:rFonts w:eastAsiaTheme="minorHAnsi"/>
                <w:szCs w:val="24"/>
              </w:rPr>
              <w:t>SM is unable to report for examinations as provided in M21-1, Part III, Subpart i.2.A.1.d, subject to exceptions in that block</w:t>
            </w:r>
          </w:p>
          <w:p w14:paraId="27485723" w14:textId="77777777" w:rsidR="00CE70A4" w:rsidRDefault="00CE70A4" w:rsidP="00CE70A4">
            <w:pPr>
              <w:overflowPunct/>
              <w:autoSpaceDE/>
              <w:autoSpaceDN/>
              <w:adjustRightInd/>
              <w:spacing w:before="0" w:after="120"/>
              <w:contextualSpacing/>
              <w:textAlignment w:val="auto"/>
              <w:rPr>
                <w:rFonts w:eastAsiaTheme="minorHAnsi"/>
                <w:b/>
                <w:szCs w:val="24"/>
              </w:rPr>
            </w:pPr>
          </w:p>
          <w:p w14:paraId="235F41B4" w14:textId="372E955E" w:rsidR="009B2F5A" w:rsidRPr="00CE70A4" w:rsidRDefault="00CE70A4" w:rsidP="00CE70A4">
            <w:pPr>
              <w:overflowPunct/>
              <w:autoSpaceDE/>
              <w:autoSpaceDN/>
              <w:adjustRightInd/>
              <w:spacing w:before="0" w:after="120"/>
              <w:contextualSpacing/>
              <w:textAlignment w:val="auto"/>
              <w:rPr>
                <w:b/>
                <w:caps/>
              </w:rPr>
            </w:pPr>
            <w:r w:rsidRPr="00CE70A4">
              <w:rPr>
                <w:rFonts w:eastAsiaTheme="minorHAnsi"/>
                <w:b/>
                <w:szCs w:val="24"/>
              </w:rPr>
              <w:t>Note:</w:t>
            </w:r>
            <w:r>
              <w:rPr>
                <w:rFonts w:eastAsiaTheme="minorHAnsi"/>
                <w:szCs w:val="24"/>
              </w:rPr>
              <w:t xml:space="preserve">  Please see M21-1, </w:t>
            </w:r>
            <w:r w:rsidRPr="00CE70A4">
              <w:rPr>
                <w:rFonts w:eastAsiaTheme="minorHAnsi"/>
                <w:szCs w:val="24"/>
              </w:rPr>
              <w:t>III.i.2.B.1.j</w:t>
            </w:r>
            <w:r>
              <w:rPr>
                <w:rFonts w:eastAsiaTheme="minorHAnsi"/>
                <w:szCs w:val="24"/>
              </w:rPr>
              <w:t xml:space="preserve"> for additional STR development requirements for SMs who meet all additional BDD program requirements.</w:t>
            </w:r>
          </w:p>
        </w:tc>
      </w:tr>
      <w:tr w:rsidR="009B2F5A" w14:paraId="235F41C2" w14:textId="77777777" w:rsidTr="0079362F">
        <w:trPr>
          <w:cantSplit/>
          <w:trHeight w:val="1080"/>
        </w:trPr>
        <w:tc>
          <w:tcPr>
            <w:tcW w:w="2560" w:type="dxa"/>
            <w:gridSpan w:val="4"/>
            <w:tcBorders>
              <w:top w:val="nil"/>
              <w:left w:val="nil"/>
              <w:bottom w:val="nil"/>
              <w:right w:val="nil"/>
            </w:tcBorders>
          </w:tcPr>
          <w:p w14:paraId="235F41BB" w14:textId="1124F7F7" w:rsidR="009B2F5A" w:rsidRPr="00E66306" w:rsidRDefault="00A76F1B" w:rsidP="002570A6">
            <w:pPr>
              <w:pStyle w:val="VBALevel2Heading"/>
              <w:rPr>
                <w:color w:val="auto"/>
              </w:rPr>
            </w:pPr>
            <w:r>
              <w:rPr>
                <w:color w:val="auto"/>
              </w:rPr>
              <w:lastRenderedPageBreak/>
              <w:t xml:space="preserve">Notification of BDD </w:t>
            </w:r>
            <w:r w:rsidR="00060521">
              <w:rPr>
                <w:color w:val="auto"/>
              </w:rPr>
              <w:t>exclusion</w:t>
            </w:r>
          </w:p>
          <w:p w14:paraId="235F41BC" w14:textId="434A9F29" w:rsidR="009B2F5A" w:rsidRPr="00E66306" w:rsidRDefault="009B2F5A">
            <w:pPr>
              <w:pStyle w:val="VBASlideNumber"/>
              <w:rPr>
                <w:b/>
                <w:color w:val="auto"/>
              </w:rPr>
            </w:pPr>
            <w:r w:rsidRPr="00E66306">
              <w:rPr>
                <w:b/>
                <w:color w:val="auto"/>
              </w:rPr>
              <w:t xml:space="preserve">Slide </w:t>
            </w:r>
            <w:r w:rsidR="00A76F1B">
              <w:rPr>
                <w:b/>
                <w:color w:val="auto"/>
              </w:rPr>
              <w:t>9</w:t>
            </w:r>
            <w:r w:rsidRPr="00E66306">
              <w:rPr>
                <w:b/>
                <w:color w:val="auto"/>
              </w:rPr>
              <w:br/>
            </w:r>
          </w:p>
          <w:p w14:paraId="235F41BD" w14:textId="457B707E" w:rsidR="009B2F5A" w:rsidRPr="00E66306" w:rsidRDefault="009B2F5A">
            <w:pPr>
              <w:pStyle w:val="VBAHandoutNumber"/>
              <w:rPr>
                <w:b/>
                <w:color w:val="auto"/>
              </w:rPr>
            </w:pPr>
          </w:p>
        </w:tc>
        <w:tc>
          <w:tcPr>
            <w:tcW w:w="7217" w:type="dxa"/>
            <w:tcBorders>
              <w:top w:val="nil"/>
              <w:left w:val="nil"/>
              <w:bottom w:val="nil"/>
              <w:right w:val="nil"/>
            </w:tcBorders>
          </w:tcPr>
          <w:p w14:paraId="12055287" w14:textId="77777777" w:rsidR="00A76F1B" w:rsidRPr="00A76F1B" w:rsidRDefault="00A76F1B" w:rsidP="00A76F1B">
            <w:pPr>
              <w:spacing w:after="120"/>
            </w:pPr>
            <w:r w:rsidRPr="00A76F1B">
              <w:t>If a claim is excluded from the BDD program, the following actions must be taken:</w:t>
            </w:r>
          </w:p>
          <w:p w14:paraId="713BD1FE" w14:textId="77777777" w:rsidR="00F00009" w:rsidRPr="00A76F1B" w:rsidRDefault="00B941C8" w:rsidP="00B941C8">
            <w:pPr>
              <w:numPr>
                <w:ilvl w:val="0"/>
                <w:numId w:val="9"/>
              </w:numPr>
              <w:spacing w:before="0"/>
            </w:pPr>
            <w:r w:rsidRPr="00A76F1B">
              <w:t>Generate the BDD exclusion letter using the Letter Creator tool</w:t>
            </w:r>
          </w:p>
          <w:p w14:paraId="1EF3EC05" w14:textId="77777777" w:rsidR="00F00009" w:rsidRPr="00A76F1B" w:rsidRDefault="00B941C8" w:rsidP="00B941C8">
            <w:pPr>
              <w:numPr>
                <w:ilvl w:val="0"/>
                <w:numId w:val="9"/>
              </w:numPr>
              <w:spacing w:before="0"/>
            </w:pPr>
            <w:r w:rsidRPr="00A76F1B">
              <w:t>Select the appropriate reason for not meeting the BDD requirements, and</w:t>
            </w:r>
          </w:p>
          <w:p w14:paraId="25A2C7FE" w14:textId="77777777" w:rsidR="00E97D38" w:rsidRDefault="00B941C8" w:rsidP="00B941C8">
            <w:pPr>
              <w:numPr>
                <w:ilvl w:val="0"/>
                <w:numId w:val="9"/>
              </w:numPr>
              <w:spacing w:before="0"/>
            </w:pPr>
            <w:r w:rsidRPr="00A76F1B">
              <w:t xml:space="preserve">Change the </w:t>
            </w:r>
            <w:r w:rsidR="00B34194">
              <w:t xml:space="preserve">diary </w:t>
            </w:r>
            <w:r w:rsidRPr="00A76F1B">
              <w:t>EP to the proper non-BDD EP and claim label.</w:t>
            </w:r>
          </w:p>
          <w:p w14:paraId="0EB24121" w14:textId="63BB735B" w:rsidR="00F00009" w:rsidRPr="00A76F1B" w:rsidRDefault="009C472C" w:rsidP="00E97D38">
            <w:pPr>
              <w:numPr>
                <w:ilvl w:val="0"/>
                <w:numId w:val="9"/>
              </w:numPr>
              <w:spacing w:before="0"/>
            </w:pPr>
            <w:r w:rsidRPr="00E97D38">
              <w:t xml:space="preserve">Update or add the EP claim type to “Quick Start” </w:t>
            </w:r>
            <w:r w:rsidR="00B941C8" w:rsidRPr="00A76F1B">
              <w:t xml:space="preserve">  </w:t>
            </w:r>
          </w:p>
          <w:p w14:paraId="235F41C1" w14:textId="70567893" w:rsidR="00F0008B" w:rsidRPr="00A20A5C" w:rsidRDefault="00A76F1B" w:rsidP="00B34194">
            <w:pPr>
              <w:spacing w:after="120"/>
            </w:pPr>
            <w:r w:rsidRPr="00A76F1B">
              <w:t xml:space="preserve">This is the responsibility of whomever is processing the claim and identifies it as an BDD </w:t>
            </w:r>
            <w:r w:rsidR="00B34194">
              <w:t xml:space="preserve">excluded </w:t>
            </w:r>
            <w:r w:rsidRPr="00A76F1B">
              <w:t xml:space="preserve">claim. However, if a claim processor notices that the BDD exclusion letter has not been provided to the claimant, it is their responsibility to provide notification.  </w:t>
            </w:r>
          </w:p>
        </w:tc>
      </w:tr>
      <w:tr w:rsidR="00D43EB4" w14:paraId="4094A692" w14:textId="77777777" w:rsidTr="0079362F">
        <w:trPr>
          <w:trHeight w:val="212"/>
        </w:trPr>
        <w:tc>
          <w:tcPr>
            <w:tcW w:w="2560" w:type="dxa"/>
            <w:gridSpan w:val="4"/>
            <w:tcBorders>
              <w:top w:val="nil"/>
              <w:left w:val="nil"/>
              <w:bottom w:val="nil"/>
              <w:right w:val="nil"/>
            </w:tcBorders>
          </w:tcPr>
          <w:p w14:paraId="43F04105" w14:textId="302294D2" w:rsidR="00FA3415" w:rsidRPr="00943765" w:rsidRDefault="00A76F1B" w:rsidP="002570A6">
            <w:pPr>
              <w:pStyle w:val="VBALevel2Heading"/>
              <w:rPr>
                <w:color w:val="auto"/>
              </w:rPr>
            </w:pPr>
            <w:r>
              <w:rPr>
                <w:color w:val="auto"/>
              </w:rPr>
              <w:t xml:space="preserve">Jurisdiction of </w:t>
            </w:r>
            <w:r w:rsidR="00060521">
              <w:rPr>
                <w:color w:val="auto"/>
              </w:rPr>
              <w:t xml:space="preserve">excluded </w:t>
            </w:r>
            <w:r>
              <w:rPr>
                <w:color w:val="auto"/>
              </w:rPr>
              <w:t xml:space="preserve">BDD </w:t>
            </w:r>
            <w:r w:rsidR="00060521">
              <w:rPr>
                <w:color w:val="auto"/>
              </w:rPr>
              <w:t>claims</w:t>
            </w:r>
          </w:p>
          <w:p w14:paraId="1E1EC51A" w14:textId="3997B1CC" w:rsidR="00D43EB4" w:rsidRPr="00E66306" w:rsidRDefault="00D43EB4" w:rsidP="00FA3415">
            <w:pPr>
              <w:pStyle w:val="VBALevel2Heading"/>
              <w:rPr>
                <w:i/>
                <w:color w:val="auto"/>
              </w:rPr>
            </w:pPr>
            <w:r w:rsidRPr="00E66306">
              <w:rPr>
                <w:i/>
                <w:color w:val="auto"/>
              </w:rPr>
              <w:t>Slide</w:t>
            </w:r>
            <w:r w:rsidR="00A76F1B">
              <w:rPr>
                <w:i/>
                <w:color w:val="auto"/>
              </w:rPr>
              <w:t xml:space="preserve"> 10</w:t>
            </w:r>
          </w:p>
        </w:tc>
        <w:tc>
          <w:tcPr>
            <w:tcW w:w="7217" w:type="dxa"/>
            <w:tcBorders>
              <w:top w:val="nil"/>
              <w:left w:val="nil"/>
              <w:bottom w:val="nil"/>
              <w:right w:val="nil"/>
            </w:tcBorders>
          </w:tcPr>
          <w:p w14:paraId="125F9609" w14:textId="509D8D5D" w:rsidR="00A76F1B" w:rsidRDefault="00A76F1B" w:rsidP="00A76F1B">
            <w:pPr>
              <w:spacing w:after="240"/>
            </w:pPr>
            <w:r>
              <w:t xml:space="preserve">The </w:t>
            </w:r>
            <w:r w:rsidR="00060521">
              <w:t xml:space="preserve">regional office </w:t>
            </w:r>
            <w:r>
              <w:t>of jurisdiction (ROJ) will be responsible for processing pre-</w:t>
            </w:r>
            <w:r w:rsidR="00B34194">
              <w:t xml:space="preserve">discharge </w:t>
            </w:r>
            <w:r>
              <w:t xml:space="preserve">claims that are excluded from the BDD program.  </w:t>
            </w:r>
          </w:p>
          <w:p w14:paraId="1D7C31F1" w14:textId="7F4106ED" w:rsidR="00B85E8F" w:rsidRPr="00A20A5C" w:rsidRDefault="00A76F1B" w:rsidP="00B34194">
            <w:pPr>
              <w:spacing w:before="0" w:after="120"/>
            </w:pPr>
            <w:r>
              <w:t xml:space="preserve">The SM can elect to have the claim processed under the Fully Developed Claim (FDC) program, </w:t>
            </w:r>
            <w:r w:rsidR="00CE4A65" w:rsidRPr="00CE4A65">
              <w:t>the Decision Ready Claims (DRC) program</w:t>
            </w:r>
            <w:r w:rsidR="00CE4A65">
              <w:t xml:space="preserve">, </w:t>
            </w:r>
            <w:r>
              <w:t>the standard VA claims process, or any other available program unless otherwise noted.</w:t>
            </w:r>
          </w:p>
        </w:tc>
      </w:tr>
      <w:tr w:rsidR="00A76F1B" w14:paraId="755FA0CE" w14:textId="77777777" w:rsidTr="0079362F">
        <w:trPr>
          <w:trHeight w:val="212"/>
        </w:trPr>
        <w:tc>
          <w:tcPr>
            <w:tcW w:w="2560" w:type="dxa"/>
            <w:gridSpan w:val="4"/>
            <w:tcBorders>
              <w:top w:val="nil"/>
              <w:left w:val="nil"/>
              <w:bottom w:val="nil"/>
              <w:right w:val="nil"/>
            </w:tcBorders>
          </w:tcPr>
          <w:p w14:paraId="56C17C7F" w14:textId="57D1FC96" w:rsidR="00A76F1B" w:rsidRDefault="00A76F1B" w:rsidP="002570A6">
            <w:pPr>
              <w:pStyle w:val="VBALevel2Heading"/>
              <w:rPr>
                <w:color w:val="auto"/>
              </w:rPr>
            </w:pPr>
            <w:r>
              <w:rPr>
                <w:color w:val="auto"/>
              </w:rPr>
              <w:t>Example</w:t>
            </w:r>
          </w:p>
          <w:p w14:paraId="1E2A3AB2" w14:textId="2DD3E846" w:rsidR="00A76F1B" w:rsidRPr="00A76F1B" w:rsidRDefault="00A76F1B" w:rsidP="002570A6">
            <w:pPr>
              <w:pStyle w:val="VBALevel2Heading"/>
              <w:rPr>
                <w:i/>
                <w:color w:val="auto"/>
              </w:rPr>
            </w:pPr>
            <w:r>
              <w:rPr>
                <w:i/>
                <w:color w:val="auto"/>
              </w:rPr>
              <w:t>Slide 11</w:t>
            </w:r>
          </w:p>
        </w:tc>
        <w:tc>
          <w:tcPr>
            <w:tcW w:w="7217" w:type="dxa"/>
            <w:tcBorders>
              <w:top w:val="nil"/>
              <w:left w:val="nil"/>
              <w:bottom w:val="nil"/>
              <w:right w:val="nil"/>
            </w:tcBorders>
          </w:tcPr>
          <w:p w14:paraId="73EBC0DC" w14:textId="405CA3A7" w:rsidR="00F00009" w:rsidRPr="00A76F1B" w:rsidRDefault="00B941C8" w:rsidP="00A76F1B">
            <w:pPr>
              <w:spacing w:after="240"/>
            </w:pPr>
            <w:r w:rsidRPr="00A76F1B">
              <w:t xml:space="preserve">Servicemember submits a claim for compensation on February 12, 2018, at Joint Base Lewis-McChord, Washington. Her release from active duty date is July 30, 2018. The </w:t>
            </w:r>
            <w:r w:rsidR="004919CC">
              <w:t>s</w:t>
            </w:r>
            <w:r w:rsidR="004919CC" w:rsidRPr="00A76F1B">
              <w:t>ervice</w:t>
            </w:r>
            <w:r w:rsidR="00A52CCB">
              <w:t xml:space="preserve"> </w:t>
            </w:r>
            <w:r w:rsidR="004919CC" w:rsidRPr="00A76F1B">
              <w:t xml:space="preserve">member </w:t>
            </w:r>
            <w:r w:rsidRPr="00A76F1B">
              <w:t xml:space="preserve">annotates she will be on </w:t>
            </w:r>
            <w:r w:rsidR="004919CC">
              <w:t>p</w:t>
            </w:r>
            <w:r w:rsidR="004919CC" w:rsidRPr="00A76F1B">
              <w:t xml:space="preserve">ermissive </w:t>
            </w:r>
            <w:r w:rsidR="004919CC">
              <w:t>t</w:t>
            </w:r>
            <w:r w:rsidR="004919CC" w:rsidRPr="00A76F1B">
              <w:t xml:space="preserve">emporary </w:t>
            </w:r>
            <w:r w:rsidR="004919CC">
              <w:t>d</w:t>
            </w:r>
            <w:r w:rsidR="004919CC" w:rsidRPr="00A76F1B">
              <w:t xml:space="preserve">uty </w:t>
            </w:r>
            <w:r w:rsidRPr="00A76F1B">
              <w:t>(TDY) status in Charleston SC</w:t>
            </w:r>
            <w:r w:rsidR="004919CC">
              <w:t>,</w:t>
            </w:r>
            <w:r w:rsidRPr="00A76F1B">
              <w:t xml:space="preserve"> effective February 26, 2018 – April 13, 2018.  Is this claim BDD eligible, if not, why?</w:t>
            </w:r>
          </w:p>
          <w:p w14:paraId="551A84A5" w14:textId="6814945D" w:rsidR="00A76F1B" w:rsidRDefault="00B941C8" w:rsidP="004919CC">
            <w:pPr>
              <w:numPr>
                <w:ilvl w:val="0"/>
                <w:numId w:val="10"/>
              </w:numPr>
              <w:spacing w:after="240"/>
            </w:pPr>
            <w:r w:rsidRPr="00A76F1B">
              <w:rPr>
                <w:b/>
                <w:bCs/>
              </w:rPr>
              <w:t xml:space="preserve">No! This claim is BDD excluded as the </w:t>
            </w:r>
            <w:r w:rsidR="004919CC">
              <w:rPr>
                <w:b/>
                <w:bCs/>
              </w:rPr>
              <w:t>s</w:t>
            </w:r>
            <w:r w:rsidR="004919CC" w:rsidRPr="00A76F1B">
              <w:rPr>
                <w:b/>
                <w:bCs/>
              </w:rPr>
              <w:t>ervice</w:t>
            </w:r>
            <w:r w:rsidR="00A52CCB">
              <w:rPr>
                <w:b/>
                <w:bCs/>
              </w:rPr>
              <w:t xml:space="preserve"> </w:t>
            </w:r>
            <w:r w:rsidR="004919CC" w:rsidRPr="00A76F1B">
              <w:rPr>
                <w:b/>
                <w:bCs/>
              </w:rPr>
              <w:t xml:space="preserve">member </w:t>
            </w:r>
            <w:r w:rsidRPr="00A76F1B">
              <w:rPr>
                <w:b/>
                <w:bCs/>
                <w:u w:val="single"/>
              </w:rPr>
              <w:t>is not</w:t>
            </w:r>
            <w:r w:rsidRPr="00A76F1B">
              <w:rPr>
                <w:b/>
                <w:bCs/>
              </w:rPr>
              <w:t xml:space="preserve"> available to report for examinations within the 10</w:t>
            </w:r>
            <w:r w:rsidRPr="00A76F1B">
              <w:rPr>
                <w:b/>
                <w:bCs/>
                <w:vertAlign w:val="superscript"/>
              </w:rPr>
              <w:t>th</w:t>
            </w:r>
            <w:r w:rsidRPr="00A76F1B">
              <w:rPr>
                <w:b/>
                <w:bCs/>
              </w:rPr>
              <w:t xml:space="preserve"> through 45</w:t>
            </w:r>
            <w:r w:rsidRPr="00A76F1B">
              <w:rPr>
                <w:b/>
                <w:bCs/>
                <w:vertAlign w:val="superscript"/>
              </w:rPr>
              <w:t>th</w:t>
            </w:r>
            <w:r w:rsidRPr="00A76F1B">
              <w:rPr>
                <w:b/>
                <w:bCs/>
              </w:rPr>
              <w:t xml:space="preserve"> day from the date the claim was received per </w:t>
            </w:r>
            <w:hyperlink r:id="rId22" w:history="1">
              <w:r w:rsidRPr="00A76F1B">
                <w:rPr>
                  <w:rStyle w:val="Hyperlink"/>
                  <w:b/>
                  <w:bCs/>
                </w:rPr>
                <w:t>M21-1, Part III, Subpart i.2.A.1.d</w:t>
              </w:r>
            </w:hyperlink>
            <w:r w:rsidRPr="00A76F1B">
              <w:rPr>
                <w:b/>
                <w:bCs/>
              </w:rPr>
              <w:t xml:space="preserve">. </w:t>
            </w:r>
          </w:p>
        </w:tc>
      </w:tr>
      <w:tr w:rsidR="00A76F1B" w14:paraId="5A87C64E" w14:textId="77777777" w:rsidTr="002C00AF">
        <w:trPr>
          <w:trHeight w:val="4077"/>
        </w:trPr>
        <w:tc>
          <w:tcPr>
            <w:tcW w:w="2560" w:type="dxa"/>
            <w:gridSpan w:val="4"/>
            <w:tcBorders>
              <w:top w:val="nil"/>
              <w:left w:val="nil"/>
              <w:bottom w:val="nil"/>
              <w:right w:val="nil"/>
            </w:tcBorders>
          </w:tcPr>
          <w:p w14:paraId="770ABB6F" w14:textId="447DD526" w:rsidR="00A76F1B" w:rsidRDefault="00A76F1B" w:rsidP="002570A6">
            <w:pPr>
              <w:pStyle w:val="VBALevel2Heading"/>
              <w:rPr>
                <w:color w:val="auto"/>
              </w:rPr>
            </w:pPr>
            <w:r>
              <w:rPr>
                <w:color w:val="auto"/>
              </w:rPr>
              <w:lastRenderedPageBreak/>
              <w:t xml:space="preserve">BDD </w:t>
            </w:r>
            <w:r w:rsidR="00E26598">
              <w:rPr>
                <w:color w:val="auto"/>
              </w:rPr>
              <w:t xml:space="preserve">claim label </w:t>
            </w:r>
            <w:r>
              <w:rPr>
                <w:color w:val="auto"/>
              </w:rPr>
              <w:t>and EP</w:t>
            </w:r>
          </w:p>
          <w:p w14:paraId="70A8EA21" w14:textId="41D48C27" w:rsidR="00A76F1B" w:rsidRPr="00A76F1B" w:rsidRDefault="00A76F1B" w:rsidP="002570A6">
            <w:pPr>
              <w:pStyle w:val="VBALevel2Heading"/>
              <w:rPr>
                <w:i/>
                <w:color w:val="auto"/>
              </w:rPr>
            </w:pPr>
            <w:r>
              <w:rPr>
                <w:i/>
                <w:color w:val="auto"/>
              </w:rPr>
              <w:t>Slide 12</w:t>
            </w:r>
          </w:p>
        </w:tc>
        <w:tc>
          <w:tcPr>
            <w:tcW w:w="7217" w:type="dxa"/>
            <w:tcBorders>
              <w:top w:val="nil"/>
              <w:left w:val="nil"/>
              <w:bottom w:val="nil"/>
              <w:right w:val="nil"/>
            </w:tcBorders>
          </w:tcPr>
          <w:p w14:paraId="2D9C9398" w14:textId="3CFF0813" w:rsidR="00A76F1B" w:rsidRPr="00A76F1B" w:rsidRDefault="00A76F1B" w:rsidP="00A76F1B">
            <w:pPr>
              <w:spacing w:after="240"/>
            </w:pPr>
            <w:r>
              <w:t>Inform the audience that t</w:t>
            </w:r>
            <w:r w:rsidRPr="00A76F1B">
              <w:t xml:space="preserve">hird digit modifiers for </w:t>
            </w:r>
            <w:r w:rsidR="004919CC">
              <w:t>p</w:t>
            </w:r>
            <w:r w:rsidRPr="00A76F1B">
              <w:t>re-</w:t>
            </w:r>
            <w:r w:rsidR="004919CC">
              <w:t>d</w:t>
            </w:r>
            <w:r w:rsidRPr="00A76F1B">
              <w:t>ischarge claims are terminated. Once all development actions are completed, the diary 336 EP for a BDD claim will be changed to the proper EP and claim label as shown in the table below:</w:t>
            </w:r>
          </w:p>
          <w:tbl>
            <w:tblPr>
              <w:tblW w:w="6970" w:type="dxa"/>
              <w:tblLayout w:type="fixed"/>
              <w:tblCellMar>
                <w:left w:w="0" w:type="dxa"/>
                <w:right w:w="0" w:type="dxa"/>
              </w:tblCellMar>
              <w:tblLook w:val="0420" w:firstRow="1" w:lastRow="0" w:firstColumn="0" w:lastColumn="0" w:noHBand="0" w:noVBand="1"/>
            </w:tblPr>
            <w:tblGrid>
              <w:gridCol w:w="2920"/>
              <w:gridCol w:w="4050"/>
            </w:tblGrid>
            <w:tr w:rsidR="00E20336" w:rsidRPr="00E20336" w14:paraId="2A6E3F0C" w14:textId="77777777" w:rsidTr="00E20336">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7AADAB" w14:textId="77777777" w:rsidR="00F00009" w:rsidRPr="00E20336" w:rsidRDefault="00E20336" w:rsidP="00E20336">
                  <w:pPr>
                    <w:spacing w:after="120"/>
                  </w:pPr>
                  <w:r w:rsidRPr="00E20336">
                    <w:rPr>
                      <w:b/>
                      <w:bCs/>
                    </w:rPr>
                    <w:t>Claim Type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656205" w14:textId="77777777" w:rsidR="00F00009" w:rsidRPr="00E20336" w:rsidRDefault="00E20336" w:rsidP="00E20336">
                  <w:pPr>
                    <w:spacing w:after="120"/>
                    <w:ind w:right="130"/>
                  </w:pPr>
                  <w:r w:rsidRPr="00E20336">
                    <w:rPr>
                      <w:b/>
                      <w:bCs/>
                    </w:rPr>
                    <w:t>BDD EP – Claim Label</w:t>
                  </w:r>
                </w:p>
              </w:tc>
            </w:tr>
            <w:tr w:rsidR="00E20336" w:rsidRPr="00E20336" w14:paraId="16E14326" w14:textId="77777777" w:rsidTr="00E20336">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75721E" w14:textId="77777777" w:rsidR="00F00009" w:rsidRPr="00E20336" w:rsidRDefault="00E20336" w:rsidP="00E20336">
                  <w:pPr>
                    <w:spacing w:after="240"/>
                  </w:pPr>
                  <w:r w:rsidRPr="00E20336">
                    <w:t xml:space="preserve">Original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7E308" w14:textId="77777777" w:rsidR="00F00009" w:rsidRPr="00E20336" w:rsidRDefault="00B941C8" w:rsidP="00B941C8">
                  <w:pPr>
                    <w:numPr>
                      <w:ilvl w:val="0"/>
                      <w:numId w:val="11"/>
                    </w:numPr>
                    <w:tabs>
                      <w:tab w:val="clear" w:pos="720"/>
                    </w:tabs>
                    <w:ind w:left="306" w:right="130"/>
                  </w:pPr>
                  <w:r w:rsidRPr="00E20336">
                    <w:t>110 – BDD-Initial, or</w:t>
                  </w:r>
                </w:p>
                <w:p w14:paraId="19BD8698" w14:textId="77777777" w:rsidR="00F00009" w:rsidRPr="00E20336" w:rsidRDefault="00B941C8" w:rsidP="00B941C8">
                  <w:pPr>
                    <w:numPr>
                      <w:ilvl w:val="0"/>
                      <w:numId w:val="11"/>
                    </w:numPr>
                    <w:tabs>
                      <w:tab w:val="clear" w:pos="720"/>
                    </w:tabs>
                    <w:spacing w:before="0"/>
                    <w:ind w:left="302" w:right="130"/>
                  </w:pPr>
                  <w:r w:rsidRPr="00E20336">
                    <w:t>010 – BDD-Initial 8+ issues</w:t>
                  </w:r>
                </w:p>
              </w:tc>
            </w:tr>
            <w:tr w:rsidR="00E20336" w:rsidRPr="00E20336" w14:paraId="15B27BA4" w14:textId="77777777" w:rsidTr="00E20336">
              <w:trPr>
                <w:trHeight w:val="22"/>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D9B8AF" w14:textId="77777777" w:rsidR="00F00009" w:rsidRPr="00E20336" w:rsidRDefault="00B941C8" w:rsidP="00B941C8">
                  <w:pPr>
                    <w:numPr>
                      <w:ilvl w:val="0"/>
                      <w:numId w:val="11"/>
                    </w:numPr>
                    <w:tabs>
                      <w:tab w:val="clear" w:pos="720"/>
                    </w:tabs>
                    <w:ind w:left="436"/>
                  </w:pPr>
                  <w:r w:rsidRPr="00E20336">
                    <w:t>New SC</w:t>
                  </w:r>
                </w:p>
                <w:p w14:paraId="6D8EEE09" w14:textId="77777777" w:rsidR="00F00009" w:rsidRPr="00E20336" w:rsidRDefault="00B941C8" w:rsidP="00B941C8">
                  <w:pPr>
                    <w:numPr>
                      <w:ilvl w:val="0"/>
                      <w:numId w:val="11"/>
                    </w:numPr>
                    <w:tabs>
                      <w:tab w:val="clear" w:pos="720"/>
                    </w:tabs>
                    <w:spacing w:before="0"/>
                    <w:ind w:left="436"/>
                  </w:pPr>
                  <w:r w:rsidRPr="00E20336">
                    <w:t>Reopened, or</w:t>
                  </w:r>
                </w:p>
                <w:p w14:paraId="1F4EAEA8" w14:textId="77777777" w:rsidR="00F00009" w:rsidRPr="00E20336" w:rsidRDefault="00B941C8" w:rsidP="00B941C8">
                  <w:pPr>
                    <w:numPr>
                      <w:ilvl w:val="0"/>
                      <w:numId w:val="11"/>
                    </w:numPr>
                    <w:tabs>
                      <w:tab w:val="clear" w:pos="720"/>
                    </w:tabs>
                    <w:spacing w:before="0" w:after="120"/>
                    <w:ind w:left="436"/>
                  </w:pPr>
                  <w:r w:rsidRPr="00E20336">
                    <w:t>Increased evaluation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8F1F5A" w14:textId="77777777" w:rsidR="00F00009" w:rsidRPr="00E20336" w:rsidRDefault="00E20336" w:rsidP="00E20336">
                  <w:pPr>
                    <w:spacing w:after="240"/>
                    <w:ind w:right="126"/>
                  </w:pPr>
                  <w:r w:rsidRPr="00E20336">
                    <w:t>020 – BDD-Supplemental</w:t>
                  </w:r>
                </w:p>
              </w:tc>
            </w:tr>
          </w:tbl>
          <w:p w14:paraId="1B2AF864" w14:textId="77777777" w:rsidR="00A76F1B" w:rsidRDefault="00A76F1B" w:rsidP="00A76F1B">
            <w:pPr>
              <w:spacing w:after="240"/>
            </w:pPr>
          </w:p>
        </w:tc>
      </w:tr>
      <w:tr w:rsidR="00A76F1B" w14:paraId="43C0CE91" w14:textId="77777777" w:rsidTr="0079362F">
        <w:trPr>
          <w:trHeight w:val="212"/>
        </w:trPr>
        <w:tc>
          <w:tcPr>
            <w:tcW w:w="2560" w:type="dxa"/>
            <w:gridSpan w:val="4"/>
            <w:tcBorders>
              <w:top w:val="nil"/>
              <w:left w:val="nil"/>
              <w:bottom w:val="nil"/>
              <w:right w:val="nil"/>
            </w:tcBorders>
          </w:tcPr>
          <w:p w14:paraId="70007DB5" w14:textId="6C2E86ED" w:rsidR="00A76F1B" w:rsidRDefault="00E20336" w:rsidP="002570A6">
            <w:pPr>
              <w:pStyle w:val="VBALevel2Heading"/>
              <w:rPr>
                <w:color w:val="auto"/>
              </w:rPr>
            </w:pPr>
            <w:r>
              <w:rPr>
                <w:color w:val="auto"/>
              </w:rPr>
              <w:t>BDD</w:t>
            </w:r>
            <w:r w:rsidR="004919CC">
              <w:t xml:space="preserve"> </w:t>
            </w:r>
            <w:r w:rsidR="004919CC" w:rsidRPr="004919CC">
              <w:rPr>
                <w:color w:val="auto"/>
              </w:rPr>
              <w:t>Excluded</w:t>
            </w:r>
            <w:r>
              <w:rPr>
                <w:color w:val="auto"/>
              </w:rPr>
              <w:t xml:space="preserve"> </w:t>
            </w:r>
            <w:r w:rsidR="00E26598">
              <w:rPr>
                <w:color w:val="auto"/>
              </w:rPr>
              <w:t xml:space="preserve">claim label </w:t>
            </w:r>
            <w:r>
              <w:rPr>
                <w:color w:val="auto"/>
              </w:rPr>
              <w:t>and EP</w:t>
            </w:r>
          </w:p>
          <w:p w14:paraId="25CF7E19" w14:textId="7B94418F" w:rsidR="00E20336" w:rsidRPr="00E20336" w:rsidRDefault="00E20336" w:rsidP="002570A6">
            <w:pPr>
              <w:pStyle w:val="VBALevel2Heading"/>
              <w:rPr>
                <w:i/>
                <w:color w:val="auto"/>
              </w:rPr>
            </w:pPr>
            <w:r>
              <w:rPr>
                <w:i/>
                <w:color w:val="auto"/>
              </w:rPr>
              <w:t>Slide 13</w:t>
            </w:r>
          </w:p>
        </w:tc>
        <w:tc>
          <w:tcPr>
            <w:tcW w:w="7217" w:type="dxa"/>
            <w:tcBorders>
              <w:top w:val="nil"/>
              <w:left w:val="nil"/>
              <w:bottom w:val="nil"/>
              <w:right w:val="nil"/>
            </w:tcBorders>
          </w:tcPr>
          <w:p w14:paraId="677DD976" w14:textId="2AA9CE40" w:rsidR="00E20336" w:rsidRPr="00E20336" w:rsidRDefault="00E20336" w:rsidP="00E20336">
            <w:pPr>
              <w:spacing w:after="240"/>
            </w:pPr>
            <w:r w:rsidRPr="00E20336">
              <w:t>When initially establishing a BDD</w:t>
            </w:r>
            <w:r w:rsidR="004919CC">
              <w:t xml:space="preserve"> </w:t>
            </w:r>
            <w:r w:rsidR="004919CC" w:rsidRPr="004919CC">
              <w:t>excluded</w:t>
            </w:r>
            <w:r w:rsidRPr="00E20336">
              <w:t xml:space="preserve"> claim, the station of origination (SOO) must use EPs 010, 110, or 020 as appropriate to the claim type (original &lt;8 issues, original 8+ issues, new, increase, reopen) and attach an appropriate claim label.</w:t>
            </w:r>
          </w:p>
          <w:p w14:paraId="24253DCE" w14:textId="258473E2" w:rsidR="00A76F1B" w:rsidRDefault="00E20336" w:rsidP="00512170">
            <w:pPr>
              <w:spacing w:after="120"/>
            </w:pPr>
            <w:r w:rsidRPr="00E20336">
              <w:t xml:space="preserve">Important: </w:t>
            </w:r>
            <w:r w:rsidR="002C00AF" w:rsidRPr="002C00AF">
              <w:t>Excluded BDD claims must also be established as a diary EP in VBMS utilizing the “Pre-Discharge” radio button.</w:t>
            </w:r>
            <w:r w:rsidRPr="00E20336">
              <w:t xml:space="preserve"> The process is provided in M21-1, III.i.2.A.2.a.    </w:t>
            </w:r>
          </w:p>
        </w:tc>
      </w:tr>
      <w:tr w:rsidR="00E20336" w14:paraId="42E38B5F" w14:textId="77777777" w:rsidTr="0079362F">
        <w:trPr>
          <w:trHeight w:val="212"/>
        </w:trPr>
        <w:tc>
          <w:tcPr>
            <w:tcW w:w="2560" w:type="dxa"/>
            <w:gridSpan w:val="4"/>
            <w:tcBorders>
              <w:top w:val="nil"/>
              <w:left w:val="nil"/>
              <w:bottom w:val="nil"/>
              <w:right w:val="nil"/>
            </w:tcBorders>
          </w:tcPr>
          <w:p w14:paraId="1C3FE3EF" w14:textId="5349A757" w:rsidR="00E20336" w:rsidRDefault="00E20336" w:rsidP="002570A6">
            <w:pPr>
              <w:pStyle w:val="VBALevel2Heading"/>
              <w:rPr>
                <w:color w:val="auto"/>
              </w:rPr>
            </w:pPr>
            <w:r>
              <w:rPr>
                <w:color w:val="auto"/>
              </w:rPr>
              <w:t xml:space="preserve">Excluded BDD </w:t>
            </w:r>
            <w:r w:rsidR="00E26598">
              <w:rPr>
                <w:color w:val="auto"/>
              </w:rPr>
              <w:t xml:space="preserve">claim </w:t>
            </w:r>
            <w:r>
              <w:rPr>
                <w:color w:val="auto"/>
              </w:rPr>
              <w:t xml:space="preserve">w/ </w:t>
            </w:r>
            <w:r w:rsidR="00E26598">
              <w:rPr>
                <w:color w:val="auto"/>
              </w:rPr>
              <w:t>d</w:t>
            </w:r>
            <w:r>
              <w:rPr>
                <w:color w:val="auto"/>
              </w:rPr>
              <w:t>iary 337 EP</w:t>
            </w:r>
          </w:p>
          <w:p w14:paraId="77FDB0A0" w14:textId="6788EE31" w:rsidR="00E20336" w:rsidRPr="00E20336" w:rsidRDefault="00E20336" w:rsidP="002570A6">
            <w:pPr>
              <w:pStyle w:val="VBALevel2Heading"/>
              <w:rPr>
                <w:i/>
                <w:color w:val="auto"/>
              </w:rPr>
            </w:pPr>
            <w:r>
              <w:rPr>
                <w:i/>
                <w:color w:val="auto"/>
              </w:rPr>
              <w:t>Slide 14</w:t>
            </w:r>
          </w:p>
        </w:tc>
        <w:tc>
          <w:tcPr>
            <w:tcW w:w="7217" w:type="dxa"/>
            <w:tcBorders>
              <w:top w:val="nil"/>
              <w:left w:val="nil"/>
              <w:bottom w:val="nil"/>
              <w:right w:val="nil"/>
            </w:tcBorders>
          </w:tcPr>
          <w:p w14:paraId="73C6233D" w14:textId="77777777" w:rsidR="00E20336" w:rsidRPr="00E20336" w:rsidRDefault="00E20336" w:rsidP="00E20336">
            <w:pPr>
              <w:spacing w:after="240"/>
            </w:pPr>
            <w:r w:rsidRPr="00E20336">
              <w:t xml:space="preserve">Pre-Discharge claims received via </w:t>
            </w:r>
            <w:proofErr w:type="spellStart"/>
            <w:r w:rsidRPr="00E20336">
              <w:t>eBenefits</w:t>
            </w:r>
            <w:proofErr w:type="spellEnd"/>
            <w:r w:rsidRPr="00E20336">
              <w:t xml:space="preserve"> or submitted electronically by the SM’s VSO will automatically establish the EP and claim label </w:t>
            </w:r>
            <w:r w:rsidRPr="00E20336">
              <w:rPr>
                <w:i/>
                <w:iCs/>
              </w:rPr>
              <w:t>337 – Quick Start</w:t>
            </w:r>
            <w:r w:rsidRPr="00E20336">
              <w:t xml:space="preserve"> for SMs with less than 90 days remaining on active duty.  </w:t>
            </w:r>
          </w:p>
          <w:p w14:paraId="5A6DD725" w14:textId="4BA5957D" w:rsidR="00E20336" w:rsidRPr="00E20336" w:rsidRDefault="00E20336" w:rsidP="00E20336">
            <w:pPr>
              <w:spacing w:after="120"/>
            </w:pPr>
            <w:r w:rsidRPr="00E20336">
              <w:t xml:space="preserve">The EP 337 must be changed to the appropriate rating EP upon receipt for processing as BDD-excluded claims.  </w:t>
            </w:r>
          </w:p>
        </w:tc>
      </w:tr>
      <w:tr w:rsidR="00E20336" w14:paraId="644D5B04" w14:textId="77777777" w:rsidTr="0079362F">
        <w:trPr>
          <w:trHeight w:val="212"/>
        </w:trPr>
        <w:tc>
          <w:tcPr>
            <w:tcW w:w="2560" w:type="dxa"/>
            <w:gridSpan w:val="4"/>
            <w:tcBorders>
              <w:top w:val="nil"/>
              <w:left w:val="nil"/>
              <w:bottom w:val="nil"/>
              <w:right w:val="nil"/>
            </w:tcBorders>
          </w:tcPr>
          <w:p w14:paraId="5C7CD215" w14:textId="3B945468" w:rsidR="00E20336" w:rsidRDefault="00E20336" w:rsidP="002570A6">
            <w:pPr>
              <w:pStyle w:val="VBALevel2Heading"/>
              <w:rPr>
                <w:color w:val="auto"/>
              </w:rPr>
            </w:pPr>
            <w:r>
              <w:rPr>
                <w:color w:val="auto"/>
              </w:rPr>
              <w:t>Concurrent EPs</w:t>
            </w:r>
          </w:p>
          <w:p w14:paraId="2E6688B0" w14:textId="7950E1E7" w:rsidR="00E20336" w:rsidRPr="00E20336" w:rsidRDefault="00E20336" w:rsidP="002570A6">
            <w:pPr>
              <w:pStyle w:val="VBALevel2Heading"/>
              <w:rPr>
                <w:i/>
                <w:color w:val="auto"/>
              </w:rPr>
            </w:pPr>
            <w:r>
              <w:rPr>
                <w:i/>
                <w:color w:val="auto"/>
              </w:rPr>
              <w:t>Slides 15-</w:t>
            </w:r>
            <w:r w:rsidR="00130D46">
              <w:rPr>
                <w:i/>
                <w:color w:val="auto"/>
              </w:rPr>
              <w:t>16</w:t>
            </w:r>
          </w:p>
        </w:tc>
        <w:tc>
          <w:tcPr>
            <w:tcW w:w="7217" w:type="dxa"/>
            <w:tcBorders>
              <w:top w:val="nil"/>
              <w:left w:val="nil"/>
              <w:bottom w:val="nil"/>
              <w:right w:val="nil"/>
            </w:tcBorders>
          </w:tcPr>
          <w:p w14:paraId="7BFD475F" w14:textId="1EE5828B" w:rsidR="00E20336" w:rsidRPr="00E20336" w:rsidRDefault="00E20336" w:rsidP="00E20336">
            <w:pPr>
              <w:spacing w:after="240"/>
            </w:pPr>
            <w:r>
              <w:t>Explain that a</w:t>
            </w:r>
            <w:r w:rsidRPr="00E20336">
              <w:t xml:space="preserve">dditional contentions submitted by BDD claimants when there </w:t>
            </w:r>
            <w:r w:rsidRPr="002C00AF">
              <w:rPr>
                <w:b/>
              </w:rPr>
              <w:t>are less than 90 days</w:t>
            </w:r>
            <w:r w:rsidRPr="00E20336">
              <w:t xml:space="preserve"> remaining on active duty at the time the additional contentions are submitted will be separately processed as BDD </w:t>
            </w:r>
            <w:r w:rsidR="00E26598">
              <w:t>e</w:t>
            </w:r>
            <w:r w:rsidRPr="00E20336">
              <w:t>xcluded claims. These claims will be established as indicated by the table below:</w:t>
            </w:r>
          </w:p>
          <w:tbl>
            <w:tblPr>
              <w:tblW w:w="6880" w:type="dxa"/>
              <w:tblLayout w:type="fixed"/>
              <w:tblCellMar>
                <w:left w:w="0" w:type="dxa"/>
                <w:right w:w="0" w:type="dxa"/>
              </w:tblCellMar>
              <w:tblLook w:val="0420" w:firstRow="1" w:lastRow="0" w:firstColumn="0" w:lastColumn="0" w:noHBand="0" w:noVBand="1"/>
            </w:tblPr>
            <w:tblGrid>
              <w:gridCol w:w="3460"/>
              <w:gridCol w:w="3420"/>
            </w:tblGrid>
            <w:tr w:rsidR="00E20336" w:rsidRPr="00E20336" w14:paraId="3DDBE1AF" w14:textId="77777777" w:rsidTr="00E20336">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53C69" w14:textId="77777777" w:rsidR="00F00009" w:rsidRPr="00E20336" w:rsidRDefault="00E20336" w:rsidP="00E20336">
                  <w:pPr>
                    <w:spacing w:after="120"/>
                  </w:pPr>
                  <w:r w:rsidRPr="00E20336">
                    <w:rPr>
                      <w:b/>
                      <w:bCs/>
                    </w:rPr>
                    <w:t>If the pending BDD EP is an…</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B467D" w14:textId="77777777" w:rsidR="00F00009" w:rsidRPr="00E20336" w:rsidRDefault="00E20336" w:rsidP="00E20336">
                  <w:pPr>
                    <w:spacing w:after="120"/>
                  </w:pPr>
                  <w:r w:rsidRPr="00E20336">
                    <w:rPr>
                      <w:b/>
                      <w:bCs/>
                    </w:rPr>
                    <w:t>Then establish…</w:t>
                  </w:r>
                </w:p>
              </w:tc>
            </w:tr>
            <w:tr w:rsidR="00E20336" w:rsidRPr="00E20336" w14:paraId="14C8D0A4" w14:textId="77777777" w:rsidTr="00E20336">
              <w:trPr>
                <w:trHeight w:val="376"/>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DB9DC" w14:textId="77777777" w:rsidR="00F00009" w:rsidRPr="00E20336" w:rsidRDefault="00B941C8" w:rsidP="00B941C8">
                  <w:pPr>
                    <w:numPr>
                      <w:ilvl w:val="0"/>
                      <w:numId w:val="12"/>
                    </w:numPr>
                    <w:tabs>
                      <w:tab w:val="clear" w:pos="720"/>
                    </w:tabs>
                    <w:spacing w:after="120"/>
                    <w:ind w:left="436"/>
                  </w:pPr>
                  <w:r w:rsidRPr="00E20336">
                    <w:t>110 – BDD-Initial, or</w:t>
                  </w:r>
                </w:p>
                <w:p w14:paraId="07800B1C" w14:textId="77777777" w:rsidR="00F00009" w:rsidRPr="00E20336" w:rsidRDefault="00B941C8" w:rsidP="00B941C8">
                  <w:pPr>
                    <w:numPr>
                      <w:ilvl w:val="0"/>
                      <w:numId w:val="12"/>
                    </w:numPr>
                    <w:tabs>
                      <w:tab w:val="clear" w:pos="720"/>
                    </w:tabs>
                    <w:spacing w:after="120"/>
                    <w:ind w:left="436"/>
                  </w:pPr>
                  <w:r w:rsidRPr="00E20336">
                    <w:t>010 – BDD-Initial 8+ issues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36F102" w14:textId="77777777" w:rsidR="00F00009" w:rsidRPr="00E20336" w:rsidRDefault="00E20336" w:rsidP="00E20336">
                  <w:pPr>
                    <w:spacing w:after="240"/>
                  </w:pPr>
                  <w:r w:rsidRPr="00E20336">
                    <w:t xml:space="preserve">Establish an EP 020 with the appropriate claim label. </w:t>
                  </w:r>
                </w:p>
              </w:tc>
            </w:tr>
            <w:tr w:rsidR="00E20336" w:rsidRPr="00E20336" w14:paraId="568E942E" w14:textId="77777777" w:rsidTr="00E20336">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8E12B" w14:textId="77777777" w:rsidR="00F00009" w:rsidRPr="00E20336" w:rsidRDefault="00E20336" w:rsidP="00E20336">
                  <w:pPr>
                    <w:spacing w:after="240"/>
                  </w:pPr>
                  <w:r w:rsidRPr="00E20336">
                    <w:lastRenderedPageBreak/>
                    <w:t>020 – BDD-Supplemental</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3144C" w14:textId="77777777" w:rsidR="00F00009" w:rsidRPr="00E20336" w:rsidRDefault="00E20336" w:rsidP="00E20336">
                  <w:pPr>
                    <w:spacing w:after="120"/>
                  </w:pPr>
                  <w:r w:rsidRPr="00E20336">
                    <w:t>Establish an EP 021 with the appropriate claim label.</w:t>
                  </w:r>
                </w:p>
              </w:tc>
            </w:tr>
          </w:tbl>
          <w:p w14:paraId="79B41DBA" w14:textId="77777777" w:rsidR="00E20336" w:rsidRDefault="00AE225E" w:rsidP="00AE225E">
            <w:pPr>
              <w:spacing w:before="240" w:after="120"/>
            </w:pPr>
            <w:r>
              <w:t>Make sure to clarify the following points:</w:t>
            </w:r>
          </w:p>
          <w:p w14:paraId="707771CC" w14:textId="77777777" w:rsidR="00AC306C" w:rsidRDefault="00B941C8" w:rsidP="00AC306C">
            <w:pPr>
              <w:numPr>
                <w:ilvl w:val="0"/>
                <w:numId w:val="13"/>
              </w:numPr>
              <w:spacing w:before="0"/>
            </w:pPr>
            <w:r w:rsidRPr="00AE225E">
              <w:t xml:space="preserve">It is important to note that BDD </w:t>
            </w:r>
            <w:r w:rsidR="00E26598" w:rsidRPr="00E26598">
              <w:t xml:space="preserve">excluded </w:t>
            </w:r>
            <w:r w:rsidRPr="00AE225E">
              <w:t xml:space="preserve">claims must also be established as a diary EP. </w:t>
            </w:r>
          </w:p>
          <w:p w14:paraId="2E96A53A" w14:textId="79348FA4" w:rsidR="00AE225E" w:rsidRPr="00E20336" w:rsidRDefault="00B941C8" w:rsidP="00AC306C">
            <w:pPr>
              <w:numPr>
                <w:ilvl w:val="0"/>
                <w:numId w:val="13"/>
              </w:numPr>
              <w:spacing w:before="0"/>
            </w:pPr>
            <w:r w:rsidRPr="00AE225E">
              <w:t xml:space="preserve">Additional contentions that are submitted by BDD claimants when there </w:t>
            </w:r>
            <w:r w:rsidRPr="00AC306C">
              <w:rPr>
                <w:b/>
              </w:rPr>
              <w:t xml:space="preserve">are 90 or more days remaining on active duty at the time the claim for the additional contention is submitted will be associated with the pending BDD diary 336 EP or proper rating EP (110, 010, or 020). </w:t>
            </w:r>
            <w:r w:rsidRPr="00AE225E">
              <w:t xml:space="preserve"> Concurrent rating EPs are only allowed if there are contentions that qualify for BDD program and contentions that are excluded from BDD program.   </w:t>
            </w:r>
          </w:p>
        </w:tc>
      </w:tr>
      <w:tr w:rsidR="00E20336" w14:paraId="39AC2623" w14:textId="77777777" w:rsidTr="0079362F">
        <w:trPr>
          <w:trHeight w:val="212"/>
        </w:trPr>
        <w:tc>
          <w:tcPr>
            <w:tcW w:w="2560" w:type="dxa"/>
            <w:gridSpan w:val="4"/>
            <w:tcBorders>
              <w:top w:val="nil"/>
              <w:left w:val="nil"/>
              <w:bottom w:val="nil"/>
              <w:right w:val="nil"/>
            </w:tcBorders>
          </w:tcPr>
          <w:p w14:paraId="2EF75D98" w14:textId="1DAD86E4" w:rsidR="00E20336" w:rsidRDefault="00130D46" w:rsidP="002570A6">
            <w:pPr>
              <w:pStyle w:val="VBALevel2Heading"/>
              <w:rPr>
                <w:color w:val="auto"/>
              </w:rPr>
            </w:pPr>
            <w:r>
              <w:rPr>
                <w:color w:val="auto"/>
              </w:rPr>
              <w:lastRenderedPageBreak/>
              <w:t xml:space="preserve">Clarification on BDD </w:t>
            </w:r>
            <w:r w:rsidR="00E26598">
              <w:rPr>
                <w:color w:val="auto"/>
              </w:rPr>
              <w:t>exams</w:t>
            </w:r>
          </w:p>
          <w:p w14:paraId="06A98418" w14:textId="2285A19C" w:rsidR="00130D46" w:rsidRPr="00130D46" w:rsidRDefault="00130D46" w:rsidP="002570A6">
            <w:pPr>
              <w:pStyle w:val="VBALevel2Heading"/>
              <w:rPr>
                <w:i/>
                <w:color w:val="auto"/>
              </w:rPr>
            </w:pPr>
            <w:r>
              <w:rPr>
                <w:i/>
                <w:color w:val="auto"/>
              </w:rPr>
              <w:t>Slide 17</w:t>
            </w:r>
          </w:p>
        </w:tc>
        <w:tc>
          <w:tcPr>
            <w:tcW w:w="7217" w:type="dxa"/>
            <w:tcBorders>
              <w:top w:val="nil"/>
              <w:left w:val="nil"/>
              <w:bottom w:val="nil"/>
              <w:right w:val="nil"/>
            </w:tcBorders>
          </w:tcPr>
          <w:p w14:paraId="14A49B3E" w14:textId="0A164E05" w:rsidR="00130D46" w:rsidRPr="00130D46" w:rsidRDefault="00130D46" w:rsidP="00130D46">
            <w:pPr>
              <w:spacing w:after="240"/>
            </w:pPr>
            <w:r>
              <w:t>Remind the audience that to</w:t>
            </w:r>
            <w:r w:rsidRPr="00130D46">
              <w:t xml:space="preserve"> determine if a contract or Veterans Health Administration (VHA) examination is needed, you are required to utilize the Examination Request Routing Assistance (ERRA).</w:t>
            </w:r>
          </w:p>
          <w:p w14:paraId="303D45D1" w14:textId="726B13B4" w:rsidR="00E20336" w:rsidRPr="00E20336" w:rsidRDefault="00130D46" w:rsidP="006115C0">
            <w:pPr>
              <w:spacing w:after="120"/>
            </w:pPr>
            <w:r w:rsidRPr="00130D46">
              <w:t>NOTE: An Separation Health Assessment (SHA) examination should be requested for all BDD claimants still on active duty at the time of the examination request along with any necessary specialist examinations.</w:t>
            </w:r>
            <w:r w:rsidR="00114D9D">
              <w:t>as outlined in M21-III.iv.</w:t>
            </w:r>
            <w:proofErr w:type="gramStart"/>
            <w:r w:rsidR="00114D9D">
              <w:t>3.F.</w:t>
            </w:r>
            <w:proofErr w:type="gramEnd"/>
            <w:r w:rsidR="00114D9D">
              <w:t>4</w:t>
            </w:r>
            <w:r w:rsidR="0005341C">
              <w:t>.</w:t>
            </w:r>
          </w:p>
        </w:tc>
      </w:tr>
      <w:tr w:rsidR="00130D46" w14:paraId="01D435E3" w14:textId="77777777" w:rsidTr="0079362F">
        <w:trPr>
          <w:trHeight w:val="212"/>
        </w:trPr>
        <w:tc>
          <w:tcPr>
            <w:tcW w:w="2560" w:type="dxa"/>
            <w:gridSpan w:val="4"/>
            <w:tcBorders>
              <w:top w:val="nil"/>
              <w:left w:val="nil"/>
              <w:bottom w:val="nil"/>
              <w:right w:val="nil"/>
            </w:tcBorders>
          </w:tcPr>
          <w:p w14:paraId="4523FA97" w14:textId="10514462" w:rsidR="00130D46" w:rsidRDefault="00130D46" w:rsidP="002570A6">
            <w:pPr>
              <w:pStyle w:val="VBALevel2Heading"/>
              <w:rPr>
                <w:color w:val="auto"/>
              </w:rPr>
            </w:pPr>
            <w:r>
              <w:rPr>
                <w:color w:val="auto"/>
              </w:rPr>
              <w:t>Clarification on Follow-up of BDD Examinations</w:t>
            </w:r>
          </w:p>
          <w:p w14:paraId="10AD88B2" w14:textId="18B91FB2" w:rsidR="00130D46" w:rsidRPr="00130D46" w:rsidRDefault="00130D46" w:rsidP="002570A6">
            <w:pPr>
              <w:pStyle w:val="VBALevel2Heading"/>
              <w:rPr>
                <w:i/>
                <w:color w:val="auto"/>
              </w:rPr>
            </w:pPr>
            <w:r>
              <w:rPr>
                <w:i/>
                <w:color w:val="auto"/>
              </w:rPr>
              <w:t>Slides 18-19</w:t>
            </w:r>
          </w:p>
        </w:tc>
        <w:tc>
          <w:tcPr>
            <w:tcW w:w="7217" w:type="dxa"/>
            <w:tcBorders>
              <w:top w:val="nil"/>
              <w:left w:val="nil"/>
              <w:bottom w:val="nil"/>
              <w:right w:val="nil"/>
            </w:tcBorders>
          </w:tcPr>
          <w:p w14:paraId="55238394" w14:textId="18729A6C" w:rsidR="00130D46" w:rsidRDefault="00130D46" w:rsidP="00130D46">
            <w:pPr>
              <w:spacing w:after="240"/>
            </w:pPr>
            <w:r>
              <w:t>Also, remind the audience that i</w:t>
            </w:r>
            <w:r w:rsidRPr="00130D46">
              <w:t>n order to ensure timely processing of BDD claims, MSCs or other BDD claims processors must ensure that requested</w:t>
            </w:r>
            <w:r w:rsidR="009A3437">
              <w:t xml:space="preserve"> exam clarifications are completed timely according to M21-1</w:t>
            </w:r>
            <w:r w:rsidR="009A3437">
              <w:rPr>
                <w:rFonts w:ascii="Arial" w:hAnsi="Arial" w:cs="Arial"/>
                <w:sz w:val="21"/>
                <w:szCs w:val="21"/>
              </w:rPr>
              <w:t xml:space="preserve"> </w:t>
            </w:r>
            <w:r w:rsidR="009A3437" w:rsidRPr="0005341C">
              <w:rPr>
                <w:szCs w:val="24"/>
              </w:rPr>
              <w:t>III.iv.3.A.10.d.</w:t>
            </w:r>
            <w:bookmarkStart w:id="37" w:name="_GoBack"/>
            <w:bookmarkEnd w:id="37"/>
            <w:r w:rsidR="009A3437">
              <w:t xml:space="preserve"> BDD claims processor must also ensure </w:t>
            </w:r>
            <w:r w:rsidRPr="00130D46">
              <w:t xml:space="preserve">examinations are not rejected/cancelled. If the exam is rejected or cancelled, the MSC or other BDD claims processer must review and follow the direction provided in the table </w:t>
            </w:r>
            <w:r>
              <w:t>below:</w:t>
            </w:r>
          </w:p>
          <w:tbl>
            <w:tblPr>
              <w:tblW w:w="6970" w:type="dxa"/>
              <w:tblLayout w:type="fixed"/>
              <w:tblCellMar>
                <w:left w:w="0" w:type="dxa"/>
                <w:right w:w="0" w:type="dxa"/>
              </w:tblCellMar>
              <w:tblLook w:val="0420" w:firstRow="1" w:lastRow="0" w:firstColumn="0" w:lastColumn="0" w:noHBand="0" w:noVBand="1"/>
            </w:tblPr>
            <w:tblGrid>
              <w:gridCol w:w="2830"/>
              <w:gridCol w:w="4140"/>
            </w:tblGrid>
            <w:tr w:rsidR="00130D46" w:rsidRPr="00130D46" w14:paraId="08A66FBF" w14:textId="77777777" w:rsidTr="00130D46">
              <w:trPr>
                <w:trHeight w:val="625"/>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482BF5" w14:textId="77777777" w:rsidR="00F00009" w:rsidRPr="00130D46" w:rsidRDefault="00130D46" w:rsidP="00130D46">
                  <w:pPr>
                    <w:spacing w:after="120"/>
                  </w:pPr>
                  <w:r w:rsidRPr="00130D46">
                    <w:rPr>
                      <w:b/>
                      <w:bCs/>
                    </w:rPr>
                    <w:t>If the examination cancellation is due to…</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CB3B15" w14:textId="77777777" w:rsidR="00F00009" w:rsidRPr="00130D46" w:rsidRDefault="00130D46" w:rsidP="00130D46">
                  <w:pPr>
                    <w:spacing w:after="120"/>
                  </w:pPr>
                  <w:r w:rsidRPr="00130D46">
                    <w:rPr>
                      <w:b/>
                      <w:bCs/>
                    </w:rPr>
                    <w:t>Then…</w:t>
                  </w:r>
                </w:p>
              </w:tc>
            </w:tr>
            <w:tr w:rsidR="00130D46" w:rsidRPr="00130D46" w14:paraId="74EACB81" w14:textId="77777777" w:rsidTr="00130D46">
              <w:trPr>
                <w:trHeight w:val="1120"/>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9A110" w14:textId="77777777" w:rsidR="00F00009" w:rsidRPr="00130D46" w:rsidRDefault="00130D46" w:rsidP="00130D46">
                  <w:pPr>
                    <w:spacing w:after="120"/>
                  </w:pPr>
                  <w:r w:rsidRPr="00130D46">
                    <w:t>The SM’s failure to adhere to BDD requirements</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44E93D" w14:textId="77777777" w:rsidR="00F00009" w:rsidRPr="00130D46" w:rsidRDefault="00B941C8" w:rsidP="00B941C8">
                  <w:pPr>
                    <w:numPr>
                      <w:ilvl w:val="0"/>
                      <w:numId w:val="15"/>
                    </w:numPr>
                    <w:tabs>
                      <w:tab w:val="clear" w:pos="720"/>
                    </w:tabs>
                    <w:ind w:left="396"/>
                  </w:pPr>
                  <w:r w:rsidRPr="00130D46">
                    <w:t>PIF change the pending EP to a non BDD rating EP,</w:t>
                  </w:r>
                </w:p>
                <w:p w14:paraId="6CB47763" w14:textId="77777777" w:rsidR="00F00009" w:rsidRPr="00130D46" w:rsidRDefault="00B941C8" w:rsidP="00B941C8">
                  <w:pPr>
                    <w:numPr>
                      <w:ilvl w:val="0"/>
                      <w:numId w:val="15"/>
                    </w:numPr>
                    <w:tabs>
                      <w:tab w:val="clear" w:pos="720"/>
                    </w:tabs>
                    <w:spacing w:before="0"/>
                    <w:ind w:left="396"/>
                  </w:pPr>
                  <w:r w:rsidRPr="00130D46">
                    <w:t xml:space="preserve">Enter a note in VBMS indicating the SM was removed from BDD program, and </w:t>
                  </w:r>
                </w:p>
                <w:p w14:paraId="625513F0" w14:textId="77777777" w:rsidR="00F00009" w:rsidRPr="00130D46" w:rsidRDefault="00B941C8" w:rsidP="00B941C8">
                  <w:pPr>
                    <w:numPr>
                      <w:ilvl w:val="0"/>
                      <w:numId w:val="15"/>
                    </w:numPr>
                    <w:tabs>
                      <w:tab w:val="clear" w:pos="720"/>
                    </w:tabs>
                    <w:spacing w:before="0" w:after="120"/>
                    <w:ind w:left="396"/>
                  </w:pPr>
                  <w:r w:rsidRPr="00130D46">
                    <w:t>continue processing the claim as a BDD excluded claim</w:t>
                  </w:r>
                </w:p>
              </w:tc>
            </w:tr>
            <w:tr w:rsidR="00130D46" w:rsidRPr="00130D46" w14:paraId="6BBCF938" w14:textId="77777777" w:rsidTr="00130D46">
              <w:trPr>
                <w:trHeight w:val="1229"/>
              </w:trPr>
              <w:tc>
                <w:tcPr>
                  <w:tcW w:w="2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E1496" w14:textId="77777777" w:rsidR="00F00009" w:rsidRPr="00130D46" w:rsidRDefault="00130D46" w:rsidP="00130D46">
                  <w:pPr>
                    <w:spacing w:after="120"/>
                  </w:pPr>
                  <w:r w:rsidRPr="00130D46">
                    <w:lastRenderedPageBreak/>
                    <w:t>A reason outside of the control of SM</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B8C0F1" w14:textId="77777777" w:rsidR="00F00009" w:rsidRPr="00130D46" w:rsidRDefault="00B941C8" w:rsidP="00B941C8">
                  <w:pPr>
                    <w:numPr>
                      <w:ilvl w:val="0"/>
                      <w:numId w:val="14"/>
                    </w:numPr>
                    <w:tabs>
                      <w:tab w:val="clear" w:pos="720"/>
                    </w:tabs>
                    <w:ind w:left="396"/>
                  </w:pPr>
                  <w:r w:rsidRPr="00130D46">
                    <w:t>Take the necessary steps to submit a new exam request, and</w:t>
                  </w:r>
                </w:p>
                <w:p w14:paraId="59CEC088" w14:textId="77777777" w:rsidR="00F00009" w:rsidRPr="00130D46" w:rsidRDefault="00B941C8" w:rsidP="00B941C8">
                  <w:pPr>
                    <w:numPr>
                      <w:ilvl w:val="0"/>
                      <w:numId w:val="14"/>
                    </w:numPr>
                    <w:tabs>
                      <w:tab w:val="clear" w:pos="720"/>
                    </w:tabs>
                    <w:spacing w:before="0" w:after="120"/>
                    <w:ind w:left="396"/>
                  </w:pPr>
                  <w:r w:rsidRPr="00130D46">
                    <w:t>Continue processing the claims as a BDD claim</w:t>
                  </w:r>
                </w:p>
              </w:tc>
            </w:tr>
          </w:tbl>
          <w:p w14:paraId="6C61DFD1" w14:textId="4D201C99" w:rsidR="00130D46" w:rsidRPr="00130D46" w:rsidRDefault="00130D46" w:rsidP="00130D46">
            <w:pPr>
              <w:spacing w:before="0"/>
              <w:rPr>
                <w:color w:val="FFFFFF" w:themeColor="background1"/>
              </w:rPr>
            </w:pPr>
            <w:r>
              <w:rPr>
                <w:color w:val="FFFFFF" w:themeColor="background1"/>
              </w:rPr>
              <w:t>a</w:t>
            </w:r>
          </w:p>
        </w:tc>
      </w:tr>
    </w:tbl>
    <w:p w14:paraId="54DC452D" w14:textId="4E7BA9B2" w:rsidR="00FF283C" w:rsidRDefault="00FF283C">
      <w:pPr>
        <w:rPr>
          <w:b/>
          <w:smallCaps/>
        </w:rPr>
      </w:pPr>
    </w:p>
    <w:p w14:paraId="14F5E47E" w14:textId="2A9B8E26" w:rsidR="00FF283C" w:rsidRDefault="00FF283C">
      <w:pPr>
        <w:overflowPunct/>
        <w:autoSpaceDE/>
        <w:autoSpaceDN/>
        <w:adjustRightInd/>
        <w:spacing w:before="0"/>
        <w:textAlignment w:val="auto"/>
        <w:rPr>
          <w:b/>
          <w:smallCaps/>
        </w:rPr>
      </w:pPr>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38" w:name="_Toc269888426"/>
            <w:bookmarkStart w:id="39" w:name="_Toc269888769"/>
            <w:bookmarkStart w:id="40" w:name="_Toc269888792"/>
            <w:bookmarkStart w:id="41" w:name="_Toc511111361"/>
            <w:r>
              <w:lastRenderedPageBreak/>
              <w:t>Lesson Review, Assessment, and Wrap-up</w:t>
            </w:r>
            <w:bookmarkEnd w:id="38"/>
            <w:bookmarkEnd w:id="39"/>
            <w:bookmarkEnd w:id="40"/>
            <w:bookmarkEnd w:id="41"/>
          </w:p>
        </w:tc>
      </w:tr>
      <w:tr w:rsidR="009B2F5A" w14:paraId="235F4254" w14:textId="77777777" w:rsidTr="00D30968">
        <w:trPr>
          <w:trHeight w:val="378"/>
        </w:trPr>
        <w:tc>
          <w:tcPr>
            <w:tcW w:w="2553" w:type="dxa"/>
            <w:tcBorders>
              <w:top w:val="nil"/>
              <w:left w:val="nil"/>
              <w:bottom w:val="nil"/>
              <w:right w:val="nil"/>
            </w:tcBorders>
          </w:tcPr>
          <w:p w14:paraId="235F4250" w14:textId="77777777" w:rsidR="009B2F5A" w:rsidRDefault="009B2F5A">
            <w:pPr>
              <w:pStyle w:val="VBALevel1Heading"/>
            </w:pPr>
            <w:bookmarkStart w:id="42" w:name="_Toc269888427"/>
            <w:bookmarkStart w:id="43" w:name="_Toc269888770"/>
            <w:r>
              <w:t>Introduction</w:t>
            </w:r>
            <w:bookmarkEnd w:id="42"/>
            <w:bookmarkEnd w:id="43"/>
          </w:p>
          <w:p w14:paraId="235F4251" w14:textId="77777777" w:rsidR="009B2F5A" w:rsidRDefault="009B2F5A">
            <w:pPr>
              <w:pStyle w:val="VBAInstructorExplanation"/>
            </w:pPr>
            <w:r w:rsidRPr="007A34AF">
              <w:rPr>
                <w:color w:val="auto"/>
              </w:rPr>
              <w:t>Discuss the following:</w:t>
            </w:r>
          </w:p>
        </w:tc>
        <w:tc>
          <w:tcPr>
            <w:tcW w:w="6974" w:type="dxa"/>
            <w:tcBorders>
              <w:top w:val="nil"/>
              <w:left w:val="nil"/>
              <w:bottom w:val="nil"/>
              <w:right w:val="nil"/>
            </w:tcBorders>
          </w:tcPr>
          <w:p w14:paraId="235F4252" w14:textId="1D931FE6" w:rsidR="009B2F5A" w:rsidRPr="00E66306" w:rsidRDefault="00E66306">
            <w:pPr>
              <w:pStyle w:val="VBABodyText"/>
              <w:rPr>
                <w:color w:val="auto"/>
              </w:rPr>
            </w:pPr>
            <w:r w:rsidRPr="00E66306">
              <w:rPr>
                <w:color w:val="auto"/>
              </w:rPr>
              <w:t xml:space="preserve">The </w:t>
            </w:r>
            <w:r w:rsidR="007A34AF" w:rsidRPr="007A34AF">
              <w:rPr>
                <w:bCs/>
                <w:color w:val="auto"/>
              </w:rPr>
              <w:t>Pre-</w:t>
            </w:r>
            <w:r w:rsidR="00DC57E8">
              <w:rPr>
                <w:bCs/>
                <w:color w:val="auto"/>
              </w:rPr>
              <w:t>d</w:t>
            </w:r>
            <w:r w:rsidR="00DC57E8" w:rsidRPr="007A34AF">
              <w:rPr>
                <w:bCs/>
                <w:color w:val="auto"/>
              </w:rPr>
              <w:t xml:space="preserve">ischarge </w:t>
            </w:r>
            <w:r w:rsidR="00DC57E8">
              <w:rPr>
                <w:bCs/>
                <w:color w:val="auto"/>
              </w:rPr>
              <w:t>r</w:t>
            </w:r>
            <w:r w:rsidR="00DC57E8" w:rsidRPr="007A34AF">
              <w:rPr>
                <w:bCs/>
                <w:color w:val="auto"/>
              </w:rPr>
              <w:t>edesign</w:t>
            </w:r>
            <w:r w:rsidR="00DC57E8">
              <w:rPr>
                <w:bCs/>
                <w:color w:val="auto"/>
              </w:rPr>
              <w:t xml:space="preserve"> </w:t>
            </w:r>
            <w:r w:rsidR="009B2F5A" w:rsidRPr="00E66306">
              <w:rPr>
                <w:color w:val="auto"/>
              </w:rPr>
              <w:t xml:space="preserve">lesson is complete. </w:t>
            </w:r>
          </w:p>
          <w:p w14:paraId="235F4253" w14:textId="77777777" w:rsidR="009B2F5A" w:rsidRPr="00E66306" w:rsidRDefault="009B2F5A">
            <w:pPr>
              <w:pStyle w:val="VBABodyText"/>
              <w:spacing w:after="120"/>
              <w:rPr>
                <w:color w:val="auto"/>
              </w:rPr>
            </w:pPr>
            <w:r w:rsidRPr="00E66306">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4" w:name="_Toc269888428"/>
            <w:bookmarkStart w:id="45" w:name="_Toc269888771"/>
            <w:r>
              <w:t>Time Required</w:t>
            </w:r>
            <w:bookmarkEnd w:id="44"/>
            <w:bookmarkEnd w:id="45"/>
          </w:p>
        </w:tc>
        <w:tc>
          <w:tcPr>
            <w:tcW w:w="6974" w:type="dxa"/>
            <w:tcBorders>
              <w:top w:val="nil"/>
              <w:left w:val="nil"/>
              <w:bottom w:val="nil"/>
              <w:right w:val="nil"/>
            </w:tcBorders>
          </w:tcPr>
          <w:p w14:paraId="235F4256" w14:textId="306F1426" w:rsidR="009B2F5A" w:rsidRPr="00E66306" w:rsidRDefault="006717BE" w:rsidP="00E66306">
            <w:pPr>
              <w:pStyle w:val="VBABodyText"/>
              <w:spacing w:after="120"/>
              <w:rPr>
                <w:b/>
                <w:color w:val="auto"/>
              </w:rPr>
            </w:pPr>
            <w:r>
              <w:rPr>
                <w:bCs/>
                <w:color w:val="auto"/>
              </w:rPr>
              <w:t>0</w:t>
            </w:r>
            <w:r w:rsidR="00CC1B65">
              <w:rPr>
                <w:bCs/>
                <w:color w:val="auto"/>
              </w:rPr>
              <w:t>.25</w:t>
            </w:r>
            <w:r w:rsidR="009B2F5A" w:rsidRPr="00E66306">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6" w:name="_Toc269888429"/>
            <w:bookmarkStart w:id="47" w:name="_Toc269888772"/>
            <w:r>
              <w:t>Lesson Objectives</w:t>
            </w:r>
            <w:bookmarkEnd w:id="46"/>
            <w:bookmarkEnd w:id="47"/>
          </w:p>
        </w:tc>
        <w:tc>
          <w:tcPr>
            <w:tcW w:w="6974" w:type="dxa"/>
            <w:tcBorders>
              <w:top w:val="nil"/>
              <w:left w:val="nil"/>
              <w:bottom w:val="nil"/>
              <w:right w:val="nil"/>
            </w:tcBorders>
          </w:tcPr>
          <w:p w14:paraId="235F4259" w14:textId="3B976BDC" w:rsidR="009B2F5A" w:rsidRPr="00E66306" w:rsidRDefault="009B2F5A">
            <w:pPr>
              <w:spacing w:after="120"/>
            </w:pPr>
            <w:r w:rsidRPr="00E66306">
              <w:t xml:space="preserve">You have completed the </w:t>
            </w:r>
            <w:r w:rsidR="007A34AF" w:rsidRPr="007A34AF">
              <w:t>Pre-Discharge Redesign</w:t>
            </w:r>
            <w:r w:rsidR="008B2C38">
              <w:t xml:space="preserve"> </w:t>
            </w:r>
            <w:r w:rsidRPr="00E66306">
              <w:t xml:space="preserve">lesson. </w:t>
            </w:r>
          </w:p>
          <w:p w14:paraId="235F425A" w14:textId="77777777" w:rsidR="009B2F5A" w:rsidRPr="00E66306" w:rsidRDefault="009B2F5A">
            <w:pPr>
              <w:spacing w:after="120"/>
            </w:pPr>
            <w:r w:rsidRPr="00E66306">
              <w:t xml:space="preserve">The trainee should be able to:  </w:t>
            </w:r>
          </w:p>
          <w:p w14:paraId="3CE0FCE7" w14:textId="6BA3A707" w:rsidR="0079362F" w:rsidRPr="00130D46" w:rsidRDefault="00DC57E8" w:rsidP="00DC57E8">
            <w:pPr>
              <w:numPr>
                <w:ilvl w:val="0"/>
                <w:numId w:val="4"/>
              </w:numPr>
              <w:spacing w:before="60" w:after="60"/>
            </w:pPr>
            <w:r>
              <w:t>Identify</w:t>
            </w:r>
            <w:r w:rsidRPr="00130D46">
              <w:t xml:space="preserve"> </w:t>
            </w:r>
            <w:r w:rsidR="0079362F" w:rsidRPr="00130D46">
              <w:t>Pre-</w:t>
            </w:r>
            <w:r>
              <w:t>d</w:t>
            </w:r>
            <w:r w:rsidRPr="00130D46">
              <w:t xml:space="preserve">ischarge </w:t>
            </w:r>
            <w:r w:rsidR="0079362F" w:rsidRPr="00130D46">
              <w:t xml:space="preserve">Benefits Delivery at Discharge (BDD) and BDD </w:t>
            </w:r>
            <w:r w:rsidRPr="00DC57E8">
              <w:t xml:space="preserve">excluded </w:t>
            </w:r>
            <w:r w:rsidR="0079362F" w:rsidRPr="00130D46">
              <w:t>claims</w:t>
            </w:r>
          </w:p>
          <w:p w14:paraId="1E530209" w14:textId="77777777" w:rsidR="0079362F" w:rsidRPr="00130D46" w:rsidRDefault="0079362F" w:rsidP="00B941C8">
            <w:pPr>
              <w:numPr>
                <w:ilvl w:val="0"/>
                <w:numId w:val="4"/>
              </w:numPr>
              <w:spacing w:before="60" w:after="60"/>
            </w:pPr>
            <w:r w:rsidRPr="00130D46">
              <w:t>Recognize end products (EP) required to track claims received prior to discharge</w:t>
            </w:r>
          </w:p>
          <w:p w14:paraId="235F425D" w14:textId="7181DE1F" w:rsidR="009B2F5A" w:rsidRPr="00E66306" w:rsidRDefault="0079362F" w:rsidP="00B941C8">
            <w:pPr>
              <w:numPr>
                <w:ilvl w:val="0"/>
                <w:numId w:val="4"/>
              </w:numPr>
              <w:spacing w:before="60" w:after="60"/>
            </w:pPr>
            <w:r w:rsidRPr="00130D46">
              <w:t>Identify how to process Pre-Discharge BDD examination requests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E66306" w:rsidRDefault="009B2F5A">
            <w:pPr>
              <w:pStyle w:val="VBABodyText"/>
              <w:spacing w:after="120"/>
              <w:rPr>
                <w:color w:val="auto"/>
              </w:rPr>
            </w:pPr>
            <w:r w:rsidRPr="00E66306">
              <w:rPr>
                <w:color w:val="auto"/>
              </w:rPr>
              <w:t>Remind the trainees to complete the on-line assessment in TMS to receive credit for completion of the course.</w:t>
            </w:r>
          </w:p>
          <w:p w14:paraId="235F4262" w14:textId="77777777" w:rsidR="009B2F5A" w:rsidRPr="00E66306" w:rsidRDefault="009B2F5A">
            <w:pPr>
              <w:pStyle w:val="VBABodyText"/>
              <w:spacing w:after="120"/>
              <w:rPr>
                <w:b/>
                <w:color w:val="auto"/>
              </w:rPr>
            </w:pPr>
            <w:r w:rsidRPr="00E6630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4B6A" w14:textId="77777777" w:rsidR="00322624" w:rsidRDefault="00322624">
      <w:r>
        <w:separator/>
      </w:r>
    </w:p>
  </w:endnote>
  <w:endnote w:type="continuationSeparator" w:id="0">
    <w:p w14:paraId="1591EF43" w14:textId="77777777" w:rsidR="00322624" w:rsidRDefault="0032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E1ED" w14:textId="253D5D91" w:rsidR="007A6B77" w:rsidRDefault="00252C40">
    <w:pPr>
      <w:pStyle w:val="Footer"/>
      <w:jc w:val="right"/>
    </w:pPr>
    <w:r>
      <w:t>November 2018</w:t>
    </w:r>
    <w:r w:rsidR="007A6B77">
      <w:tab/>
    </w:r>
    <w:r w:rsidR="007A6B77">
      <w:tab/>
    </w:r>
    <w:sdt>
      <w:sdtPr>
        <w:id w:val="-1984068273"/>
        <w:docPartObj>
          <w:docPartGallery w:val="Page Numbers (Bottom of Page)"/>
          <w:docPartUnique/>
        </w:docPartObj>
      </w:sdtPr>
      <w:sdtEndPr>
        <w:rPr>
          <w:noProof/>
        </w:rPr>
      </w:sdtEndPr>
      <w:sdtContent>
        <w:r w:rsidR="007A6B77">
          <w:fldChar w:fldCharType="begin"/>
        </w:r>
        <w:r w:rsidR="007A6B77">
          <w:instrText xml:space="preserve"> PAGE   \* MERGEFORMAT </w:instrText>
        </w:r>
        <w:r w:rsidR="007A6B77">
          <w:fldChar w:fldCharType="separate"/>
        </w:r>
        <w:r>
          <w:rPr>
            <w:noProof/>
          </w:rPr>
          <w:t>11</w:t>
        </w:r>
        <w:r w:rsidR="007A6B77">
          <w:rPr>
            <w:noProof/>
          </w:rPr>
          <w:fldChar w:fldCharType="end"/>
        </w:r>
      </w:sdtContent>
    </w:sdt>
  </w:p>
  <w:p w14:paraId="235F426A" w14:textId="77777777" w:rsidR="007A6B77" w:rsidRDefault="007A6B77">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FA761" w14:textId="77777777" w:rsidR="00322624" w:rsidRDefault="00322624">
      <w:r>
        <w:separator/>
      </w:r>
    </w:p>
  </w:footnote>
  <w:footnote w:type="continuationSeparator" w:id="0">
    <w:p w14:paraId="565D8DE7" w14:textId="77777777" w:rsidR="00322624" w:rsidRDefault="0032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957"/>
    <w:multiLevelType w:val="hybridMultilevel"/>
    <w:tmpl w:val="FA3C7778"/>
    <w:lvl w:ilvl="0" w:tplc="093A724A">
      <w:start w:val="1"/>
      <w:numFmt w:val="bullet"/>
      <w:lvlText w:val=""/>
      <w:lvlJc w:val="left"/>
      <w:pPr>
        <w:tabs>
          <w:tab w:val="num" w:pos="720"/>
        </w:tabs>
        <w:ind w:left="720" w:hanging="360"/>
      </w:pPr>
      <w:rPr>
        <w:rFonts w:ascii="Symbol" w:hAnsi="Symbol" w:hint="default"/>
        <w:color w:val="auto"/>
      </w:rPr>
    </w:lvl>
    <w:lvl w:ilvl="1" w:tplc="3780704E" w:tentative="1">
      <w:start w:val="1"/>
      <w:numFmt w:val="bullet"/>
      <w:lvlText w:val=""/>
      <w:lvlJc w:val="left"/>
      <w:pPr>
        <w:tabs>
          <w:tab w:val="num" w:pos="1440"/>
        </w:tabs>
        <w:ind w:left="1440" w:hanging="360"/>
      </w:pPr>
      <w:rPr>
        <w:rFonts w:ascii="Wingdings" w:hAnsi="Wingdings" w:hint="default"/>
      </w:rPr>
    </w:lvl>
    <w:lvl w:ilvl="2" w:tplc="E3FE48A0" w:tentative="1">
      <w:start w:val="1"/>
      <w:numFmt w:val="bullet"/>
      <w:lvlText w:val=""/>
      <w:lvlJc w:val="left"/>
      <w:pPr>
        <w:tabs>
          <w:tab w:val="num" w:pos="2160"/>
        </w:tabs>
        <w:ind w:left="2160" w:hanging="360"/>
      </w:pPr>
      <w:rPr>
        <w:rFonts w:ascii="Wingdings" w:hAnsi="Wingdings" w:hint="default"/>
      </w:rPr>
    </w:lvl>
    <w:lvl w:ilvl="3" w:tplc="93AA645C" w:tentative="1">
      <w:start w:val="1"/>
      <w:numFmt w:val="bullet"/>
      <w:lvlText w:val=""/>
      <w:lvlJc w:val="left"/>
      <w:pPr>
        <w:tabs>
          <w:tab w:val="num" w:pos="2880"/>
        </w:tabs>
        <w:ind w:left="2880" w:hanging="360"/>
      </w:pPr>
      <w:rPr>
        <w:rFonts w:ascii="Wingdings" w:hAnsi="Wingdings" w:hint="default"/>
      </w:rPr>
    </w:lvl>
    <w:lvl w:ilvl="4" w:tplc="79A87EFC" w:tentative="1">
      <w:start w:val="1"/>
      <w:numFmt w:val="bullet"/>
      <w:lvlText w:val=""/>
      <w:lvlJc w:val="left"/>
      <w:pPr>
        <w:tabs>
          <w:tab w:val="num" w:pos="3600"/>
        </w:tabs>
        <w:ind w:left="3600" w:hanging="360"/>
      </w:pPr>
      <w:rPr>
        <w:rFonts w:ascii="Wingdings" w:hAnsi="Wingdings" w:hint="default"/>
      </w:rPr>
    </w:lvl>
    <w:lvl w:ilvl="5" w:tplc="0522234A" w:tentative="1">
      <w:start w:val="1"/>
      <w:numFmt w:val="bullet"/>
      <w:lvlText w:val=""/>
      <w:lvlJc w:val="left"/>
      <w:pPr>
        <w:tabs>
          <w:tab w:val="num" w:pos="4320"/>
        </w:tabs>
        <w:ind w:left="4320" w:hanging="360"/>
      </w:pPr>
      <w:rPr>
        <w:rFonts w:ascii="Wingdings" w:hAnsi="Wingdings" w:hint="default"/>
      </w:rPr>
    </w:lvl>
    <w:lvl w:ilvl="6" w:tplc="528E6E8E" w:tentative="1">
      <w:start w:val="1"/>
      <w:numFmt w:val="bullet"/>
      <w:lvlText w:val=""/>
      <w:lvlJc w:val="left"/>
      <w:pPr>
        <w:tabs>
          <w:tab w:val="num" w:pos="5040"/>
        </w:tabs>
        <w:ind w:left="5040" w:hanging="360"/>
      </w:pPr>
      <w:rPr>
        <w:rFonts w:ascii="Wingdings" w:hAnsi="Wingdings" w:hint="default"/>
      </w:rPr>
    </w:lvl>
    <w:lvl w:ilvl="7" w:tplc="ACB891E6" w:tentative="1">
      <w:start w:val="1"/>
      <w:numFmt w:val="bullet"/>
      <w:lvlText w:val=""/>
      <w:lvlJc w:val="left"/>
      <w:pPr>
        <w:tabs>
          <w:tab w:val="num" w:pos="5760"/>
        </w:tabs>
        <w:ind w:left="5760" w:hanging="360"/>
      </w:pPr>
      <w:rPr>
        <w:rFonts w:ascii="Wingdings" w:hAnsi="Wingdings" w:hint="default"/>
      </w:rPr>
    </w:lvl>
    <w:lvl w:ilvl="8" w:tplc="B9D849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E027F"/>
    <w:multiLevelType w:val="hybridMultilevel"/>
    <w:tmpl w:val="FBD6DD78"/>
    <w:lvl w:ilvl="0" w:tplc="04090001">
      <w:start w:val="1"/>
      <w:numFmt w:val="bullet"/>
      <w:lvlText w:val=""/>
      <w:lvlJc w:val="left"/>
      <w:pPr>
        <w:tabs>
          <w:tab w:val="num" w:pos="720"/>
        </w:tabs>
        <w:ind w:left="720" w:hanging="360"/>
      </w:pPr>
      <w:rPr>
        <w:rFonts w:ascii="Symbol" w:hAnsi="Symbol" w:hint="default"/>
      </w:rPr>
    </w:lvl>
    <w:lvl w:ilvl="1" w:tplc="D004B29C" w:tentative="1">
      <w:start w:val="1"/>
      <w:numFmt w:val="bullet"/>
      <w:lvlText w:val="•"/>
      <w:lvlJc w:val="left"/>
      <w:pPr>
        <w:tabs>
          <w:tab w:val="num" w:pos="1440"/>
        </w:tabs>
        <w:ind w:left="1440" w:hanging="360"/>
      </w:pPr>
      <w:rPr>
        <w:rFonts w:ascii="Arial" w:hAnsi="Arial" w:hint="default"/>
      </w:rPr>
    </w:lvl>
    <w:lvl w:ilvl="2" w:tplc="A636F3EA" w:tentative="1">
      <w:start w:val="1"/>
      <w:numFmt w:val="bullet"/>
      <w:lvlText w:val="•"/>
      <w:lvlJc w:val="left"/>
      <w:pPr>
        <w:tabs>
          <w:tab w:val="num" w:pos="2160"/>
        </w:tabs>
        <w:ind w:left="2160" w:hanging="360"/>
      </w:pPr>
      <w:rPr>
        <w:rFonts w:ascii="Arial" w:hAnsi="Arial" w:hint="default"/>
      </w:rPr>
    </w:lvl>
    <w:lvl w:ilvl="3" w:tplc="F244AEAC" w:tentative="1">
      <w:start w:val="1"/>
      <w:numFmt w:val="bullet"/>
      <w:lvlText w:val="•"/>
      <w:lvlJc w:val="left"/>
      <w:pPr>
        <w:tabs>
          <w:tab w:val="num" w:pos="2880"/>
        </w:tabs>
        <w:ind w:left="2880" w:hanging="360"/>
      </w:pPr>
      <w:rPr>
        <w:rFonts w:ascii="Arial" w:hAnsi="Arial" w:hint="default"/>
      </w:rPr>
    </w:lvl>
    <w:lvl w:ilvl="4" w:tplc="7EA6418A" w:tentative="1">
      <w:start w:val="1"/>
      <w:numFmt w:val="bullet"/>
      <w:lvlText w:val="•"/>
      <w:lvlJc w:val="left"/>
      <w:pPr>
        <w:tabs>
          <w:tab w:val="num" w:pos="3600"/>
        </w:tabs>
        <w:ind w:left="3600" w:hanging="360"/>
      </w:pPr>
      <w:rPr>
        <w:rFonts w:ascii="Arial" w:hAnsi="Arial" w:hint="default"/>
      </w:rPr>
    </w:lvl>
    <w:lvl w:ilvl="5" w:tplc="BE660018" w:tentative="1">
      <w:start w:val="1"/>
      <w:numFmt w:val="bullet"/>
      <w:lvlText w:val="•"/>
      <w:lvlJc w:val="left"/>
      <w:pPr>
        <w:tabs>
          <w:tab w:val="num" w:pos="4320"/>
        </w:tabs>
        <w:ind w:left="4320" w:hanging="360"/>
      </w:pPr>
      <w:rPr>
        <w:rFonts w:ascii="Arial" w:hAnsi="Arial" w:hint="default"/>
      </w:rPr>
    </w:lvl>
    <w:lvl w:ilvl="6" w:tplc="F7786474" w:tentative="1">
      <w:start w:val="1"/>
      <w:numFmt w:val="bullet"/>
      <w:lvlText w:val="•"/>
      <w:lvlJc w:val="left"/>
      <w:pPr>
        <w:tabs>
          <w:tab w:val="num" w:pos="5040"/>
        </w:tabs>
        <w:ind w:left="5040" w:hanging="360"/>
      </w:pPr>
      <w:rPr>
        <w:rFonts w:ascii="Arial" w:hAnsi="Arial" w:hint="default"/>
      </w:rPr>
    </w:lvl>
    <w:lvl w:ilvl="7" w:tplc="2AC88BC4" w:tentative="1">
      <w:start w:val="1"/>
      <w:numFmt w:val="bullet"/>
      <w:lvlText w:val="•"/>
      <w:lvlJc w:val="left"/>
      <w:pPr>
        <w:tabs>
          <w:tab w:val="num" w:pos="5760"/>
        </w:tabs>
        <w:ind w:left="5760" w:hanging="360"/>
      </w:pPr>
      <w:rPr>
        <w:rFonts w:ascii="Arial" w:hAnsi="Arial" w:hint="default"/>
      </w:rPr>
    </w:lvl>
    <w:lvl w:ilvl="8" w:tplc="4726DF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18185B"/>
    <w:multiLevelType w:val="hybridMultilevel"/>
    <w:tmpl w:val="037E3838"/>
    <w:lvl w:ilvl="0" w:tplc="1218A46A">
      <w:start w:val="1"/>
      <w:numFmt w:val="bullet"/>
      <w:lvlText w:val="•"/>
      <w:lvlJc w:val="left"/>
      <w:pPr>
        <w:tabs>
          <w:tab w:val="num" w:pos="720"/>
        </w:tabs>
        <w:ind w:left="720" w:hanging="360"/>
      </w:pPr>
      <w:rPr>
        <w:rFonts w:ascii="Arial" w:hAnsi="Arial" w:hint="default"/>
      </w:rPr>
    </w:lvl>
    <w:lvl w:ilvl="1" w:tplc="1F4E7A24" w:tentative="1">
      <w:start w:val="1"/>
      <w:numFmt w:val="bullet"/>
      <w:lvlText w:val="•"/>
      <w:lvlJc w:val="left"/>
      <w:pPr>
        <w:tabs>
          <w:tab w:val="num" w:pos="1440"/>
        </w:tabs>
        <w:ind w:left="1440" w:hanging="360"/>
      </w:pPr>
      <w:rPr>
        <w:rFonts w:ascii="Arial" w:hAnsi="Arial" w:hint="default"/>
      </w:rPr>
    </w:lvl>
    <w:lvl w:ilvl="2" w:tplc="2D3E3116" w:tentative="1">
      <w:start w:val="1"/>
      <w:numFmt w:val="bullet"/>
      <w:lvlText w:val="•"/>
      <w:lvlJc w:val="left"/>
      <w:pPr>
        <w:tabs>
          <w:tab w:val="num" w:pos="2160"/>
        </w:tabs>
        <w:ind w:left="2160" w:hanging="360"/>
      </w:pPr>
      <w:rPr>
        <w:rFonts w:ascii="Arial" w:hAnsi="Arial" w:hint="default"/>
      </w:rPr>
    </w:lvl>
    <w:lvl w:ilvl="3" w:tplc="7DCA47D0" w:tentative="1">
      <w:start w:val="1"/>
      <w:numFmt w:val="bullet"/>
      <w:lvlText w:val="•"/>
      <w:lvlJc w:val="left"/>
      <w:pPr>
        <w:tabs>
          <w:tab w:val="num" w:pos="2880"/>
        </w:tabs>
        <w:ind w:left="2880" w:hanging="360"/>
      </w:pPr>
      <w:rPr>
        <w:rFonts w:ascii="Arial" w:hAnsi="Arial" w:hint="default"/>
      </w:rPr>
    </w:lvl>
    <w:lvl w:ilvl="4" w:tplc="77CC32A4" w:tentative="1">
      <w:start w:val="1"/>
      <w:numFmt w:val="bullet"/>
      <w:lvlText w:val="•"/>
      <w:lvlJc w:val="left"/>
      <w:pPr>
        <w:tabs>
          <w:tab w:val="num" w:pos="3600"/>
        </w:tabs>
        <w:ind w:left="3600" w:hanging="360"/>
      </w:pPr>
      <w:rPr>
        <w:rFonts w:ascii="Arial" w:hAnsi="Arial" w:hint="default"/>
      </w:rPr>
    </w:lvl>
    <w:lvl w:ilvl="5" w:tplc="08B2E756" w:tentative="1">
      <w:start w:val="1"/>
      <w:numFmt w:val="bullet"/>
      <w:lvlText w:val="•"/>
      <w:lvlJc w:val="left"/>
      <w:pPr>
        <w:tabs>
          <w:tab w:val="num" w:pos="4320"/>
        </w:tabs>
        <w:ind w:left="4320" w:hanging="360"/>
      </w:pPr>
      <w:rPr>
        <w:rFonts w:ascii="Arial" w:hAnsi="Arial" w:hint="default"/>
      </w:rPr>
    </w:lvl>
    <w:lvl w:ilvl="6" w:tplc="711A5E5A" w:tentative="1">
      <w:start w:val="1"/>
      <w:numFmt w:val="bullet"/>
      <w:lvlText w:val="•"/>
      <w:lvlJc w:val="left"/>
      <w:pPr>
        <w:tabs>
          <w:tab w:val="num" w:pos="5040"/>
        </w:tabs>
        <w:ind w:left="5040" w:hanging="360"/>
      </w:pPr>
      <w:rPr>
        <w:rFonts w:ascii="Arial" w:hAnsi="Arial" w:hint="default"/>
      </w:rPr>
    </w:lvl>
    <w:lvl w:ilvl="7" w:tplc="216C794C" w:tentative="1">
      <w:start w:val="1"/>
      <w:numFmt w:val="bullet"/>
      <w:lvlText w:val="•"/>
      <w:lvlJc w:val="left"/>
      <w:pPr>
        <w:tabs>
          <w:tab w:val="num" w:pos="5760"/>
        </w:tabs>
        <w:ind w:left="5760" w:hanging="360"/>
      </w:pPr>
      <w:rPr>
        <w:rFonts w:ascii="Arial" w:hAnsi="Arial" w:hint="default"/>
      </w:rPr>
    </w:lvl>
    <w:lvl w:ilvl="8" w:tplc="E48A0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367E9B"/>
    <w:multiLevelType w:val="hybridMultilevel"/>
    <w:tmpl w:val="A016161E"/>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116"/>
    <w:multiLevelType w:val="hybridMultilevel"/>
    <w:tmpl w:val="59A4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B2E2A"/>
    <w:multiLevelType w:val="hybridMultilevel"/>
    <w:tmpl w:val="6CB272F8"/>
    <w:lvl w:ilvl="0" w:tplc="04090001">
      <w:start w:val="1"/>
      <w:numFmt w:val="bullet"/>
      <w:lvlText w:val=""/>
      <w:lvlJc w:val="left"/>
      <w:pPr>
        <w:tabs>
          <w:tab w:val="num" w:pos="720"/>
        </w:tabs>
        <w:ind w:left="720" w:hanging="360"/>
      </w:pPr>
      <w:rPr>
        <w:rFonts w:ascii="Symbol" w:hAnsi="Symbol" w:hint="default"/>
      </w:rPr>
    </w:lvl>
    <w:lvl w:ilvl="1" w:tplc="B32AF30A" w:tentative="1">
      <w:start w:val="1"/>
      <w:numFmt w:val="bullet"/>
      <w:lvlText w:val="•"/>
      <w:lvlJc w:val="left"/>
      <w:pPr>
        <w:tabs>
          <w:tab w:val="num" w:pos="1440"/>
        </w:tabs>
        <w:ind w:left="1440" w:hanging="360"/>
      </w:pPr>
      <w:rPr>
        <w:rFonts w:ascii="Arial" w:hAnsi="Arial" w:hint="default"/>
      </w:rPr>
    </w:lvl>
    <w:lvl w:ilvl="2" w:tplc="583C9292" w:tentative="1">
      <w:start w:val="1"/>
      <w:numFmt w:val="bullet"/>
      <w:lvlText w:val="•"/>
      <w:lvlJc w:val="left"/>
      <w:pPr>
        <w:tabs>
          <w:tab w:val="num" w:pos="2160"/>
        </w:tabs>
        <w:ind w:left="2160" w:hanging="360"/>
      </w:pPr>
      <w:rPr>
        <w:rFonts w:ascii="Arial" w:hAnsi="Arial" w:hint="default"/>
      </w:rPr>
    </w:lvl>
    <w:lvl w:ilvl="3" w:tplc="867A905C" w:tentative="1">
      <w:start w:val="1"/>
      <w:numFmt w:val="bullet"/>
      <w:lvlText w:val="•"/>
      <w:lvlJc w:val="left"/>
      <w:pPr>
        <w:tabs>
          <w:tab w:val="num" w:pos="2880"/>
        </w:tabs>
        <w:ind w:left="2880" w:hanging="360"/>
      </w:pPr>
      <w:rPr>
        <w:rFonts w:ascii="Arial" w:hAnsi="Arial" w:hint="default"/>
      </w:rPr>
    </w:lvl>
    <w:lvl w:ilvl="4" w:tplc="A43E899C" w:tentative="1">
      <w:start w:val="1"/>
      <w:numFmt w:val="bullet"/>
      <w:lvlText w:val="•"/>
      <w:lvlJc w:val="left"/>
      <w:pPr>
        <w:tabs>
          <w:tab w:val="num" w:pos="3600"/>
        </w:tabs>
        <w:ind w:left="3600" w:hanging="360"/>
      </w:pPr>
      <w:rPr>
        <w:rFonts w:ascii="Arial" w:hAnsi="Arial" w:hint="default"/>
      </w:rPr>
    </w:lvl>
    <w:lvl w:ilvl="5" w:tplc="8EA25922" w:tentative="1">
      <w:start w:val="1"/>
      <w:numFmt w:val="bullet"/>
      <w:lvlText w:val="•"/>
      <w:lvlJc w:val="left"/>
      <w:pPr>
        <w:tabs>
          <w:tab w:val="num" w:pos="4320"/>
        </w:tabs>
        <w:ind w:left="4320" w:hanging="360"/>
      </w:pPr>
      <w:rPr>
        <w:rFonts w:ascii="Arial" w:hAnsi="Arial" w:hint="default"/>
      </w:rPr>
    </w:lvl>
    <w:lvl w:ilvl="6" w:tplc="EAC2C89A" w:tentative="1">
      <w:start w:val="1"/>
      <w:numFmt w:val="bullet"/>
      <w:lvlText w:val="•"/>
      <w:lvlJc w:val="left"/>
      <w:pPr>
        <w:tabs>
          <w:tab w:val="num" w:pos="5040"/>
        </w:tabs>
        <w:ind w:left="5040" w:hanging="360"/>
      </w:pPr>
      <w:rPr>
        <w:rFonts w:ascii="Arial" w:hAnsi="Arial" w:hint="default"/>
      </w:rPr>
    </w:lvl>
    <w:lvl w:ilvl="7" w:tplc="64A0D156" w:tentative="1">
      <w:start w:val="1"/>
      <w:numFmt w:val="bullet"/>
      <w:lvlText w:val="•"/>
      <w:lvlJc w:val="left"/>
      <w:pPr>
        <w:tabs>
          <w:tab w:val="num" w:pos="5760"/>
        </w:tabs>
        <w:ind w:left="5760" w:hanging="360"/>
      </w:pPr>
      <w:rPr>
        <w:rFonts w:ascii="Arial" w:hAnsi="Arial" w:hint="default"/>
      </w:rPr>
    </w:lvl>
    <w:lvl w:ilvl="8" w:tplc="4DC26C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112D"/>
    <w:multiLevelType w:val="hybridMultilevel"/>
    <w:tmpl w:val="5EEA8D1C"/>
    <w:lvl w:ilvl="0" w:tplc="076614CC">
      <w:start w:val="1"/>
      <w:numFmt w:val="bullet"/>
      <w:lvlText w:val=""/>
      <w:lvlJc w:val="left"/>
      <w:pPr>
        <w:tabs>
          <w:tab w:val="num" w:pos="720"/>
        </w:tabs>
        <w:ind w:left="720" w:hanging="360"/>
      </w:pPr>
      <w:rPr>
        <w:rFonts w:ascii="Wingdings" w:hAnsi="Wingdings" w:hint="default"/>
      </w:rPr>
    </w:lvl>
    <w:lvl w:ilvl="1" w:tplc="22488546" w:tentative="1">
      <w:start w:val="1"/>
      <w:numFmt w:val="bullet"/>
      <w:lvlText w:val=""/>
      <w:lvlJc w:val="left"/>
      <w:pPr>
        <w:tabs>
          <w:tab w:val="num" w:pos="1440"/>
        </w:tabs>
        <w:ind w:left="1440" w:hanging="360"/>
      </w:pPr>
      <w:rPr>
        <w:rFonts w:ascii="Wingdings" w:hAnsi="Wingdings" w:hint="default"/>
      </w:rPr>
    </w:lvl>
    <w:lvl w:ilvl="2" w:tplc="314A2F24" w:tentative="1">
      <w:start w:val="1"/>
      <w:numFmt w:val="bullet"/>
      <w:lvlText w:val=""/>
      <w:lvlJc w:val="left"/>
      <w:pPr>
        <w:tabs>
          <w:tab w:val="num" w:pos="2160"/>
        </w:tabs>
        <w:ind w:left="2160" w:hanging="360"/>
      </w:pPr>
      <w:rPr>
        <w:rFonts w:ascii="Wingdings" w:hAnsi="Wingdings" w:hint="default"/>
      </w:rPr>
    </w:lvl>
    <w:lvl w:ilvl="3" w:tplc="D7323E1A" w:tentative="1">
      <w:start w:val="1"/>
      <w:numFmt w:val="bullet"/>
      <w:lvlText w:val=""/>
      <w:lvlJc w:val="left"/>
      <w:pPr>
        <w:tabs>
          <w:tab w:val="num" w:pos="2880"/>
        </w:tabs>
        <w:ind w:left="2880" w:hanging="360"/>
      </w:pPr>
      <w:rPr>
        <w:rFonts w:ascii="Wingdings" w:hAnsi="Wingdings" w:hint="default"/>
      </w:rPr>
    </w:lvl>
    <w:lvl w:ilvl="4" w:tplc="EFB81B38" w:tentative="1">
      <w:start w:val="1"/>
      <w:numFmt w:val="bullet"/>
      <w:lvlText w:val=""/>
      <w:lvlJc w:val="left"/>
      <w:pPr>
        <w:tabs>
          <w:tab w:val="num" w:pos="3600"/>
        </w:tabs>
        <w:ind w:left="3600" w:hanging="360"/>
      </w:pPr>
      <w:rPr>
        <w:rFonts w:ascii="Wingdings" w:hAnsi="Wingdings" w:hint="default"/>
      </w:rPr>
    </w:lvl>
    <w:lvl w:ilvl="5" w:tplc="8B3E626C" w:tentative="1">
      <w:start w:val="1"/>
      <w:numFmt w:val="bullet"/>
      <w:lvlText w:val=""/>
      <w:lvlJc w:val="left"/>
      <w:pPr>
        <w:tabs>
          <w:tab w:val="num" w:pos="4320"/>
        </w:tabs>
        <w:ind w:left="4320" w:hanging="360"/>
      </w:pPr>
      <w:rPr>
        <w:rFonts w:ascii="Wingdings" w:hAnsi="Wingdings" w:hint="default"/>
      </w:rPr>
    </w:lvl>
    <w:lvl w:ilvl="6" w:tplc="24842286" w:tentative="1">
      <w:start w:val="1"/>
      <w:numFmt w:val="bullet"/>
      <w:lvlText w:val=""/>
      <w:lvlJc w:val="left"/>
      <w:pPr>
        <w:tabs>
          <w:tab w:val="num" w:pos="5040"/>
        </w:tabs>
        <w:ind w:left="5040" w:hanging="360"/>
      </w:pPr>
      <w:rPr>
        <w:rFonts w:ascii="Wingdings" w:hAnsi="Wingdings" w:hint="default"/>
      </w:rPr>
    </w:lvl>
    <w:lvl w:ilvl="7" w:tplc="DCD439E2" w:tentative="1">
      <w:start w:val="1"/>
      <w:numFmt w:val="bullet"/>
      <w:lvlText w:val=""/>
      <w:lvlJc w:val="left"/>
      <w:pPr>
        <w:tabs>
          <w:tab w:val="num" w:pos="5760"/>
        </w:tabs>
        <w:ind w:left="5760" w:hanging="360"/>
      </w:pPr>
      <w:rPr>
        <w:rFonts w:ascii="Wingdings" w:hAnsi="Wingdings" w:hint="default"/>
      </w:rPr>
    </w:lvl>
    <w:lvl w:ilvl="8" w:tplc="FFB671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446F0"/>
    <w:multiLevelType w:val="hybridMultilevel"/>
    <w:tmpl w:val="50AC6A90"/>
    <w:lvl w:ilvl="0" w:tplc="9B92A628">
      <w:start w:val="1"/>
      <w:numFmt w:val="bullet"/>
      <w:lvlText w:val="•"/>
      <w:lvlJc w:val="left"/>
      <w:pPr>
        <w:tabs>
          <w:tab w:val="num" w:pos="720"/>
        </w:tabs>
        <w:ind w:left="720" w:hanging="360"/>
      </w:pPr>
      <w:rPr>
        <w:rFonts w:ascii="Arial" w:hAnsi="Arial" w:hint="default"/>
      </w:rPr>
    </w:lvl>
    <w:lvl w:ilvl="1" w:tplc="D05ACD8E" w:tentative="1">
      <w:start w:val="1"/>
      <w:numFmt w:val="bullet"/>
      <w:lvlText w:val="•"/>
      <w:lvlJc w:val="left"/>
      <w:pPr>
        <w:tabs>
          <w:tab w:val="num" w:pos="1440"/>
        </w:tabs>
        <w:ind w:left="1440" w:hanging="360"/>
      </w:pPr>
      <w:rPr>
        <w:rFonts w:ascii="Arial" w:hAnsi="Arial" w:hint="default"/>
      </w:rPr>
    </w:lvl>
    <w:lvl w:ilvl="2" w:tplc="766A36CC" w:tentative="1">
      <w:start w:val="1"/>
      <w:numFmt w:val="bullet"/>
      <w:lvlText w:val="•"/>
      <w:lvlJc w:val="left"/>
      <w:pPr>
        <w:tabs>
          <w:tab w:val="num" w:pos="2160"/>
        </w:tabs>
        <w:ind w:left="2160" w:hanging="360"/>
      </w:pPr>
      <w:rPr>
        <w:rFonts w:ascii="Arial" w:hAnsi="Arial" w:hint="default"/>
      </w:rPr>
    </w:lvl>
    <w:lvl w:ilvl="3" w:tplc="B2A6292E" w:tentative="1">
      <w:start w:val="1"/>
      <w:numFmt w:val="bullet"/>
      <w:lvlText w:val="•"/>
      <w:lvlJc w:val="left"/>
      <w:pPr>
        <w:tabs>
          <w:tab w:val="num" w:pos="2880"/>
        </w:tabs>
        <w:ind w:left="2880" w:hanging="360"/>
      </w:pPr>
      <w:rPr>
        <w:rFonts w:ascii="Arial" w:hAnsi="Arial" w:hint="default"/>
      </w:rPr>
    </w:lvl>
    <w:lvl w:ilvl="4" w:tplc="4BF8CB6A" w:tentative="1">
      <w:start w:val="1"/>
      <w:numFmt w:val="bullet"/>
      <w:lvlText w:val="•"/>
      <w:lvlJc w:val="left"/>
      <w:pPr>
        <w:tabs>
          <w:tab w:val="num" w:pos="3600"/>
        </w:tabs>
        <w:ind w:left="3600" w:hanging="360"/>
      </w:pPr>
      <w:rPr>
        <w:rFonts w:ascii="Arial" w:hAnsi="Arial" w:hint="default"/>
      </w:rPr>
    </w:lvl>
    <w:lvl w:ilvl="5" w:tplc="36CA6CF6" w:tentative="1">
      <w:start w:val="1"/>
      <w:numFmt w:val="bullet"/>
      <w:lvlText w:val="•"/>
      <w:lvlJc w:val="left"/>
      <w:pPr>
        <w:tabs>
          <w:tab w:val="num" w:pos="4320"/>
        </w:tabs>
        <w:ind w:left="4320" w:hanging="360"/>
      </w:pPr>
      <w:rPr>
        <w:rFonts w:ascii="Arial" w:hAnsi="Arial" w:hint="default"/>
      </w:rPr>
    </w:lvl>
    <w:lvl w:ilvl="6" w:tplc="B3E2957C" w:tentative="1">
      <w:start w:val="1"/>
      <w:numFmt w:val="bullet"/>
      <w:lvlText w:val="•"/>
      <w:lvlJc w:val="left"/>
      <w:pPr>
        <w:tabs>
          <w:tab w:val="num" w:pos="5040"/>
        </w:tabs>
        <w:ind w:left="5040" w:hanging="360"/>
      </w:pPr>
      <w:rPr>
        <w:rFonts w:ascii="Arial" w:hAnsi="Arial" w:hint="default"/>
      </w:rPr>
    </w:lvl>
    <w:lvl w:ilvl="7" w:tplc="272AC00A" w:tentative="1">
      <w:start w:val="1"/>
      <w:numFmt w:val="bullet"/>
      <w:lvlText w:val="•"/>
      <w:lvlJc w:val="left"/>
      <w:pPr>
        <w:tabs>
          <w:tab w:val="num" w:pos="5760"/>
        </w:tabs>
        <w:ind w:left="5760" w:hanging="360"/>
      </w:pPr>
      <w:rPr>
        <w:rFonts w:ascii="Arial" w:hAnsi="Arial" w:hint="default"/>
      </w:rPr>
    </w:lvl>
    <w:lvl w:ilvl="8" w:tplc="B8F89D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9E4162"/>
    <w:multiLevelType w:val="hybridMultilevel"/>
    <w:tmpl w:val="27762FE2"/>
    <w:lvl w:ilvl="0" w:tplc="04090001">
      <w:start w:val="1"/>
      <w:numFmt w:val="bullet"/>
      <w:lvlText w:val=""/>
      <w:lvlJc w:val="left"/>
      <w:pPr>
        <w:tabs>
          <w:tab w:val="num" w:pos="720"/>
        </w:tabs>
        <w:ind w:left="720" w:hanging="360"/>
      </w:pPr>
      <w:rPr>
        <w:rFonts w:ascii="Symbol" w:hAnsi="Symbol" w:hint="default"/>
      </w:rPr>
    </w:lvl>
    <w:lvl w:ilvl="1" w:tplc="878203B8" w:tentative="1">
      <w:start w:val="1"/>
      <w:numFmt w:val="bullet"/>
      <w:lvlText w:val="•"/>
      <w:lvlJc w:val="left"/>
      <w:pPr>
        <w:tabs>
          <w:tab w:val="num" w:pos="1440"/>
        </w:tabs>
        <w:ind w:left="1440" w:hanging="360"/>
      </w:pPr>
      <w:rPr>
        <w:rFonts w:ascii="Arial" w:hAnsi="Arial" w:hint="default"/>
      </w:rPr>
    </w:lvl>
    <w:lvl w:ilvl="2" w:tplc="2806B53E" w:tentative="1">
      <w:start w:val="1"/>
      <w:numFmt w:val="bullet"/>
      <w:lvlText w:val="•"/>
      <w:lvlJc w:val="left"/>
      <w:pPr>
        <w:tabs>
          <w:tab w:val="num" w:pos="2160"/>
        </w:tabs>
        <w:ind w:left="2160" w:hanging="360"/>
      </w:pPr>
      <w:rPr>
        <w:rFonts w:ascii="Arial" w:hAnsi="Arial" w:hint="default"/>
      </w:rPr>
    </w:lvl>
    <w:lvl w:ilvl="3" w:tplc="C3EAA532" w:tentative="1">
      <w:start w:val="1"/>
      <w:numFmt w:val="bullet"/>
      <w:lvlText w:val="•"/>
      <w:lvlJc w:val="left"/>
      <w:pPr>
        <w:tabs>
          <w:tab w:val="num" w:pos="2880"/>
        </w:tabs>
        <w:ind w:left="2880" w:hanging="360"/>
      </w:pPr>
      <w:rPr>
        <w:rFonts w:ascii="Arial" w:hAnsi="Arial" w:hint="default"/>
      </w:rPr>
    </w:lvl>
    <w:lvl w:ilvl="4" w:tplc="F3E673EA" w:tentative="1">
      <w:start w:val="1"/>
      <w:numFmt w:val="bullet"/>
      <w:lvlText w:val="•"/>
      <w:lvlJc w:val="left"/>
      <w:pPr>
        <w:tabs>
          <w:tab w:val="num" w:pos="3600"/>
        </w:tabs>
        <w:ind w:left="3600" w:hanging="360"/>
      </w:pPr>
      <w:rPr>
        <w:rFonts w:ascii="Arial" w:hAnsi="Arial" w:hint="default"/>
      </w:rPr>
    </w:lvl>
    <w:lvl w:ilvl="5" w:tplc="6CA42BF4" w:tentative="1">
      <w:start w:val="1"/>
      <w:numFmt w:val="bullet"/>
      <w:lvlText w:val="•"/>
      <w:lvlJc w:val="left"/>
      <w:pPr>
        <w:tabs>
          <w:tab w:val="num" w:pos="4320"/>
        </w:tabs>
        <w:ind w:left="4320" w:hanging="360"/>
      </w:pPr>
      <w:rPr>
        <w:rFonts w:ascii="Arial" w:hAnsi="Arial" w:hint="default"/>
      </w:rPr>
    </w:lvl>
    <w:lvl w:ilvl="6" w:tplc="88EAFF50" w:tentative="1">
      <w:start w:val="1"/>
      <w:numFmt w:val="bullet"/>
      <w:lvlText w:val="•"/>
      <w:lvlJc w:val="left"/>
      <w:pPr>
        <w:tabs>
          <w:tab w:val="num" w:pos="5040"/>
        </w:tabs>
        <w:ind w:left="5040" w:hanging="360"/>
      </w:pPr>
      <w:rPr>
        <w:rFonts w:ascii="Arial" w:hAnsi="Arial" w:hint="default"/>
      </w:rPr>
    </w:lvl>
    <w:lvl w:ilvl="7" w:tplc="3FDA0116" w:tentative="1">
      <w:start w:val="1"/>
      <w:numFmt w:val="bullet"/>
      <w:lvlText w:val="•"/>
      <w:lvlJc w:val="left"/>
      <w:pPr>
        <w:tabs>
          <w:tab w:val="num" w:pos="5760"/>
        </w:tabs>
        <w:ind w:left="5760" w:hanging="360"/>
      </w:pPr>
      <w:rPr>
        <w:rFonts w:ascii="Arial" w:hAnsi="Arial" w:hint="default"/>
      </w:rPr>
    </w:lvl>
    <w:lvl w:ilvl="8" w:tplc="172C59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C0201C"/>
    <w:multiLevelType w:val="hybridMultilevel"/>
    <w:tmpl w:val="333A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552F0"/>
    <w:multiLevelType w:val="hybridMultilevel"/>
    <w:tmpl w:val="2BEED6BA"/>
    <w:lvl w:ilvl="0" w:tplc="04090001">
      <w:start w:val="1"/>
      <w:numFmt w:val="bullet"/>
      <w:lvlText w:val=""/>
      <w:lvlJc w:val="left"/>
      <w:pPr>
        <w:tabs>
          <w:tab w:val="num" w:pos="720"/>
        </w:tabs>
        <w:ind w:left="720" w:hanging="360"/>
      </w:pPr>
      <w:rPr>
        <w:rFonts w:ascii="Symbol" w:hAnsi="Symbol" w:hint="default"/>
      </w:rPr>
    </w:lvl>
    <w:lvl w:ilvl="1" w:tplc="0C5CAB66" w:tentative="1">
      <w:start w:val="1"/>
      <w:numFmt w:val="bullet"/>
      <w:lvlText w:val="•"/>
      <w:lvlJc w:val="left"/>
      <w:pPr>
        <w:tabs>
          <w:tab w:val="num" w:pos="1440"/>
        </w:tabs>
        <w:ind w:left="1440" w:hanging="360"/>
      </w:pPr>
      <w:rPr>
        <w:rFonts w:ascii="Arial" w:hAnsi="Arial" w:hint="default"/>
      </w:rPr>
    </w:lvl>
    <w:lvl w:ilvl="2" w:tplc="E78CAC9E" w:tentative="1">
      <w:start w:val="1"/>
      <w:numFmt w:val="bullet"/>
      <w:lvlText w:val="•"/>
      <w:lvlJc w:val="left"/>
      <w:pPr>
        <w:tabs>
          <w:tab w:val="num" w:pos="2160"/>
        </w:tabs>
        <w:ind w:left="2160" w:hanging="360"/>
      </w:pPr>
      <w:rPr>
        <w:rFonts w:ascii="Arial" w:hAnsi="Arial" w:hint="default"/>
      </w:rPr>
    </w:lvl>
    <w:lvl w:ilvl="3" w:tplc="D150A838" w:tentative="1">
      <w:start w:val="1"/>
      <w:numFmt w:val="bullet"/>
      <w:lvlText w:val="•"/>
      <w:lvlJc w:val="left"/>
      <w:pPr>
        <w:tabs>
          <w:tab w:val="num" w:pos="2880"/>
        </w:tabs>
        <w:ind w:left="2880" w:hanging="360"/>
      </w:pPr>
      <w:rPr>
        <w:rFonts w:ascii="Arial" w:hAnsi="Arial" w:hint="default"/>
      </w:rPr>
    </w:lvl>
    <w:lvl w:ilvl="4" w:tplc="EF588994" w:tentative="1">
      <w:start w:val="1"/>
      <w:numFmt w:val="bullet"/>
      <w:lvlText w:val="•"/>
      <w:lvlJc w:val="left"/>
      <w:pPr>
        <w:tabs>
          <w:tab w:val="num" w:pos="3600"/>
        </w:tabs>
        <w:ind w:left="3600" w:hanging="360"/>
      </w:pPr>
      <w:rPr>
        <w:rFonts w:ascii="Arial" w:hAnsi="Arial" w:hint="default"/>
      </w:rPr>
    </w:lvl>
    <w:lvl w:ilvl="5" w:tplc="8EE2FB9C" w:tentative="1">
      <w:start w:val="1"/>
      <w:numFmt w:val="bullet"/>
      <w:lvlText w:val="•"/>
      <w:lvlJc w:val="left"/>
      <w:pPr>
        <w:tabs>
          <w:tab w:val="num" w:pos="4320"/>
        </w:tabs>
        <w:ind w:left="4320" w:hanging="360"/>
      </w:pPr>
      <w:rPr>
        <w:rFonts w:ascii="Arial" w:hAnsi="Arial" w:hint="default"/>
      </w:rPr>
    </w:lvl>
    <w:lvl w:ilvl="6" w:tplc="1150A688" w:tentative="1">
      <w:start w:val="1"/>
      <w:numFmt w:val="bullet"/>
      <w:lvlText w:val="•"/>
      <w:lvlJc w:val="left"/>
      <w:pPr>
        <w:tabs>
          <w:tab w:val="num" w:pos="5040"/>
        </w:tabs>
        <w:ind w:left="5040" w:hanging="360"/>
      </w:pPr>
      <w:rPr>
        <w:rFonts w:ascii="Arial" w:hAnsi="Arial" w:hint="default"/>
      </w:rPr>
    </w:lvl>
    <w:lvl w:ilvl="7" w:tplc="4F7CB300" w:tentative="1">
      <w:start w:val="1"/>
      <w:numFmt w:val="bullet"/>
      <w:lvlText w:val="•"/>
      <w:lvlJc w:val="left"/>
      <w:pPr>
        <w:tabs>
          <w:tab w:val="num" w:pos="5760"/>
        </w:tabs>
        <w:ind w:left="5760" w:hanging="360"/>
      </w:pPr>
      <w:rPr>
        <w:rFonts w:ascii="Arial" w:hAnsi="Arial" w:hint="default"/>
      </w:rPr>
    </w:lvl>
    <w:lvl w:ilvl="8" w:tplc="AA38AC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12D12"/>
    <w:multiLevelType w:val="hybridMultilevel"/>
    <w:tmpl w:val="8794BC5C"/>
    <w:lvl w:ilvl="0" w:tplc="9C6C72CC">
      <w:start w:val="1"/>
      <w:numFmt w:val="bullet"/>
      <w:lvlText w:val="•"/>
      <w:lvlJc w:val="left"/>
      <w:pPr>
        <w:tabs>
          <w:tab w:val="num" w:pos="720"/>
        </w:tabs>
        <w:ind w:left="720" w:hanging="360"/>
      </w:pPr>
      <w:rPr>
        <w:rFonts w:ascii="Arial" w:hAnsi="Arial" w:hint="default"/>
      </w:rPr>
    </w:lvl>
    <w:lvl w:ilvl="1" w:tplc="57B87EFC" w:tentative="1">
      <w:start w:val="1"/>
      <w:numFmt w:val="bullet"/>
      <w:lvlText w:val="•"/>
      <w:lvlJc w:val="left"/>
      <w:pPr>
        <w:tabs>
          <w:tab w:val="num" w:pos="1440"/>
        </w:tabs>
        <w:ind w:left="1440" w:hanging="360"/>
      </w:pPr>
      <w:rPr>
        <w:rFonts w:ascii="Arial" w:hAnsi="Arial" w:hint="default"/>
      </w:rPr>
    </w:lvl>
    <w:lvl w:ilvl="2" w:tplc="0C72C1A0" w:tentative="1">
      <w:start w:val="1"/>
      <w:numFmt w:val="bullet"/>
      <w:lvlText w:val="•"/>
      <w:lvlJc w:val="left"/>
      <w:pPr>
        <w:tabs>
          <w:tab w:val="num" w:pos="2160"/>
        </w:tabs>
        <w:ind w:left="2160" w:hanging="360"/>
      </w:pPr>
      <w:rPr>
        <w:rFonts w:ascii="Arial" w:hAnsi="Arial" w:hint="default"/>
      </w:rPr>
    </w:lvl>
    <w:lvl w:ilvl="3" w:tplc="D2D254EC" w:tentative="1">
      <w:start w:val="1"/>
      <w:numFmt w:val="bullet"/>
      <w:lvlText w:val="•"/>
      <w:lvlJc w:val="left"/>
      <w:pPr>
        <w:tabs>
          <w:tab w:val="num" w:pos="2880"/>
        </w:tabs>
        <w:ind w:left="2880" w:hanging="360"/>
      </w:pPr>
      <w:rPr>
        <w:rFonts w:ascii="Arial" w:hAnsi="Arial" w:hint="default"/>
      </w:rPr>
    </w:lvl>
    <w:lvl w:ilvl="4" w:tplc="656C5402" w:tentative="1">
      <w:start w:val="1"/>
      <w:numFmt w:val="bullet"/>
      <w:lvlText w:val="•"/>
      <w:lvlJc w:val="left"/>
      <w:pPr>
        <w:tabs>
          <w:tab w:val="num" w:pos="3600"/>
        </w:tabs>
        <w:ind w:left="3600" w:hanging="360"/>
      </w:pPr>
      <w:rPr>
        <w:rFonts w:ascii="Arial" w:hAnsi="Arial" w:hint="default"/>
      </w:rPr>
    </w:lvl>
    <w:lvl w:ilvl="5" w:tplc="5C70BBB8" w:tentative="1">
      <w:start w:val="1"/>
      <w:numFmt w:val="bullet"/>
      <w:lvlText w:val="•"/>
      <w:lvlJc w:val="left"/>
      <w:pPr>
        <w:tabs>
          <w:tab w:val="num" w:pos="4320"/>
        </w:tabs>
        <w:ind w:left="4320" w:hanging="360"/>
      </w:pPr>
      <w:rPr>
        <w:rFonts w:ascii="Arial" w:hAnsi="Arial" w:hint="default"/>
      </w:rPr>
    </w:lvl>
    <w:lvl w:ilvl="6" w:tplc="F80A50F4" w:tentative="1">
      <w:start w:val="1"/>
      <w:numFmt w:val="bullet"/>
      <w:lvlText w:val="•"/>
      <w:lvlJc w:val="left"/>
      <w:pPr>
        <w:tabs>
          <w:tab w:val="num" w:pos="5040"/>
        </w:tabs>
        <w:ind w:left="5040" w:hanging="360"/>
      </w:pPr>
      <w:rPr>
        <w:rFonts w:ascii="Arial" w:hAnsi="Arial" w:hint="default"/>
      </w:rPr>
    </w:lvl>
    <w:lvl w:ilvl="7" w:tplc="179AB544" w:tentative="1">
      <w:start w:val="1"/>
      <w:numFmt w:val="bullet"/>
      <w:lvlText w:val="•"/>
      <w:lvlJc w:val="left"/>
      <w:pPr>
        <w:tabs>
          <w:tab w:val="num" w:pos="5760"/>
        </w:tabs>
        <w:ind w:left="5760" w:hanging="360"/>
      </w:pPr>
      <w:rPr>
        <w:rFonts w:ascii="Arial" w:hAnsi="Arial" w:hint="default"/>
      </w:rPr>
    </w:lvl>
    <w:lvl w:ilvl="8" w:tplc="7730052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13"/>
  </w:num>
  <w:num w:numId="4">
    <w:abstractNumId w:val="14"/>
  </w:num>
  <w:num w:numId="5">
    <w:abstractNumId w:val="10"/>
  </w:num>
  <w:num w:numId="6">
    <w:abstractNumId w:val="0"/>
  </w:num>
  <w:num w:numId="7">
    <w:abstractNumId w:val="3"/>
  </w:num>
  <w:num w:numId="8">
    <w:abstractNumId w:val="4"/>
  </w:num>
  <w:num w:numId="9">
    <w:abstractNumId w:val="11"/>
  </w:num>
  <w:num w:numId="10">
    <w:abstractNumId w:val="7"/>
  </w:num>
  <w:num w:numId="11">
    <w:abstractNumId w:val="15"/>
  </w:num>
  <w:num w:numId="12">
    <w:abstractNumId w:val="2"/>
  </w:num>
  <w:num w:numId="13">
    <w:abstractNumId w:val="5"/>
  </w:num>
  <w:num w:numId="14">
    <w:abstractNumId w:val="9"/>
  </w:num>
  <w:num w:numId="15">
    <w:abstractNumId w:val="1"/>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113E"/>
    <w:rsid w:val="00036461"/>
    <w:rsid w:val="00044D77"/>
    <w:rsid w:val="0005341C"/>
    <w:rsid w:val="00060521"/>
    <w:rsid w:val="000712CD"/>
    <w:rsid w:val="000736FC"/>
    <w:rsid w:val="000A718F"/>
    <w:rsid w:val="000F1A72"/>
    <w:rsid w:val="000F78B6"/>
    <w:rsid w:val="001078E1"/>
    <w:rsid w:val="00114D9D"/>
    <w:rsid w:val="00130D46"/>
    <w:rsid w:val="00135953"/>
    <w:rsid w:val="00142446"/>
    <w:rsid w:val="00155B56"/>
    <w:rsid w:val="00167CF9"/>
    <w:rsid w:val="00174AED"/>
    <w:rsid w:val="001C52B1"/>
    <w:rsid w:val="001C71C7"/>
    <w:rsid w:val="001E62FA"/>
    <w:rsid w:val="00220AA3"/>
    <w:rsid w:val="002218C7"/>
    <w:rsid w:val="002346D9"/>
    <w:rsid w:val="00252C40"/>
    <w:rsid w:val="002570A6"/>
    <w:rsid w:val="00281599"/>
    <w:rsid w:val="00285EA4"/>
    <w:rsid w:val="00292820"/>
    <w:rsid w:val="002939D1"/>
    <w:rsid w:val="002B7C4D"/>
    <w:rsid w:val="002C00AF"/>
    <w:rsid w:val="002D4C61"/>
    <w:rsid w:val="00302C34"/>
    <w:rsid w:val="00322624"/>
    <w:rsid w:val="003565DC"/>
    <w:rsid w:val="00375244"/>
    <w:rsid w:val="00393094"/>
    <w:rsid w:val="003A0FCD"/>
    <w:rsid w:val="003E2F00"/>
    <w:rsid w:val="003E5CE4"/>
    <w:rsid w:val="00407366"/>
    <w:rsid w:val="00477FA6"/>
    <w:rsid w:val="004919CC"/>
    <w:rsid w:val="004C029A"/>
    <w:rsid w:val="004F3A07"/>
    <w:rsid w:val="00500941"/>
    <w:rsid w:val="00512170"/>
    <w:rsid w:val="00514741"/>
    <w:rsid w:val="00521299"/>
    <w:rsid w:val="00526855"/>
    <w:rsid w:val="00540275"/>
    <w:rsid w:val="00586F9A"/>
    <w:rsid w:val="005A6691"/>
    <w:rsid w:val="005E718D"/>
    <w:rsid w:val="006115C0"/>
    <w:rsid w:val="00644F5B"/>
    <w:rsid w:val="006717BE"/>
    <w:rsid w:val="00691F9B"/>
    <w:rsid w:val="006A107A"/>
    <w:rsid w:val="006C329B"/>
    <w:rsid w:val="006E272D"/>
    <w:rsid w:val="006E2A73"/>
    <w:rsid w:val="006E3974"/>
    <w:rsid w:val="006E6E71"/>
    <w:rsid w:val="007524FD"/>
    <w:rsid w:val="007776FA"/>
    <w:rsid w:val="0079362F"/>
    <w:rsid w:val="007A34AF"/>
    <w:rsid w:val="007A6288"/>
    <w:rsid w:val="007A6B77"/>
    <w:rsid w:val="007C4E5D"/>
    <w:rsid w:val="007F0D64"/>
    <w:rsid w:val="008002AA"/>
    <w:rsid w:val="008403CC"/>
    <w:rsid w:val="00844FCC"/>
    <w:rsid w:val="00851DFD"/>
    <w:rsid w:val="00883925"/>
    <w:rsid w:val="008916B8"/>
    <w:rsid w:val="00893DC6"/>
    <w:rsid w:val="008B0580"/>
    <w:rsid w:val="008B2C38"/>
    <w:rsid w:val="008B68A5"/>
    <w:rsid w:val="008F61DE"/>
    <w:rsid w:val="00943765"/>
    <w:rsid w:val="009552E2"/>
    <w:rsid w:val="009A3437"/>
    <w:rsid w:val="009B2003"/>
    <w:rsid w:val="009B2F5A"/>
    <w:rsid w:val="009C472C"/>
    <w:rsid w:val="00A20A5C"/>
    <w:rsid w:val="00A346EC"/>
    <w:rsid w:val="00A4276A"/>
    <w:rsid w:val="00A52CCB"/>
    <w:rsid w:val="00A76F1B"/>
    <w:rsid w:val="00A81ECE"/>
    <w:rsid w:val="00AC1449"/>
    <w:rsid w:val="00AC306C"/>
    <w:rsid w:val="00AE225E"/>
    <w:rsid w:val="00AE48B5"/>
    <w:rsid w:val="00AF2B76"/>
    <w:rsid w:val="00AF7580"/>
    <w:rsid w:val="00B06339"/>
    <w:rsid w:val="00B10EA6"/>
    <w:rsid w:val="00B21F13"/>
    <w:rsid w:val="00B22BBC"/>
    <w:rsid w:val="00B25089"/>
    <w:rsid w:val="00B34194"/>
    <w:rsid w:val="00B451CE"/>
    <w:rsid w:val="00B50204"/>
    <w:rsid w:val="00B71A72"/>
    <w:rsid w:val="00B85E8F"/>
    <w:rsid w:val="00B93BC9"/>
    <w:rsid w:val="00B941C8"/>
    <w:rsid w:val="00BB6D58"/>
    <w:rsid w:val="00BC0403"/>
    <w:rsid w:val="00BC17E4"/>
    <w:rsid w:val="00BF32BB"/>
    <w:rsid w:val="00C05E3D"/>
    <w:rsid w:val="00C3293D"/>
    <w:rsid w:val="00C55CAC"/>
    <w:rsid w:val="00C63EEC"/>
    <w:rsid w:val="00C6529D"/>
    <w:rsid w:val="00C7181D"/>
    <w:rsid w:val="00C74CDB"/>
    <w:rsid w:val="00C8092F"/>
    <w:rsid w:val="00CA3852"/>
    <w:rsid w:val="00CB06CA"/>
    <w:rsid w:val="00CC1B65"/>
    <w:rsid w:val="00CE4401"/>
    <w:rsid w:val="00CE4A65"/>
    <w:rsid w:val="00CE70A4"/>
    <w:rsid w:val="00D10FDC"/>
    <w:rsid w:val="00D2657F"/>
    <w:rsid w:val="00D30968"/>
    <w:rsid w:val="00D43EB4"/>
    <w:rsid w:val="00D85909"/>
    <w:rsid w:val="00D87BD4"/>
    <w:rsid w:val="00D9675B"/>
    <w:rsid w:val="00DB4FA0"/>
    <w:rsid w:val="00DC57E8"/>
    <w:rsid w:val="00DD5FB0"/>
    <w:rsid w:val="00DE1B75"/>
    <w:rsid w:val="00DF348A"/>
    <w:rsid w:val="00DF7E7C"/>
    <w:rsid w:val="00E20336"/>
    <w:rsid w:val="00E26598"/>
    <w:rsid w:val="00E46583"/>
    <w:rsid w:val="00E55916"/>
    <w:rsid w:val="00E55BE3"/>
    <w:rsid w:val="00E66306"/>
    <w:rsid w:val="00E72C6E"/>
    <w:rsid w:val="00E93036"/>
    <w:rsid w:val="00E97D38"/>
    <w:rsid w:val="00EA5DBE"/>
    <w:rsid w:val="00EC4B58"/>
    <w:rsid w:val="00ED4E58"/>
    <w:rsid w:val="00EE7853"/>
    <w:rsid w:val="00EF587B"/>
    <w:rsid w:val="00F00009"/>
    <w:rsid w:val="00F0008B"/>
    <w:rsid w:val="00F8080C"/>
    <w:rsid w:val="00FA3415"/>
    <w:rsid w:val="00FB167A"/>
    <w:rsid w:val="00FC6901"/>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A9179E4A-9DA8-454D-89F5-E97B91A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C1B65"/>
    <w:rPr>
      <w:sz w:val="24"/>
    </w:rPr>
  </w:style>
  <w:style w:type="table" w:styleId="TableGrid">
    <w:name w:val="Table Grid"/>
    <w:basedOn w:val="TableNormal"/>
    <w:uiPriority w:val="59"/>
    <w:rsid w:val="0022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4176">
      <w:bodyDiv w:val="1"/>
      <w:marLeft w:val="0"/>
      <w:marRight w:val="0"/>
      <w:marTop w:val="0"/>
      <w:marBottom w:val="0"/>
      <w:divBdr>
        <w:top w:val="none" w:sz="0" w:space="0" w:color="auto"/>
        <w:left w:val="none" w:sz="0" w:space="0" w:color="auto"/>
        <w:bottom w:val="none" w:sz="0" w:space="0" w:color="auto"/>
        <w:right w:val="none" w:sz="0" w:space="0" w:color="auto"/>
      </w:divBdr>
      <w:divsChild>
        <w:div w:id="572080896">
          <w:marLeft w:val="547"/>
          <w:marRight w:val="0"/>
          <w:marTop w:val="115"/>
          <w:marBottom w:val="0"/>
          <w:divBdr>
            <w:top w:val="none" w:sz="0" w:space="0" w:color="auto"/>
            <w:left w:val="none" w:sz="0" w:space="0" w:color="auto"/>
            <w:bottom w:val="none" w:sz="0" w:space="0" w:color="auto"/>
            <w:right w:val="none" w:sz="0" w:space="0" w:color="auto"/>
          </w:divBdr>
        </w:div>
        <w:div w:id="1520045211">
          <w:marLeft w:val="547"/>
          <w:marRight w:val="0"/>
          <w:marTop w:val="115"/>
          <w:marBottom w:val="0"/>
          <w:divBdr>
            <w:top w:val="none" w:sz="0" w:space="0" w:color="auto"/>
            <w:left w:val="none" w:sz="0" w:space="0" w:color="auto"/>
            <w:bottom w:val="none" w:sz="0" w:space="0" w:color="auto"/>
            <w:right w:val="none" w:sz="0" w:space="0" w:color="auto"/>
          </w:divBdr>
        </w:div>
        <w:div w:id="1985773518">
          <w:marLeft w:val="547"/>
          <w:marRight w:val="0"/>
          <w:marTop w:val="115"/>
          <w:marBottom w:val="0"/>
          <w:divBdr>
            <w:top w:val="none" w:sz="0" w:space="0" w:color="auto"/>
            <w:left w:val="none" w:sz="0" w:space="0" w:color="auto"/>
            <w:bottom w:val="none" w:sz="0" w:space="0" w:color="auto"/>
            <w:right w:val="none" w:sz="0" w:space="0" w:color="auto"/>
          </w:divBdr>
        </w:div>
        <w:div w:id="1672366562">
          <w:marLeft w:val="547"/>
          <w:marRight w:val="0"/>
          <w:marTop w:val="115"/>
          <w:marBottom w:val="0"/>
          <w:divBdr>
            <w:top w:val="none" w:sz="0" w:space="0" w:color="auto"/>
            <w:left w:val="none" w:sz="0" w:space="0" w:color="auto"/>
            <w:bottom w:val="none" w:sz="0" w:space="0" w:color="auto"/>
            <w:right w:val="none" w:sz="0" w:space="0" w:color="auto"/>
          </w:divBdr>
        </w:div>
        <w:div w:id="934752266">
          <w:marLeft w:val="547"/>
          <w:marRight w:val="0"/>
          <w:marTop w:val="115"/>
          <w:marBottom w:val="0"/>
          <w:divBdr>
            <w:top w:val="none" w:sz="0" w:space="0" w:color="auto"/>
            <w:left w:val="none" w:sz="0" w:space="0" w:color="auto"/>
            <w:bottom w:val="none" w:sz="0" w:space="0" w:color="auto"/>
            <w:right w:val="none" w:sz="0" w:space="0" w:color="auto"/>
          </w:divBdr>
        </w:div>
      </w:divsChild>
    </w:div>
    <w:div w:id="192616258">
      <w:bodyDiv w:val="1"/>
      <w:marLeft w:val="0"/>
      <w:marRight w:val="0"/>
      <w:marTop w:val="0"/>
      <w:marBottom w:val="0"/>
      <w:divBdr>
        <w:top w:val="none" w:sz="0" w:space="0" w:color="auto"/>
        <w:left w:val="none" w:sz="0" w:space="0" w:color="auto"/>
        <w:bottom w:val="none" w:sz="0" w:space="0" w:color="auto"/>
        <w:right w:val="none" w:sz="0" w:space="0" w:color="auto"/>
      </w:divBdr>
    </w:div>
    <w:div w:id="277765385">
      <w:bodyDiv w:val="1"/>
      <w:marLeft w:val="0"/>
      <w:marRight w:val="0"/>
      <w:marTop w:val="0"/>
      <w:marBottom w:val="0"/>
      <w:divBdr>
        <w:top w:val="none" w:sz="0" w:space="0" w:color="auto"/>
        <w:left w:val="none" w:sz="0" w:space="0" w:color="auto"/>
        <w:bottom w:val="none" w:sz="0" w:space="0" w:color="auto"/>
        <w:right w:val="none" w:sz="0" w:space="0" w:color="auto"/>
      </w:divBdr>
    </w:div>
    <w:div w:id="288897353">
      <w:bodyDiv w:val="1"/>
      <w:marLeft w:val="0"/>
      <w:marRight w:val="0"/>
      <w:marTop w:val="0"/>
      <w:marBottom w:val="0"/>
      <w:divBdr>
        <w:top w:val="none" w:sz="0" w:space="0" w:color="auto"/>
        <w:left w:val="none" w:sz="0" w:space="0" w:color="auto"/>
        <w:bottom w:val="none" w:sz="0" w:space="0" w:color="auto"/>
        <w:right w:val="none" w:sz="0" w:space="0" w:color="auto"/>
      </w:divBdr>
      <w:divsChild>
        <w:div w:id="84107895">
          <w:marLeft w:val="547"/>
          <w:marRight w:val="0"/>
          <w:marTop w:val="0"/>
          <w:marBottom w:val="0"/>
          <w:divBdr>
            <w:top w:val="none" w:sz="0" w:space="0" w:color="auto"/>
            <w:left w:val="none" w:sz="0" w:space="0" w:color="auto"/>
            <w:bottom w:val="none" w:sz="0" w:space="0" w:color="auto"/>
            <w:right w:val="none" w:sz="0" w:space="0" w:color="auto"/>
          </w:divBdr>
        </w:div>
        <w:div w:id="930627939">
          <w:marLeft w:val="547"/>
          <w:marRight w:val="0"/>
          <w:marTop w:val="0"/>
          <w:marBottom w:val="0"/>
          <w:divBdr>
            <w:top w:val="none" w:sz="0" w:space="0" w:color="auto"/>
            <w:left w:val="none" w:sz="0" w:space="0" w:color="auto"/>
            <w:bottom w:val="none" w:sz="0" w:space="0" w:color="auto"/>
            <w:right w:val="none" w:sz="0" w:space="0" w:color="auto"/>
          </w:divBdr>
        </w:div>
        <w:div w:id="53701479">
          <w:marLeft w:val="547"/>
          <w:marRight w:val="0"/>
          <w:marTop w:val="0"/>
          <w:marBottom w:val="0"/>
          <w:divBdr>
            <w:top w:val="none" w:sz="0" w:space="0" w:color="auto"/>
            <w:left w:val="none" w:sz="0" w:space="0" w:color="auto"/>
            <w:bottom w:val="none" w:sz="0" w:space="0" w:color="auto"/>
            <w:right w:val="none" w:sz="0" w:space="0" w:color="auto"/>
          </w:divBdr>
        </w:div>
        <w:div w:id="362903460">
          <w:marLeft w:val="547"/>
          <w:marRight w:val="0"/>
          <w:marTop w:val="0"/>
          <w:marBottom w:val="0"/>
          <w:divBdr>
            <w:top w:val="none" w:sz="0" w:space="0" w:color="auto"/>
            <w:left w:val="none" w:sz="0" w:space="0" w:color="auto"/>
            <w:bottom w:val="none" w:sz="0" w:space="0" w:color="auto"/>
            <w:right w:val="none" w:sz="0" w:space="0" w:color="auto"/>
          </w:divBdr>
        </w:div>
        <w:div w:id="1934631696">
          <w:marLeft w:val="547"/>
          <w:marRight w:val="0"/>
          <w:marTop w:val="0"/>
          <w:marBottom w:val="0"/>
          <w:divBdr>
            <w:top w:val="none" w:sz="0" w:space="0" w:color="auto"/>
            <w:left w:val="none" w:sz="0" w:space="0" w:color="auto"/>
            <w:bottom w:val="none" w:sz="0" w:space="0" w:color="auto"/>
            <w:right w:val="none" w:sz="0" w:space="0" w:color="auto"/>
          </w:divBdr>
        </w:div>
      </w:divsChild>
    </w:div>
    <w:div w:id="326522034">
      <w:bodyDiv w:val="1"/>
      <w:marLeft w:val="0"/>
      <w:marRight w:val="0"/>
      <w:marTop w:val="0"/>
      <w:marBottom w:val="0"/>
      <w:divBdr>
        <w:top w:val="none" w:sz="0" w:space="0" w:color="auto"/>
        <w:left w:val="none" w:sz="0" w:space="0" w:color="auto"/>
        <w:bottom w:val="none" w:sz="0" w:space="0" w:color="auto"/>
        <w:right w:val="none" w:sz="0" w:space="0" w:color="auto"/>
      </w:divBdr>
    </w:div>
    <w:div w:id="351881487">
      <w:bodyDiv w:val="1"/>
      <w:marLeft w:val="0"/>
      <w:marRight w:val="0"/>
      <w:marTop w:val="0"/>
      <w:marBottom w:val="0"/>
      <w:divBdr>
        <w:top w:val="none" w:sz="0" w:space="0" w:color="auto"/>
        <w:left w:val="none" w:sz="0" w:space="0" w:color="auto"/>
        <w:bottom w:val="none" w:sz="0" w:space="0" w:color="auto"/>
        <w:right w:val="none" w:sz="0" w:space="0" w:color="auto"/>
      </w:divBdr>
      <w:divsChild>
        <w:div w:id="1124810030">
          <w:marLeft w:val="1181"/>
          <w:marRight w:val="0"/>
          <w:marTop w:val="144"/>
          <w:marBottom w:val="0"/>
          <w:divBdr>
            <w:top w:val="none" w:sz="0" w:space="0" w:color="auto"/>
            <w:left w:val="none" w:sz="0" w:space="0" w:color="auto"/>
            <w:bottom w:val="none" w:sz="0" w:space="0" w:color="auto"/>
            <w:right w:val="none" w:sz="0" w:space="0" w:color="auto"/>
          </w:divBdr>
        </w:div>
        <w:div w:id="119761304">
          <w:marLeft w:val="1181"/>
          <w:marRight w:val="0"/>
          <w:marTop w:val="144"/>
          <w:marBottom w:val="0"/>
          <w:divBdr>
            <w:top w:val="none" w:sz="0" w:space="0" w:color="auto"/>
            <w:left w:val="none" w:sz="0" w:space="0" w:color="auto"/>
            <w:bottom w:val="none" w:sz="0" w:space="0" w:color="auto"/>
            <w:right w:val="none" w:sz="0" w:space="0" w:color="auto"/>
          </w:divBdr>
        </w:div>
      </w:divsChild>
    </w:div>
    <w:div w:id="455950856">
      <w:bodyDiv w:val="1"/>
      <w:marLeft w:val="0"/>
      <w:marRight w:val="0"/>
      <w:marTop w:val="0"/>
      <w:marBottom w:val="0"/>
      <w:divBdr>
        <w:top w:val="none" w:sz="0" w:space="0" w:color="auto"/>
        <w:left w:val="none" w:sz="0" w:space="0" w:color="auto"/>
        <w:bottom w:val="none" w:sz="0" w:space="0" w:color="auto"/>
        <w:right w:val="none" w:sz="0" w:space="0" w:color="auto"/>
      </w:divBdr>
      <w:divsChild>
        <w:div w:id="864363186">
          <w:marLeft w:val="547"/>
          <w:marRight w:val="0"/>
          <w:marTop w:val="154"/>
          <w:marBottom w:val="0"/>
          <w:divBdr>
            <w:top w:val="none" w:sz="0" w:space="0" w:color="auto"/>
            <w:left w:val="none" w:sz="0" w:space="0" w:color="auto"/>
            <w:bottom w:val="none" w:sz="0" w:space="0" w:color="auto"/>
            <w:right w:val="none" w:sz="0" w:space="0" w:color="auto"/>
          </w:divBdr>
        </w:div>
        <w:div w:id="1166744338">
          <w:marLeft w:val="547"/>
          <w:marRight w:val="0"/>
          <w:marTop w:val="15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4564909">
      <w:bodyDiv w:val="1"/>
      <w:marLeft w:val="0"/>
      <w:marRight w:val="0"/>
      <w:marTop w:val="0"/>
      <w:marBottom w:val="0"/>
      <w:divBdr>
        <w:top w:val="none" w:sz="0" w:space="0" w:color="auto"/>
        <w:left w:val="none" w:sz="0" w:space="0" w:color="auto"/>
        <w:bottom w:val="none" w:sz="0" w:space="0" w:color="auto"/>
        <w:right w:val="none" w:sz="0" w:space="0" w:color="auto"/>
      </w:divBdr>
    </w:div>
    <w:div w:id="505944171">
      <w:bodyDiv w:val="1"/>
      <w:marLeft w:val="0"/>
      <w:marRight w:val="0"/>
      <w:marTop w:val="0"/>
      <w:marBottom w:val="0"/>
      <w:divBdr>
        <w:top w:val="none" w:sz="0" w:space="0" w:color="auto"/>
        <w:left w:val="none" w:sz="0" w:space="0" w:color="auto"/>
        <w:bottom w:val="none" w:sz="0" w:space="0" w:color="auto"/>
        <w:right w:val="none" w:sz="0" w:space="0" w:color="auto"/>
      </w:divBdr>
    </w:div>
    <w:div w:id="505947393">
      <w:bodyDiv w:val="1"/>
      <w:marLeft w:val="0"/>
      <w:marRight w:val="0"/>
      <w:marTop w:val="0"/>
      <w:marBottom w:val="0"/>
      <w:divBdr>
        <w:top w:val="none" w:sz="0" w:space="0" w:color="auto"/>
        <w:left w:val="none" w:sz="0" w:space="0" w:color="auto"/>
        <w:bottom w:val="none" w:sz="0" w:space="0" w:color="auto"/>
        <w:right w:val="none" w:sz="0" w:space="0" w:color="auto"/>
      </w:divBdr>
      <w:divsChild>
        <w:div w:id="2083792753">
          <w:marLeft w:val="547"/>
          <w:marRight w:val="0"/>
          <w:marTop w:val="134"/>
          <w:marBottom w:val="0"/>
          <w:divBdr>
            <w:top w:val="none" w:sz="0" w:space="0" w:color="auto"/>
            <w:left w:val="none" w:sz="0" w:space="0" w:color="auto"/>
            <w:bottom w:val="none" w:sz="0" w:space="0" w:color="auto"/>
            <w:right w:val="none" w:sz="0" w:space="0" w:color="auto"/>
          </w:divBdr>
        </w:div>
        <w:div w:id="1131559747">
          <w:marLeft w:val="547"/>
          <w:marRight w:val="0"/>
          <w:marTop w:val="134"/>
          <w:marBottom w:val="0"/>
          <w:divBdr>
            <w:top w:val="none" w:sz="0" w:space="0" w:color="auto"/>
            <w:left w:val="none" w:sz="0" w:space="0" w:color="auto"/>
            <w:bottom w:val="none" w:sz="0" w:space="0" w:color="auto"/>
            <w:right w:val="none" w:sz="0" w:space="0" w:color="auto"/>
          </w:divBdr>
        </w:div>
      </w:divsChild>
    </w:div>
    <w:div w:id="580138938">
      <w:bodyDiv w:val="1"/>
      <w:marLeft w:val="0"/>
      <w:marRight w:val="0"/>
      <w:marTop w:val="0"/>
      <w:marBottom w:val="0"/>
      <w:divBdr>
        <w:top w:val="none" w:sz="0" w:space="0" w:color="auto"/>
        <w:left w:val="none" w:sz="0" w:space="0" w:color="auto"/>
        <w:bottom w:val="none" w:sz="0" w:space="0" w:color="auto"/>
        <w:right w:val="none" w:sz="0" w:space="0" w:color="auto"/>
      </w:divBdr>
    </w:div>
    <w:div w:id="723453404">
      <w:bodyDiv w:val="1"/>
      <w:marLeft w:val="0"/>
      <w:marRight w:val="0"/>
      <w:marTop w:val="0"/>
      <w:marBottom w:val="0"/>
      <w:divBdr>
        <w:top w:val="none" w:sz="0" w:space="0" w:color="auto"/>
        <w:left w:val="none" w:sz="0" w:space="0" w:color="auto"/>
        <w:bottom w:val="none" w:sz="0" w:space="0" w:color="auto"/>
        <w:right w:val="none" w:sz="0" w:space="0" w:color="auto"/>
      </w:divBdr>
    </w:div>
    <w:div w:id="831526194">
      <w:bodyDiv w:val="1"/>
      <w:marLeft w:val="0"/>
      <w:marRight w:val="0"/>
      <w:marTop w:val="0"/>
      <w:marBottom w:val="0"/>
      <w:divBdr>
        <w:top w:val="none" w:sz="0" w:space="0" w:color="auto"/>
        <w:left w:val="none" w:sz="0" w:space="0" w:color="auto"/>
        <w:bottom w:val="none" w:sz="0" w:space="0" w:color="auto"/>
        <w:right w:val="none" w:sz="0" w:space="0" w:color="auto"/>
      </w:divBdr>
      <w:divsChild>
        <w:div w:id="2124960265">
          <w:marLeft w:val="806"/>
          <w:marRight w:val="0"/>
          <w:marTop w:val="134"/>
          <w:marBottom w:val="0"/>
          <w:divBdr>
            <w:top w:val="none" w:sz="0" w:space="0" w:color="auto"/>
            <w:left w:val="none" w:sz="0" w:space="0" w:color="auto"/>
            <w:bottom w:val="none" w:sz="0" w:space="0" w:color="auto"/>
            <w:right w:val="none" w:sz="0" w:space="0" w:color="auto"/>
          </w:divBdr>
        </w:div>
      </w:divsChild>
    </w:div>
    <w:div w:id="886188635">
      <w:bodyDiv w:val="1"/>
      <w:marLeft w:val="0"/>
      <w:marRight w:val="0"/>
      <w:marTop w:val="0"/>
      <w:marBottom w:val="0"/>
      <w:divBdr>
        <w:top w:val="none" w:sz="0" w:space="0" w:color="auto"/>
        <w:left w:val="none" w:sz="0" w:space="0" w:color="auto"/>
        <w:bottom w:val="none" w:sz="0" w:space="0" w:color="auto"/>
        <w:right w:val="none" w:sz="0" w:space="0" w:color="auto"/>
      </w:divBdr>
      <w:divsChild>
        <w:div w:id="1307859534">
          <w:marLeft w:val="547"/>
          <w:marRight w:val="0"/>
          <w:marTop w:val="134"/>
          <w:marBottom w:val="0"/>
          <w:divBdr>
            <w:top w:val="none" w:sz="0" w:space="0" w:color="auto"/>
            <w:left w:val="none" w:sz="0" w:space="0" w:color="auto"/>
            <w:bottom w:val="none" w:sz="0" w:space="0" w:color="auto"/>
            <w:right w:val="none" w:sz="0" w:space="0" w:color="auto"/>
          </w:divBdr>
        </w:div>
        <w:div w:id="1445921874">
          <w:marLeft w:val="547"/>
          <w:marRight w:val="0"/>
          <w:marTop w:val="134"/>
          <w:marBottom w:val="0"/>
          <w:divBdr>
            <w:top w:val="none" w:sz="0" w:space="0" w:color="auto"/>
            <w:left w:val="none" w:sz="0" w:space="0" w:color="auto"/>
            <w:bottom w:val="none" w:sz="0" w:space="0" w:color="auto"/>
            <w:right w:val="none" w:sz="0" w:space="0" w:color="auto"/>
          </w:divBdr>
        </w:div>
      </w:divsChild>
    </w:div>
    <w:div w:id="956106478">
      <w:bodyDiv w:val="1"/>
      <w:marLeft w:val="0"/>
      <w:marRight w:val="0"/>
      <w:marTop w:val="0"/>
      <w:marBottom w:val="0"/>
      <w:divBdr>
        <w:top w:val="none" w:sz="0" w:space="0" w:color="auto"/>
        <w:left w:val="none" w:sz="0" w:space="0" w:color="auto"/>
        <w:bottom w:val="none" w:sz="0" w:space="0" w:color="auto"/>
        <w:right w:val="none" w:sz="0" w:space="0" w:color="auto"/>
      </w:divBdr>
    </w:div>
    <w:div w:id="993334838">
      <w:bodyDiv w:val="1"/>
      <w:marLeft w:val="0"/>
      <w:marRight w:val="0"/>
      <w:marTop w:val="0"/>
      <w:marBottom w:val="0"/>
      <w:divBdr>
        <w:top w:val="none" w:sz="0" w:space="0" w:color="auto"/>
        <w:left w:val="none" w:sz="0" w:space="0" w:color="auto"/>
        <w:bottom w:val="none" w:sz="0" w:space="0" w:color="auto"/>
        <w:right w:val="none" w:sz="0" w:space="0" w:color="auto"/>
      </w:divBdr>
    </w:div>
    <w:div w:id="1026834855">
      <w:bodyDiv w:val="1"/>
      <w:marLeft w:val="0"/>
      <w:marRight w:val="0"/>
      <w:marTop w:val="0"/>
      <w:marBottom w:val="0"/>
      <w:divBdr>
        <w:top w:val="none" w:sz="0" w:space="0" w:color="auto"/>
        <w:left w:val="none" w:sz="0" w:space="0" w:color="auto"/>
        <w:bottom w:val="none" w:sz="0" w:space="0" w:color="auto"/>
        <w:right w:val="none" w:sz="0" w:space="0" w:color="auto"/>
      </w:divBdr>
    </w:div>
    <w:div w:id="1074083904">
      <w:bodyDiv w:val="1"/>
      <w:marLeft w:val="0"/>
      <w:marRight w:val="0"/>
      <w:marTop w:val="0"/>
      <w:marBottom w:val="0"/>
      <w:divBdr>
        <w:top w:val="none" w:sz="0" w:space="0" w:color="auto"/>
        <w:left w:val="none" w:sz="0" w:space="0" w:color="auto"/>
        <w:bottom w:val="none" w:sz="0" w:space="0" w:color="auto"/>
        <w:right w:val="none" w:sz="0" w:space="0" w:color="auto"/>
      </w:divBdr>
      <w:divsChild>
        <w:div w:id="525825723">
          <w:marLeft w:val="446"/>
          <w:marRight w:val="0"/>
          <w:marTop w:val="0"/>
          <w:marBottom w:val="0"/>
          <w:divBdr>
            <w:top w:val="none" w:sz="0" w:space="0" w:color="auto"/>
            <w:left w:val="none" w:sz="0" w:space="0" w:color="auto"/>
            <w:bottom w:val="none" w:sz="0" w:space="0" w:color="auto"/>
            <w:right w:val="none" w:sz="0" w:space="0" w:color="auto"/>
          </w:divBdr>
        </w:div>
        <w:div w:id="74253600">
          <w:marLeft w:val="446"/>
          <w:marRight w:val="0"/>
          <w:marTop w:val="0"/>
          <w:marBottom w:val="0"/>
          <w:divBdr>
            <w:top w:val="none" w:sz="0" w:space="0" w:color="auto"/>
            <w:left w:val="none" w:sz="0" w:space="0" w:color="auto"/>
            <w:bottom w:val="none" w:sz="0" w:space="0" w:color="auto"/>
            <w:right w:val="none" w:sz="0" w:space="0" w:color="auto"/>
          </w:divBdr>
        </w:div>
        <w:div w:id="1121067643">
          <w:marLeft w:val="446"/>
          <w:marRight w:val="0"/>
          <w:marTop w:val="0"/>
          <w:marBottom w:val="0"/>
          <w:divBdr>
            <w:top w:val="none" w:sz="0" w:space="0" w:color="auto"/>
            <w:left w:val="none" w:sz="0" w:space="0" w:color="auto"/>
            <w:bottom w:val="none" w:sz="0" w:space="0" w:color="auto"/>
            <w:right w:val="none" w:sz="0" w:space="0" w:color="auto"/>
          </w:divBdr>
        </w:div>
        <w:div w:id="1424379919">
          <w:marLeft w:val="446"/>
          <w:marRight w:val="0"/>
          <w:marTop w:val="0"/>
          <w:marBottom w:val="0"/>
          <w:divBdr>
            <w:top w:val="none" w:sz="0" w:space="0" w:color="auto"/>
            <w:left w:val="none" w:sz="0" w:space="0" w:color="auto"/>
            <w:bottom w:val="none" w:sz="0" w:space="0" w:color="auto"/>
            <w:right w:val="none" w:sz="0" w:space="0" w:color="auto"/>
          </w:divBdr>
        </w:div>
        <w:div w:id="1956792568">
          <w:marLeft w:val="446"/>
          <w:marRight w:val="0"/>
          <w:marTop w:val="0"/>
          <w:marBottom w:val="0"/>
          <w:divBdr>
            <w:top w:val="none" w:sz="0" w:space="0" w:color="auto"/>
            <w:left w:val="none" w:sz="0" w:space="0" w:color="auto"/>
            <w:bottom w:val="none" w:sz="0" w:space="0" w:color="auto"/>
            <w:right w:val="none" w:sz="0" w:space="0" w:color="auto"/>
          </w:divBdr>
        </w:div>
      </w:divsChild>
    </w:div>
    <w:div w:id="1097018492">
      <w:bodyDiv w:val="1"/>
      <w:marLeft w:val="0"/>
      <w:marRight w:val="0"/>
      <w:marTop w:val="0"/>
      <w:marBottom w:val="0"/>
      <w:divBdr>
        <w:top w:val="none" w:sz="0" w:space="0" w:color="auto"/>
        <w:left w:val="none" w:sz="0" w:space="0" w:color="auto"/>
        <w:bottom w:val="none" w:sz="0" w:space="0" w:color="auto"/>
        <w:right w:val="none" w:sz="0" w:space="0" w:color="auto"/>
      </w:divBdr>
      <w:divsChild>
        <w:div w:id="1391808476">
          <w:marLeft w:val="547"/>
          <w:marRight w:val="0"/>
          <w:marTop w:val="134"/>
          <w:marBottom w:val="0"/>
          <w:divBdr>
            <w:top w:val="none" w:sz="0" w:space="0" w:color="auto"/>
            <w:left w:val="none" w:sz="0" w:space="0" w:color="auto"/>
            <w:bottom w:val="none" w:sz="0" w:space="0" w:color="auto"/>
            <w:right w:val="none" w:sz="0" w:space="0" w:color="auto"/>
          </w:divBdr>
        </w:div>
      </w:divsChild>
    </w:div>
    <w:div w:id="1170952750">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14682195">
      <w:bodyDiv w:val="1"/>
      <w:marLeft w:val="0"/>
      <w:marRight w:val="0"/>
      <w:marTop w:val="0"/>
      <w:marBottom w:val="0"/>
      <w:divBdr>
        <w:top w:val="none" w:sz="0" w:space="0" w:color="auto"/>
        <w:left w:val="none" w:sz="0" w:space="0" w:color="auto"/>
        <w:bottom w:val="none" w:sz="0" w:space="0" w:color="auto"/>
        <w:right w:val="none" w:sz="0" w:space="0" w:color="auto"/>
      </w:divBdr>
    </w:div>
    <w:div w:id="1372611896">
      <w:bodyDiv w:val="1"/>
      <w:marLeft w:val="0"/>
      <w:marRight w:val="0"/>
      <w:marTop w:val="0"/>
      <w:marBottom w:val="0"/>
      <w:divBdr>
        <w:top w:val="none" w:sz="0" w:space="0" w:color="auto"/>
        <w:left w:val="none" w:sz="0" w:space="0" w:color="auto"/>
        <w:bottom w:val="none" w:sz="0" w:space="0" w:color="auto"/>
        <w:right w:val="none" w:sz="0" w:space="0" w:color="auto"/>
      </w:divBdr>
      <w:divsChild>
        <w:div w:id="1175731686">
          <w:marLeft w:val="331"/>
          <w:marRight w:val="0"/>
          <w:marTop w:val="0"/>
          <w:marBottom w:val="120"/>
          <w:divBdr>
            <w:top w:val="none" w:sz="0" w:space="0" w:color="auto"/>
            <w:left w:val="none" w:sz="0" w:space="0" w:color="auto"/>
            <w:bottom w:val="none" w:sz="0" w:space="0" w:color="auto"/>
            <w:right w:val="none" w:sz="0" w:space="0" w:color="auto"/>
          </w:divBdr>
        </w:div>
        <w:div w:id="544756947">
          <w:marLeft w:val="331"/>
          <w:marRight w:val="0"/>
          <w:marTop w:val="0"/>
          <w:marBottom w:val="120"/>
          <w:divBdr>
            <w:top w:val="none" w:sz="0" w:space="0" w:color="auto"/>
            <w:left w:val="none" w:sz="0" w:space="0" w:color="auto"/>
            <w:bottom w:val="none" w:sz="0" w:space="0" w:color="auto"/>
            <w:right w:val="none" w:sz="0" w:space="0" w:color="auto"/>
          </w:divBdr>
        </w:div>
      </w:divsChild>
    </w:div>
    <w:div w:id="1390029796">
      <w:bodyDiv w:val="1"/>
      <w:marLeft w:val="0"/>
      <w:marRight w:val="0"/>
      <w:marTop w:val="0"/>
      <w:marBottom w:val="0"/>
      <w:divBdr>
        <w:top w:val="none" w:sz="0" w:space="0" w:color="auto"/>
        <w:left w:val="none" w:sz="0" w:space="0" w:color="auto"/>
        <w:bottom w:val="none" w:sz="0" w:space="0" w:color="auto"/>
        <w:right w:val="none" w:sz="0" w:space="0" w:color="auto"/>
      </w:divBdr>
      <w:divsChild>
        <w:div w:id="310985688">
          <w:marLeft w:val="547"/>
          <w:marRight w:val="0"/>
          <w:marTop w:val="134"/>
          <w:marBottom w:val="0"/>
          <w:divBdr>
            <w:top w:val="none" w:sz="0" w:space="0" w:color="auto"/>
            <w:left w:val="none" w:sz="0" w:space="0" w:color="auto"/>
            <w:bottom w:val="none" w:sz="0" w:space="0" w:color="auto"/>
            <w:right w:val="none" w:sz="0" w:space="0" w:color="auto"/>
          </w:divBdr>
        </w:div>
        <w:div w:id="1920603377">
          <w:marLeft w:val="547"/>
          <w:marRight w:val="0"/>
          <w:marTop w:val="134"/>
          <w:marBottom w:val="0"/>
          <w:divBdr>
            <w:top w:val="none" w:sz="0" w:space="0" w:color="auto"/>
            <w:left w:val="none" w:sz="0" w:space="0" w:color="auto"/>
            <w:bottom w:val="none" w:sz="0" w:space="0" w:color="auto"/>
            <w:right w:val="none" w:sz="0" w:space="0" w:color="auto"/>
          </w:divBdr>
        </w:div>
        <w:div w:id="1394694149">
          <w:marLeft w:val="547"/>
          <w:marRight w:val="0"/>
          <w:marTop w:val="134"/>
          <w:marBottom w:val="0"/>
          <w:divBdr>
            <w:top w:val="none" w:sz="0" w:space="0" w:color="auto"/>
            <w:left w:val="none" w:sz="0" w:space="0" w:color="auto"/>
            <w:bottom w:val="none" w:sz="0" w:space="0" w:color="auto"/>
            <w:right w:val="none" w:sz="0" w:space="0" w:color="auto"/>
          </w:divBdr>
        </w:div>
      </w:divsChild>
    </w:div>
    <w:div w:id="1404988053">
      <w:bodyDiv w:val="1"/>
      <w:marLeft w:val="0"/>
      <w:marRight w:val="0"/>
      <w:marTop w:val="0"/>
      <w:marBottom w:val="0"/>
      <w:divBdr>
        <w:top w:val="none" w:sz="0" w:space="0" w:color="auto"/>
        <w:left w:val="none" w:sz="0" w:space="0" w:color="auto"/>
        <w:bottom w:val="none" w:sz="0" w:space="0" w:color="auto"/>
        <w:right w:val="none" w:sz="0" w:space="0" w:color="auto"/>
      </w:divBdr>
      <w:divsChild>
        <w:div w:id="684019546">
          <w:marLeft w:val="547"/>
          <w:marRight w:val="0"/>
          <w:marTop w:val="134"/>
          <w:marBottom w:val="0"/>
          <w:divBdr>
            <w:top w:val="none" w:sz="0" w:space="0" w:color="auto"/>
            <w:left w:val="none" w:sz="0" w:space="0" w:color="auto"/>
            <w:bottom w:val="none" w:sz="0" w:space="0" w:color="auto"/>
            <w:right w:val="none" w:sz="0" w:space="0" w:color="auto"/>
          </w:divBdr>
        </w:div>
      </w:divsChild>
    </w:div>
    <w:div w:id="1421483719">
      <w:bodyDiv w:val="1"/>
      <w:marLeft w:val="0"/>
      <w:marRight w:val="0"/>
      <w:marTop w:val="0"/>
      <w:marBottom w:val="0"/>
      <w:divBdr>
        <w:top w:val="none" w:sz="0" w:space="0" w:color="auto"/>
        <w:left w:val="none" w:sz="0" w:space="0" w:color="auto"/>
        <w:bottom w:val="none" w:sz="0" w:space="0" w:color="auto"/>
        <w:right w:val="none" w:sz="0" w:space="0" w:color="auto"/>
      </w:divBdr>
      <w:divsChild>
        <w:div w:id="679353051">
          <w:marLeft w:val="547"/>
          <w:marRight w:val="0"/>
          <w:marTop w:val="115"/>
          <w:marBottom w:val="0"/>
          <w:divBdr>
            <w:top w:val="none" w:sz="0" w:space="0" w:color="auto"/>
            <w:left w:val="none" w:sz="0" w:space="0" w:color="auto"/>
            <w:bottom w:val="none" w:sz="0" w:space="0" w:color="auto"/>
            <w:right w:val="none" w:sz="0" w:space="0" w:color="auto"/>
          </w:divBdr>
        </w:div>
        <w:div w:id="1901206025">
          <w:marLeft w:val="547"/>
          <w:marRight w:val="0"/>
          <w:marTop w:val="115"/>
          <w:marBottom w:val="0"/>
          <w:divBdr>
            <w:top w:val="none" w:sz="0" w:space="0" w:color="auto"/>
            <w:left w:val="none" w:sz="0" w:space="0" w:color="auto"/>
            <w:bottom w:val="none" w:sz="0" w:space="0" w:color="auto"/>
            <w:right w:val="none" w:sz="0" w:space="0" w:color="auto"/>
          </w:divBdr>
        </w:div>
        <w:div w:id="390036160">
          <w:marLeft w:val="547"/>
          <w:marRight w:val="0"/>
          <w:marTop w:val="115"/>
          <w:marBottom w:val="0"/>
          <w:divBdr>
            <w:top w:val="none" w:sz="0" w:space="0" w:color="auto"/>
            <w:left w:val="none" w:sz="0" w:space="0" w:color="auto"/>
            <w:bottom w:val="none" w:sz="0" w:space="0" w:color="auto"/>
            <w:right w:val="none" w:sz="0" w:space="0" w:color="auto"/>
          </w:divBdr>
        </w:div>
      </w:divsChild>
    </w:div>
    <w:div w:id="1547639169">
      <w:bodyDiv w:val="1"/>
      <w:marLeft w:val="0"/>
      <w:marRight w:val="0"/>
      <w:marTop w:val="0"/>
      <w:marBottom w:val="0"/>
      <w:divBdr>
        <w:top w:val="none" w:sz="0" w:space="0" w:color="auto"/>
        <w:left w:val="none" w:sz="0" w:space="0" w:color="auto"/>
        <w:bottom w:val="none" w:sz="0" w:space="0" w:color="auto"/>
        <w:right w:val="none" w:sz="0" w:space="0" w:color="auto"/>
      </w:divBdr>
      <w:divsChild>
        <w:div w:id="91711519">
          <w:marLeft w:val="547"/>
          <w:marRight w:val="0"/>
          <w:marTop w:val="134"/>
          <w:marBottom w:val="0"/>
          <w:divBdr>
            <w:top w:val="none" w:sz="0" w:space="0" w:color="auto"/>
            <w:left w:val="none" w:sz="0" w:space="0" w:color="auto"/>
            <w:bottom w:val="none" w:sz="0" w:space="0" w:color="auto"/>
            <w:right w:val="none" w:sz="0" w:space="0" w:color="auto"/>
          </w:divBdr>
        </w:div>
        <w:div w:id="1829898777">
          <w:marLeft w:val="547"/>
          <w:marRight w:val="0"/>
          <w:marTop w:val="134"/>
          <w:marBottom w:val="0"/>
          <w:divBdr>
            <w:top w:val="none" w:sz="0" w:space="0" w:color="auto"/>
            <w:left w:val="none" w:sz="0" w:space="0" w:color="auto"/>
            <w:bottom w:val="none" w:sz="0" w:space="0" w:color="auto"/>
            <w:right w:val="none" w:sz="0" w:space="0" w:color="auto"/>
          </w:divBdr>
        </w:div>
      </w:divsChild>
    </w:div>
    <w:div w:id="1572499811">
      <w:bodyDiv w:val="1"/>
      <w:marLeft w:val="0"/>
      <w:marRight w:val="0"/>
      <w:marTop w:val="0"/>
      <w:marBottom w:val="0"/>
      <w:divBdr>
        <w:top w:val="none" w:sz="0" w:space="0" w:color="auto"/>
        <w:left w:val="none" w:sz="0" w:space="0" w:color="auto"/>
        <w:bottom w:val="none" w:sz="0" w:space="0" w:color="auto"/>
        <w:right w:val="none" w:sz="0" w:space="0" w:color="auto"/>
      </w:divBdr>
      <w:divsChild>
        <w:div w:id="728385187">
          <w:marLeft w:val="806"/>
          <w:marRight w:val="0"/>
          <w:marTop w:val="134"/>
          <w:marBottom w:val="0"/>
          <w:divBdr>
            <w:top w:val="none" w:sz="0" w:space="0" w:color="auto"/>
            <w:left w:val="none" w:sz="0" w:space="0" w:color="auto"/>
            <w:bottom w:val="none" w:sz="0" w:space="0" w:color="auto"/>
            <w:right w:val="none" w:sz="0" w:space="0" w:color="auto"/>
          </w:divBdr>
        </w:div>
        <w:div w:id="1478457352">
          <w:marLeft w:val="806"/>
          <w:marRight w:val="0"/>
          <w:marTop w:val="134"/>
          <w:marBottom w:val="0"/>
          <w:divBdr>
            <w:top w:val="none" w:sz="0" w:space="0" w:color="auto"/>
            <w:left w:val="none" w:sz="0" w:space="0" w:color="auto"/>
            <w:bottom w:val="none" w:sz="0" w:space="0" w:color="auto"/>
            <w:right w:val="none" w:sz="0" w:space="0" w:color="auto"/>
          </w:divBdr>
        </w:div>
        <w:div w:id="846359222">
          <w:marLeft w:val="806"/>
          <w:marRight w:val="0"/>
          <w:marTop w:val="134"/>
          <w:marBottom w:val="0"/>
          <w:divBdr>
            <w:top w:val="none" w:sz="0" w:space="0" w:color="auto"/>
            <w:left w:val="none" w:sz="0" w:space="0" w:color="auto"/>
            <w:bottom w:val="none" w:sz="0" w:space="0" w:color="auto"/>
            <w:right w:val="none" w:sz="0" w:space="0" w:color="auto"/>
          </w:divBdr>
        </w:div>
      </w:divsChild>
    </w:div>
    <w:div w:id="1591308056">
      <w:bodyDiv w:val="1"/>
      <w:marLeft w:val="0"/>
      <w:marRight w:val="0"/>
      <w:marTop w:val="0"/>
      <w:marBottom w:val="0"/>
      <w:divBdr>
        <w:top w:val="none" w:sz="0" w:space="0" w:color="auto"/>
        <w:left w:val="none" w:sz="0" w:space="0" w:color="auto"/>
        <w:bottom w:val="none" w:sz="0" w:space="0" w:color="auto"/>
        <w:right w:val="none" w:sz="0" w:space="0" w:color="auto"/>
      </w:divBdr>
      <w:divsChild>
        <w:div w:id="2089645045">
          <w:marLeft w:val="547"/>
          <w:marRight w:val="0"/>
          <w:marTop w:val="134"/>
          <w:marBottom w:val="0"/>
          <w:divBdr>
            <w:top w:val="none" w:sz="0" w:space="0" w:color="auto"/>
            <w:left w:val="none" w:sz="0" w:space="0" w:color="auto"/>
            <w:bottom w:val="none" w:sz="0" w:space="0" w:color="auto"/>
            <w:right w:val="none" w:sz="0" w:space="0" w:color="auto"/>
          </w:divBdr>
        </w:div>
        <w:div w:id="141392527">
          <w:marLeft w:val="547"/>
          <w:marRight w:val="0"/>
          <w:marTop w:val="134"/>
          <w:marBottom w:val="0"/>
          <w:divBdr>
            <w:top w:val="none" w:sz="0" w:space="0" w:color="auto"/>
            <w:left w:val="none" w:sz="0" w:space="0" w:color="auto"/>
            <w:bottom w:val="none" w:sz="0" w:space="0" w:color="auto"/>
            <w:right w:val="none" w:sz="0" w:space="0" w:color="auto"/>
          </w:divBdr>
        </w:div>
      </w:divsChild>
    </w:div>
    <w:div w:id="1727214560">
      <w:bodyDiv w:val="1"/>
      <w:marLeft w:val="0"/>
      <w:marRight w:val="0"/>
      <w:marTop w:val="0"/>
      <w:marBottom w:val="0"/>
      <w:divBdr>
        <w:top w:val="none" w:sz="0" w:space="0" w:color="auto"/>
        <w:left w:val="none" w:sz="0" w:space="0" w:color="auto"/>
        <w:bottom w:val="none" w:sz="0" w:space="0" w:color="auto"/>
        <w:right w:val="none" w:sz="0" w:space="0" w:color="auto"/>
      </w:divBdr>
    </w:div>
    <w:div w:id="1838962973">
      <w:bodyDiv w:val="1"/>
      <w:marLeft w:val="0"/>
      <w:marRight w:val="0"/>
      <w:marTop w:val="0"/>
      <w:marBottom w:val="0"/>
      <w:divBdr>
        <w:top w:val="none" w:sz="0" w:space="0" w:color="auto"/>
        <w:left w:val="none" w:sz="0" w:space="0" w:color="auto"/>
        <w:bottom w:val="none" w:sz="0" w:space="0" w:color="auto"/>
        <w:right w:val="none" w:sz="0" w:space="0" w:color="auto"/>
      </w:divBdr>
      <w:divsChild>
        <w:div w:id="2027704872">
          <w:marLeft w:val="547"/>
          <w:marRight w:val="0"/>
          <w:marTop w:val="134"/>
          <w:marBottom w:val="0"/>
          <w:divBdr>
            <w:top w:val="none" w:sz="0" w:space="0" w:color="auto"/>
            <w:left w:val="none" w:sz="0" w:space="0" w:color="auto"/>
            <w:bottom w:val="none" w:sz="0" w:space="0" w:color="auto"/>
            <w:right w:val="none" w:sz="0" w:space="0" w:color="auto"/>
          </w:divBdr>
        </w:div>
        <w:div w:id="607934536">
          <w:marLeft w:val="547"/>
          <w:marRight w:val="0"/>
          <w:marTop w:val="125"/>
          <w:marBottom w:val="0"/>
          <w:divBdr>
            <w:top w:val="none" w:sz="0" w:space="0" w:color="auto"/>
            <w:left w:val="none" w:sz="0" w:space="0" w:color="auto"/>
            <w:bottom w:val="none" w:sz="0" w:space="0" w:color="auto"/>
            <w:right w:val="none" w:sz="0" w:space="0" w:color="auto"/>
          </w:divBdr>
        </w:div>
      </w:divsChild>
    </w:div>
    <w:div w:id="1892182165">
      <w:bodyDiv w:val="1"/>
      <w:marLeft w:val="0"/>
      <w:marRight w:val="0"/>
      <w:marTop w:val="0"/>
      <w:marBottom w:val="0"/>
      <w:divBdr>
        <w:top w:val="none" w:sz="0" w:space="0" w:color="auto"/>
        <w:left w:val="none" w:sz="0" w:space="0" w:color="auto"/>
        <w:bottom w:val="none" w:sz="0" w:space="0" w:color="auto"/>
        <w:right w:val="none" w:sz="0" w:space="0" w:color="auto"/>
      </w:divBdr>
    </w:div>
    <w:div w:id="1961452353">
      <w:bodyDiv w:val="1"/>
      <w:marLeft w:val="0"/>
      <w:marRight w:val="0"/>
      <w:marTop w:val="0"/>
      <w:marBottom w:val="0"/>
      <w:divBdr>
        <w:top w:val="none" w:sz="0" w:space="0" w:color="auto"/>
        <w:left w:val="none" w:sz="0" w:space="0" w:color="auto"/>
        <w:bottom w:val="none" w:sz="0" w:space="0" w:color="auto"/>
        <w:right w:val="none" w:sz="0" w:space="0" w:color="auto"/>
      </w:divBdr>
      <w:divsChild>
        <w:div w:id="1062022863">
          <w:marLeft w:val="547"/>
          <w:marRight w:val="0"/>
          <w:marTop w:val="134"/>
          <w:marBottom w:val="0"/>
          <w:divBdr>
            <w:top w:val="none" w:sz="0" w:space="0" w:color="auto"/>
            <w:left w:val="none" w:sz="0" w:space="0" w:color="auto"/>
            <w:bottom w:val="none" w:sz="0" w:space="0" w:color="auto"/>
            <w:right w:val="none" w:sz="0" w:space="0" w:color="auto"/>
          </w:divBdr>
        </w:div>
        <w:div w:id="1403091981">
          <w:marLeft w:val="547"/>
          <w:marRight w:val="0"/>
          <w:marTop w:val="134"/>
          <w:marBottom w:val="0"/>
          <w:divBdr>
            <w:top w:val="none" w:sz="0" w:space="0" w:color="auto"/>
            <w:left w:val="none" w:sz="0" w:space="0" w:color="auto"/>
            <w:bottom w:val="none" w:sz="0" w:space="0" w:color="auto"/>
            <w:right w:val="none" w:sz="0" w:space="0" w:color="auto"/>
          </w:divBdr>
        </w:div>
        <w:div w:id="1561095295">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3582251">
      <w:bodyDiv w:val="1"/>
      <w:marLeft w:val="0"/>
      <w:marRight w:val="0"/>
      <w:marTop w:val="0"/>
      <w:marBottom w:val="0"/>
      <w:divBdr>
        <w:top w:val="none" w:sz="0" w:space="0" w:color="auto"/>
        <w:left w:val="none" w:sz="0" w:space="0" w:color="auto"/>
        <w:bottom w:val="none" w:sz="0" w:space="0" w:color="auto"/>
        <w:right w:val="none" w:sz="0" w:space="0" w:color="auto"/>
      </w:divBdr>
      <w:divsChild>
        <w:div w:id="1929462518">
          <w:marLeft w:val="547"/>
          <w:marRight w:val="0"/>
          <w:marTop w:val="134"/>
          <w:marBottom w:val="0"/>
          <w:divBdr>
            <w:top w:val="none" w:sz="0" w:space="0" w:color="auto"/>
            <w:left w:val="none" w:sz="0" w:space="0" w:color="auto"/>
            <w:bottom w:val="none" w:sz="0" w:space="0" w:color="auto"/>
            <w:right w:val="none" w:sz="0" w:space="0" w:color="auto"/>
          </w:divBdr>
        </w:div>
        <w:div w:id="845438532">
          <w:marLeft w:val="547"/>
          <w:marRight w:val="0"/>
          <w:marTop w:val="134"/>
          <w:marBottom w:val="0"/>
          <w:divBdr>
            <w:top w:val="none" w:sz="0" w:space="0" w:color="auto"/>
            <w:left w:val="none" w:sz="0" w:space="0" w:color="auto"/>
            <w:bottom w:val="none" w:sz="0" w:space="0" w:color="auto"/>
            <w:right w:val="none" w:sz="0" w:space="0" w:color="auto"/>
          </w:divBdr>
        </w:div>
        <w:div w:id="1561400321">
          <w:marLeft w:val="547"/>
          <w:marRight w:val="0"/>
          <w:marTop w:val="134"/>
          <w:marBottom w:val="0"/>
          <w:divBdr>
            <w:top w:val="none" w:sz="0" w:space="0" w:color="auto"/>
            <w:left w:val="none" w:sz="0" w:space="0" w:color="auto"/>
            <w:bottom w:val="none" w:sz="0" w:space="0" w:color="auto"/>
            <w:right w:val="none" w:sz="0" w:space="0" w:color="auto"/>
          </w:divBdr>
        </w:div>
      </w:divsChild>
    </w:div>
    <w:div w:id="2112970508">
      <w:bodyDiv w:val="1"/>
      <w:marLeft w:val="0"/>
      <w:marRight w:val="0"/>
      <w:marTop w:val="0"/>
      <w:marBottom w:val="0"/>
      <w:divBdr>
        <w:top w:val="none" w:sz="0" w:space="0" w:color="auto"/>
        <w:left w:val="none" w:sz="0" w:space="0" w:color="auto"/>
        <w:bottom w:val="none" w:sz="0" w:space="0" w:color="auto"/>
        <w:right w:val="none" w:sz="0" w:space="0" w:color="auto"/>
      </w:divBdr>
      <w:divsChild>
        <w:div w:id="500241987">
          <w:marLeft w:val="446"/>
          <w:marRight w:val="0"/>
          <w:marTop w:val="0"/>
          <w:marBottom w:val="0"/>
          <w:divBdr>
            <w:top w:val="none" w:sz="0" w:space="0" w:color="auto"/>
            <w:left w:val="none" w:sz="0" w:space="0" w:color="auto"/>
            <w:bottom w:val="none" w:sz="0" w:space="0" w:color="auto"/>
            <w:right w:val="none" w:sz="0" w:space="0" w:color="auto"/>
          </w:divBdr>
        </w:div>
        <w:div w:id="733430255">
          <w:marLeft w:val="446"/>
          <w:marRight w:val="0"/>
          <w:marTop w:val="0"/>
          <w:marBottom w:val="0"/>
          <w:divBdr>
            <w:top w:val="none" w:sz="0" w:space="0" w:color="auto"/>
            <w:left w:val="none" w:sz="0" w:space="0" w:color="auto"/>
            <w:bottom w:val="none" w:sz="0" w:space="0" w:color="auto"/>
            <w:right w:val="none" w:sz="0" w:space="0" w:color="auto"/>
          </w:divBdr>
        </w:div>
      </w:divsChild>
    </w:div>
    <w:div w:id="2115979828">
      <w:bodyDiv w:val="1"/>
      <w:marLeft w:val="0"/>
      <w:marRight w:val="0"/>
      <w:marTop w:val="0"/>
      <w:marBottom w:val="0"/>
      <w:divBdr>
        <w:top w:val="none" w:sz="0" w:space="0" w:color="auto"/>
        <w:left w:val="none" w:sz="0" w:space="0" w:color="auto"/>
        <w:bottom w:val="none" w:sz="0" w:space="0" w:color="auto"/>
        <w:right w:val="none" w:sz="0" w:space="0" w:color="auto"/>
      </w:divBdr>
      <w:divsChild>
        <w:div w:id="828325770">
          <w:marLeft w:val="720"/>
          <w:marRight w:val="0"/>
          <w:marTop w:val="0"/>
          <w:marBottom w:val="0"/>
          <w:divBdr>
            <w:top w:val="none" w:sz="0" w:space="0" w:color="auto"/>
            <w:left w:val="none" w:sz="0" w:space="0" w:color="auto"/>
            <w:bottom w:val="none" w:sz="0" w:space="0" w:color="auto"/>
            <w:right w:val="none" w:sz="0" w:space="0" w:color="auto"/>
          </w:divBdr>
        </w:div>
        <w:div w:id="1269968717">
          <w:marLeft w:val="547"/>
          <w:marRight w:val="0"/>
          <w:marTop w:val="125"/>
          <w:marBottom w:val="0"/>
          <w:divBdr>
            <w:top w:val="none" w:sz="0" w:space="0" w:color="auto"/>
            <w:left w:val="none" w:sz="0" w:space="0" w:color="auto"/>
            <w:bottom w:val="none" w:sz="0" w:space="0" w:color="auto"/>
            <w:right w:val="none" w:sz="0" w:space="0" w:color="auto"/>
          </w:divBdr>
        </w:div>
        <w:div w:id="1208378013">
          <w:marLeft w:val="547"/>
          <w:marRight w:val="0"/>
          <w:marTop w:val="125"/>
          <w:marBottom w:val="0"/>
          <w:divBdr>
            <w:top w:val="none" w:sz="0" w:space="0" w:color="auto"/>
            <w:left w:val="none" w:sz="0" w:space="0" w:color="auto"/>
            <w:bottom w:val="none" w:sz="0" w:space="0" w:color="auto"/>
            <w:right w:val="none" w:sz="0" w:space="0" w:color="auto"/>
          </w:divBdr>
        </w:div>
        <w:div w:id="476996816">
          <w:marLeft w:val="547"/>
          <w:marRight w:val="0"/>
          <w:marTop w:val="125"/>
          <w:marBottom w:val="0"/>
          <w:divBdr>
            <w:top w:val="none" w:sz="0" w:space="0" w:color="auto"/>
            <w:left w:val="none" w:sz="0" w:space="0" w:color="auto"/>
            <w:bottom w:val="none" w:sz="0" w:space="0" w:color="auto"/>
            <w:right w:val="none" w:sz="0" w:space="0" w:color="auto"/>
          </w:divBdr>
        </w:div>
        <w:div w:id="2092963095">
          <w:marLeft w:val="547"/>
          <w:marRight w:val="0"/>
          <w:marTop w:val="125"/>
          <w:marBottom w:val="0"/>
          <w:divBdr>
            <w:top w:val="none" w:sz="0" w:space="0" w:color="auto"/>
            <w:left w:val="none" w:sz="0" w:space="0" w:color="auto"/>
            <w:bottom w:val="none" w:sz="0" w:space="0" w:color="auto"/>
            <w:right w:val="none" w:sz="0" w:space="0" w:color="auto"/>
          </w:divBdr>
        </w:div>
        <w:div w:id="51434664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53562/M21-1,-Part-III,-Subpart-iv,-Chapter-3,-Section-F---Examinations-in-Special-Situations" TargetMode="External"/><Relationship Id="rId7" Type="http://schemas.openxmlformats.org/officeDocument/2006/relationships/webSettings" Target="webSettings.xml"/><Relationship Id="rId12" Type="http://schemas.openxmlformats.org/officeDocument/2006/relationships/hyperlink" Target="https://vaww.compensation.pension.km.va.gov/system/templates/selfservice/va_ka/"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compensation.pension.km.va.gov/system/templates/selfservice/va_k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aww.compensation.pension.km.va.gov/system/templates/selfservice/va_ka/" TargetMode="External"/><Relationship Id="rId23" Type="http://schemas.openxmlformats.org/officeDocument/2006/relationships/footer" Target="footer1.xml"/><Relationship Id="rId10" Type="http://schemas.openxmlformats.org/officeDocument/2006/relationships/hyperlink" Target="https://vaww.compensation.pension.km.va.gov/" TargetMode="External"/><Relationship Id="rId19"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w.compensation.pension.km.va.gov/system/templates/selfservice/va_ka/" TargetMode="External"/><Relationship Id="rId22"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8A1A800658A45B0AA863475625F9F" ma:contentTypeVersion="0" ma:contentTypeDescription="Create a new document." ma:contentTypeScope="" ma:versionID="7a751d97d85220cee5742c03d80642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ECC4D-201C-4E5D-ABF5-B015BA45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32</TotalTime>
  <Pages>11</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Pre-Discharge Redesign Lesson Plan</vt:lpstr>
    </vt:vector>
  </TitlesOfParts>
  <Company>Veterans Benefits Administration</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Pre-Discharge Redesign Lesson Plan</dc:title>
  <dc:subject>VSR, Pre-Discharge MSC</dc:subject>
  <dc:creator>Department of Veterans Affairs, Veterans Benefits Administration, Compensation Service, STAFF</dc:creator>
  <cp:keywords>Predischarge. Pre-discharge, BDD, QS, Quick start, benefits delivery at discharge, 336, 337, In-service rating</cp:keywords>
  <dc:description>Pre-discharge claims have undergone a redesign which has adjusted the process for adjudicating claims that are received prior to a service member’s (SM) discharge from active duty. The purpose of this training is to inform the audience of the major changes.</dc:description>
  <cp:lastModifiedBy>Kathy Poole</cp:lastModifiedBy>
  <cp:revision>5</cp:revision>
  <cp:lastPrinted>2010-09-08T15:08:00Z</cp:lastPrinted>
  <dcterms:created xsi:type="dcterms:W3CDTF">2018-10-09T20:29:00Z</dcterms:created>
  <dcterms:modified xsi:type="dcterms:W3CDTF">2018-11-06T13:33:00Z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0x0101005988A1A800658A45B0AA863475625F9F</vt:lpwstr>
  </property>
  <property fmtid="{D5CDD505-2E9C-101B-9397-08002B2CF9AE}" pid="3" name="_dlc_DocIdItemGuid">
    <vt:lpwstr>72942f47-94fc-4a4b-8504-006b759b9f37</vt:lpwstr>
  </property>
  <property fmtid="{D5CDD505-2E9C-101B-9397-08002B2CF9AE}" pid="4" name="Language">
    <vt:lpwstr>en</vt:lpwstr>
  </property>
  <property fmtid="{D5CDD505-2E9C-101B-9397-08002B2CF9AE}" pid="5" name="Type">
    <vt:lpwstr>Teaching Material</vt:lpwstr>
  </property>
</Properties>
</file>