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F411A" w14:textId="77777777" w:rsidR="009B2F5A" w:rsidRDefault="009B2F5A">
      <w:pPr>
        <w:pStyle w:val="LessonTitle"/>
      </w:pPr>
    </w:p>
    <w:p w14:paraId="235F411B" w14:textId="77777777" w:rsidR="009B2F5A" w:rsidRDefault="009B2F5A">
      <w:pPr>
        <w:pStyle w:val="LessonTitle"/>
      </w:pPr>
    </w:p>
    <w:p w14:paraId="235F411C" w14:textId="0B5C419E" w:rsidR="009B2F5A" w:rsidRPr="008E3486" w:rsidRDefault="00943B8A" w:rsidP="00943B8A">
      <w:pPr>
        <w:pStyle w:val="VBALessonPlanName"/>
        <w:rPr>
          <w:color w:val="auto"/>
        </w:rPr>
      </w:pPr>
      <w:bookmarkStart w:id="0" w:name="_Toc269888736"/>
      <w:bookmarkStart w:id="1" w:name="_Toc269888784"/>
      <w:bookmarkStart w:id="2" w:name="_Toc277338714"/>
      <w:r w:rsidRPr="008E3486">
        <w:rPr>
          <w:bCs/>
          <w:color w:val="auto"/>
        </w:rPr>
        <w:t xml:space="preserve">Introduction to </w:t>
      </w:r>
      <w:r w:rsidR="001F5B1A">
        <w:rPr>
          <w:bCs/>
          <w:color w:val="auto"/>
        </w:rPr>
        <w:t>Endocrine</w:t>
      </w:r>
      <w:r w:rsidRPr="008E3486">
        <w:rPr>
          <w:bCs/>
          <w:color w:val="auto"/>
        </w:rPr>
        <w:t xml:space="preserve"> Condition</w:t>
      </w:r>
      <w:r w:rsidR="004A7EF1" w:rsidRPr="008E3486">
        <w:rPr>
          <w:bCs/>
          <w:color w:val="auto"/>
        </w:rPr>
        <w:t>s</w:t>
      </w:r>
      <w:r w:rsidRPr="008E3486">
        <w:rPr>
          <w:bCs/>
          <w:color w:val="auto"/>
        </w:rPr>
        <w:t xml:space="preserve"> Rating Schedule Changes</w:t>
      </w:r>
      <w:bookmarkEnd w:id="0"/>
      <w:bookmarkEnd w:id="1"/>
      <w:bookmarkEnd w:id="2"/>
    </w:p>
    <w:p w14:paraId="235F411D" w14:textId="77777777" w:rsidR="009B2F5A" w:rsidRPr="00D43E35" w:rsidRDefault="009B2F5A">
      <w:pPr>
        <w:pStyle w:val="VBALessonPlanTitle"/>
        <w:rPr>
          <w:color w:val="auto"/>
        </w:rPr>
      </w:pPr>
      <w:bookmarkStart w:id="3" w:name="_Toc277338715"/>
      <w:r w:rsidRPr="008E3486">
        <w:rPr>
          <w:color w:val="auto"/>
        </w:rPr>
        <w:t xml:space="preserve">Instructor </w:t>
      </w:r>
      <w:r w:rsidRPr="00D43E35">
        <w:rPr>
          <w:color w:val="auto"/>
        </w:rPr>
        <w:t>Lesson Plan</w:t>
      </w:r>
      <w:bookmarkEnd w:id="3"/>
    </w:p>
    <w:p w14:paraId="235F411E" w14:textId="0D9E7469" w:rsidR="009B2F5A" w:rsidRPr="00D43E35" w:rsidRDefault="009B2F5A">
      <w:pPr>
        <w:pStyle w:val="VBALessonPlanName"/>
        <w:rPr>
          <w:color w:val="auto"/>
        </w:rPr>
      </w:pPr>
      <w:bookmarkStart w:id="4" w:name="_Toc269888738"/>
      <w:bookmarkStart w:id="5" w:name="_Toc269888786"/>
      <w:bookmarkStart w:id="6" w:name="_Toc277338716"/>
      <w:r w:rsidRPr="00D43E35">
        <w:rPr>
          <w:color w:val="auto"/>
        </w:rPr>
        <w:t xml:space="preserve">Time Required: </w:t>
      </w:r>
      <w:r w:rsidR="009E7821" w:rsidRPr="009E7821">
        <w:rPr>
          <w:color w:val="auto"/>
        </w:rPr>
        <w:t>2</w:t>
      </w:r>
      <w:r w:rsidRPr="009E7821">
        <w:rPr>
          <w:color w:val="auto"/>
        </w:rPr>
        <w:t xml:space="preserve"> Hours</w:t>
      </w:r>
      <w:bookmarkEnd w:id="4"/>
      <w:bookmarkEnd w:id="5"/>
      <w:bookmarkEnd w:id="6"/>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7" w:name="_Toc277338717"/>
      <w:r>
        <w:rPr>
          <w:rFonts w:ascii="Times New Roman Bold" w:hAnsi="Times New Roman Bold"/>
          <w:b/>
          <w:sz w:val="28"/>
          <w:szCs w:val="28"/>
        </w:rPr>
        <w:t>Table of Contents</w:t>
      </w:r>
      <w:bookmarkEnd w:id="7"/>
    </w:p>
    <w:p w14:paraId="235F4121" w14:textId="77777777" w:rsidR="009B2F5A" w:rsidRDefault="009B2F5A"/>
    <w:p w14:paraId="154111E4" w14:textId="77777777" w:rsidR="007D4916"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82766328" w:history="1">
        <w:r w:rsidR="007D4916" w:rsidRPr="009E0EF0">
          <w:rPr>
            <w:rStyle w:val="Hyperlink"/>
          </w:rPr>
          <w:t>Lesson Description</w:t>
        </w:r>
        <w:r w:rsidR="007D4916">
          <w:rPr>
            <w:webHidden/>
          </w:rPr>
          <w:tab/>
        </w:r>
        <w:r w:rsidR="007D4916">
          <w:rPr>
            <w:webHidden/>
          </w:rPr>
          <w:fldChar w:fldCharType="begin"/>
        </w:r>
        <w:r w:rsidR="007D4916">
          <w:rPr>
            <w:webHidden/>
          </w:rPr>
          <w:instrText xml:space="preserve"> PAGEREF _Toc482766328 \h </w:instrText>
        </w:r>
        <w:r w:rsidR="007D4916">
          <w:rPr>
            <w:webHidden/>
          </w:rPr>
        </w:r>
        <w:r w:rsidR="007D4916">
          <w:rPr>
            <w:webHidden/>
          </w:rPr>
          <w:fldChar w:fldCharType="separate"/>
        </w:r>
        <w:r w:rsidR="007D4916">
          <w:rPr>
            <w:webHidden/>
          </w:rPr>
          <w:t>2</w:t>
        </w:r>
        <w:r w:rsidR="007D4916">
          <w:rPr>
            <w:webHidden/>
          </w:rPr>
          <w:fldChar w:fldCharType="end"/>
        </w:r>
      </w:hyperlink>
    </w:p>
    <w:p w14:paraId="7C582620" w14:textId="77777777" w:rsidR="007D4916" w:rsidRDefault="00F72339">
      <w:pPr>
        <w:pStyle w:val="TOC1"/>
        <w:rPr>
          <w:rFonts w:asciiTheme="minorHAnsi" w:eastAsiaTheme="minorEastAsia" w:hAnsiTheme="minorHAnsi" w:cstheme="minorBidi"/>
          <w:sz w:val="22"/>
        </w:rPr>
      </w:pPr>
      <w:hyperlink w:anchor="_Toc482766329" w:history="1">
        <w:r w:rsidR="007D4916" w:rsidRPr="009E0EF0">
          <w:rPr>
            <w:rStyle w:val="Hyperlink"/>
          </w:rPr>
          <w:t>Introduction to Endocrine Conditions Changes</w:t>
        </w:r>
        <w:r w:rsidR="007D4916">
          <w:rPr>
            <w:webHidden/>
          </w:rPr>
          <w:tab/>
        </w:r>
        <w:r w:rsidR="007D4916">
          <w:rPr>
            <w:webHidden/>
          </w:rPr>
          <w:fldChar w:fldCharType="begin"/>
        </w:r>
        <w:r w:rsidR="007D4916">
          <w:rPr>
            <w:webHidden/>
          </w:rPr>
          <w:instrText xml:space="preserve"> PAGEREF _Toc482766329 \h </w:instrText>
        </w:r>
        <w:r w:rsidR="007D4916">
          <w:rPr>
            <w:webHidden/>
          </w:rPr>
        </w:r>
        <w:r w:rsidR="007D4916">
          <w:rPr>
            <w:webHidden/>
          </w:rPr>
          <w:fldChar w:fldCharType="separate"/>
        </w:r>
        <w:r w:rsidR="007D4916">
          <w:rPr>
            <w:webHidden/>
          </w:rPr>
          <w:t>4</w:t>
        </w:r>
        <w:r w:rsidR="007D4916">
          <w:rPr>
            <w:webHidden/>
          </w:rPr>
          <w:fldChar w:fldCharType="end"/>
        </w:r>
      </w:hyperlink>
    </w:p>
    <w:p w14:paraId="5CBB92B5" w14:textId="77777777" w:rsidR="007D4916" w:rsidRDefault="00F72339">
      <w:pPr>
        <w:pStyle w:val="TOC1"/>
        <w:rPr>
          <w:rFonts w:asciiTheme="minorHAnsi" w:eastAsiaTheme="minorEastAsia" w:hAnsiTheme="minorHAnsi" w:cstheme="minorBidi"/>
          <w:sz w:val="22"/>
        </w:rPr>
      </w:pPr>
      <w:hyperlink w:anchor="_Toc482766330" w:history="1">
        <w:r w:rsidR="007D4916" w:rsidRPr="009E0EF0">
          <w:rPr>
            <w:rStyle w:val="Hyperlink"/>
          </w:rPr>
          <w:t>Topic 1: Review of Updates and Changes to Endocrine Conditions</w:t>
        </w:r>
        <w:r w:rsidR="007D4916">
          <w:rPr>
            <w:webHidden/>
          </w:rPr>
          <w:tab/>
        </w:r>
        <w:r w:rsidR="007D4916">
          <w:rPr>
            <w:webHidden/>
          </w:rPr>
          <w:fldChar w:fldCharType="begin"/>
        </w:r>
        <w:r w:rsidR="007D4916">
          <w:rPr>
            <w:webHidden/>
          </w:rPr>
          <w:instrText xml:space="preserve"> PAGEREF _Toc482766330 \h </w:instrText>
        </w:r>
        <w:r w:rsidR="007D4916">
          <w:rPr>
            <w:webHidden/>
          </w:rPr>
        </w:r>
        <w:r w:rsidR="007D4916">
          <w:rPr>
            <w:webHidden/>
          </w:rPr>
          <w:fldChar w:fldCharType="separate"/>
        </w:r>
        <w:r w:rsidR="007D4916">
          <w:rPr>
            <w:webHidden/>
          </w:rPr>
          <w:t>5</w:t>
        </w:r>
        <w:r w:rsidR="007D4916">
          <w:rPr>
            <w:webHidden/>
          </w:rPr>
          <w:fldChar w:fldCharType="end"/>
        </w:r>
      </w:hyperlink>
    </w:p>
    <w:p w14:paraId="22F817FA" w14:textId="77777777" w:rsidR="007D4916" w:rsidRDefault="00F72339">
      <w:pPr>
        <w:pStyle w:val="TOC1"/>
        <w:rPr>
          <w:rFonts w:asciiTheme="minorHAnsi" w:eastAsiaTheme="minorEastAsia" w:hAnsiTheme="minorHAnsi" w:cstheme="minorBidi"/>
          <w:sz w:val="22"/>
        </w:rPr>
      </w:pPr>
      <w:hyperlink w:anchor="_Toc482766331" w:history="1">
        <w:r w:rsidR="007D4916" w:rsidRPr="009E0EF0">
          <w:rPr>
            <w:rStyle w:val="Hyperlink"/>
          </w:rPr>
          <w:t>Topic 2: Important Considerations</w:t>
        </w:r>
        <w:r w:rsidR="007D4916">
          <w:rPr>
            <w:webHidden/>
          </w:rPr>
          <w:tab/>
        </w:r>
        <w:r w:rsidR="007D4916">
          <w:rPr>
            <w:webHidden/>
          </w:rPr>
          <w:fldChar w:fldCharType="begin"/>
        </w:r>
        <w:r w:rsidR="007D4916">
          <w:rPr>
            <w:webHidden/>
          </w:rPr>
          <w:instrText xml:space="preserve"> PAGEREF _Toc482766331 \h </w:instrText>
        </w:r>
        <w:r w:rsidR="007D4916">
          <w:rPr>
            <w:webHidden/>
          </w:rPr>
        </w:r>
        <w:r w:rsidR="007D4916">
          <w:rPr>
            <w:webHidden/>
          </w:rPr>
          <w:fldChar w:fldCharType="separate"/>
        </w:r>
        <w:r w:rsidR="007D4916">
          <w:rPr>
            <w:webHidden/>
          </w:rPr>
          <w:t>9</w:t>
        </w:r>
        <w:r w:rsidR="007D4916">
          <w:rPr>
            <w:webHidden/>
          </w:rPr>
          <w:fldChar w:fldCharType="end"/>
        </w:r>
      </w:hyperlink>
    </w:p>
    <w:p w14:paraId="22BC8CB7" w14:textId="77777777" w:rsidR="007D4916" w:rsidRDefault="00F72339">
      <w:pPr>
        <w:pStyle w:val="TOC1"/>
        <w:rPr>
          <w:rFonts w:asciiTheme="minorHAnsi" w:eastAsiaTheme="minorEastAsia" w:hAnsiTheme="minorHAnsi" w:cstheme="minorBidi"/>
          <w:sz w:val="22"/>
        </w:rPr>
      </w:pPr>
      <w:hyperlink w:anchor="_Toc482766332" w:history="1">
        <w:r w:rsidR="007D4916" w:rsidRPr="009E0EF0">
          <w:rPr>
            <w:rStyle w:val="Hyperlink"/>
          </w:rPr>
          <w:t>Topic 3: Practice and Evaluate</w:t>
        </w:r>
        <w:r w:rsidR="007D4916">
          <w:rPr>
            <w:webHidden/>
          </w:rPr>
          <w:tab/>
        </w:r>
        <w:r w:rsidR="007D4916">
          <w:rPr>
            <w:webHidden/>
          </w:rPr>
          <w:fldChar w:fldCharType="begin"/>
        </w:r>
        <w:r w:rsidR="007D4916">
          <w:rPr>
            <w:webHidden/>
          </w:rPr>
          <w:instrText xml:space="preserve"> PAGEREF _Toc482766332 \h </w:instrText>
        </w:r>
        <w:r w:rsidR="007D4916">
          <w:rPr>
            <w:webHidden/>
          </w:rPr>
        </w:r>
        <w:r w:rsidR="007D4916">
          <w:rPr>
            <w:webHidden/>
          </w:rPr>
          <w:fldChar w:fldCharType="separate"/>
        </w:r>
        <w:r w:rsidR="007D4916">
          <w:rPr>
            <w:webHidden/>
          </w:rPr>
          <w:t>10</w:t>
        </w:r>
        <w:r w:rsidR="007D4916">
          <w:rPr>
            <w:webHidden/>
          </w:rPr>
          <w:fldChar w:fldCharType="end"/>
        </w:r>
      </w:hyperlink>
    </w:p>
    <w:p w14:paraId="366F197B" w14:textId="77777777" w:rsidR="007D4916" w:rsidRDefault="00F72339">
      <w:pPr>
        <w:pStyle w:val="TOC1"/>
        <w:rPr>
          <w:rFonts w:asciiTheme="minorHAnsi" w:eastAsiaTheme="minorEastAsia" w:hAnsiTheme="minorHAnsi" w:cstheme="minorBidi"/>
          <w:sz w:val="22"/>
        </w:rPr>
      </w:pPr>
      <w:hyperlink w:anchor="_Toc482766333" w:history="1">
        <w:r w:rsidR="007D4916" w:rsidRPr="009E0EF0">
          <w:rPr>
            <w:rStyle w:val="Hyperlink"/>
          </w:rPr>
          <w:t>Lesson Review, Assessment, and Wrap-up</w:t>
        </w:r>
        <w:r w:rsidR="007D4916">
          <w:rPr>
            <w:webHidden/>
          </w:rPr>
          <w:tab/>
        </w:r>
        <w:r w:rsidR="007D4916">
          <w:rPr>
            <w:webHidden/>
          </w:rPr>
          <w:fldChar w:fldCharType="begin"/>
        </w:r>
        <w:r w:rsidR="007D4916">
          <w:rPr>
            <w:webHidden/>
          </w:rPr>
          <w:instrText xml:space="preserve"> PAGEREF _Toc482766333 \h </w:instrText>
        </w:r>
        <w:r w:rsidR="007D4916">
          <w:rPr>
            <w:webHidden/>
          </w:rPr>
        </w:r>
        <w:r w:rsidR="007D4916">
          <w:rPr>
            <w:webHidden/>
          </w:rPr>
          <w:fldChar w:fldCharType="separate"/>
        </w:r>
        <w:r w:rsidR="007D4916">
          <w:rPr>
            <w:webHidden/>
          </w:rPr>
          <w:t>13</w:t>
        </w:r>
        <w:r w:rsidR="007D4916">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8" w:name="_Toc271527085"/>
            <w:bookmarkStart w:id="9" w:name="_Toc482766328"/>
            <w:r>
              <w:rPr>
                <w:color w:val="auto"/>
              </w:rPr>
              <w:lastRenderedPageBreak/>
              <w:t>Lesson Description</w:t>
            </w:r>
            <w:bookmarkEnd w:id="8"/>
            <w:bookmarkEnd w:id="9"/>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60277BAF" w:rsidR="009B2F5A" w:rsidRDefault="00A7637F">
            <w:pPr>
              <w:pStyle w:val="VBALMS"/>
            </w:pPr>
            <w:r>
              <w:rPr>
                <w:color w:val="000000" w:themeColor="text1"/>
              </w:rPr>
              <w:t>4282920</w:t>
            </w:r>
            <w:bookmarkStart w:id="10" w:name="_GoBack"/>
            <w:bookmarkEnd w:id="10"/>
          </w:p>
        </w:tc>
      </w:tr>
      <w:tr w:rsidR="009B2F5A" w14:paraId="235F4134" w14:textId="77777777" w:rsidTr="004A7EF1">
        <w:trPr>
          <w:trHeight w:val="792"/>
        </w:trPr>
        <w:tc>
          <w:tcPr>
            <w:tcW w:w="2348" w:type="dxa"/>
            <w:tcBorders>
              <w:top w:val="nil"/>
              <w:left w:val="nil"/>
              <w:bottom w:val="nil"/>
              <w:right w:val="nil"/>
            </w:tcBorders>
          </w:tcPr>
          <w:p w14:paraId="235F4132" w14:textId="77777777" w:rsidR="009B2F5A" w:rsidRDefault="009B2F5A">
            <w:pPr>
              <w:pStyle w:val="VBALevel1Heading"/>
            </w:pPr>
            <w:bookmarkStart w:id="11" w:name="_Toc269888397"/>
            <w:bookmarkStart w:id="12" w:name="_Toc269888740"/>
            <w:r>
              <w:t>Prerequisites</w:t>
            </w:r>
            <w:bookmarkEnd w:id="11"/>
            <w:bookmarkEnd w:id="12"/>
          </w:p>
        </w:tc>
        <w:tc>
          <w:tcPr>
            <w:tcW w:w="7224" w:type="dxa"/>
            <w:tcBorders>
              <w:top w:val="nil"/>
              <w:left w:val="nil"/>
              <w:bottom w:val="nil"/>
              <w:right w:val="nil"/>
            </w:tcBorders>
          </w:tcPr>
          <w:p w14:paraId="235F4133" w14:textId="718F3869" w:rsidR="009B2F5A" w:rsidRDefault="004A7EF1" w:rsidP="004A7EF1">
            <w:pPr>
              <w:pStyle w:val="VBABodyText"/>
              <w:rPr>
                <w:b/>
                <w:color w:val="000000"/>
                <w:sz w:val="36"/>
                <w:szCs w:val="36"/>
              </w:rPr>
            </w:pPr>
            <w:r>
              <w:rPr>
                <w:color w:val="auto"/>
              </w:rPr>
              <w:t>N/A</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258F414A" w:rsidR="009B2F5A" w:rsidRPr="009347F5" w:rsidRDefault="009B2F5A">
            <w:pPr>
              <w:pStyle w:val="VBABodyText"/>
              <w:rPr>
                <w:b/>
                <w:iCs/>
                <w:color w:val="auto"/>
              </w:rPr>
            </w:pPr>
            <w:r w:rsidRPr="009347F5">
              <w:rPr>
                <w:color w:val="auto"/>
              </w:rPr>
              <w:t xml:space="preserve">The target audience for </w:t>
            </w:r>
            <w:r w:rsidR="004A7EF1" w:rsidRPr="009347F5">
              <w:rPr>
                <w:color w:val="auto"/>
              </w:rPr>
              <w:t xml:space="preserve">Introduction to </w:t>
            </w:r>
            <w:r w:rsidR="005C6FEA">
              <w:rPr>
                <w:color w:val="auto"/>
              </w:rPr>
              <w:t>Endocrine</w:t>
            </w:r>
            <w:r w:rsidR="004A7EF1" w:rsidRPr="009347F5">
              <w:rPr>
                <w:color w:val="auto"/>
              </w:rPr>
              <w:t xml:space="preserve"> Rating Schedule Changes </w:t>
            </w:r>
            <w:r w:rsidRPr="009347F5">
              <w:rPr>
                <w:color w:val="auto"/>
              </w:rPr>
              <w:t xml:space="preserve">is </w:t>
            </w:r>
            <w:r w:rsidR="004A7EF1" w:rsidRPr="009347F5">
              <w:rPr>
                <w:color w:val="auto"/>
              </w:rPr>
              <w:t>RVSRs, DROs, and RQRSs.</w:t>
            </w:r>
          </w:p>
          <w:p w14:paraId="235F4137" w14:textId="7412FBB1" w:rsidR="009B2F5A" w:rsidRPr="009347F5" w:rsidRDefault="009B2F5A" w:rsidP="004A7EF1">
            <w:pPr>
              <w:pStyle w:val="VBABodyText"/>
              <w:rPr>
                <w:color w:val="auto"/>
              </w:rPr>
            </w:pPr>
            <w:r w:rsidRPr="009347F5">
              <w:rPr>
                <w:iCs/>
                <w:color w:val="auto"/>
              </w:rPr>
              <w:t xml:space="preserve">Although this </w:t>
            </w:r>
            <w:r w:rsidR="004A7EF1" w:rsidRPr="009347F5">
              <w:rPr>
                <w:iCs/>
                <w:color w:val="auto"/>
              </w:rPr>
              <w:t>lesson is targeted to teach</w:t>
            </w:r>
            <w:r w:rsidRPr="009347F5">
              <w:rPr>
                <w:iCs/>
                <w:color w:val="auto"/>
              </w:rPr>
              <w:t xml:space="preserve"> employee</w:t>
            </w:r>
            <w:r w:rsidR="004A7EF1" w:rsidRPr="009347F5">
              <w:rPr>
                <w:iCs/>
                <w:color w:val="auto"/>
              </w:rPr>
              <w:t>s who rate or may perform RVSR functions or reviews</w:t>
            </w:r>
            <w:r w:rsidRPr="009347F5">
              <w:rPr>
                <w:iCs/>
                <w:color w:val="auto"/>
              </w:rPr>
              <w:t>,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3" w:name="_Toc269888398"/>
            <w:bookmarkStart w:id="14" w:name="_Toc269888741"/>
            <w:r>
              <w:t>Time Required</w:t>
            </w:r>
            <w:bookmarkEnd w:id="13"/>
            <w:bookmarkEnd w:id="14"/>
          </w:p>
        </w:tc>
        <w:tc>
          <w:tcPr>
            <w:tcW w:w="7224" w:type="dxa"/>
            <w:tcBorders>
              <w:top w:val="nil"/>
              <w:left w:val="nil"/>
              <w:bottom w:val="nil"/>
              <w:right w:val="nil"/>
            </w:tcBorders>
          </w:tcPr>
          <w:p w14:paraId="235F413A" w14:textId="0BAC9008" w:rsidR="009B2F5A" w:rsidRPr="009347F5" w:rsidRDefault="009E7821" w:rsidP="009347F5">
            <w:pPr>
              <w:pStyle w:val="VBATimeReq"/>
              <w:rPr>
                <w:color w:val="auto"/>
              </w:rPr>
            </w:pPr>
            <w:r>
              <w:rPr>
                <w:color w:val="auto"/>
              </w:rPr>
              <w:t xml:space="preserve">2 </w:t>
            </w:r>
            <w:r w:rsidR="009B2F5A" w:rsidRPr="009347F5">
              <w:rPr>
                <w:color w:val="auto"/>
              </w:rPr>
              <w:t>hour</w:t>
            </w:r>
            <w:r>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5" w:name="_Toc269888399"/>
            <w:bookmarkStart w:id="16" w:name="_Toc269888742"/>
            <w:r>
              <w:t>Materials/</w:t>
            </w:r>
            <w:r>
              <w:br/>
              <w:t>TRAINING AIDS</w:t>
            </w:r>
            <w:bookmarkEnd w:id="15"/>
            <w:bookmarkEnd w:id="16"/>
          </w:p>
        </w:tc>
        <w:tc>
          <w:tcPr>
            <w:tcW w:w="7224" w:type="dxa"/>
            <w:tcBorders>
              <w:top w:val="nil"/>
              <w:left w:val="nil"/>
              <w:bottom w:val="nil"/>
              <w:right w:val="nil"/>
            </w:tcBorders>
          </w:tcPr>
          <w:p w14:paraId="235F413D" w14:textId="77777777" w:rsidR="009B2F5A" w:rsidRPr="009347F5" w:rsidRDefault="009B2F5A">
            <w:pPr>
              <w:pStyle w:val="VBABodyText"/>
              <w:rPr>
                <w:color w:val="auto"/>
              </w:rPr>
            </w:pPr>
            <w:r w:rsidRPr="009347F5">
              <w:rPr>
                <w:color w:val="auto"/>
              </w:rPr>
              <w:t>Lesson materials:</w:t>
            </w:r>
          </w:p>
          <w:p w14:paraId="235F413F" w14:textId="7F764318" w:rsidR="009B2F5A" w:rsidRPr="009347F5" w:rsidRDefault="004A7EF1" w:rsidP="003B7BED">
            <w:pPr>
              <w:pStyle w:val="VBAFirstLevelBullet"/>
            </w:pPr>
            <w:r w:rsidRPr="009347F5">
              <w:rPr>
                <w:iCs/>
              </w:rPr>
              <w:t xml:space="preserve">Introductions to </w:t>
            </w:r>
            <w:r w:rsidR="005567EA">
              <w:rPr>
                <w:iCs/>
              </w:rPr>
              <w:t>Endocrine Conditions</w:t>
            </w:r>
            <w:r w:rsidRPr="009347F5">
              <w:rPr>
                <w:iCs/>
              </w:rPr>
              <w:t xml:space="preserve"> Rating Schedule Changes</w:t>
            </w:r>
            <w:r w:rsidR="009B2F5A" w:rsidRPr="009347F5">
              <w:rPr>
                <w:iCs/>
              </w:rPr>
              <w:t xml:space="preserve"> PowerPoint</w:t>
            </w:r>
            <w:r w:rsidR="009B2F5A" w:rsidRPr="009347F5">
              <w:t xml:space="preserve"> Presentation</w:t>
            </w:r>
          </w:p>
          <w:p w14:paraId="235F4141" w14:textId="02D915EA" w:rsidR="009B2F5A" w:rsidRPr="009347F5" w:rsidRDefault="009B2F5A" w:rsidP="00D41555">
            <w:pPr>
              <w:pStyle w:val="VBAFirstLevelBullet"/>
              <w:numPr>
                <w:ilvl w:val="0"/>
                <w:numId w:val="0"/>
              </w:numPr>
              <w:ind w:left="360"/>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3509A4EE" w:rsidR="009B2F5A" w:rsidRDefault="009B2F5A" w:rsidP="009347F5">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7" w:name="_Toc46738919"/>
            <w:bookmarkStart w:id="18" w:name="_Toc46738985"/>
            <w:bookmarkStart w:id="19" w:name="_Toc46739118"/>
            <w:bookmarkStart w:id="20" w:name="_Toc46739151"/>
            <w:bookmarkStart w:id="21" w:name="_Toc46739632"/>
            <w:bookmarkStart w:id="22" w:name="_Toc48125390"/>
            <w:bookmarkStart w:id="23"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lastRenderedPageBreak/>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7"/>
          <w:bookmarkEnd w:id="18"/>
          <w:bookmarkEnd w:id="19"/>
          <w:bookmarkEnd w:id="20"/>
          <w:bookmarkEnd w:id="21"/>
          <w:bookmarkEnd w:id="22"/>
          <w:bookmarkEnd w:id="23"/>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77" w:type="dxa"/>
        <w:tblLayout w:type="fixed"/>
        <w:tblCellMar>
          <w:left w:w="115" w:type="dxa"/>
          <w:right w:w="115" w:type="dxa"/>
        </w:tblCellMar>
        <w:tblLook w:val="0000" w:firstRow="0" w:lastRow="0" w:firstColumn="0" w:lastColumn="0" w:noHBand="0" w:noVBand="0"/>
      </w:tblPr>
      <w:tblGrid>
        <w:gridCol w:w="25"/>
        <w:gridCol w:w="2520"/>
        <w:gridCol w:w="8"/>
        <w:gridCol w:w="7"/>
        <w:gridCol w:w="7217"/>
      </w:tblGrid>
      <w:tr w:rsidR="003B7BED" w:rsidRPr="003B7BED" w14:paraId="235F4169" w14:textId="77777777" w:rsidTr="004C6B38">
        <w:trPr>
          <w:gridBefore w:val="1"/>
          <w:wBefore w:w="25" w:type="dxa"/>
          <w:trHeight w:val="630"/>
        </w:trPr>
        <w:tc>
          <w:tcPr>
            <w:tcW w:w="9752" w:type="dxa"/>
            <w:gridSpan w:val="4"/>
            <w:tcBorders>
              <w:top w:val="nil"/>
              <w:left w:val="nil"/>
              <w:bottom w:val="nil"/>
              <w:right w:val="nil"/>
            </w:tcBorders>
            <w:vAlign w:val="center"/>
          </w:tcPr>
          <w:p w14:paraId="235F4168" w14:textId="46C8861A" w:rsidR="009B2F5A" w:rsidRPr="003B7BED" w:rsidRDefault="009B2F5A" w:rsidP="003B7BED">
            <w:pPr>
              <w:pStyle w:val="VBALessonTopicTitle"/>
              <w:rPr>
                <w:color w:val="auto"/>
              </w:rPr>
            </w:pPr>
            <w:bookmarkStart w:id="24" w:name="_Toc482766329"/>
            <w:r w:rsidRPr="003B7BED">
              <w:rPr>
                <w:color w:val="auto"/>
              </w:rPr>
              <w:t xml:space="preserve">Introduction to </w:t>
            </w:r>
            <w:r w:rsidR="005567EA">
              <w:rPr>
                <w:color w:val="auto"/>
              </w:rPr>
              <w:t>Endocrine Conditions</w:t>
            </w:r>
            <w:r w:rsidR="003B7BED" w:rsidRPr="003B7BED">
              <w:rPr>
                <w:color w:val="auto"/>
              </w:rPr>
              <w:t xml:space="preserve"> Changes</w:t>
            </w:r>
            <w:bookmarkEnd w:id="24"/>
          </w:p>
        </w:tc>
      </w:tr>
      <w:tr w:rsidR="009B2F5A" w14:paraId="235F416F" w14:textId="77777777" w:rsidTr="004C6B38">
        <w:trPr>
          <w:gridBefore w:val="1"/>
          <w:wBefore w:w="25" w:type="dxa"/>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gridSpan w:val="2"/>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004C6B38">
        <w:trPr>
          <w:gridBefore w:val="1"/>
          <w:wBefore w:w="25" w:type="dxa"/>
          <w:trHeight w:val="639"/>
        </w:trPr>
        <w:tc>
          <w:tcPr>
            <w:tcW w:w="2528" w:type="dxa"/>
            <w:gridSpan w:val="2"/>
            <w:tcBorders>
              <w:top w:val="nil"/>
              <w:left w:val="nil"/>
              <w:bottom w:val="nil"/>
              <w:right w:val="nil"/>
            </w:tcBorders>
          </w:tcPr>
          <w:p w14:paraId="235F4170" w14:textId="77777777" w:rsidR="009B2F5A" w:rsidRPr="009E7821" w:rsidRDefault="009B2F5A">
            <w:pPr>
              <w:pStyle w:val="VBALevel1Heading"/>
              <w:spacing w:after="120"/>
            </w:pPr>
            <w:r w:rsidRPr="009E7821">
              <w:t>time required</w:t>
            </w:r>
          </w:p>
        </w:tc>
        <w:tc>
          <w:tcPr>
            <w:tcW w:w="7224" w:type="dxa"/>
            <w:gridSpan w:val="2"/>
            <w:tcBorders>
              <w:top w:val="nil"/>
              <w:left w:val="nil"/>
              <w:bottom w:val="nil"/>
              <w:right w:val="nil"/>
            </w:tcBorders>
          </w:tcPr>
          <w:p w14:paraId="235F4171" w14:textId="2DC32C4C" w:rsidR="009B2F5A" w:rsidRPr="009E7821" w:rsidRDefault="00B509D6" w:rsidP="009E7821">
            <w:pPr>
              <w:pStyle w:val="VBATimeReq"/>
              <w:spacing w:after="120"/>
              <w:rPr>
                <w:color w:val="auto"/>
              </w:rPr>
            </w:pPr>
            <w:r>
              <w:rPr>
                <w:color w:val="auto"/>
              </w:rPr>
              <w:t>0</w:t>
            </w:r>
            <w:r w:rsidR="009347F5" w:rsidRPr="009E7821">
              <w:rPr>
                <w:color w:val="auto"/>
              </w:rPr>
              <w:t>.</w:t>
            </w:r>
            <w:r w:rsidR="009E7821" w:rsidRPr="009E7821">
              <w:rPr>
                <w:color w:val="auto"/>
              </w:rPr>
              <w:t>1</w:t>
            </w:r>
            <w:r w:rsidR="009347F5" w:rsidRPr="009E7821">
              <w:rPr>
                <w:color w:val="auto"/>
              </w:rPr>
              <w:t>5</w:t>
            </w:r>
            <w:r w:rsidR="009B2F5A" w:rsidRPr="009E7821">
              <w:rPr>
                <w:color w:val="auto"/>
              </w:rPr>
              <w:t xml:space="preserve"> hours</w:t>
            </w:r>
          </w:p>
        </w:tc>
      </w:tr>
      <w:tr w:rsidR="009B2F5A" w14:paraId="235F417A" w14:textId="77777777" w:rsidTr="004C6B38">
        <w:trPr>
          <w:gridBefore w:val="1"/>
          <w:wBefore w:w="25" w:type="dxa"/>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5" w:name="_Toc269888401"/>
            <w:bookmarkStart w:id="26" w:name="_Toc269888744"/>
            <w:r>
              <w:t>Purpose of Lesson</w:t>
            </w:r>
            <w:bookmarkEnd w:id="25"/>
            <w:bookmarkEnd w:id="26"/>
          </w:p>
          <w:p w14:paraId="235F4174" w14:textId="77777777" w:rsidR="009B2F5A" w:rsidRPr="008E3486" w:rsidRDefault="009B2F5A">
            <w:pPr>
              <w:pStyle w:val="VBAInstructorExplanation"/>
              <w:rPr>
                <w:b/>
                <w:bCs/>
                <w:color w:val="auto"/>
              </w:rPr>
            </w:pPr>
            <w:r w:rsidRPr="008E3486">
              <w:rPr>
                <w:color w:val="auto"/>
              </w:rPr>
              <w:t>Explain the following:</w:t>
            </w:r>
          </w:p>
          <w:p w14:paraId="235F4175" w14:textId="77777777" w:rsidR="009B2F5A" w:rsidRDefault="009B2F5A">
            <w:pPr>
              <w:pStyle w:val="Header"/>
              <w:spacing w:before="240" w:after="240"/>
              <w:rPr>
                <w:bCs/>
                <w:caps/>
                <w:szCs w:val="24"/>
              </w:rPr>
            </w:pPr>
          </w:p>
        </w:tc>
        <w:tc>
          <w:tcPr>
            <w:tcW w:w="7224" w:type="dxa"/>
            <w:gridSpan w:val="2"/>
            <w:tcBorders>
              <w:top w:val="nil"/>
              <w:left w:val="nil"/>
              <w:bottom w:val="nil"/>
              <w:right w:val="nil"/>
            </w:tcBorders>
          </w:tcPr>
          <w:p w14:paraId="235F4179" w14:textId="1FD15C6E" w:rsidR="009B2F5A" w:rsidRPr="003B7BED" w:rsidRDefault="009B2F5A" w:rsidP="003B7BED">
            <w:pPr>
              <w:pStyle w:val="VBABodyText"/>
              <w:rPr>
                <w:b/>
                <w:color w:val="2A63A8"/>
              </w:rPr>
            </w:pPr>
            <w:r>
              <w:rPr>
                <w:color w:val="auto"/>
              </w:rPr>
              <w:t>This lesson is intended to</w:t>
            </w:r>
            <w:r w:rsidRPr="003B7BED">
              <w:rPr>
                <w:color w:val="auto"/>
              </w:rPr>
              <w:t xml:space="preserve"> </w:t>
            </w:r>
            <w:r w:rsidR="003B7BED" w:rsidRPr="003B7BED">
              <w:rPr>
                <w:color w:val="auto"/>
              </w:rPr>
              <w:t xml:space="preserve">introduce changes to the Rating Schedule for </w:t>
            </w:r>
            <w:r w:rsidR="005567EA">
              <w:rPr>
                <w:color w:val="auto"/>
              </w:rPr>
              <w:t>Endocrine Conditions</w:t>
            </w:r>
            <w:r w:rsidR="003B7BED" w:rsidRPr="003B7BED">
              <w:rPr>
                <w:color w:val="auto"/>
              </w:rPr>
              <w:t xml:space="preserve"> and review important considerations.</w:t>
            </w:r>
            <w:r w:rsidRPr="003B7BED">
              <w:rPr>
                <w:color w:val="auto"/>
              </w:rPr>
              <w:t xml:space="preserve"> </w:t>
            </w:r>
            <w:r>
              <w:rPr>
                <w:color w:val="auto"/>
              </w:rPr>
              <w:t>This lesson will contain discussions and exercises that will allow you to</w:t>
            </w:r>
            <w:r w:rsidR="003B7BED">
              <w:rPr>
                <w:color w:val="auto"/>
              </w:rPr>
              <w:t xml:space="preserve"> gain a better understanding of c</w:t>
            </w:r>
            <w:r w:rsidR="003B7BED" w:rsidRPr="003B7BED">
              <w:rPr>
                <w:color w:val="auto"/>
              </w:rPr>
              <w:t xml:space="preserve">hanges to </w:t>
            </w:r>
            <w:r w:rsidR="005567EA">
              <w:rPr>
                <w:color w:val="auto"/>
              </w:rPr>
              <w:t>Endocrine Conditions</w:t>
            </w:r>
            <w:r w:rsidR="003B7BED" w:rsidRPr="003B7BED">
              <w:rPr>
                <w:color w:val="auto"/>
              </w:rPr>
              <w:t xml:space="preserve"> Rating Schedule</w:t>
            </w:r>
            <w:r w:rsidR="003B7BED">
              <w:rPr>
                <w:color w:val="auto"/>
              </w:rPr>
              <w:t>.</w:t>
            </w:r>
            <w:r w:rsidR="003B7BED" w:rsidRPr="003B7BED">
              <w:t xml:space="preserve"> </w:t>
            </w:r>
          </w:p>
        </w:tc>
      </w:tr>
      <w:tr w:rsidR="003B7BED" w:rsidRPr="003B7BED" w14:paraId="235F4184" w14:textId="77777777" w:rsidTr="004C6B38">
        <w:trPr>
          <w:gridBefore w:val="1"/>
          <w:wBefore w:w="25" w:type="dxa"/>
          <w:trHeight w:val="212"/>
        </w:trPr>
        <w:tc>
          <w:tcPr>
            <w:tcW w:w="2520" w:type="dxa"/>
            <w:tcBorders>
              <w:top w:val="nil"/>
              <w:left w:val="nil"/>
              <w:bottom w:val="nil"/>
              <w:right w:val="nil"/>
            </w:tcBorders>
          </w:tcPr>
          <w:p w14:paraId="235F417B" w14:textId="7E5337C8" w:rsidR="009B2F5A" w:rsidRPr="003B7BED" w:rsidRDefault="009B2F5A">
            <w:pPr>
              <w:pStyle w:val="VBALevel1Heading"/>
            </w:pPr>
            <w:bookmarkStart w:id="27" w:name="_Toc269888402"/>
            <w:bookmarkStart w:id="28" w:name="_Toc269888745"/>
            <w:r w:rsidRPr="003B7BED">
              <w:t>Lesson Objectives</w:t>
            </w:r>
            <w:bookmarkEnd w:id="27"/>
            <w:bookmarkEnd w:id="28"/>
          </w:p>
          <w:p w14:paraId="235F417C" w14:textId="77777777" w:rsidR="009B2F5A" w:rsidRPr="003B7BED" w:rsidRDefault="009B2F5A">
            <w:pPr>
              <w:pStyle w:val="VBAInstructorExplanation"/>
              <w:rPr>
                <w:color w:val="auto"/>
              </w:rPr>
            </w:pPr>
            <w:r w:rsidRPr="003B7BED">
              <w:rPr>
                <w:color w:val="auto"/>
              </w:rPr>
              <w:t>Discuss the following:</w:t>
            </w:r>
          </w:p>
          <w:p w14:paraId="235F417D" w14:textId="4F45E974" w:rsidR="009B2F5A" w:rsidRPr="003B7BED" w:rsidRDefault="009B2F5A">
            <w:pPr>
              <w:pStyle w:val="VBASlideNumber"/>
              <w:rPr>
                <w:color w:val="auto"/>
              </w:rPr>
            </w:pPr>
            <w:r w:rsidRPr="003B7BED">
              <w:rPr>
                <w:color w:val="auto"/>
              </w:rPr>
              <w:t xml:space="preserve">Slide </w:t>
            </w:r>
            <w:r w:rsidR="003B7BED" w:rsidRPr="003B7BED">
              <w:rPr>
                <w:color w:val="auto"/>
              </w:rPr>
              <w:t>2</w:t>
            </w:r>
          </w:p>
          <w:p w14:paraId="235F417E" w14:textId="4819E9BF" w:rsidR="009B2F5A" w:rsidRPr="003B7BED" w:rsidRDefault="009B2F5A" w:rsidP="003B7BED">
            <w:pPr>
              <w:pStyle w:val="VBAHandoutNumber"/>
              <w:rPr>
                <w:color w:val="auto"/>
              </w:rPr>
            </w:pPr>
            <w:r w:rsidRPr="003B7BED">
              <w:rPr>
                <w:color w:val="auto"/>
              </w:rPr>
              <w:br/>
            </w:r>
          </w:p>
        </w:tc>
        <w:tc>
          <w:tcPr>
            <w:tcW w:w="7232" w:type="dxa"/>
            <w:gridSpan w:val="3"/>
            <w:tcBorders>
              <w:top w:val="nil"/>
              <w:left w:val="nil"/>
              <w:bottom w:val="nil"/>
              <w:right w:val="nil"/>
            </w:tcBorders>
          </w:tcPr>
          <w:p w14:paraId="235F417F" w14:textId="7F11A4D4" w:rsidR="009B2F5A" w:rsidRPr="003B7BED" w:rsidRDefault="009B2F5A">
            <w:pPr>
              <w:pStyle w:val="VBABodyText"/>
              <w:rPr>
                <w:color w:val="auto"/>
              </w:rPr>
            </w:pPr>
            <w:r w:rsidRPr="003B7BED">
              <w:rPr>
                <w:color w:val="auto"/>
              </w:rPr>
              <w:t>In order to accomplish the purpose of this lesson, the RVSR will be required to accomplish the following lesson objectives.</w:t>
            </w:r>
          </w:p>
          <w:p w14:paraId="235F4180" w14:textId="5ADD10A0" w:rsidR="009B2F5A" w:rsidRPr="003B7BED" w:rsidRDefault="009B2F5A">
            <w:pPr>
              <w:pStyle w:val="VBABodyText"/>
              <w:rPr>
                <w:color w:val="auto"/>
              </w:rPr>
            </w:pPr>
            <w:r w:rsidRPr="003B7BED">
              <w:rPr>
                <w:color w:val="auto"/>
              </w:rPr>
              <w:t>The</w:t>
            </w:r>
            <w:r w:rsidRPr="003B7BED">
              <w:rPr>
                <w:b/>
                <w:color w:val="auto"/>
              </w:rPr>
              <w:t xml:space="preserve"> </w:t>
            </w:r>
            <w:r w:rsidR="003B7BED" w:rsidRPr="003B7BED">
              <w:rPr>
                <w:color w:val="auto"/>
              </w:rPr>
              <w:t>RVSR</w:t>
            </w:r>
            <w:r w:rsidRPr="003B7BED">
              <w:rPr>
                <w:b/>
                <w:color w:val="auto"/>
              </w:rPr>
              <w:t xml:space="preserve"> </w:t>
            </w:r>
            <w:r w:rsidRPr="003B7BED">
              <w:rPr>
                <w:color w:val="auto"/>
              </w:rPr>
              <w:t xml:space="preserve">will be able to:  </w:t>
            </w:r>
          </w:p>
          <w:p w14:paraId="078CD91A" w14:textId="4A1DDA5B" w:rsidR="009C3B2D" w:rsidRPr="003B7BED" w:rsidRDefault="009C3B2D" w:rsidP="003B7BED">
            <w:pPr>
              <w:pStyle w:val="VBAFirstLevelBullet"/>
            </w:pPr>
            <w:r w:rsidRPr="003B7BED">
              <w:t xml:space="preserve">Review updates and changes to rating schedule for </w:t>
            </w:r>
            <w:r w:rsidR="005567EA">
              <w:t>endocrine</w:t>
            </w:r>
            <w:r w:rsidRPr="003B7BED">
              <w:t xml:space="preserve"> body system</w:t>
            </w:r>
          </w:p>
          <w:p w14:paraId="0AFBAFE7" w14:textId="77777777" w:rsidR="0019379D" w:rsidRPr="00145E9E" w:rsidRDefault="00727FA4" w:rsidP="00145E9E">
            <w:pPr>
              <w:pStyle w:val="VBAFirstLevelBullet"/>
            </w:pPr>
            <w:r w:rsidRPr="00145E9E">
              <w:t>Determine correct evaluations and effective dates with due consideration to old and new criteria</w:t>
            </w:r>
          </w:p>
          <w:p w14:paraId="7497E105" w14:textId="77777777" w:rsidR="0019379D" w:rsidRPr="00145E9E" w:rsidRDefault="00727FA4" w:rsidP="00145E9E">
            <w:pPr>
              <w:pStyle w:val="VBAFirstLevelBullet"/>
            </w:pPr>
            <w:r w:rsidRPr="00145E9E">
              <w:t>Evaluate endocrine conditions with 80% accuracy in six scenarios</w:t>
            </w:r>
          </w:p>
          <w:p w14:paraId="235F4183" w14:textId="33B0251F" w:rsidR="009B2F5A" w:rsidRPr="003B7BED" w:rsidRDefault="009B2F5A" w:rsidP="003B7BED">
            <w:pPr>
              <w:pStyle w:val="VBAFirstLevelBullet"/>
              <w:numPr>
                <w:ilvl w:val="0"/>
                <w:numId w:val="0"/>
              </w:numPr>
              <w:ind w:left="720"/>
            </w:pPr>
          </w:p>
        </w:tc>
      </w:tr>
      <w:tr w:rsidR="003B7BED" w:rsidRPr="003B7BED" w14:paraId="235F4187" w14:textId="77777777" w:rsidTr="004C6B38">
        <w:trPr>
          <w:gridBefore w:val="1"/>
          <w:wBefore w:w="25" w:type="dxa"/>
          <w:trHeight w:val="212"/>
        </w:trPr>
        <w:tc>
          <w:tcPr>
            <w:tcW w:w="2520" w:type="dxa"/>
            <w:tcBorders>
              <w:top w:val="nil"/>
              <w:left w:val="nil"/>
              <w:bottom w:val="nil"/>
              <w:right w:val="nil"/>
            </w:tcBorders>
          </w:tcPr>
          <w:p w14:paraId="235F4185" w14:textId="77777777" w:rsidR="009B2F5A" w:rsidRPr="003B7BED" w:rsidRDefault="009B2F5A">
            <w:pPr>
              <w:pStyle w:val="VBAInstructorExplanation"/>
              <w:rPr>
                <w:color w:val="auto"/>
              </w:rPr>
            </w:pPr>
            <w:r w:rsidRPr="003B7BED">
              <w:rPr>
                <w:color w:val="auto"/>
              </w:rPr>
              <w:t xml:space="preserve">Explain </w:t>
            </w:r>
            <w:r w:rsidRPr="003B7BED">
              <w:rPr>
                <w:color w:val="auto"/>
                <w:szCs w:val="24"/>
              </w:rPr>
              <w:t>the</w:t>
            </w:r>
            <w:r w:rsidRPr="003B7BED">
              <w:rPr>
                <w:color w:val="auto"/>
              </w:rPr>
              <w:t xml:space="preserve"> following:</w:t>
            </w:r>
          </w:p>
        </w:tc>
        <w:tc>
          <w:tcPr>
            <w:tcW w:w="7232" w:type="dxa"/>
            <w:gridSpan w:val="3"/>
            <w:tcBorders>
              <w:top w:val="nil"/>
              <w:left w:val="nil"/>
              <w:bottom w:val="nil"/>
              <w:right w:val="nil"/>
            </w:tcBorders>
          </w:tcPr>
          <w:p w14:paraId="235F4186" w14:textId="77777777" w:rsidR="009B2F5A" w:rsidRPr="000C5B32" w:rsidRDefault="009B2F5A">
            <w:pPr>
              <w:pStyle w:val="VBABodyText"/>
              <w:rPr>
                <w:color w:val="auto"/>
                <w:szCs w:val="24"/>
              </w:rPr>
            </w:pPr>
            <w:r w:rsidRPr="000C5B32">
              <w:rPr>
                <w:color w:val="auto"/>
              </w:rPr>
              <w:t xml:space="preserve">Each learning objective is covered in the associated topic. At the conclusion of the lesson, the learning objectives will be reviewed. </w:t>
            </w:r>
          </w:p>
        </w:tc>
      </w:tr>
      <w:tr w:rsidR="009B2F5A" w14:paraId="235F418A" w14:textId="77777777" w:rsidTr="004C6B38">
        <w:trPr>
          <w:gridBefore w:val="1"/>
          <w:wBefore w:w="25" w:type="dxa"/>
          <w:trHeight w:val="212"/>
        </w:trPr>
        <w:tc>
          <w:tcPr>
            <w:tcW w:w="2520" w:type="dxa"/>
            <w:tcBorders>
              <w:top w:val="nil"/>
              <w:left w:val="nil"/>
              <w:bottom w:val="nil"/>
              <w:right w:val="nil"/>
            </w:tcBorders>
          </w:tcPr>
          <w:p w14:paraId="235F4188" w14:textId="77777777" w:rsidR="009B2F5A" w:rsidRDefault="009B2F5A">
            <w:pPr>
              <w:pStyle w:val="VBALevel1Heading"/>
            </w:pPr>
            <w:bookmarkStart w:id="29" w:name="_Toc269888403"/>
            <w:bookmarkStart w:id="30" w:name="_Toc269888746"/>
            <w:r>
              <w:t>Motivation</w:t>
            </w:r>
            <w:bookmarkEnd w:id="29"/>
            <w:bookmarkEnd w:id="30"/>
          </w:p>
        </w:tc>
        <w:tc>
          <w:tcPr>
            <w:tcW w:w="7232" w:type="dxa"/>
            <w:gridSpan w:val="3"/>
            <w:tcBorders>
              <w:top w:val="nil"/>
              <w:left w:val="nil"/>
              <w:bottom w:val="nil"/>
              <w:right w:val="nil"/>
            </w:tcBorders>
          </w:tcPr>
          <w:p w14:paraId="235F4189" w14:textId="45902FDC" w:rsidR="009B2F5A" w:rsidRPr="000C5B32" w:rsidRDefault="00657252" w:rsidP="00657252">
            <w:pPr>
              <w:pStyle w:val="VBABodyText"/>
              <w:rPr>
                <w:color w:val="auto"/>
              </w:rPr>
            </w:pPr>
            <w:r w:rsidRPr="000C5B32">
              <w:rPr>
                <w:color w:val="auto"/>
              </w:rPr>
              <w:t xml:space="preserve">Familiarity and accurate application of the old and new VA Schedule for Rating Disabilities (VASRD) versions is critical to timely and accurately process claims.  </w:t>
            </w:r>
          </w:p>
        </w:tc>
      </w:tr>
      <w:tr w:rsidR="009B2F5A" w14:paraId="235F418D" w14:textId="77777777" w:rsidTr="004C6B38">
        <w:trPr>
          <w:gridBefore w:val="1"/>
          <w:wBefore w:w="25" w:type="dxa"/>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gridSpan w:val="3"/>
            <w:tcBorders>
              <w:top w:val="nil"/>
              <w:left w:val="nil"/>
              <w:bottom w:val="nil"/>
              <w:right w:val="nil"/>
            </w:tcBorders>
          </w:tcPr>
          <w:p w14:paraId="55F3C712" w14:textId="5E96D649" w:rsidR="00AE7EDD" w:rsidRPr="00AE7EDD" w:rsidRDefault="005567EA" w:rsidP="00AE7EDD">
            <w:pPr>
              <w:pStyle w:val="VBABodyText"/>
              <w:spacing w:before="0" w:after="0"/>
              <w:rPr>
                <w:color w:val="auto"/>
              </w:rPr>
            </w:pPr>
            <w:r>
              <w:rPr>
                <w:color w:val="auto"/>
              </w:rPr>
              <w:t>A2 – W</w:t>
            </w:r>
            <w:r w:rsidR="00AE7EDD" w:rsidRPr="00AE7EDD">
              <w:rPr>
                <w:color w:val="auto"/>
              </w:rPr>
              <w:t>ere all inferred and/or ancillary issues addressed?</w:t>
            </w:r>
          </w:p>
          <w:p w14:paraId="12200AFE" w14:textId="052D32B9" w:rsidR="00AE7EDD" w:rsidRPr="00AE7EDD" w:rsidRDefault="005567EA" w:rsidP="00AE7EDD">
            <w:pPr>
              <w:pStyle w:val="VBABodyText"/>
              <w:spacing w:before="0" w:after="0"/>
              <w:rPr>
                <w:color w:val="auto"/>
              </w:rPr>
            </w:pPr>
            <w:r>
              <w:rPr>
                <w:color w:val="auto"/>
              </w:rPr>
              <w:t>C1 – W</w:t>
            </w:r>
            <w:r w:rsidR="00AE7EDD" w:rsidRPr="00AE7EDD">
              <w:rPr>
                <w:color w:val="auto"/>
              </w:rPr>
              <w:t>as the grant or denial correct?</w:t>
            </w:r>
          </w:p>
          <w:p w14:paraId="39C3A973" w14:textId="64964A5D" w:rsidR="00AE7EDD" w:rsidRDefault="00AE7EDD" w:rsidP="00AE7EDD">
            <w:pPr>
              <w:pStyle w:val="VBABodyText"/>
              <w:spacing w:before="0" w:after="0"/>
              <w:rPr>
                <w:color w:val="auto"/>
              </w:rPr>
            </w:pPr>
            <w:r w:rsidRPr="00AE7EDD">
              <w:rPr>
                <w:color w:val="auto"/>
              </w:rPr>
              <w:t>C2 – Was the percentage assigned correct?</w:t>
            </w:r>
          </w:p>
          <w:p w14:paraId="74AFB67C" w14:textId="47945E8B" w:rsidR="005567EA" w:rsidRDefault="005567EA" w:rsidP="00AE7EDD">
            <w:pPr>
              <w:pStyle w:val="VBABodyText"/>
              <w:spacing w:before="0" w:after="0"/>
              <w:rPr>
                <w:color w:val="auto"/>
              </w:rPr>
            </w:pPr>
            <w:r>
              <w:rPr>
                <w:color w:val="auto"/>
              </w:rPr>
              <w:t>D1 – Are all effective dates affecting payment correct?</w:t>
            </w:r>
          </w:p>
          <w:p w14:paraId="235F418C" w14:textId="4546A164" w:rsidR="00AE7EDD" w:rsidRPr="00AE7EDD" w:rsidRDefault="00AE7EDD" w:rsidP="00AE7EDD">
            <w:pPr>
              <w:pStyle w:val="VBABodyText"/>
              <w:spacing w:before="0" w:after="0"/>
              <w:rPr>
                <w:color w:val="auto"/>
              </w:rPr>
            </w:pPr>
          </w:p>
        </w:tc>
      </w:tr>
      <w:tr w:rsidR="00AE7EDD" w:rsidRPr="00AE7EDD" w14:paraId="235F4196" w14:textId="77777777" w:rsidTr="004C6B38">
        <w:trPr>
          <w:gridBefore w:val="1"/>
          <w:wBefore w:w="25" w:type="dxa"/>
          <w:trHeight w:val="212"/>
        </w:trPr>
        <w:tc>
          <w:tcPr>
            <w:tcW w:w="2520" w:type="dxa"/>
            <w:tcBorders>
              <w:top w:val="nil"/>
              <w:left w:val="nil"/>
              <w:bottom w:val="nil"/>
              <w:right w:val="nil"/>
            </w:tcBorders>
          </w:tcPr>
          <w:p w14:paraId="1322C41F" w14:textId="77777777" w:rsidR="004C6B38" w:rsidRDefault="004C6B38">
            <w:pPr>
              <w:pStyle w:val="VBALevel1Heading"/>
            </w:pPr>
            <w:bookmarkStart w:id="31" w:name="_Toc269888405"/>
            <w:bookmarkStart w:id="32" w:name="_Toc269888748"/>
          </w:p>
          <w:p w14:paraId="37CAA0D2" w14:textId="77777777" w:rsidR="004C6B38" w:rsidRDefault="004C6B38">
            <w:pPr>
              <w:pStyle w:val="VBALevel1Heading"/>
            </w:pPr>
          </w:p>
          <w:p w14:paraId="235F418E" w14:textId="72527329" w:rsidR="009B2F5A" w:rsidRPr="00AE7EDD" w:rsidRDefault="009B2F5A">
            <w:pPr>
              <w:pStyle w:val="VBALevel1Heading"/>
            </w:pPr>
            <w:r w:rsidRPr="00AE7EDD">
              <w:lastRenderedPageBreak/>
              <w:t>References</w:t>
            </w:r>
            <w:bookmarkEnd w:id="31"/>
            <w:bookmarkEnd w:id="32"/>
          </w:p>
          <w:p w14:paraId="235F418F" w14:textId="4EDD305E" w:rsidR="009B2F5A" w:rsidRPr="00AE7EDD" w:rsidRDefault="009B2F5A">
            <w:pPr>
              <w:pStyle w:val="VBASlideNumber"/>
              <w:rPr>
                <w:color w:val="auto"/>
              </w:rPr>
            </w:pPr>
            <w:r w:rsidRPr="00AE7EDD">
              <w:rPr>
                <w:color w:val="auto"/>
              </w:rPr>
              <w:t xml:space="preserve">Slide </w:t>
            </w:r>
            <w:r w:rsidR="00AE7EDD" w:rsidRPr="00AE7EDD">
              <w:rPr>
                <w:color w:val="auto"/>
              </w:rPr>
              <w:t>3</w:t>
            </w:r>
            <w:r w:rsidRPr="00AE7EDD">
              <w:rPr>
                <w:color w:val="auto"/>
              </w:rPr>
              <w:br/>
            </w:r>
          </w:p>
          <w:p w14:paraId="235F4190" w14:textId="16955F64" w:rsidR="009B2F5A" w:rsidRPr="00AE7EDD" w:rsidRDefault="009B2F5A" w:rsidP="00AE7EDD">
            <w:pPr>
              <w:pStyle w:val="VBAHandoutNumber"/>
              <w:rPr>
                <w:color w:val="auto"/>
              </w:rPr>
            </w:pPr>
            <w:r w:rsidRPr="00AE7EDD">
              <w:rPr>
                <w:color w:val="auto"/>
              </w:rPr>
              <w:t xml:space="preserve"> </w:t>
            </w:r>
          </w:p>
        </w:tc>
        <w:tc>
          <w:tcPr>
            <w:tcW w:w="7232" w:type="dxa"/>
            <w:gridSpan w:val="3"/>
            <w:tcBorders>
              <w:top w:val="nil"/>
              <w:left w:val="nil"/>
              <w:bottom w:val="nil"/>
              <w:right w:val="nil"/>
            </w:tcBorders>
          </w:tcPr>
          <w:p w14:paraId="73885DAB" w14:textId="77777777" w:rsidR="004C6B38" w:rsidRDefault="004C6B38">
            <w:pPr>
              <w:pStyle w:val="VBABodyText"/>
              <w:rPr>
                <w:noProof/>
                <w:color w:val="auto"/>
              </w:rPr>
            </w:pPr>
          </w:p>
          <w:p w14:paraId="235F4191" w14:textId="7B793F9D" w:rsidR="009B2F5A" w:rsidRPr="00AE7EDD" w:rsidRDefault="009B2F5A">
            <w:pPr>
              <w:pStyle w:val="VBABodyText"/>
              <w:rPr>
                <w:noProof/>
                <w:color w:val="auto"/>
              </w:rPr>
            </w:pPr>
            <w:r w:rsidRPr="00AE7EDD">
              <w:rPr>
                <w:noProof/>
                <w:color w:val="auto"/>
              </w:rPr>
              <w:lastRenderedPageBreak/>
              <w:t>Explain where these references are located.</w:t>
            </w:r>
          </w:p>
          <w:p w14:paraId="06D16F78" w14:textId="6A484857" w:rsidR="00EC4B58" w:rsidRPr="00AE7EDD" w:rsidRDefault="00EC4B58" w:rsidP="00EC4B58">
            <w:pPr>
              <w:pStyle w:val="VBABodyText"/>
              <w:spacing w:before="0" w:after="0"/>
              <w:rPr>
                <w:b/>
                <w:noProof/>
                <w:color w:val="auto"/>
              </w:rPr>
            </w:pPr>
            <w:r w:rsidRPr="00AE7EDD">
              <w:rPr>
                <w:noProof/>
                <w:color w:val="auto"/>
              </w:rPr>
              <w:t xml:space="preserve">All M21-1 </w:t>
            </w:r>
            <w:r w:rsidR="00CA3852" w:rsidRPr="00AE7EDD">
              <w:rPr>
                <w:noProof/>
                <w:color w:val="auto"/>
              </w:rPr>
              <w:t xml:space="preserve">references </w:t>
            </w:r>
            <w:r w:rsidRPr="00AE7EDD">
              <w:rPr>
                <w:noProof/>
                <w:color w:val="auto"/>
              </w:rPr>
              <w:t xml:space="preserve">are found in the </w:t>
            </w:r>
            <w:hyperlink r:id="rId12" w:history="1">
              <w:r w:rsidRPr="00AE7EDD">
                <w:rPr>
                  <w:rStyle w:val="Hyperlink"/>
                  <w:noProof/>
                  <w:color w:val="auto"/>
                </w:rPr>
                <w:t>Live Manual Website</w:t>
              </w:r>
            </w:hyperlink>
            <w:r w:rsidRPr="00AE7EDD">
              <w:rPr>
                <w:noProof/>
                <w:color w:val="auto"/>
              </w:rPr>
              <w:t>.</w:t>
            </w:r>
          </w:p>
          <w:p w14:paraId="5C0103FE" w14:textId="52B38A4E" w:rsidR="00A65EF8" w:rsidRPr="00F63FBB" w:rsidRDefault="00F72339" w:rsidP="00F63FBB">
            <w:pPr>
              <w:pStyle w:val="VBAFirstLevelBullet"/>
            </w:pPr>
            <w:hyperlink r:id="rId13" w:history="1">
              <w:r w:rsidR="00E8669B" w:rsidRPr="00F63FBB">
                <w:rPr>
                  <w:rStyle w:val="Hyperlink"/>
                </w:rPr>
                <w:t xml:space="preserve">38 CFR 3.114(a) Change of Law or </w:t>
              </w:r>
              <w:r w:rsidR="005D2237">
                <w:rPr>
                  <w:rStyle w:val="Hyperlink"/>
                </w:rPr>
                <w:t>Department of Veterans Affairs I</w:t>
              </w:r>
              <w:r w:rsidR="00E8669B" w:rsidRPr="00F63FBB">
                <w:rPr>
                  <w:rStyle w:val="Hyperlink"/>
                </w:rPr>
                <w:t>ssue</w:t>
              </w:r>
            </w:hyperlink>
          </w:p>
          <w:p w14:paraId="2F16B1A3" w14:textId="04911288" w:rsidR="009C3B2D" w:rsidRDefault="00F72339" w:rsidP="00F63FBB">
            <w:pPr>
              <w:pStyle w:val="VBAFirstLevelBullet"/>
              <w:rPr>
                <w:rStyle w:val="Hyperlink"/>
              </w:rPr>
            </w:pPr>
            <w:hyperlink r:id="rId14" w:anchor="se38.1.4_1119" w:history="1">
              <w:r w:rsidR="009A338F">
                <w:rPr>
                  <w:rStyle w:val="Hyperlink"/>
                </w:rPr>
                <w:t>38 CFR 4.119</w:t>
              </w:r>
              <w:r w:rsidR="005D2237">
                <w:rPr>
                  <w:rStyle w:val="Hyperlink"/>
                </w:rPr>
                <w:t xml:space="preserve"> Schedule of Ratings – Endocrine System</w:t>
              </w:r>
            </w:hyperlink>
          </w:p>
          <w:p w14:paraId="742BC208" w14:textId="6E712900" w:rsidR="008D7836" w:rsidRPr="00F63FBB" w:rsidRDefault="00F72339" w:rsidP="00F63FBB">
            <w:pPr>
              <w:pStyle w:val="VBAFirstLevelBullet"/>
              <w:rPr>
                <w:rStyle w:val="Hyperlink"/>
              </w:rPr>
            </w:pPr>
            <w:hyperlink r:id="rId15" w:anchor="se38.1.3_1951" w:history="1">
              <w:r w:rsidR="008D7836" w:rsidRPr="008D7836">
                <w:rPr>
                  <w:rStyle w:val="Hyperlink"/>
                </w:rPr>
                <w:t>38 CFR 3.951(a) Preservation of Disability Ratings</w:t>
              </w:r>
            </w:hyperlink>
          </w:p>
          <w:p w14:paraId="14A9897E" w14:textId="52E90508" w:rsidR="009C3B2D" w:rsidRPr="00F63FBB" w:rsidRDefault="00F72339" w:rsidP="00F63FBB">
            <w:pPr>
              <w:pStyle w:val="VBAFirstLevelBullet"/>
              <w:rPr>
                <w:rStyle w:val="Hyperlink"/>
              </w:rPr>
            </w:pPr>
            <w:hyperlink r:id="rId16" w:history="1">
              <w:r w:rsidR="005D2237">
                <w:rPr>
                  <w:rStyle w:val="Hyperlink"/>
                </w:rPr>
                <w:t>M21-1 Part III, Subpart iv, Chapter 4, Section F – Endocrine Conditions</w:t>
              </w:r>
            </w:hyperlink>
          </w:p>
          <w:p w14:paraId="235F4195" w14:textId="063ECAAE" w:rsidR="009B2F5A" w:rsidRPr="00AE7EDD" w:rsidRDefault="009B2F5A" w:rsidP="008D7836">
            <w:pPr>
              <w:pStyle w:val="VBAFirstLevelBullet"/>
              <w:numPr>
                <w:ilvl w:val="0"/>
                <w:numId w:val="0"/>
              </w:numPr>
              <w:ind w:left="720" w:hanging="360"/>
            </w:pPr>
          </w:p>
        </w:tc>
      </w:tr>
      <w:tr w:rsidR="009B2F5A" w14:paraId="235F419A" w14:textId="77777777" w:rsidTr="004C6B38">
        <w:trPr>
          <w:trHeight w:val="212"/>
        </w:trPr>
        <w:tc>
          <w:tcPr>
            <w:tcW w:w="9777" w:type="dxa"/>
            <w:gridSpan w:val="5"/>
            <w:tcBorders>
              <w:top w:val="nil"/>
              <w:left w:val="nil"/>
              <w:bottom w:val="nil"/>
              <w:right w:val="nil"/>
            </w:tcBorders>
            <w:vAlign w:val="center"/>
          </w:tcPr>
          <w:p w14:paraId="235F4199" w14:textId="05EECF4C" w:rsidR="009B2F5A" w:rsidRDefault="009B2F5A" w:rsidP="00AE7EDD">
            <w:pPr>
              <w:pStyle w:val="VBALessonTopicTitle"/>
            </w:pPr>
            <w:bookmarkStart w:id="33" w:name="_Toc269888406"/>
            <w:bookmarkStart w:id="34" w:name="_Toc269888749"/>
            <w:bookmarkStart w:id="35" w:name="_Toc269888789"/>
            <w:bookmarkStart w:id="36" w:name="_Toc482766330"/>
            <w:r w:rsidRPr="008E3486">
              <w:rPr>
                <w:color w:val="auto"/>
              </w:rPr>
              <w:lastRenderedPageBreak/>
              <w:t xml:space="preserve">Topic 1: </w:t>
            </w:r>
            <w:bookmarkEnd w:id="33"/>
            <w:bookmarkEnd w:id="34"/>
            <w:bookmarkEnd w:id="35"/>
            <w:r w:rsidR="003B7BED" w:rsidRPr="008E3486">
              <w:rPr>
                <w:color w:val="auto"/>
              </w:rPr>
              <w:t xml:space="preserve">Review of Updates and Changes to </w:t>
            </w:r>
            <w:r w:rsidR="005567EA">
              <w:rPr>
                <w:color w:val="auto"/>
              </w:rPr>
              <w:t>Endocrine Conditions</w:t>
            </w:r>
            <w:bookmarkEnd w:id="36"/>
          </w:p>
        </w:tc>
      </w:tr>
      <w:tr w:rsidR="009B2F5A" w14:paraId="235F419D" w14:textId="77777777" w:rsidTr="004C6B38">
        <w:trPr>
          <w:trHeight w:val="212"/>
        </w:trPr>
        <w:tc>
          <w:tcPr>
            <w:tcW w:w="2560" w:type="dxa"/>
            <w:gridSpan w:val="4"/>
            <w:tcBorders>
              <w:top w:val="nil"/>
              <w:left w:val="nil"/>
              <w:bottom w:val="nil"/>
              <w:right w:val="nil"/>
            </w:tcBorders>
          </w:tcPr>
          <w:p w14:paraId="235F419B" w14:textId="77777777" w:rsidR="009B2F5A" w:rsidRPr="009347F5" w:rsidRDefault="009B2F5A">
            <w:pPr>
              <w:pStyle w:val="VBALevel1Heading"/>
            </w:pPr>
            <w:bookmarkStart w:id="37" w:name="_Toc269888407"/>
            <w:bookmarkStart w:id="38" w:name="_Toc269888750"/>
            <w:r w:rsidRPr="009347F5">
              <w:t>Introduction</w:t>
            </w:r>
            <w:bookmarkEnd w:id="37"/>
            <w:bookmarkEnd w:id="38"/>
          </w:p>
        </w:tc>
        <w:tc>
          <w:tcPr>
            <w:tcW w:w="7217" w:type="dxa"/>
            <w:tcBorders>
              <w:top w:val="nil"/>
              <w:left w:val="nil"/>
              <w:bottom w:val="nil"/>
              <w:right w:val="nil"/>
            </w:tcBorders>
          </w:tcPr>
          <w:p w14:paraId="235F419C" w14:textId="5113D7BA" w:rsidR="009B2F5A" w:rsidRPr="009347F5" w:rsidRDefault="009B2F5A" w:rsidP="008D7836">
            <w:pPr>
              <w:pStyle w:val="VBABodyText"/>
              <w:rPr>
                <w:b/>
                <w:color w:val="auto"/>
              </w:rPr>
            </w:pPr>
            <w:r w:rsidRPr="009347F5">
              <w:rPr>
                <w:color w:val="auto"/>
              </w:rPr>
              <w:t xml:space="preserve">This topic will allow the trainee to </w:t>
            </w:r>
            <w:r w:rsidR="009347F5" w:rsidRPr="009347F5">
              <w:rPr>
                <w:color w:val="auto"/>
              </w:rPr>
              <w:t xml:space="preserve">explore the changes to the rating schedule for  </w:t>
            </w:r>
            <w:r w:rsidR="008D7836">
              <w:rPr>
                <w:color w:val="auto"/>
              </w:rPr>
              <w:t>endocrine</w:t>
            </w:r>
            <w:r w:rsidR="009347F5" w:rsidRPr="009347F5">
              <w:rPr>
                <w:color w:val="auto"/>
              </w:rPr>
              <w:t xml:space="preserve"> conditions. </w:t>
            </w:r>
          </w:p>
        </w:tc>
      </w:tr>
      <w:tr w:rsidR="009B2F5A" w14:paraId="235F41A0" w14:textId="77777777" w:rsidTr="009E7821">
        <w:trPr>
          <w:trHeight w:val="522"/>
        </w:trPr>
        <w:tc>
          <w:tcPr>
            <w:tcW w:w="2560" w:type="dxa"/>
            <w:gridSpan w:val="4"/>
            <w:tcBorders>
              <w:top w:val="nil"/>
              <w:left w:val="nil"/>
              <w:bottom w:val="nil"/>
              <w:right w:val="nil"/>
            </w:tcBorders>
          </w:tcPr>
          <w:p w14:paraId="235F419E" w14:textId="77777777" w:rsidR="009B2F5A" w:rsidRPr="009E7821" w:rsidRDefault="009B2F5A">
            <w:pPr>
              <w:pStyle w:val="VBALevel1Heading"/>
            </w:pPr>
            <w:bookmarkStart w:id="39" w:name="_Toc269888408"/>
            <w:bookmarkStart w:id="40" w:name="_Toc269888751"/>
            <w:r w:rsidRPr="009E7821">
              <w:t>Time Required</w:t>
            </w:r>
            <w:bookmarkEnd w:id="39"/>
            <w:bookmarkEnd w:id="40"/>
          </w:p>
        </w:tc>
        <w:tc>
          <w:tcPr>
            <w:tcW w:w="7217" w:type="dxa"/>
            <w:tcBorders>
              <w:top w:val="nil"/>
              <w:left w:val="nil"/>
              <w:bottom w:val="nil"/>
              <w:right w:val="nil"/>
            </w:tcBorders>
          </w:tcPr>
          <w:p w14:paraId="235F419F" w14:textId="33872E49" w:rsidR="009B2F5A" w:rsidRPr="009E7821" w:rsidRDefault="00B509D6" w:rsidP="006E021F">
            <w:pPr>
              <w:pStyle w:val="VBATimeReq"/>
              <w:rPr>
                <w:color w:val="auto"/>
              </w:rPr>
            </w:pPr>
            <w:r>
              <w:rPr>
                <w:color w:val="auto"/>
              </w:rPr>
              <w:t>0</w:t>
            </w:r>
            <w:r w:rsidR="009E7821" w:rsidRPr="009E7821">
              <w:rPr>
                <w:color w:val="auto"/>
              </w:rPr>
              <w:t>.5</w:t>
            </w:r>
            <w:r w:rsidR="009B2F5A" w:rsidRPr="009E7821">
              <w:rPr>
                <w:color w:val="auto"/>
              </w:rPr>
              <w:t xml:space="preserve"> hours</w:t>
            </w:r>
          </w:p>
        </w:tc>
      </w:tr>
      <w:tr w:rsidR="009B2F5A" w14:paraId="235F41AB" w14:textId="77777777" w:rsidTr="004C6B38">
        <w:trPr>
          <w:trHeight w:val="212"/>
        </w:trPr>
        <w:tc>
          <w:tcPr>
            <w:tcW w:w="2560" w:type="dxa"/>
            <w:gridSpan w:val="4"/>
            <w:tcBorders>
              <w:top w:val="nil"/>
              <w:left w:val="nil"/>
              <w:bottom w:val="nil"/>
              <w:right w:val="nil"/>
            </w:tcBorders>
          </w:tcPr>
          <w:p w14:paraId="235F41A1" w14:textId="77777777" w:rsidR="009B2F5A" w:rsidRPr="008E3486" w:rsidRDefault="009B2F5A">
            <w:pPr>
              <w:pStyle w:val="VBALevel1Heading"/>
            </w:pPr>
            <w:r w:rsidRPr="008E3486">
              <w:t>OBJECTIVES/</w:t>
            </w:r>
            <w:r w:rsidRPr="008E3486">
              <w:br/>
              <w:t>Teaching Points</w:t>
            </w:r>
          </w:p>
          <w:p w14:paraId="235F41A2" w14:textId="77777777" w:rsidR="009B2F5A" w:rsidRPr="008E3486"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8E3486" w:rsidRDefault="009B2F5A">
            <w:pPr>
              <w:tabs>
                <w:tab w:val="left" w:pos="590"/>
              </w:tabs>
              <w:spacing w:after="120"/>
              <w:rPr>
                <w:szCs w:val="24"/>
              </w:rPr>
            </w:pPr>
            <w:r w:rsidRPr="008E3486">
              <w:rPr>
                <w:szCs w:val="24"/>
              </w:rPr>
              <w:t>Topic objectives:</w:t>
            </w:r>
          </w:p>
          <w:p w14:paraId="235F41A4" w14:textId="5720B23F" w:rsidR="009B2F5A" w:rsidRPr="008E3486" w:rsidRDefault="00AE7EDD" w:rsidP="00117CCB">
            <w:pPr>
              <w:numPr>
                <w:ilvl w:val="0"/>
                <w:numId w:val="3"/>
              </w:numPr>
              <w:tabs>
                <w:tab w:val="left" w:pos="590"/>
              </w:tabs>
              <w:spacing w:before="60" w:after="60"/>
              <w:rPr>
                <w:szCs w:val="24"/>
              </w:rPr>
            </w:pPr>
            <w:r w:rsidRPr="008E3486">
              <w:rPr>
                <w:szCs w:val="24"/>
              </w:rPr>
              <w:t>Introduce changes to rating schedule</w:t>
            </w:r>
          </w:p>
          <w:p w14:paraId="235F41A7" w14:textId="77777777" w:rsidR="009B2F5A" w:rsidRPr="008E3486" w:rsidRDefault="009B2F5A">
            <w:pPr>
              <w:tabs>
                <w:tab w:val="left" w:pos="590"/>
              </w:tabs>
              <w:spacing w:after="120"/>
              <w:rPr>
                <w:bCs/>
                <w:szCs w:val="24"/>
              </w:rPr>
            </w:pPr>
            <w:r w:rsidRPr="008E3486">
              <w:rPr>
                <w:szCs w:val="24"/>
              </w:rPr>
              <w:t>The following topic teaching points support the topic objectives</w:t>
            </w:r>
            <w:r w:rsidRPr="008E3486">
              <w:rPr>
                <w:bCs/>
                <w:szCs w:val="24"/>
              </w:rPr>
              <w:t xml:space="preserve">: </w:t>
            </w:r>
          </w:p>
          <w:p w14:paraId="3BD87CAF" w14:textId="77777777" w:rsidR="00145E9E" w:rsidRPr="003B7BED" w:rsidRDefault="00145E9E" w:rsidP="00117CCB">
            <w:pPr>
              <w:pStyle w:val="VBAFirstLevelBullet"/>
              <w:numPr>
                <w:ilvl w:val="0"/>
                <w:numId w:val="3"/>
              </w:numPr>
            </w:pPr>
            <w:r w:rsidRPr="003B7BED">
              <w:t xml:space="preserve">Review updates and changes to rating schedule for </w:t>
            </w:r>
            <w:r>
              <w:t>endocrine</w:t>
            </w:r>
            <w:r w:rsidRPr="003B7BED">
              <w:t xml:space="preserve"> body system</w:t>
            </w:r>
          </w:p>
          <w:p w14:paraId="1A7D8D7C" w14:textId="77777777" w:rsidR="00145E9E" w:rsidRPr="00145E9E" w:rsidRDefault="00145E9E" w:rsidP="00117CCB">
            <w:pPr>
              <w:pStyle w:val="VBAFirstLevelBullet"/>
              <w:numPr>
                <w:ilvl w:val="0"/>
                <w:numId w:val="3"/>
              </w:numPr>
            </w:pPr>
            <w:r w:rsidRPr="00145E9E">
              <w:t>Determine correct evaluations and effective dates with due consideration to old and new criteria</w:t>
            </w:r>
          </w:p>
          <w:p w14:paraId="235F41AA" w14:textId="1C747C7D" w:rsidR="003F5D6D" w:rsidRPr="00F63FBB" w:rsidRDefault="003F5D6D" w:rsidP="00145E9E">
            <w:pPr>
              <w:tabs>
                <w:tab w:val="left" w:pos="590"/>
              </w:tabs>
              <w:spacing w:before="0"/>
              <w:ind w:left="360"/>
              <w:rPr>
                <w:szCs w:val="24"/>
              </w:rPr>
            </w:pPr>
          </w:p>
        </w:tc>
      </w:tr>
      <w:tr w:rsidR="003F5D6D" w:rsidRPr="003F5D6D" w14:paraId="235F41B0" w14:textId="77777777" w:rsidTr="004C6B38">
        <w:trPr>
          <w:trHeight w:val="212"/>
        </w:trPr>
        <w:tc>
          <w:tcPr>
            <w:tcW w:w="2560" w:type="dxa"/>
            <w:gridSpan w:val="4"/>
            <w:tcBorders>
              <w:top w:val="nil"/>
              <w:left w:val="nil"/>
              <w:bottom w:val="nil"/>
              <w:right w:val="nil"/>
            </w:tcBorders>
          </w:tcPr>
          <w:p w14:paraId="235F41AC" w14:textId="5D76BF74" w:rsidR="009B2F5A" w:rsidRPr="003F5D6D" w:rsidRDefault="005D7FB8">
            <w:pPr>
              <w:pStyle w:val="VBALevel2Heading"/>
              <w:rPr>
                <w:bCs/>
                <w:i/>
                <w:color w:val="auto"/>
              </w:rPr>
            </w:pPr>
            <w:r>
              <w:rPr>
                <w:color w:val="auto"/>
              </w:rPr>
              <w:t>7900-7902</w:t>
            </w:r>
            <w:r w:rsidR="003F5D6D" w:rsidRPr="003F5D6D">
              <w:rPr>
                <w:color w:val="auto"/>
              </w:rPr>
              <w:t xml:space="preserve"> </w:t>
            </w:r>
            <w:r>
              <w:rPr>
                <w:color w:val="auto"/>
              </w:rPr>
              <w:t>Changes</w:t>
            </w:r>
          </w:p>
          <w:p w14:paraId="235F41AD" w14:textId="289F80E0" w:rsidR="009B2F5A" w:rsidRPr="003F5D6D" w:rsidRDefault="009B2F5A">
            <w:pPr>
              <w:pStyle w:val="VBASlideNumber"/>
              <w:rPr>
                <w:color w:val="auto"/>
              </w:rPr>
            </w:pPr>
            <w:r w:rsidRPr="003F5D6D">
              <w:rPr>
                <w:color w:val="auto"/>
              </w:rPr>
              <w:t xml:space="preserve">Slide </w:t>
            </w:r>
            <w:r w:rsidR="003F5D6D" w:rsidRPr="003F5D6D">
              <w:rPr>
                <w:color w:val="auto"/>
              </w:rPr>
              <w:t>5</w:t>
            </w:r>
            <w:r w:rsidRPr="003F5D6D">
              <w:rPr>
                <w:color w:val="auto"/>
              </w:rPr>
              <w:br/>
            </w:r>
          </w:p>
          <w:p w14:paraId="235F41AE" w14:textId="0A1FD976" w:rsidR="009B2F5A" w:rsidRPr="003F5D6D" w:rsidRDefault="009B2F5A">
            <w:pPr>
              <w:pStyle w:val="VBAHandoutNumber"/>
              <w:rPr>
                <w:color w:val="auto"/>
              </w:rPr>
            </w:pPr>
          </w:p>
        </w:tc>
        <w:tc>
          <w:tcPr>
            <w:tcW w:w="7217" w:type="dxa"/>
            <w:tcBorders>
              <w:top w:val="nil"/>
              <w:left w:val="nil"/>
              <w:bottom w:val="nil"/>
              <w:right w:val="nil"/>
            </w:tcBorders>
          </w:tcPr>
          <w:p w14:paraId="3BD36CA1" w14:textId="77777777" w:rsidR="005D7FB8" w:rsidRPr="003B47EB" w:rsidRDefault="005D7FB8" w:rsidP="003F5D6D">
            <w:pPr>
              <w:pStyle w:val="VBABodyText"/>
              <w:rPr>
                <w:color w:val="auto"/>
              </w:rPr>
            </w:pPr>
            <w:r w:rsidRPr="003B47EB">
              <w:rPr>
                <w:color w:val="auto"/>
              </w:rPr>
              <w:t xml:space="preserve">Hyperthyroidism now includes Graves’ disease – evaluation criteria has changed to begin with a six-month 30 percent evaluation following diagnosis, with a VA examination to determine residuals of the condition following that period. </w:t>
            </w:r>
          </w:p>
          <w:p w14:paraId="6BDBC871" w14:textId="1BDC689D" w:rsidR="003F5D6D" w:rsidRDefault="005D7FB8" w:rsidP="003F5D6D">
            <w:pPr>
              <w:pStyle w:val="VBABodyText"/>
              <w:rPr>
                <w:i/>
                <w:color w:val="auto"/>
              </w:rPr>
            </w:pPr>
            <w:r w:rsidRPr="003B47EB">
              <w:rPr>
                <w:b/>
                <w:i/>
                <w:color w:val="auto"/>
              </w:rPr>
              <w:t xml:space="preserve">Talking point: </w:t>
            </w:r>
            <w:r w:rsidRPr="003B47EB">
              <w:rPr>
                <w:i/>
                <w:color w:val="auto"/>
              </w:rPr>
              <w:t xml:space="preserve">Ratings are based on residual disability under the appropriate body system following six months. The 30 percent evaluation is </w:t>
            </w:r>
            <w:r w:rsidRPr="00356179">
              <w:rPr>
                <w:b/>
                <w:i/>
                <w:color w:val="auto"/>
              </w:rPr>
              <w:t>not</w:t>
            </w:r>
            <w:r w:rsidRPr="003B47EB">
              <w:rPr>
                <w:i/>
                <w:color w:val="auto"/>
              </w:rPr>
              <w:t xml:space="preserve"> a mandatory minimum evaluation.</w:t>
            </w:r>
          </w:p>
          <w:p w14:paraId="16611EA6" w14:textId="5B496A46" w:rsidR="003E0271" w:rsidRDefault="003E0271" w:rsidP="003F5D6D">
            <w:pPr>
              <w:pStyle w:val="VBABodyText"/>
              <w:rPr>
                <w:i/>
                <w:color w:val="auto"/>
              </w:rPr>
            </w:pPr>
            <w:r>
              <w:rPr>
                <w:i/>
                <w:color w:val="auto"/>
              </w:rPr>
              <w:t xml:space="preserve">7900 Note 1 has been adjusted, so that rather than evaluate hyperthyroidism or hyperthyroid heard disease under the predominant disability, these two conditions may now be separately evaluated under 7900 and 7008 (hyperthyroid heart disease). </w:t>
            </w:r>
          </w:p>
          <w:p w14:paraId="26E178F5" w14:textId="515774A8" w:rsidR="003E0271" w:rsidRPr="003B47EB" w:rsidRDefault="003E0271" w:rsidP="003F5D6D">
            <w:pPr>
              <w:pStyle w:val="VBABodyText"/>
              <w:rPr>
                <w:i/>
                <w:color w:val="auto"/>
              </w:rPr>
            </w:pPr>
            <w:r>
              <w:rPr>
                <w:i/>
                <w:color w:val="auto"/>
              </w:rPr>
              <w:t xml:space="preserve">Although 7900 Note 2 language has been updated, it continues to direct that eye involvement should be separately evaluated under the eye rating schedule. </w:t>
            </w:r>
          </w:p>
          <w:p w14:paraId="23233B6E" w14:textId="77777777" w:rsidR="003E0271" w:rsidRDefault="003E0271">
            <w:pPr>
              <w:pStyle w:val="VBABodyText"/>
              <w:rPr>
                <w:i/>
                <w:color w:val="auto"/>
              </w:rPr>
            </w:pPr>
          </w:p>
          <w:p w14:paraId="07DD03DA" w14:textId="77777777" w:rsidR="009B2F5A" w:rsidRPr="004C6B38" w:rsidRDefault="005D7FB8">
            <w:pPr>
              <w:pStyle w:val="VBABodyText"/>
              <w:rPr>
                <w:i/>
                <w:color w:val="auto"/>
              </w:rPr>
            </w:pPr>
            <w:r w:rsidRPr="004C6B38">
              <w:rPr>
                <w:i/>
                <w:color w:val="auto"/>
              </w:rPr>
              <w:t xml:space="preserve">Toxic and non-toxic adenoma of the thyroid have received name updates to “enlargement” of the thyroid as either a toxic or non-toxic process. </w:t>
            </w:r>
          </w:p>
          <w:p w14:paraId="309F515E" w14:textId="34FE8A2D" w:rsidR="005D7FB8" w:rsidRDefault="005D7FB8" w:rsidP="003E0271">
            <w:pPr>
              <w:pStyle w:val="VBABodyText"/>
              <w:rPr>
                <w:i/>
                <w:color w:val="auto"/>
              </w:rPr>
            </w:pPr>
            <w:r w:rsidRPr="003B47EB">
              <w:rPr>
                <w:b/>
                <w:i/>
                <w:color w:val="auto"/>
              </w:rPr>
              <w:t xml:space="preserve">Talking point: </w:t>
            </w:r>
            <w:r w:rsidR="003E0271" w:rsidRPr="00737FE7">
              <w:rPr>
                <w:i/>
                <w:color w:val="auto"/>
              </w:rPr>
              <w:t xml:space="preserve">Rating criteria from 7900 hypothyroidism will now be used for 7901 Thyroid gland, toxic adenoma. Again, </w:t>
            </w:r>
            <w:r w:rsidR="003E0271">
              <w:rPr>
                <w:i/>
                <w:color w:val="auto"/>
              </w:rPr>
              <w:t>r</w:t>
            </w:r>
            <w:r w:rsidRPr="003B47EB">
              <w:rPr>
                <w:i/>
                <w:color w:val="auto"/>
              </w:rPr>
              <w:t xml:space="preserve">atings are based on residual disability under the appropriate body system following six months. The 30 percent evaluation is </w:t>
            </w:r>
            <w:r w:rsidRPr="004C6B38">
              <w:rPr>
                <w:b/>
                <w:i/>
                <w:color w:val="auto"/>
              </w:rPr>
              <w:t>not</w:t>
            </w:r>
            <w:r w:rsidRPr="003B47EB">
              <w:rPr>
                <w:i/>
                <w:color w:val="auto"/>
              </w:rPr>
              <w:t xml:space="preserve"> a mandatory minimum evaluation.</w:t>
            </w:r>
            <w:r w:rsidR="003B47EB">
              <w:rPr>
                <w:i/>
              </w:rPr>
              <w:t xml:space="preserve"> </w:t>
            </w:r>
            <w:r w:rsidR="003B47EB" w:rsidRPr="003B47EB">
              <w:rPr>
                <w:i/>
                <w:color w:val="auto"/>
              </w:rPr>
              <w:t>A future examination should be established to evaluate symptoms at the appropriate time.</w:t>
            </w:r>
          </w:p>
          <w:p w14:paraId="2D6FEAFD" w14:textId="77777777" w:rsidR="00EB3518" w:rsidRDefault="003E0271" w:rsidP="00EB3518">
            <w:pPr>
              <w:pStyle w:val="VBABodyText"/>
              <w:rPr>
                <w:i/>
                <w:color w:val="auto"/>
              </w:rPr>
            </w:pPr>
            <w:r>
              <w:rPr>
                <w:i/>
                <w:color w:val="auto"/>
              </w:rPr>
              <w:t>7901 Note 1 is what directs us to use</w:t>
            </w:r>
            <w:r w:rsidR="00EB3518">
              <w:rPr>
                <w:i/>
                <w:color w:val="auto"/>
              </w:rPr>
              <w:t xml:space="preserve"> the rating criteria from 7900.</w:t>
            </w:r>
          </w:p>
          <w:p w14:paraId="1C77A2EA" w14:textId="732FDA83" w:rsidR="00EB3518" w:rsidRDefault="00EB3518" w:rsidP="00EB3518">
            <w:pPr>
              <w:pStyle w:val="VBABodyText"/>
              <w:rPr>
                <w:i/>
                <w:color w:val="auto"/>
              </w:rPr>
            </w:pPr>
            <w:r>
              <w:rPr>
                <w:i/>
                <w:color w:val="auto"/>
              </w:rPr>
              <w:t xml:space="preserve">7902 Note 1 is very similar to the original note 1 and directs evaluation of symptoms due to pressure on adjacent organs (such as trachea, larynx, or esophagus) under the appropriate DC within the appropriate body system. </w:t>
            </w:r>
          </w:p>
          <w:p w14:paraId="235F41AF" w14:textId="708E419A" w:rsidR="003E0271" w:rsidRPr="003B47EB" w:rsidRDefault="00EB3518" w:rsidP="00EB3518">
            <w:pPr>
              <w:pStyle w:val="VBABodyText"/>
              <w:rPr>
                <w:i/>
                <w:color w:val="auto"/>
                <w:highlight w:val="yellow"/>
              </w:rPr>
            </w:pPr>
            <w:r>
              <w:rPr>
                <w:i/>
                <w:color w:val="auto"/>
              </w:rPr>
              <w:t>7901 Note 2 and 7902 Note 2 now direct</w:t>
            </w:r>
            <w:r w:rsidR="003E0271">
              <w:rPr>
                <w:i/>
                <w:color w:val="auto"/>
              </w:rPr>
              <w:t xml:space="preserve"> that if disfigurement of the neck is present due to thy</w:t>
            </w:r>
            <w:r>
              <w:rPr>
                <w:i/>
                <w:color w:val="auto"/>
              </w:rPr>
              <w:t xml:space="preserve">roid disease or enlargement, separately evaluate under DC 7800 other disfigurement of the head, face, or neck. </w:t>
            </w:r>
          </w:p>
        </w:tc>
      </w:tr>
      <w:tr w:rsidR="001E1365" w:rsidRPr="001E1365" w14:paraId="235F41B5" w14:textId="77777777">
        <w:trPr>
          <w:trHeight w:val="212"/>
        </w:trPr>
        <w:tc>
          <w:tcPr>
            <w:tcW w:w="2560" w:type="dxa"/>
            <w:gridSpan w:val="4"/>
            <w:tcBorders>
              <w:top w:val="nil"/>
              <w:left w:val="nil"/>
              <w:bottom w:val="nil"/>
              <w:right w:val="nil"/>
            </w:tcBorders>
          </w:tcPr>
          <w:p w14:paraId="63A31486" w14:textId="3996C440" w:rsidR="004C6B38" w:rsidRDefault="00145E9E" w:rsidP="002570A6">
            <w:pPr>
              <w:pStyle w:val="VBALevel2Heading"/>
            </w:pPr>
            <w:r>
              <w:lastRenderedPageBreak/>
              <w:br w:type="page"/>
            </w:r>
          </w:p>
          <w:p w14:paraId="235F41B1" w14:textId="025745EE" w:rsidR="009B2F5A" w:rsidRPr="001E1365" w:rsidRDefault="00145E9E" w:rsidP="002570A6">
            <w:pPr>
              <w:pStyle w:val="VBALevel2Heading"/>
              <w:rPr>
                <w:color w:val="auto"/>
              </w:rPr>
            </w:pPr>
            <w:r>
              <w:rPr>
                <w:color w:val="auto"/>
              </w:rPr>
              <w:t>7903</w:t>
            </w:r>
            <w:r w:rsidR="00F37701">
              <w:rPr>
                <w:color w:val="auto"/>
              </w:rPr>
              <w:t xml:space="preserve"> – </w:t>
            </w:r>
            <w:r>
              <w:rPr>
                <w:color w:val="auto"/>
              </w:rPr>
              <w:t>Hypothyroidism</w:t>
            </w:r>
            <w:r w:rsidR="009B2F5A" w:rsidRPr="001E1365">
              <w:rPr>
                <w:color w:val="auto"/>
              </w:rPr>
              <w:br/>
            </w:r>
          </w:p>
          <w:p w14:paraId="235F41B2" w14:textId="2F897476" w:rsidR="009B2F5A" w:rsidRPr="001E1365" w:rsidRDefault="001E1365">
            <w:pPr>
              <w:pStyle w:val="VBASlideNumber"/>
              <w:rPr>
                <w:color w:val="auto"/>
              </w:rPr>
            </w:pPr>
            <w:r w:rsidRPr="001E1365">
              <w:rPr>
                <w:color w:val="auto"/>
              </w:rPr>
              <w:t>Slide 6</w:t>
            </w:r>
            <w:r w:rsidR="009B2F5A" w:rsidRPr="001E1365">
              <w:rPr>
                <w:color w:val="auto"/>
              </w:rPr>
              <w:br/>
            </w:r>
          </w:p>
          <w:p w14:paraId="235F41B3" w14:textId="47459075" w:rsidR="009B2F5A" w:rsidRPr="001E1365" w:rsidRDefault="009B2F5A">
            <w:pPr>
              <w:pStyle w:val="VBAHandoutNumber"/>
              <w:rPr>
                <w:color w:val="auto"/>
              </w:rPr>
            </w:pPr>
          </w:p>
        </w:tc>
        <w:tc>
          <w:tcPr>
            <w:tcW w:w="7217" w:type="dxa"/>
            <w:tcBorders>
              <w:top w:val="nil"/>
              <w:left w:val="nil"/>
              <w:bottom w:val="nil"/>
              <w:right w:val="nil"/>
            </w:tcBorders>
          </w:tcPr>
          <w:p w14:paraId="5A4F2252" w14:textId="77777777" w:rsidR="00570033" w:rsidRPr="001E1365" w:rsidRDefault="00570033" w:rsidP="00570033">
            <w:pPr>
              <w:overflowPunct/>
              <w:autoSpaceDE/>
              <w:autoSpaceDN/>
              <w:adjustRightInd/>
              <w:spacing w:before="0"/>
              <w:contextualSpacing/>
              <w:textAlignment w:val="auto"/>
              <w:rPr>
                <w:rFonts w:ascii="Candara" w:hAnsi="Candara"/>
                <w:szCs w:val="24"/>
              </w:rPr>
            </w:pPr>
          </w:p>
          <w:p w14:paraId="2D261ACB" w14:textId="77777777" w:rsidR="00EA37C1" w:rsidRDefault="00EA37C1" w:rsidP="00145E9E">
            <w:pPr>
              <w:overflowPunct/>
              <w:autoSpaceDE/>
              <w:autoSpaceDN/>
              <w:adjustRightInd/>
              <w:spacing w:before="0"/>
              <w:contextualSpacing/>
              <w:textAlignment w:val="auto"/>
              <w:rPr>
                <w:i/>
              </w:rPr>
            </w:pPr>
          </w:p>
          <w:p w14:paraId="307FBD5C" w14:textId="62246D25" w:rsidR="00145E9E" w:rsidRDefault="00145E9E" w:rsidP="00145E9E">
            <w:pPr>
              <w:overflowPunct/>
              <w:autoSpaceDE/>
              <w:autoSpaceDN/>
              <w:adjustRightInd/>
              <w:spacing w:before="0"/>
              <w:contextualSpacing/>
              <w:textAlignment w:val="auto"/>
            </w:pPr>
            <w:r>
              <w:t>Hypothyroidism has new evaluation criteria – the initial six months following diagnosis will be rated based on the presence or absence of myxedema (</w:t>
            </w:r>
            <w:r w:rsidR="003B47EB">
              <w:t>cold intolerance, muscular weakne</w:t>
            </w:r>
            <w:r w:rsidR="004C6B38">
              <w:t>ss, cardiovascular involvement (</w:t>
            </w:r>
            <w:r w:rsidR="003B47EB">
              <w:t>including, but not limited to, hypotension, bradycardia, and pericardial effusion</w:t>
            </w:r>
            <w:r w:rsidR="004C6B38">
              <w:t>)</w:t>
            </w:r>
            <w:r w:rsidR="003B47EB">
              <w:t xml:space="preserve">), and mental disturbance (including, but not limited to dementia, slowing of thought, and depression). </w:t>
            </w:r>
          </w:p>
          <w:p w14:paraId="4C5D6870" w14:textId="77777777" w:rsidR="003B47EB" w:rsidRDefault="003B47EB" w:rsidP="00145E9E">
            <w:pPr>
              <w:overflowPunct/>
              <w:autoSpaceDE/>
              <w:autoSpaceDN/>
              <w:adjustRightInd/>
              <w:spacing w:before="0"/>
              <w:contextualSpacing/>
              <w:textAlignment w:val="auto"/>
            </w:pPr>
          </w:p>
          <w:p w14:paraId="5BF04728" w14:textId="0DDED84B" w:rsidR="003B47EB" w:rsidRDefault="003B47EB" w:rsidP="00145E9E">
            <w:pPr>
              <w:overflowPunct/>
              <w:autoSpaceDE/>
              <w:autoSpaceDN/>
              <w:adjustRightInd/>
              <w:spacing w:before="0"/>
              <w:contextualSpacing/>
              <w:textAlignment w:val="auto"/>
            </w:pPr>
            <w:r w:rsidRPr="003B47EB">
              <w:rPr>
                <w:b/>
                <w:i/>
              </w:rPr>
              <w:t>Talking point</w:t>
            </w:r>
            <w:r>
              <w:rPr>
                <w:b/>
                <w:i/>
              </w:rPr>
              <w:t>s</w:t>
            </w:r>
            <w:r w:rsidRPr="003B47EB">
              <w:rPr>
                <w:b/>
                <w:i/>
              </w:rPr>
              <w:t xml:space="preserve">: </w:t>
            </w:r>
            <w:r w:rsidR="00EB3518">
              <w:rPr>
                <w:i/>
              </w:rPr>
              <w:t xml:space="preserve">Evaluation levels have been pared down from 100, 60, 30, 10 to just 100 or 30 percent. </w:t>
            </w:r>
            <w:r w:rsidRPr="003B47EB">
              <w:rPr>
                <w:i/>
              </w:rPr>
              <w:t>Ratings are based on residual disability under the appropriate body system six months</w:t>
            </w:r>
            <w:r>
              <w:rPr>
                <w:i/>
              </w:rPr>
              <w:t xml:space="preserve"> post crisis-stabilization</w:t>
            </w:r>
            <w:r w:rsidRPr="003B47EB">
              <w:rPr>
                <w:i/>
              </w:rPr>
              <w:t>.</w:t>
            </w:r>
            <w:r>
              <w:rPr>
                <w:i/>
              </w:rPr>
              <w:t xml:space="preserve"> A future examination should be established to evaluate symptoms at the appropriate time.</w:t>
            </w:r>
          </w:p>
          <w:p w14:paraId="583F63DD" w14:textId="77777777" w:rsidR="003B47EB" w:rsidRDefault="003B47EB" w:rsidP="00145E9E">
            <w:pPr>
              <w:overflowPunct/>
              <w:autoSpaceDE/>
              <w:autoSpaceDN/>
              <w:adjustRightInd/>
              <w:spacing w:before="0"/>
              <w:contextualSpacing/>
              <w:textAlignment w:val="auto"/>
            </w:pPr>
          </w:p>
          <w:p w14:paraId="12E6FAAB" w14:textId="2407BAB7" w:rsidR="003B47EB" w:rsidRDefault="003B47EB" w:rsidP="00145E9E">
            <w:pPr>
              <w:overflowPunct/>
              <w:autoSpaceDE/>
              <w:autoSpaceDN/>
              <w:adjustRightInd/>
              <w:spacing w:before="0"/>
              <w:contextualSpacing/>
              <w:textAlignment w:val="auto"/>
              <w:rPr>
                <w:i/>
              </w:rPr>
            </w:pPr>
            <w:r>
              <w:rPr>
                <w:i/>
              </w:rPr>
              <w:t>Veterans presenting</w:t>
            </w:r>
            <w:r w:rsidR="00EB3518">
              <w:rPr>
                <w:i/>
              </w:rPr>
              <w:t xml:space="preserve"> with myxedema are given a 100 percent or </w:t>
            </w:r>
            <w:r>
              <w:rPr>
                <w:i/>
              </w:rPr>
              <w:t xml:space="preserve">without myxedema are given a 30 percent evaluation. Six months following initial diagnosis, a future examination should be conducted to determine residuals, which are rated under the appropriate body system. </w:t>
            </w:r>
            <w:r w:rsidRPr="003B47EB">
              <w:rPr>
                <w:i/>
              </w:rPr>
              <w:t xml:space="preserve">The 30 percent evaluation is </w:t>
            </w:r>
            <w:r w:rsidRPr="00356179">
              <w:rPr>
                <w:b/>
                <w:i/>
              </w:rPr>
              <w:t>not</w:t>
            </w:r>
            <w:r w:rsidRPr="003B47EB">
              <w:rPr>
                <w:i/>
              </w:rPr>
              <w:t xml:space="preserve"> a mandatory minimum evaluation</w:t>
            </w:r>
            <w:r>
              <w:rPr>
                <w:i/>
              </w:rPr>
              <w:t xml:space="preserve">. </w:t>
            </w:r>
          </w:p>
          <w:p w14:paraId="21CC35BA" w14:textId="77777777" w:rsidR="003B47EB" w:rsidRDefault="003B47EB" w:rsidP="00145E9E">
            <w:pPr>
              <w:overflowPunct/>
              <w:autoSpaceDE/>
              <w:autoSpaceDN/>
              <w:adjustRightInd/>
              <w:spacing w:before="0"/>
              <w:contextualSpacing/>
              <w:textAlignment w:val="auto"/>
              <w:rPr>
                <w:i/>
              </w:rPr>
            </w:pPr>
          </w:p>
          <w:p w14:paraId="3235F457" w14:textId="0448C173" w:rsidR="003B47EB" w:rsidRDefault="003B47EB" w:rsidP="00145E9E">
            <w:pPr>
              <w:overflowPunct/>
              <w:autoSpaceDE/>
              <w:autoSpaceDN/>
              <w:adjustRightInd/>
              <w:spacing w:before="0"/>
              <w:contextualSpacing/>
              <w:textAlignment w:val="auto"/>
            </w:pPr>
            <w:r>
              <w:rPr>
                <w:i/>
              </w:rPr>
              <w:t xml:space="preserve">Eye disorders resulting from hypothyroidism are evaluated separately under </w:t>
            </w:r>
            <w:hyperlink r:id="rId17" w:anchor="se38.1.4_179" w:history="1">
              <w:r w:rsidRPr="003B47EB">
                <w:rPr>
                  <w:rStyle w:val="Hyperlink"/>
                  <w:i/>
                </w:rPr>
                <w:t>38 CFR 4.79, Schedule of Ratings – Eye</w:t>
              </w:r>
            </w:hyperlink>
            <w:r>
              <w:rPr>
                <w:i/>
              </w:rPr>
              <w:t xml:space="preserve">. </w:t>
            </w:r>
          </w:p>
          <w:p w14:paraId="235F41B4" w14:textId="534F9E7B" w:rsidR="003B47EB" w:rsidRPr="00145E9E" w:rsidRDefault="003B47EB" w:rsidP="00145E9E">
            <w:pPr>
              <w:overflowPunct/>
              <w:autoSpaceDE/>
              <w:autoSpaceDN/>
              <w:adjustRightInd/>
              <w:spacing w:before="0"/>
              <w:contextualSpacing/>
              <w:textAlignment w:val="auto"/>
            </w:pPr>
          </w:p>
        </w:tc>
      </w:tr>
      <w:tr w:rsidR="0086449A" w:rsidRPr="0086449A" w14:paraId="235F41BA" w14:textId="77777777">
        <w:trPr>
          <w:trHeight w:val="212"/>
        </w:trPr>
        <w:tc>
          <w:tcPr>
            <w:tcW w:w="2560" w:type="dxa"/>
            <w:gridSpan w:val="4"/>
            <w:tcBorders>
              <w:top w:val="nil"/>
              <w:left w:val="nil"/>
              <w:bottom w:val="nil"/>
              <w:right w:val="nil"/>
            </w:tcBorders>
          </w:tcPr>
          <w:p w14:paraId="65533476" w14:textId="77777777" w:rsidR="00EB3518" w:rsidRDefault="00EB3518">
            <w:pPr>
              <w:pStyle w:val="VBALevel2Heading"/>
              <w:rPr>
                <w:rFonts w:ascii="Times New Roman Bold" w:hAnsi="Times New Roman Bold"/>
                <w:color w:val="auto"/>
              </w:rPr>
            </w:pPr>
          </w:p>
          <w:p w14:paraId="235F41B6" w14:textId="0CBF04A1" w:rsidR="009B2F5A" w:rsidRPr="0086449A" w:rsidRDefault="003B47EB">
            <w:pPr>
              <w:pStyle w:val="VBALevel2Heading"/>
              <w:rPr>
                <w:bCs/>
                <w:i/>
                <w:color w:val="auto"/>
              </w:rPr>
            </w:pPr>
            <w:r>
              <w:rPr>
                <w:rFonts w:ascii="Times New Roman Bold" w:hAnsi="Times New Roman Bold"/>
                <w:color w:val="auto"/>
              </w:rPr>
              <w:t>7904 - Hyperparathyroidism</w:t>
            </w:r>
            <w:r w:rsidR="009B2F5A" w:rsidRPr="0086449A">
              <w:rPr>
                <w:rFonts w:ascii="Times New Roman Bold" w:hAnsi="Times New Roman Bold"/>
                <w:color w:val="auto"/>
              </w:rPr>
              <w:br/>
            </w:r>
          </w:p>
          <w:p w14:paraId="235F41B7" w14:textId="14F314B2" w:rsidR="009B2F5A" w:rsidRPr="0086449A" w:rsidRDefault="009B2F5A">
            <w:pPr>
              <w:pStyle w:val="VBASlideNumber"/>
              <w:rPr>
                <w:color w:val="auto"/>
              </w:rPr>
            </w:pPr>
            <w:r w:rsidRPr="0086449A">
              <w:rPr>
                <w:color w:val="auto"/>
              </w:rPr>
              <w:t xml:space="preserve">Slide </w:t>
            </w:r>
            <w:r w:rsidR="001D05CD" w:rsidRPr="0086449A">
              <w:rPr>
                <w:color w:val="auto"/>
              </w:rPr>
              <w:t>7</w:t>
            </w:r>
            <w:r w:rsidRPr="0086449A">
              <w:rPr>
                <w:color w:val="auto"/>
              </w:rPr>
              <w:br/>
            </w:r>
          </w:p>
          <w:p w14:paraId="2A5C61AD" w14:textId="77777777" w:rsidR="009B2F5A" w:rsidRDefault="009B2F5A">
            <w:pPr>
              <w:pStyle w:val="VBAHandoutNumber"/>
              <w:rPr>
                <w:color w:val="auto"/>
              </w:rPr>
            </w:pPr>
          </w:p>
          <w:p w14:paraId="351BF500" w14:textId="77777777" w:rsidR="002C1715" w:rsidRDefault="002C1715">
            <w:pPr>
              <w:pStyle w:val="VBAHandoutNumber"/>
              <w:rPr>
                <w:color w:val="auto"/>
              </w:rPr>
            </w:pPr>
          </w:p>
          <w:p w14:paraId="0C92E1F6" w14:textId="77777777" w:rsidR="002C1715" w:rsidRDefault="002C1715">
            <w:pPr>
              <w:pStyle w:val="VBAHandoutNumber"/>
              <w:rPr>
                <w:color w:val="auto"/>
              </w:rPr>
            </w:pPr>
          </w:p>
          <w:p w14:paraId="79F34F7D" w14:textId="77777777" w:rsidR="002C1715" w:rsidRDefault="002C1715">
            <w:pPr>
              <w:pStyle w:val="VBAHandoutNumber"/>
              <w:rPr>
                <w:color w:val="auto"/>
              </w:rPr>
            </w:pPr>
          </w:p>
          <w:p w14:paraId="063D664D" w14:textId="77777777" w:rsidR="002C1715" w:rsidRDefault="002C1715">
            <w:pPr>
              <w:pStyle w:val="VBAHandoutNumber"/>
              <w:rPr>
                <w:color w:val="auto"/>
              </w:rPr>
            </w:pPr>
          </w:p>
          <w:p w14:paraId="7C8A3D0F" w14:textId="77777777" w:rsidR="002C1715" w:rsidRDefault="002C1715">
            <w:pPr>
              <w:pStyle w:val="VBAHandoutNumber"/>
              <w:rPr>
                <w:color w:val="auto"/>
              </w:rPr>
            </w:pPr>
          </w:p>
          <w:p w14:paraId="5E556547" w14:textId="77777777" w:rsidR="002C1715" w:rsidRDefault="002C1715">
            <w:pPr>
              <w:pStyle w:val="VBAHandoutNumber"/>
              <w:rPr>
                <w:color w:val="auto"/>
              </w:rPr>
            </w:pPr>
          </w:p>
          <w:p w14:paraId="0D1B462A" w14:textId="77777777" w:rsidR="002C1715" w:rsidRDefault="002C1715">
            <w:pPr>
              <w:pStyle w:val="VBAHandoutNumber"/>
              <w:rPr>
                <w:color w:val="auto"/>
              </w:rPr>
            </w:pPr>
          </w:p>
          <w:p w14:paraId="6A5F65EA" w14:textId="77777777" w:rsidR="002C1715" w:rsidRDefault="002C1715">
            <w:pPr>
              <w:pStyle w:val="VBAHandoutNumber"/>
              <w:rPr>
                <w:color w:val="auto"/>
              </w:rPr>
            </w:pPr>
          </w:p>
          <w:p w14:paraId="68D5A5BC" w14:textId="77777777" w:rsidR="002C1715" w:rsidRDefault="002C1715">
            <w:pPr>
              <w:pStyle w:val="VBAHandoutNumber"/>
              <w:rPr>
                <w:color w:val="auto"/>
              </w:rPr>
            </w:pPr>
          </w:p>
          <w:p w14:paraId="6744146E" w14:textId="77777777" w:rsidR="002C1715" w:rsidRDefault="002C1715">
            <w:pPr>
              <w:pStyle w:val="VBAHandoutNumber"/>
              <w:rPr>
                <w:color w:val="auto"/>
              </w:rPr>
            </w:pPr>
          </w:p>
          <w:p w14:paraId="39D0B8D2" w14:textId="77777777" w:rsidR="002C1715" w:rsidRDefault="002C1715">
            <w:pPr>
              <w:pStyle w:val="VBAHandoutNumber"/>
              <w:rPr>
                <w:color w:val="auto"/>
              </w:rPr>
            </w:pPr>
          </w:p>
          <w:p w14:paraId="174F299B" w14:textId="77777777" w:rsidR="002C1715" w:rsidRDefault="002C1715">
            <w:pPr>
              <w:pStyle w:val="VBAHandoutNumber"/>
              <w:rPr>
                <w:color w:val="auto"/>
              </w:rPr>
            </w:pPr>
          </w:p>
          <w:p w14:paraId="55DEF92D" w14:textId="77777777" w:rsidR="003F7C5E" w:rsidRDefault="003F7C5E">
            <w:pPr>
              <w:pStyle w:val="VBAHandoutNumber"/>
              <w:rPr>
                <w:color w:val="auto"/>
              </w:rPr>
            </w:pPr>
          </w:p>
          <w:p w14:paraId="6551E587" w14:textId="77777777" w:rsidR="003F7C5E" w:rsidRDefault="003F7C5E">
            <w:pPr>
              <w:pStyle w:val="VBAHandoutNumber"/>
              <w:rPr>
                <w:color w:val="auto"/>
              </w:rPr>
            </w:pPr>
          </w:p>
          <w:p w14:paraId="52FBE691" w14:textId="77777777" w:rsidR="002C1715" w:rsidRPr="00F37701" w:rsidRDefault="002C1715" w:rsidP="002C1715">
            <w:pPr>
              <w:pStyle w:val="VBALevel2Heading"/>
              <w:rPr>
                <w:color w:val="auto"/>
              </w:rPr>
            </w:pPr>
            <w:r>
              <w:rPr>
                <w:color w:val="auto"/>
              </w:rPr>
              <w:t>7905 &amp; 7906</w:t>
            </w:r>
            <w:r w:rsidRPr="00F37701">
              <w:rPr>
                <w:color w:val="auto"/>
              </w:rPr>
              <w:t xml:space="preserve"> </w:t>
            </w:r>
            <w:r>
              <w:rPr>
                <w:color w:val="auto"/>
              </w:rPr>
              <w:t>–</w:t>
            </w:r>
            <w:r w:rsidRPr="00F37701">
              <w:rPr>
                <w:color w:val="auto"/>
              </w:rPr>
              <w:t xml:space="preserve"> </w:t>
            </w:r>
            <w:r>
              <w:rPr>
                <w:color w:val="auto"/>
              </w:rPr>
              <w:t>Hypoparathyroidism and Thyroiditis</w:t>
            </w:r>
          </w:p>
          <w:p w14:paraId="56F1E776" w14:textId="77777777" w:rsidR="002C1715" w:rsidRDefault="002C1715" w:rsidP="002C1715">
            <w:pPr>
              <w:pStyle w:val="VBAHandoutNumber"/>
              <w:rPr>
                <w:color w:val="auto"/>
              </w:rPr>
            </w:pPr>
            <w:r w:rsidRPr="00F37701">
              <w:rPr>
                <w:color w:val="auto"/>
              </w:rPr>
              <w:t>Slide 8</w:t>
            </w:r>
          </w:p>
          <w:p w14:paraId="19497655" w14:textId="77777777" w:rsidR="00BF4022" w:rsidRDefault="00BF4022" w:rsidP="002C1715">
            <w:pPr>
              <w:pStyle w:val="VBAHandoutNumber"/>
              <w:rPr>
                <w:color w:val="auto"/>
              </w:rPr>
            </w:pPr>
          </w:p>
          <w:p w14:paraId="324D53E7" w14:textId="77777777" w:rsidR="00BF4022" w:rsidRDefault="00BF4022" w:rsidP="002C1715">
            <w:pPr>
              <w:pStyle w:val="VBAHandoutNumber"/>
              <w:rPr>
                <w:color w:val="auto"/>
              </w:rPr>
            </w:pPr>
          </w:p>
          <w:p w14:paraId="5B988129" w14:textId="77777777" w:rsidR="00BF4022" w:rsidRDefault="00BF4022" w:rsidP="002C1715">
            <w:pPr>
              <w:pStyle w:val="VBAHandoutNumber"/>
              <w:rPr>
                <w:color w:val="auto"/>
              </w:rPr>
            </w:pPr>
          </w:p>
          <w:p w14:paraId="049FDD3C" w14:textId="77777777" w:rsidR="00BF4022" w:rsidRDefault="00BF4022" w:rsidP="002C1715">
            <w:pPr>
              <w:pStyle w:val="VBAHandoutNumber"/>
              <w:rPr>
                <w:color w:val="auto"/>
              </w:rPr>
            </w:pPr>
          </w:p>
          <w:p w14:paraId="03F70A63" w14:textId="77777777" w:rsidR="00BF4022" w:rsidRDefault="00BF4022" w:rsidP="002C1715">
            <w:pPr>
              <w:pStyle w:val="VBAHandoutNumber"/>
              <w:rPr>
                <w:color w:val="auto"/>
              </w:rPr>
            </w:pPr>
          </w:p>
          <w:p w14:paraId="3756254C" w14:textId="77777777" w:rsidR="00BF4022" w:rsidRDefault="00BF4022" w:rsidP="002C1715">
            <w:pPr>
              <w:pStyle w:val="VBAHandoutNumber"/>
              <w:rPr>
                <w:color w:val="auto"/>
              </w:rPr>
            </w:pPr>
          </w:p>
          <w:p w14:paraId="7EE1AA53" w14:textId="77777777" w:rsidR="00BF4022" w:rsidRDefault="00BF4022" w:rsidP="002C1715">
            <w:pPr>
              <w:pStyle w:val="VBAHandoutNumber"/>
              <w:rPr>
                <w:color w:val="auto"/>
              </w:rPr>
            </w:pPr>
          </w:p>
          <w:p w14:paraId="32502A90" w14:textId="77777777" w:rsidR="00BF4022" w:rsidRDefault="00BF4022" w:rsidP="002C1715">
            <w:pPr>
              <w:pStyle w:val="VBAHandoutNumber"/>
              <w:rPr>
                <w:color w:val="auto"/>
              </w:rPr>
            </w:pPr>
          </w:p>
          <w:p w14:paraId="33D115FA" w14:textId="77777777" w:rsidR="00BF4022" w:rsidRDefault="00BF4022" w:rsidP="00BF4022">
            <w:pPr>
              <w:pStyle w:val="VBASlideNumber"/>
              <w:rPr>
                <w:b/>
                <w:i w:val="0"/>
                <w:color w:val="auto"/>
              </w:rPr>
            </w:pPr>
          </w:p>
          <w:p w14:paraId="7AC11355" w14:textId="77777777" w:rsidR="00C83FFF" w:rsidRDefault="00C83FFF" w:rsidP="00BF4022">
            <w:pPr>
              <w:pStyle w:val="VBASlideNumber"/>
              <w:rPr>
                <w:b/>
                <w:i w:val="0"/>
                <w:color w:val="auto"/>
              </w:rPr>
            </w:pPr>
          </w:p>
          <w:p w14:paraId="5C0F8C07" w14:textId="77777777" w:rsidR="00C83FFF" w:rsidRDefault="00C83FFF" w:rsidP="00BF4022">
            <w:pPr>
              <w:pStyle w:val="VBASlideNumber"/>
              <w:rPr>
                <w:b/>
                <w:i w:val="0"/>
                <w:color w:val="auto"/>
              </w:rPr>
            </w:pPr>
          </w:p>
          <w:p w14:paraId="5B7BD4D0" w14:textId="77777777" w:rsidR="00C83FFF" w:rsidRDefault="00C83FFF" w:rsidP="00BF4022">
            <w:pPr>
              <w:pStyle w:val="VBASlideNumber"/>
              <w:rPr>
                <w:b/>
                <w:i w:val="0"/>
                <w:color w:val="auto"/>
              </w:rPr>
            </w:pPr>
          </w:p>
          <w:p w14:paraId="38A01B76" w14:textId="77777777" w:rsidR="00C83FFF" w:rsidRDefault="00C83FFF" w:rsidP="00BF4022">
            <w:pPr>
              <w:pStyle w:val="VBASlideNumber"/>
              <w:rPr>
                <w:b/>
                <w:i w:val="0"/>
                <w:color w:val="auto"/>
              </w:rPr>
            </w:pPr>
          </w:p>
          <w:p w14:paraId="714A46EB" w14:textId="77777777" w:rsidR="00C83FFF" w:rsidRDefault="00C83FFF" w:rsidP="00BF4022">
            <w:pPr>
              <w:pStyle w:val="VBASlideNumber"/>
              <w:rPr>
                <w:b/>
                <w:i w:val="0"/>
                <w:color w:val="auto"/>
              </w:rPr>
            </w:pPr>
          </w:p>
          <w:p w14:paraId="487DAC41" w14:textId="4885105A" w:rsidR="00BF4022" w:rsidRPr="008110E2" w:rsidRDefault="00BF4022" w:rsidP="00BF4022">
            <w:pPr>
              <w:pStyle w:val="VBASlideNumber"/>
              <w:rPr>
                <w:b/>
                <w:i w:val="0"/>
                <w:color w:val="auto"/>
              </w:rPr>
            </w:pPr>
            <w:r w:rsidRPr="008110E2">
              <w:rPr>
                <w:b/>
                <w:i w:val="0"/>
                <w:color w:val="auto"/>
              </w:rPr>
              <w:t>7907 &amp; 7908 – Cushing’s Syndrome and Acromegaly</w:t>
            </w:r>
          </w:p>
          <w:p w14:paraId="18462091" w14:textId="77777777" w:rsidR="00BF4022" w:rsidRDefault="00BF4022" w:rsidP="00BF4022">
            <w:pPr>
              <w:pStyle w:val="VBASlideNumber"/>
              <w:rPr>
                <w:color w:val="auto"/>
              </w:rPr>
            </w:pPr>
            <w:r w:rsidRPr="008110E2">
              <w:rPr>
                <w:color w:val="auto"/>
              </w:rPr>
              <w:t>Slide 9</w:t>
            </w:r>
          </w:p>
          <w:p w14:paraId="3D137CA0" w14:textId="77777777" w:rsidR="00BF4022" w:rsidRDefault="00BF4022" w:rsidP="002C1715">
            <w:pPr>
              <w:pStyle w:val="VBAHandoutNumber"/>
              <w:rPr>
                <w:color w:val="auto"/>
              </w:rPr>
            </w:pPr>
          </w:p>
          <w:p w14:paraId="2FA0CF42" w14:textId="77777777" w:rsidR="00BF4022" w:rsidRDefault="00BF4022" w:rsidP="002C1715">
            <w:pPr>
              <w:pStyle w:val="VBAHandoutNumber"/>
              <w:rPr>
                <w:color w:val="auto"/>
              </w:rPr>
            </w:pPr>
          </w:p>
          <w:p w14:paraId="473BD53E" w14:textId="77777777" w:rsidR="00BF4022" w:rsidRDefault="00BF4022" w:rsidP="002C1715">
            <w:pPr>
              <w:pStyle w:val="VBAHandoutNumber"/>
              <w:rPr>
                <w:color w:val="auto"/>
              </w:rPr>
            </w:pPr>
          </w:p>
          <w:p w14:paraId="5D708330" w14:textId="77777777" w:rsidR="00BF4022" w:rsidRDefault="00BF4022" w:rsidP="002C1715">
            <w:pPr>
              <w:pStyle w:val="VBAHandoutNumber"/>
              <w:rPr>
                <w:color w:val="auto"/>
              </w:rPr>
            </w:pPr>
          </w:p>
          <w:p w14:paraId="4065B635" w14:textId="77777777" w:rsidR="00BF4022" w:rsidRDefault="00BF4022" w:rsidP="002C1715">
            <w:pPr>
              <w:pStyle w:val="VBAHandoutNumber"/>
              <w:rPr>
                <w:color w:val="auto"/>
              </w:rPr>
            </w:pPr>
          </w:p>
          <w:p w14:paraId="190BED11" w14:textId="77777777" w:rsidR="00BF4022" w:rsidRDefault="00BF4022" w:rsidP="002C1715">
            <w:pPr>
              <w:pStyle w:val="VBAHandoutNumber"/>
              <w:rPr>
                <w:color w:val="auto"/>
              </w:rPr>
            </w:pPr>
          </w:p>
          <w:p w14:paraId="79926888" w14:textId="77777777" w:rsidR="00BF4022" w:rsidRDefault="00BF4022" w:rsidP="002C1715">
            <w:pPr>
              <w:pStyle w:val="VBAHandoutNumber"/>
              <w:rPr>
                <w:color w:val="auto"/>
              </w:rPr>
            </w:pPr>
          </w:p>
          <w:p w14:paraId="00C134ED" w14:textId="77777777" w:rsidR="00BF4022" w:rsidRDefault="00BF4022" w:rsidP="002C1715">
            <w:pPr>
              <w:pStyle w:val="VBAHandoutNumber"/>
              <w:rPr>
                <w:color w:val="auto"/>
              </w:rPr>
            </w:pPr>
          </w:p>
          <w:p w14:paraId="0F1823D2" w14:textId="77777777" w:rsidR="00BF4022" w:rsidRDefault="00BF4022" w:rsidP="00BF4022">
            <w:pPr>
              <w:pStyle w:val="VBASlideNumber"/>
              <w:rPr>
                <w:b/>
                <w:i w:val="0"/>
                <w:color w:val="auto"/>
              </w:rPr>
            </w:pPr>
            <w:r>
              <w:rPr>
                <w:b/>
                <w:i w:val="0"/>
                <w:color w:val="auto"/>
              </w:rPr>
              <w:t>7909-7912 – Diabetes Insipidus, Addison’s Disease, and Polyglandular syndrome</w:t>
            </w:r>
          </w:p>
          <w:p w14:paraId="2C22D9DA" w14:textId="77777777" w:rsidR="00BF4022" w:rsidRDefault="00BF4022" w:rsidP="00BF4022">
            <w:pPr>
              <w:pStyle w:val="VBASlideNumber"/>
            </w:pPr>
            <w:r>
              <w:rPr>
                <w:color w:val="auto"/>
              </w:rPr>
              <w:t>Slide 10</w:t>
            </w:r>
          </w:p>
          <w:p w14:paraId="3980FFF8" w14:textId="77777777" w:rsidR="00BF4022" w:rsidRDefault="00BF4022" w:rsidP="002C1715">
            <w:pPr>
              <w:pStyle w:val="VBAHandoutNumber"/>
              <w:rPr>
                <w:color w:val="auto"/>
              </w:rPr>
            </w:pPr>
          </w:p>
          <w:p w14:paraId="24E8916E" w14:textId="77777777" w:rsidR="00BF4022" w:rsidRDefault="00BF4022" w:rsidP="002C1715">
            <w:pPr>
              <w:pStyle w:val="VBAHandoutNumber"/>
              <w:rPr>
                <w:color w:val="auto"/>
              </w:rPr>
            </w:pPr>
          </w:p>
          <w:p w14:paraId="091FF59E" w14:textId="77777777" w:rsidR="00BF4022" w:rsidRDefault="00BF4022" w:rsidP="002C1715">
            <w:pPr>
              <w:pStyle w:val="VBAHandoutNumber"/>
              <w:rPr>
                <w:color w:val="auto"/>
              </w:rPr>
            </w:pPr>
          </w:p>
          <w:p w14:paraId="2A1E5AE8" w14:textId="77777777" w:rsidR="00BF4022" w:rsidRDefault="00BF4022" w:rsidP="002C1715">
            <w:pPr>
              <w:pStyle w:val="VBAHandoutNumber"/>
              <w:rPr>
                <w:color w:val="auto"/>
              </w:rPr>
            </w:pPr>
          </w:p>
          <w:p w14:paraId="69924C12" w14:textId="77777777" w:rsidR="00BF4022" w:rsidRDefault="00BF4022" w:rsidP="002C1715">
            <w:pPr>
              <w:pStyle w:val="VBAHandoutNumber"/>
              <w:rPr>
                <w:color w:val="auto"/>
              </w:rPr>
            </w:pPr>
          </w:p>
          <w:p w14:paraId="2C7D4DEB" w14:textId="77777777" w:rsidR="00BF4022" w:rsidRDefault="00BF4022" w:rsidP="002C1715">
            <w:pPr>
              <w:pStyle w:val="VBAHandoutNumber"/>
              <w:rPr>
                <w:color w:val="auto"/>
              </w:rPr>
            </w:pPr>
          </w:p>
          <w:p w14:paraId="5E23021E" w14:textId="77777777" w:rsidR="00BF4022" w:rsidRDefault="00BF4022" w:rsidP="002C1715">
            <w:pPr>
              <w:pStyle w:val="VBAHandoutNumber"/>
              <w:rPr>
                <w:color w:val="auto"/>
              </w:rPr>
            </w:pPr>
          </w:p>
          <w:p w14:paraId="1D05A3AD" w14:textId="77777777" w:rsidR="008B5A47" w:rsidRDefault="008B5A47" w:rsidP="002C1715">
            <w:pPr>
              <w:pStyle w:val="VBAHandoutNumber"/>
              <w:rPr>
                <w:color w:val="auto"/>
              </w:rPr>
            </w:pPr>
          </w:p>
          <w:p w14:paraId="00151943" w14:textId="77777777" w:rsidR="00BF4022" w:rsidRDefault="00BF4022" w:rsidP="002C1715">
            <w:pPr>
              <w:pStyle w:val="VBAHandoutNumber"/>
              <w:rPr>
                <w:color w:val="auto"/>
              </w:rPr>
            </w:pPr>
          </w:p>
          <w:p w14:paraId="4476C315" w14:textId="77777777" w:rsidR="00BF4022" w:rsidRDefault="00BF4022" w:rsidP="002C1715">
            <w:pPr>
              <w:pStyle w:val="VBAHandoutNumber"/>
              <w:rPr>
                <w:color w:val="auto"/>
              </w:rPr>
            </w:pPr>
          </w:p>
          <w:p w14:paraId="1B26C8C3" w14:textId="77777777" w:rsidR="00BF4022" w:rsidRDefault="00BF4022" w:rsidP="002C1715">
            <w:pPr>
              <w:pStyle w:val="VBAHandoutNumber"/>
              <w:rPr>
                <w:color w:val="auto"/>
              </w:rPr>
            </w:pPr>
          </w:p>
          <w:p w14:paraId="5A220CD9" w14:textId="77777777" w:rsidR="00BF4022" w:rsidRDefault="00BF4022" w:rsidP="002C1715">
            <w:pPr>
              <w:pStyle w:val="VBAHandoutNumber"/>
              <w:rPr>
                <w:b/>
                <w:i w:val="0"/>
                <w:color w:val="auto"/>
              </w:rPr>
            </w:pPr>
            <w:r>
              <w:rPr>
                <w:b/>
                <w:i w:val="0"/>
                <w:color w:val="auto"/>
              </w:rPr>
              <w:lastRenderedPageBreak/>
              <w:t>7913-7919 – Remaining Endocrine Disabilities</w:t>
            </w:r>
          </w:p>
          <w:p w14:paraId="235F41B8" w14:textId="6753BE6A" w:rsidR="00F54BBB" w:rsidRPr="00F54BBB" w:rsidRDefault="00F54BBB" w:rsidP="002C1715">
            <w:pPr>
              <w:pStyle w:val="VBAHandoutNumber"/>
              <w:rPr>
                <w:color w:val="auto"/>
              </w:rPr>
            </w:pPr>
            <w:r w:rsidRPr="00F54BBB">
              <w:rPr>
                <w:color w:val="auto"/>
              </w:rPr>
              <w:t>Slide 11</w:t>
            </w:r>
          </w:p>
        </w:tc>
        <w:tc>
          <w:tcPr>
            <w:tcW w:w="7217" w:type="dxa"/>
            <w:tcBorders>
              <w:top w:val="nil"/>
              <w:left w:val="nil"/>
              <w:bottom w:val="nil"/>
              <w:right w:val="nil"/>
            </w:tcBorders>
          </w:tcPr>
          <w:p w14:paraId="2865A45B" w14:textId="77777777" w:rsidR="00EB3518" w:rsidRDefault="00EB3518">
            <w:pPr>
              <w:spacing w:before="240" w:after="240"/>
            </w:pPr>
          </w:p>
          <w:p w14:paraId="74A44B73" w14:textId="603AF368" w:rsidR="003B47EB" w:rsidRPr="003B47EB" w:rsidRDefault="003B47EB">
            <w:pPr>
              <w:spacing w:before="240" w:after="240"/>
            </w:pPr>
            <w:r>
              <w:t xml:space="preserve">Hyperparathyroidism has new evaluation criteria </w:t>
            </w:r>
            <w:r w:rsidR="005E28E9">
              <w:t>–</w:t>
            </w:r>
            <w:r>
              <w:t xml:space="preserve"> </w:t>
            </w:r>
            <w:r w:rsidR="005E28E9">
              <w:t>an aysymptomatic evaluation of 0 percent has been added and the 10, 60, and 100 percent evaluations amended.</w:t>
            </w:r>
          </w:p>
          <w:p w14:paraId="7C0150AA" w14:textId="77777777" w:rsidR="001D05CD" w:rsidRDefault="001D05CD" w:rsidP="005E28E9">
            <w:pPr>
              <w:spacing w:before="240" w:after="240"/>
              <w:rPr>
                <w:i/>
              </w:rPr>
            </w:pPr>
            <w:r w:rsidRPr="0086449A">
              <w:rPr>
                <w:b/>
                <w:i/>
              </w:rPr>
              <w:t>Talking point</w:t>
            </w:r>
            <w:r w:rsidR="005E28E9">
              <w:rPr>
                <w:b/>
                <w:i/>
              </w:rPr>
              <w:t>s</w:t>
            </w:r>
            <w:r w:rsidRPr="0086449A">
              <w:rPr>
                <w:i/>
              </w:rPr>
              <w:t xml:space="preserve">: </w:t>
            </w:r>
            <w:r w:rsidR="005E28E9">
              <w:rPr>
                <w:i/>
              </w:rPr>
              <w:t xml:space="preserve">The 100 percent evaluation is only for application for six months from the date of discharge following surgery. </w:t>
            </w:r>
            <w:r w:rsidR="005E28E9" w:rsidRPr="003B47EB">
              <w:rPr>
                <w:i/>
              </w:rPr>
              <w:t>A future examination should be established to evaluate s</w:t>
            </w:r>
            <w:r w:rsidR="005E28E9">
              <w:rPr>
                <w:i/>
              </w:rPr>
              <w:t>ymptoms at the appropriate time, and the residuals evaluated under the appropriate body system.</w:t>
            </w:r>
          </w:p>
          <w:p w14:paraId="1858430A" w14:textId="77777777" w:rsidR="005E28E9" w:rsidRDefault="005E28E9" w:rsidP="005E28E9">
            <w:pPr>
              <w:spacing w:before="240" w:after="240"/>
              <w:rPr>
                <w:i/>
              </w:rPr>
            </w:pPr>
            <w:r>
              <w:rPr>
                <w:i/>
              </w:rPr>
              <w:t xml:space="preserve">The 60 percent evaluation is based entirely on objective laboratory values – hypercalcemia, impaired creatinine clearance, and/or bone mineral density T-score. This evaluation is effective until </w:t>
            </w:r>
            <w:r w:rsidRPr="00356179">
              <w:rPr>
                <w:b/>
                <w:i/>
              </w:rPr>
              <w:t>either</w:t>
            </w:r>
            <w:r>
              <w:rPr>
                <w:i/>
              </w:rPr>
              <w:t xml:space="preserve"> the date of surgery (if indicated), at which time the 100 percent evaluation becomes effective, </w:t>
            </w:r>
            <w:r w:rsidRPr="00356179">
              <w:rPr>
                <w:b/>
                <w:i/>
              </w:rPr>
              <w:t>or</w:t>
            </w:r>
            <w:r>
              <w:rPr>
                <w:i/>
              </w:rPr>
              <w:t xml:space="preserve"> until six months after pharmacologic treatment begins (if surgical intervention is not indicated). </w:t>
            </w:r>
            <w:r w:rsidRPr="003B47EB">
              <w:rPr>
                <w:i/>
              </w:rPr>
              <w:t>A future examination should be established to evaluate s</w:t>
            </w:r>
            <w:r>
              <w:rPr>
                <w:i/>
              </w:rPr>
              <w:t>ymptoms at the appropriate time, and the residuals evaluated under the appropriate body system.</w:t>
            </w:r>
          </w:p>
          <w:p w14:paraId="0BA42AC0" w14:textId="6CEE310E" w:rsidR="008D5B54" w:rsidRDefault="005E28E9" w:rsidP="005E28E9">
            <w:pPr>
              <w:spacing w:before="240" w:after="240"/>
              <w:rPr>
                <w:i/>
              </w:rPr>
            </w:pPr>
            <w:r>
              <w:rPr>
                <w:i/>
              </w:rPr>
              <w:t>The 10 percent evaluation is largely similar to the old evaluative criteria of continuous medication required for control, but also adds consideration for symptomatic individuals not receiving medication.</w:t>
            </w:r>
          </w:p>
          <w:p w14:paraId="61866924" w14:textId="77777777" w:rsidR="00356179" w:rsidRDefault="003F7C5E" w:rsidP="00584E5A">
            <w:pPr>
              <w:spacing w:before="240" w:after="240"/>
              <w:ind w:hanging="220"/>
              <w:rPr>
                <w:i/>
              </w:rPr>
            </w:pPr>
            <w:r>
              <w:rPr>
                <w:i/>
              </w:rPr>
              <w:t>A 0 percent (noncompensable) evaluation will be assigned when</w:t>
            </w:r>
            <w:r w:rsidR="00C83FFF">
              <w:rPr>
                <w:i/>
              </w:rPr>
              <w:t xml:space="preserve"> the condition is asymptomatic.</w:t>
            </w:r>
          </w:p>
          <w:p w14:paraId="4B84FADF" w14:textId="77777777" w:rsidR="00356179" w:rsidRDefault="00356179" w:rsidP="00584E5A">
            <w:pPr>
              <w:spacing w:before="240" w:after="240"/>
              <w:ind w:hanging="220"/>
              <w:rPr>
                <w:i/>
              </w:rPr>
            </w:pPr>
          </w:p>
          <w:p w14:paraId="39911D08" w14:textId="029B62E8" w:rsidR="00FD0450" w:rsidRPr="00356179" w:rsidRDefault="00584E5A" w:rsidP="00584E5A">
            <w:pPr>
              <w:spacing w:before="240" w:after="240"/>
              <w:ind w:hanging="220"/>
              <w:rPr>
                <w:i/>
              </w:rPr>
            </w:pPr>
            <w:r>
              <w:t xml:space="preserve">    </w:t>
            </w:r>
            <w:r w:rsidR="00C83FFF">
              <w:t xml:space="preserve">Hypoparathyroidism: </w:t>
            </w:r>
            <w:r w:rsidR="0078777E" w:rsidRPr="00C83FFF">
              <w:t>New criteria - total evaluation for three months following diagnosis; thereafter, rate residuals under appropriate body system (310 EP)</w:t>
            </w:r>
          </w:p>
          <w:p w14:paraId="3408C844" w14:textId="44A56740" w:rsidR="002C1715" w:rsidRPr="00356179" w:rsidRDefault="00C83FFF" w:rsidP="002C1715">
            <w:pPr>
              <w:spacing w:before="240" w:after="240"/>
              <w:rPr>
                <w:i/>
              </w:rPr>
            </w:pPr>
            <w:r w:rsidRPr="00356179">
              <w:rPr>
                <w:b/>
                <w:i/>
              </w:rPr>
              <w:t>Talking point</w:t>
            </w:r>
            <w:r w:rsidRPr="00356179">
              <w:rPr>
                <w:i/>
              </w:rPr>
              <w:t xml:space="preserve">: </w:t>
            </w:r>
            <w:r w:rsidR="002C1715" w:rsidRPr="00356179">
              <w:rPr>
                <w:i/>
              </w:rPr>
              <w:t>Hypoparathyroidism has new evaluation criteria – most notably, the 60 and 10 percent evaluations have been eliminated, and there is no longer any provision for a static evaluation under this diagnostic code.</w:t>
            </w:r>
          </w:p>
          <w:p w14:paraId="4FF79B3D" w14:textId="77777777" w:rsidR="002C1715" w:rsidRDefault="002C1715" w:rsidP="002C1715">
            <w:pPr>
              <w:spacing w:before="240" w:after="240"/>
              <w:rPr>
                <w:i/>
              </w:rPr>
            </w:pPr>
            <w:r w:rsidRPr="00F37701">
              <w:rPr>
                <w:b/>
                <w:i/>
              </w:rPr>
              <w:t>Talking point</w:t>
            </w:r>
            <w:r w:rsidRPr="00F37701">
              <w:rPr>
                <w:i/>
              </w:rPr>
              <w:t xml:space="preserve">: </w:t>
            </w:r>
            <w:r>
              <w:rPr>
                <w:i/>
              </w:rPr>
              <w:t xml:space="preserve">The 100 percent evaluation is only for application for three months from the date of diagnosis. </w:t>
            </w:r>
            <w:r w:rsidRPr="003B47EB">
              <w:rPr>
                <w:i/>
              </w:rPr>
              <w:t>A future examination should be established to evaluate s</w:t>
            </w:r>
            <w:r>
              <w:rPr>
                <w:i/>
              </w:rPr>
              <w:t>ymptoms at the appropriate time, and the residuals evaluated under the appropriate body system.</w:t>
            </w:r>
          </w:p>
          <w:p w14:paraId="690B5863" w14:textId="77777777" w:rsidR="002C1715" w:rsidRDefault="002C1715" w:rsidP="002C1715">
            <w:pPr>
              <w:spacing w:before="240" w:after="240"/>
            </w:pPr>
            <w:r w:rsidRPr="00356179">
              <w:rPr>
                <w:b/>
              </w:rPr>
              <w:t>Thyroiditis</w:t>
            </w:r>
            <w:r>
              <w:t xml:space="preserve"> is a new code for the rating schedule – its evaluative criteria is based on whether thyroid function is normal or abnormal.</w:t>
            </w:r>
          </w:p>
          <w:p w14:paraId="734AB703" w14:textId="77777777" w:rsidR="002C1715" w:rsidRDefault="002C1715" w:rsidP="002C1715">
            <w:pPr>
              <w:spacing w:before="240" w:after="240"/>
              <w:rPr>
                <w:i/>
              </w:rPr>
            </w:pPr>
            <w:r w:rsidRPr="00F37701">
              <w:rPr>
                <w:b/>
                <w:i/>
              </w:rPr>
              <w:lastRenderedPageBreak/>
              <w:t>Talking point</w:t>
            </w:r>
            <w:r w:rsidRPr="00F37701">
              <w:rPr>
                <w:i/>
              </w:rPr>
              <w:t xml:space="preserve">: </w:t>
            </w:r>
            <w:r>
              <w:rPr>
                <w:i/>
              </w:rPr>
              <w:t>Thyroiditis is evaluated as either hyper or hypothyroidism under 7900 or 7903 in the presence of abnormal thyroid function. If function is normal, a 10 percent evaluation under 7906 is appropriate.</w:t>
            </w:r>
          </w:p>
          <w:p w14:paraId="495BF6FF" w14:textId="77777777" w:rsidR="002C1715" w:rsidRDefault="002C1715" w:rsidP="005E28E9">
            <w:pPr>
              <w:spacing w:before="240" w:after="240"/>
              <w:rPr>
                <w:i/>
              </w:rPr>
            </w:pPr>
          </w:p>
          <w:p w14:paraId="681F7B83" w14:textId="77777777" w:rsidR="00BF4022" w:rsidRDefault="00BF4022" w:rsidP="00BF4022">
            <w:pPr>
              <w:spacing w:before="240" w:after="240"/>
            </w:pPr>
            <w:r w:rsidRPr="00356179">
              <w:rPr>
                <w:b/>
              </w:rPr>
              <w:t>Cushing’s Syndrome</w:t>
            </w:r>
            <w:r>
              <w:t xml:space="preserve"> has new evaluation criteria – the criteria has been clarified to be based on the severity and extent of muscle weakness and comorbidities, and the 60 percent criteria no longer requires enlargement of the adrenal or pituitary gland. </w:t>
            </w:r>
          </w:p>
          <w:p w14:paraId="1AD2397E" w14:textId="47990B29" w:rsidR="00BF4022" w:rsidRDefault="00BF4022" w:rsidP="00BF4022">
            <w:pPr>
              <w:spacing w:before="240" w:after="240"/>
              <w:rPr>
                <w:i/>
              </w:rPr>
            </w:pPr>
            <w:r w:rsidRPr="00F37701">
              <w:rPr>
                <w:b/>
                <w:i/>
              </w:rPr>
              <w:t>Talking point</w:t>
            </w:r>
            <w:r w:rsidRPr="00F37701">
              <w:rPr>
                <w:i/>
              </w:rPr>
              <w:t xml:space="preserve">: </w:t>
            </w:r>
            <w:r>
              <w:rPr>
                <w:i/>
              </w:rPr>
              <w:t>The initial evaluation</w:t>
            </w:r>
            <w:r w:rsidR="00DB31BA">
              <w:rPr>
                <w:i/>
              </w:rPr>
              <w:t xml:space="preserve"> of 100, 60, or 30 percent </w:t>
            </w:r>
            <w:r>
              <w:rPr>
                <w:i/>
              </w:rPr>
              <w:t xml:space="preserve">is only for application for six months from the date of diagnosis. </w:t>
            </w:r>
            <w:r w:rsidRPr="003B47EB">
              <w:rPr>
                <w:i/>
              </w:rPr>
              <w:t>A future examination should be established to evaluate s</w:t>
            </w:r>
            <w:r>
              <w:rPr>
                <w:i/>
              </w:rPr>
              <w:t>ymptoms at the appropriate time, and the residuals evaluated under the appropriate body system.</w:t>
            </w:r>
          </w:p>
          <w:p w14:paraId="0DF455A4" w14:textId="77777777" w:rsidR="00BF4022" w:rsidRPr="00591EE4" w:rsidRDefault="00BF4022" w:rsidP="00BF4022">
            <w:pPr>
              <w:spacing w:before="240" w:after="240"/>
            </w:pPr>
            <w:r w:rsidRPr="00356179">
              <w:rPr>
                <w:b/>
              </w:rPr>
              <w:t>Acromegaly</w:t>
            </w:r>
            <w:r>
              <w:t xml:space="preserve"> has not siginficiantly changed – the only difference in the new criteria is the removal of the requirement of an enlarged sella turcica (the cranial depression in which the pituitary gland is seated) for the 30 percent evaluation.</w:t>
            </w:r>
          </w:p>
          <w:p w14:paraId="14292737" w14:textId="77777777" w:rsidR="00BF4022" w:rsidRDefault="00BF4022" w:rsidP="00BF4022">
            <w:pPr>
              <w:spacing w:before="240" w:after="240"/>
              <w:rPr>
                <w:i/>
              </w:rPr>
            </w:pPr>
          </w:p>
          <w:p w14:paraId="467329AE" w14:textId="554E0F0A" w:rsidR="00BF4022" w:rsidRDefault="00BF4022" w:rsidP="00BF4022">
            <w:pPr>
              <w:spacing w:before="240" w:after="240"/>
            </w:pPr>
            <w:r>
              <w:t xml:space="preserve">The evaluative criteria for </w:t>
            </w:r>
            <w:r w:rsidRPr="00356179">
              <w:rPr>
                <w:b/>
              </w:rPr>
              <w:t>diabetes insipidus</w:t>
            </w:r>
            <w:r>
              <w:t xml:space="preserve"> has drastically changed; persistent polyuria or continuous hormonal therapy now warrants a 10 percent evaluation. A 30 percent evaluation follows initial diagnosis, then evaluation is based on residuals.</w:t>
            </w:r>
          </w:p>
          <w:p w14:paraId="4B12D98B" w14:textId="268F2110" w:rsidR="00BF4022" w:rsidRDefault="00BF4022" w:rsidP="00BF4022">
            <w:pPr>
              <w:spacing w:before="240" w:after="240"/>
              <w:rPr>
                <w:i/>
              </w:rPr>
            </w:pPr>
            <w:r w:rsidRPr="00F37701">
              <w:rPr>
                <w:b/>
                <w:i/>
              </w:rPr>
              <w:t>Talking point</w:t>
            </w:r>
            <w:r w:rsidRPr="00F37701">
              <w:rPr>
                <w:i/>
              </w:rPr>
              <w:t xml:space="preserve">: </w:t>
            </w:r>
            <w:r>
              <w:rPr>
                <w:i/>
              </w:rPr>
              <w:t xml:space="preserve">The initial evaluation is only for application for three months from the date of diagnosis. </w:t>
            </w:r>
            <w:r w:rsidRPr="003B47EB">
              <w:rPr>
                <w:i/>
              </w:rPr>
              <w:t>A future examination should be established to evaluate s</w:t>
            </w:r>
            <w:r>
              <w:rPr>
                <w:i/>
              </w:rPr>
              <w:t>ymptoms at the appropriate time, and the residuals evaluated under the appropriate body system.</w:t>
            </w:r>
            <w:r w:rsidR="000E1325">
              <w:rPr>
                <w:i/>
              </w:rPr>
              <w:t xml:space="preserve">The 100, 60, 40, and 20 percent evaluations from the previous version of the rating schedule have been removed. </w:t>
            </w:r>
          </w:p>
          <w:p w14:paraId="2D308177" w14:textId="77777777" w:rsidR="00BF4022" w:rsidRDefault="00BF4022" w:rsidP="00BF4022">
            <w:pPr>
              <w:spacing w:before="240" w:after="240"/>
            </w:pPr>
            <w:r w:rsidRPr="00356179">
              <w:rPr>
                <w:b/>
              </w:rPr>
              <w:t>Addison’s disease</w:t>
            </w:r>
            <w:r>
              <w:t xml:space="preserve"> has a name change only, from Addison’s disease (Adrenal Cortical Hypofunction) to Addison’s disease (adrenocortical insufficiency)</w:t>
            </w:r>
          </w:p>
          <w:p w14:paraId="09D219B0" w14:textId="2CEA746B" w:rsidR="00BF4022" w:rsidRDefault="00BF4022" w:rsidP="00BF4022">
            <w:pPr>
              <w:spacing w:before="240" w:after="240"/>
            </w:pPr>
            <w:r w:rsidRPr="00356179">
              <w:rPr>
                <w:b/>
              </w:rPr>
              <w:t>Pluriglandular syndrome</w:t>
            </w:r>
            <w:r>
              <w:t xml:space="preserve"> has a name change to polyglandular syndrome (multiple endocrine neoplasia, autoimmune polyglandular syndrome). Clarification has also been added to the instructions to rate based on major manifestations – the examples of Type I diabetes mellitus, hyperthyroidism, hypothyroidism, hypoparathyroidism, and Addison’s disease are now included.</w:t>
            </w:r>
          </w:p>
          <w:p w14:paraId="38E36F26" w14:textId="77777777" w:rsidR="00BF4022" w:rsidRPr="008D5B54" w:rsidRDefault="00BF4022" w:rsidP="00BF4022">
            <w:pPr>
              <w:spacing w:before="240" w:after="240"/>
            </w:pPr>
          </w:p>
          <w:p w14:paraId="0EEE1520" w14:textId="6A01C241" w:rsidR="00BF4022" w:rsidRDefault="00BF4022" w:rsidP="005E28E9">
            <w:pPr>
              <w:spacing w:before="240" w:after="240"/>
            </w:pPr>
            <w:r>
              <w:t>Of note, no changes have been made to either d</w:t>
            </w:r>
            <w:r w:rsidR="00567D6C">
              <w:t xml:space="preserve">iabetes mellitus or neoplasms (malignant or benign). The VA is considering establishing a panel to address evaluation of diabetes mellitus, but no </w:t>
            </w:r>
            <w:r w:rsidR="001E4068">
              <w:t>changes are forthcoming at this time</w:t>
            </w:r>
            <w:r w:rsidR="00567D6C">
              <w:t>.</w:t>
            </w:r>
          </w:p>
          <w:p w14:paraId="71C570FD" w14:textId="77777777" w:rsidR="00567D6C" w:rsidRDefault="00567D6C" w:rsidP="005E28E9">
            <w:pPr>
              <w:spacing w:before="240" w:after="240"/>
            </w:pPr>
            <w:r>
              <w:t>Diagnostic codes 7916-7918 now each have the note to evaluate as benign/malignant neoplasm, rather than a catchall note after 7918, but evaluation criteria have not changed.</w:t>
            </w:r>
          </w:p>
          <w:p w14:paraId="3087FFD7" w14:textId="77777777" w:rsidR="00567D6C" w:rsidRDefault="00567D6C" w:rsidP="00567D6C">
            <w:pPr>
              <w:spacing w:before="240" w:after="240"/>
            </w:pPr>
            <w:r w:rsidRPr="00B30999">
              <w:rPr>
                <w:b/>
              </w:rPr>
              <w:t>C-cell hyperplasia of the thyroid (DC 7919)</w:t>
            </w:r>
            <w:r>
              <w:t xml:space="preserve"> has new evaluative criteria. Where the previous criteria mimicked the criteria for malignant neoplasm, the adjudicator must now choose evaluative criteria based on treatment.</w:t>
            </w:r>
          </w:p>
          <w:p w14:paraId="2B8A0199" w14:textId="04BD47E3" w:rsidR="00567D6C" w:rsidRDefault="00567D6C" w:rsidP="00567D6C">
            <w:pPr>
              <w:spacing w:before="240" w:after="240"/>
              <w:rPr>
                <w:i/>
              </w:rPr>
            </w:pPr>
            <w:r w:rsidRPr="00F37701">
              <w:rPr>
                <w:b/>
                <w:i/>
              </w:rPr>
              <w:t>Talking point</w:t>
            </w:r>
            <w:r w:rsidRPr="00F37701">
              <w:rPr>
                <w:i/>
              </w:rPr>
              <w:t xml:space="preserve">: </w:t>
            </w:r>
            <w:r>
              <w:rPr>
                <w:i/>
              </w:rPr>
              <w:t>C-cell hyperplasia is evaluated as either malignant neoplasm (7914) or hypothyroidism (7903). 7914 evaluations are appropriate in the presence of antineoplastic therapy. 7903 evaluations are appropriate if a prophylactic thyroidiectomy is performed and no antineoplastic therapy is necessary.</w:t>
            </w:r>
          </w:p>
          <w:p w14:paraId="235F41B9" w14:textId="32ACF6E2" w:rsidR="00567D6C" w:rsidRPr="00BF4022" w:rsidRDefault="00567D6C" w:rsidP="00567D6C">
            <w:pPr>
              <w:spacing w:before="240" w:after="240"/>
            </w:pPr>
          </w:p>
        </w:tc>
      </w:tr>
    </w:tbl>
    <w:p w14:paraId="5E67C3C9" w14:textId="635C2329" w:rsidR="00567D6C" w:rsidRDefault="00567D6C">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4D729E">
        <w:trPr>
          <w:trHeight w:val="212"/>
        </w:trPr>
        <w:tc>
          <w:tcPr>
            <w:tcW w:w="9777" w:type="dxa"/>
            <w:gridSpan w:val="2"/>
            <w:tcBorders>
              <w:top w:val="nil"/>
              <w:left w:val="nil"/>
              <w:bottom w:val="nil"/>
              <w:right w:val="nil"/>
            </w:tcBorders>
            <w:vAlign w:val="center"/>
          </w:tcPr>
          <w:p w14:paraId="235F41CD" w14:textId="761D558C" w:rsidR="002570A6" w:rsidRDefault="002570A6" w:rsidP="00567D6C">
            <w:pPr>
              <w:pStyle w:val="VBALessonTopicTitle"/>
            </w:pPr>
            <w:bookmarkStart w:id="41" w:name="_Toc482766331"/>
            <w:r>
              <w:rPr>
                <w:color w:val="auto"/>
              </w:rPr>
              <w:lastRenderedPageBreak/>
              <w:t>Topi</w:t>
            </w:r>
            <w:r w:rsidRPr="002D4218">
              <w:rPr>
                <w:color w:val="auto"/>
              </w:rPr>
              <w:t xml:space="preserve">c 2: </w:t>
            </w:r>
            <w:r w:rsidR="003B7BED" w:rsidRPr="002D4218">
              <w:rPr>
                <w:color w:val="auto"/>
              </w:rPr>
              <w:t>Important Considerations</w:t>
            </w:r>
            <w:bookmarkEnd w:id="41"/>
          </w:p>
        </w:tc>
      </w:tr>
      <w:tr w:rsidR="002570A6" w14:paraId="235F41D1" w14:textId="77777777" w:rsidTr="004D729E">
        <w:trPr>
          <w:trHeight w:val="212"/>
        </w:trPr>
        <w:tc>
          <w:tcPr>
            <w:tcW w:w="2560" w:type="dxa"/>
            <w:tcBorders>
              <w:top w:val="nil"/>
              <w:left w:val="nil"/>
              <w:bottom w:val="nil"/>
              <w:right w:val="nil"/>
            </w:tcBorders>
          </w:tcPr>
          <w:p w14:paraId="235F41CF" w14:textId="77777777" w:rsidR="002570A6" w:rsidRPr="009C3B2D" w:rsidRDefault="002570A6" w:rsidP="009C3B2D">
            <w:pPr>
              <w:pStyle w:val="VBALevel1Heading"/>
            </w:pPr>
            <w:r w:rsidRPr="009C3B2D">
              <w:t>Introduction</w:t>
            </w:r>
          </w:p>
        </w:tc>
        <w:tc>
          <w:tcPr>
            <w:tcW w:w="7217" w:type="dxa"/>
            <w:tcBorders>
              <w:top w:val="nil"/>
              <w:left w:val="nil"/>
              <w:bottom w:val="nil"/>
              <w:right w:val="nil"/>
            </w:tcBorders>
          </w:tcPr>
          <w:p w14:paraId="235F41D0" w14:textId="27AA82A3" w:rsidR="002570A6" w:rsidRPr="009C3B2D" w:rsidRDefault="002570A6" w:rsidP="009C3B2D">
            <w:pPr>
              <w:pStyle w:val="VBABodyText"/>
              <w:rPr>
                <w:b/>
                <w:color w:val="auto"/>
              </w:rPr>
            </w:pPr>
            <w:r w:rsidRPr="009C3B2D">
              <w:rPr>
                <w:color w:val="auto"/>
              </w:rPr>
              <w:t xml:space="preserve">This topic will allow the trainee to </w:t>
            </w:r>
            <w:r w:rsidR="009C3B2D" w:rsidRPr="009C3B2D">
              <w:rPr>
                <w:color w:val="auto"/>
              </w:rPr>
              <w:t xml:space="preserve">review considerations due to change in rating schedule, DBQs, and VBMS system. </w:t>
            </w:r>
          </w:p>
        </w:tc>
      </w:tr>
      <w:tr w:rsidR="002570A6" w14:paraId="235F41D4" w14:textId="77777777" w:rsidTr="004D729E">
        <w:trPr>
          <w:trHeight w:val="212"/>
        </w:trPr>
        <w:tc>
          <w:tcPr>
            <w:tcW w:w="2560" w:type="dxa"/>
            <w:tcBorders>
              <w:top w:val="nil"/>
              <w:left w:val="nil"/>
              <w:bottom w:val="nil"/>
              <w:right w:val="nil"/>
            </w:tcBorders>
          </w:tcPr>
          <w:p w14:paraId="235F41D2" w14:textId="77777777" w:rsidR="002570A6" w:rsidRPr="009E7821" w:rsidRDefault="002570A6" w:rsidP="009C3B2D">
            <w:pPr>
              <w:pStyle w:val="VBALevel1Heading"/>
            </w:pPr>
            <w:r w:rsidRPr="009E7821">
              <w:t>Time Required</w:t>
            </w:r>
          </w:p>
        </w:tc>
        <w:tc>
          <w:tcPr>
            <w:tcW w:w="7217" w:type="dxa"/>
            <w:tcBorders>
              <w:top w:val="nil"/>
              <w:left w:val="nil"/>
              <w:bottom w:val="nil"/>
              <w:right w:val="nil"/>
            </w:tcBorders>
          </w:tcPr>
          <w:p w14:paraId="235F41D3" w14:textId="4E776549" w:rsidR="002570A6" w:rsidRPr="009E7821" w:rsidRDefault="00B509D6" w:rsidP="009C3B2D">
            <w:pPr>
              <w:pStyle w:val="VBATimeReq"/>
              <w:rPr>
                <w:color w:val="auto"/>
              </w:rPr>
            </w:pPr>
            <w:r>
              <w:rPr>
                <w:color w:val="auto"/>
              </w:rPr>
              <w:t>0</w:t>
            </w:r>
            <w:r w:rsidR="009E7821" w:rsidRPr="009E7821">
              <w:rPr>
                <w:color w:val="auto"/>
              </w:rPr>
              <w:t>.</w:t>
            </w:r>
            <w:r w:rsidR="00AE7E29" w:rsidRPr="009E7821">
              <w:rPr>
                <w:color w:val="auto"/>
              </w:rPr>
              <w:t>5</w:t>
            </w:r>
            <w:r w:rsidR="002570A6" w:rsidRPr="009E7821">
              <w:rPr>
                <w:color w:val="auto"/>
              </w:rPr>
              <w:t xml:space="preserve"> hours</w:t>
            </w:r>
          </w:p>
        </w:tc>
      </w:tr>
      <w:tr w:rsidR="002570A6" w14:paraId="235F41DF" w14:textId="77777777" w:rsidTr="004D729E">
        <w:trPr>
          <w:trHeight w:val="212"/>
        </w:trPr>
        <w:tc>
          <w:tcPr>
            <w:tcW w:w="2560" w:type="dxa"/>
            <w:tcBorders>
              <w:top w:val="nil"/>
              <w:left w:val="nil"/>
              <w:bottom w:val="nil"/>
              <w:right w:val="nil"/>
            </w:tcBorders>
          </w:tcPr>
          <w:p w14:paraId="235F41D5" w14:textId="77777777" w:rsidR="002570A6" w:rsidRPr="009E7821" w:rsidRDefault="002570A6" w:rsidP="009C3B2D">
            <w:pPr>
              <w:pStyle w:val="VBALevel1Heading"/>
            </w:pPr>
            <w:r w:rsidRPr="009E7821">
              <w:t>OBJECTIVES/</w:t>
            </w:r>
            <w:r w:rsidRPr="009E7821">
              <w:br/>
              <w:t>Teaching Points</w:t>
            </w:r>
          </w:p>
          <w:p w14:paraId="235F41D6" w14:textId="77777777" w:rsidR="002570A6" w:rsidRPr="009E7821" w:rsidRDefault="002570A6" w:rsidP="009C3B2D">
            <w:pPr>
              <w:pStyle w:val="VBALevel3Heading"/>
              <w:spacing w:after="120"/>
              <w:rPr>
                <w:i w:val="0"/>
                <w:szCs w:val="24"/>
              </w:rPr>
            </w:pPr>
          </w:p>
        </w:tc>
        <w:tc>
          <w:tcPr>
            <w:tcW w:w="7217" w:type="dxa"/>
            <w:tcBorders>
              <w:top w:val="nil"/>
              <w:left w:val="nil"/>
              <w:bottom w:val="nil"/>
              <w:right w:val="nil"/>
            </w:tcBorders>
          </w:tcPr>
          <w:p w14:paraId="03771F74" w14:textId="77777777" w:rsidR="009347F5" w:rsidRPr="009E7821" w:rsidRDefault="009347F5" w:rsidP="009347F5">
            <w:pPr>
              <w:tabs>
                <w:tab w:val="left" w:pos="590"/>
              </w:tabs>
              <w:spacing w:before="0"/>
              <w:rPr>
                <w:sz w:val="12"/>
                <w:szCs w:val="12"/>
              </w:rPr>
            </w:pPr>
          </w:p>
          <w:p w14:paraId="235F41D7" w14:textId="77777777" w:rsidR="002570A6" w:rsidRPr="009E7821" w:rsidRDefault="002570A6" w:rsidP="009347F5">
            <w:pPr>
              <w:tabs>
                <w:tab w:val="left" w:pos="590"/>
              </w:tabs>
              <w:spacing w:before="0"/>
              <w:rPr>
                <w:szCs w:val="24"/>
              </w:rPr>
            </w:pPr>
            <w:r w:rsidRPr="009E7821">
              <w:rPr>
                <w:szCs w:val="24"/>
              </w:rPr>
              <w:t>Topic objectives:</w:t>
            </w:r>
          </w:p>
          <w:p w14:paraId="235F41DA" w14:textId="7BEA733E" w:rsidR="002570A6" w:rsidRPr="009E7821" w:rsidRDefault="00FA04D0" w:rsidP="00117CCB">
            <w:pPr>
              <w:numPr>
                <w:ilvl w:val="0"/>
                <w:numId w:val="3"/>
              </w:numPr>
              <w:tabs>
                <w:tab w:val="left" w:pos="590"/>
              </w:tabs>
              <w:spacing w:before="0"/>
              <w:rPr>
                <w:szCs w:val="24"/>
              </w:rPr>
            </w:pPr>
            <w:r w:rsidRPr="009E7821">
              <w:rPr>
                <w:szCs w:val="24"/>
              </w:rPr>
              <w:t xml:space="preserve">Review important considerations for rating </w:t>
            </w:r>
            <w:r w:rsidR="005567EA" w:rsidRPr="009E7821">
              <w:rPr>
                <w:szCs w:val="24"/>
              </w:rPr>
              <w:t>Endocrine Conditions</w:t>
            </w:r>
          </w:p>
          <w:p w14:paraId="150BDF02" w14:textId="77777777" w:rsidR="009347F5" w:rsidRPr="009E7821" w:rsidRDefault="009347F5" w:rsidP="009347F5">
            <w:pPr>
              <w:tabs>
                <w:tab w:val="left" w:pos="590"/>
              </w:tabs>
              <w:spacing w:before="0"/>
              <w:ind w:left="360"/>
              <w:rPr>
                <w:sz w:val="12"/>
                <w:szCs w:val="12"/>
              </w:rPr>
            </w:pPr>
          </w:p>
          <w:p w14:paraId="50B28E79" w14:textId="77777777" w:rsidR="00F63FBB" w:rsidRPr="009E7821" w:rsidRDefault="00F63FBB" w:rsidP="009347F5">
            <w:pPr>
              <w:tabs>
                <w:tab w:val="left" w:pos="590"/>
              </w:tabs>
              <w:spacing w:before="0"/>
              <w:rPr>
                <w:szCs w:val="24"/>
              </w:rPr>
            </w:pPr>
          </w:p>
          <w:p w14:paraId="235F41DB" w14:textId="77777777" w:rsidR="002570A6" w:rsidRPr="009E7821" w:rsidRDefault="002570A6" w:rsidP="009347F5">
            <w:pPr>
              <w:tabs>
                <w:tab w:val="left" w:pos="590"/>
              </w:tabs>
              <w:spacing w:before="0"/>
              <w:rPr>
                <w:bCs/>
                <w:szCs w:val="24"/>
              </w:rPr>
            </w:pPr>
            <w:r w:rsidRPr="009E7821">
              <w:rPr>
                <w:szCs w:val="24"/>
              </w:rPr>
              <w:t>The following topic teaching points support the topic objectives</w:t>
            </w:r>
            <w:r w:rsidRPr="009E7821">
              <w:rPr>
                <w:bCs/>
                <w:szCs w:val="24"/>
              </w:rPr>
              <w:t xml:space="preserve">: </w:t>
            </w:r>
          </w:p>
          <w:p w14:paraId="235F41DC" w14:textId="79CE45C1" w:rsidR="002570A6" w:rsidRPr="009E7821" w:rsidRDefault="00FA04D0" w:rsidP="00117CCB">
            <w:pPr>
              <w:numPr>
                <w:ilvl w:val="0"/>
                <w:numId w:val="3"/>
              </w:numPr>
              <w:tabs>
                <w:tab w:val="left" w:pos="590"/>
              </w:tabs>
              <w:spacing w:before="0"/>
              <w:rPr>
                <w:szCs w:val="24"/>
              </w:rPr>
            </w:pPr>
            <w:r w:rsidRPr="009E7821">
              <w:rPr>
                <w:szCs w:val="24"/>
              </w:rPr>
              <w:t>What criteria apply?</w:t>
            </w:r>
          </w:p>
          <w:p w14:paraId="235F41DD" w14:textId="37B2B8C6" w:rsidR="002570A6" w:rsidRPr="009E7821" w:rsidRDefault="00FA04D0" w:rsidP="00117CCB">
            <w:pPr>
              <w:numPr>
                <w:ilvl w:val="0"/>
                <w:numId w:val="3"/>
              </w:numPr>
              <w:tabs>
                <w:tab w:val="left" w:pos="590"/>
              </w:tabs>
              <w:spacing w:before="0"/>
              <w:rPr>
                <w:szCs w:val="24"/>
              </w:rPr>
            </w:pPr>
            <w:r w:rsidRPr="009E7821">
              <w:rPr>
                <w:szCs w:val="24"/>
              </w:rPr>
              <w:t>Does DBQ cover all required information?</w:t>
            </w:r>
          </w:p>
          <w:p w14:paraId="5664F14E" w14:textId="77777777" w:rsidR="002570A6" w:rsidRPr="009E7821" w:rsidRDefault="00FA04D0" w:rsidP="00117CCB">
            <w:pPr>
              <w:numPr>
                <w:ilvl w:val="0"/>
                <w:numId w:val="3"/>
              </w:numPr>
              <w:tabs>
                <w:tab w:val="left" w:pos="590"/>
              </w:tabs>
              <w:spacing w:before="0"/>
              <w:rPr>
                <w:szCs w:val="24"/>
              </w:rPr>
            </w:pPr>
            <w:r w:rsidRPr="009E7821">
              <w:rPr>
                <w:szCs w:val="24"/>
              </w:rPr>
              <w:t>Resources available.</w:t>
            </w:r>
          </w:p>
          <w:p w14:paraId="235F41DE" w14:textId="045FEB82" w:rsidR="00E74575" w:rsidRPr="009E7821" w:rsidRDefault="00E74575" w:rsidP="00E74575">
            <w:pPr>
              <w:tabs>
                <w:tab w:val="left" w:pos="590"/>
              </w:tabs>
              <w:spacing w:before="0"/>
              <w:ind w:left="720"/>
              <w:rPr>
                <w:szCs w:val="24"/>
              </w:rPr>
            </w:pPr>
          </w:p>
        </w:tc>
      </w:tr>
      <w:tr w:rsidR="002D4218" w:rsidRPr="002D4218" w14:paraId="235F41E4" w14:textId="77777777" w:rsidTr="004D729E">
        <w:trPr>
          <w:trHeight w:val="212"/>
        </w:trPr>
        <w:tc>
          <w:tcPr>
            <w:tcW w:w="2560" w:type="dxa"/>
            <w:tcBorders>
              <w:top w:val="nil"/>
              <w:left w:val="nil"/>
              <w:bottom w:val="nil"/>
              <w:right w:val="nil"/>
            </w:tcBorders>
          </w:tcPr>
          <w:p w14:paraId="235F41E0" w14:textId="2683AD5A" w:rsidR="002570A6" w:rsidRPr="002D4218" w:rsidRDefault="002D4218" w:rsidP="009C3B2D">
            <w:pPr>
              <w:pStyle w:val="VBALevel2Heading"/>
              <w:rPr>
                <w:bCs/>
                <w:i/>
                <w:color w:val="auto"/>
              </w:rPr>
            </w:pPr>
            <w:r w:rsidRPr="002D4218">
              <w:rPr>
                <w:color w:val="auto"/>
              </w:rPr>
              <w:t>Which Criteria Apply?</w:t>
            </w:r>
            <w:r w:rsidR="002570A6" w:rsidRPr="002D4218">
              <w:rPr>
                <w:rFonts w:ascii="Times New Roman Bold" w:hAnsi="Times New Roman Bold"/>
                <w:color w:val="auto"/>
              </w:rPr>
              <w:br/>
            </w:r>
          </w:p>
          <w:p w14:paraId="235F41E1" w14:textId="5551EB19" w:rsidR="002570A6" w:rsidRPr="002D4218" w:rsidRDefault="002570A6" w:rsidP="009C3B2D">
            <w:pPr>
              <w:pStyle w:val="VBASlideNumber"/>
              <w:rPr>
                <w:color w:val="auto"/>
              </w:rPr>
            </w:pPr>
            <w:r w:rsidRPr="002D4218">
              <w:rPr>
                <w:color w:val="auto"/>
              </w:rPr>
              <w:t xml:space="preserve">Slide </w:t>
            </w:r>
            <w:r w:rsidR="00F54BBB">
              <w:rPr>
                <w:color w:val="auto"/>
              </w:rPr>
              <w:t>13</w:t>
            </w:r>
            <w:r w:rsidRPr="002D4218">
              <w:rPr>
                <w:color w:val="auto"/>
              </w:rPr>
              <w:br/>
            </w:r>
          </w:p>
          <w:p w14:paraId="235F41E2" w14:textId="55CAB468" w:rsidR="002570A6" w:rsidRPr="002D4218" w:rsidRDefault="002570A6" w:rsidP="009C3B2D">
            <w:pPr>
              <w:pStyle w:val="VBAHandoutNumber"/>
              <w:rPr>
                <w:color w:val="auto"/>
              </w:rPr>
            </w:pPr>
          </w:p>
        </w:tc>
        <w:tc>
          <w:tcPr>
            <w:tcW w:w="7217" w:type="dxa"/>
            <w:tcBorders>
              <w:top w:val="nil"/>
              <w:left w:val="nil"/>
              <w:bottom w:val="nil"/>
              <w:right w:val="nil"/>
            </w:tcBorders>
          </w:tcPr>
          <w:p w14:paraId="1DA149A5" w14:textId="349C79AA" w:rsidR="002D4218" w:rsidRPr="002D4218" w:rsidRDefault="002D4218" w:rsidP="00117CCB">
            <w:pPr>
              <w:pStyle w:val="VBABodyText"/>
              <w:numPr>
                <w:ilvl w:val="0"/>
                <w:numId w:val="6"/>
              </w:numPr>
              <w:spacing w:before="0" w:after="0"/>
              <w:rPr>
                <w:color w:val="auto"/>
              </w:rPr>
            </w:pPr>
            <w:r w:rsidRPr="002D4218">
              <w:rPr>
                <w:color w:val="auto"/>
              </w:rPr>
              <w:t>What date did the claim come in?</w:t>
            </w:r>
          </w:p>
          <w:p w14:paraId="4F930659" w14:textId="3F30D9B1" w:rsidR="002D4218" w:rsidRPr="002D4218" w:rsidRDefault="002D4218" w:rsidP="00117CCB">
            <w:pPr>
              <w:pStyle w:val="VBABodyText"/>
              <w:numPr>
                <w:ilvl w:val="0"/>
                <w:numId w:val="6"/>
              </w:numPr>
              <w:spacing w:before="0" w:after="0"/>
              <w:rPr>
                <w:color w:val="auto"/>
              </w:rPr>
            </w:pPr>
            <w:r w:rsidRPr="002D4218">
              <w:rPr>
                <w:color w:val="auto"/>
              </w:rPr>
              <w:t>What date did the condition become diagnosed?</w:t>
            </w:r>
          </w:p>
          <w:p w14:paraId="56676224" w14:textId="6482FF82" w:rsidR="002D4218" w:rsidRPr="002D4218" w:rsidRDefault="002D4218" w:rsidP="00117CCB">
            <w:pPr>
              <w:pStyle w:val="VBABodyText"/>
              <w:numPr>
                <w:ilvl w:val="0"/>
                <w:numId w:val="6"/>
              </w:numPr>
              <w:spacing w:before="0" w:after="0"/>
              <w:rPr>
                <w:color w:val="auto"/>
              </w:rPr>
            </w:pPr>
            <w:r w:rsidRPr="002D4218">
              <w:rPr>
                <w:color w:val="auto"/>
              </w:rPr>
              <w:t>What date did it become worse?</w:t>
            </w:r>
          </w:p>
          <w:p w14:paraId="572CE8CD" w14:textId="27079924" w:rsidR="002D4218" w:rsidRPr="002D4218" w:rsidRDefault="002D4218" w:rsidP="00117CCB">
            <w:pPr>
              <w:pStyle w:val="VBABodyText"/>
              <w:numPr>
                <w:ilvl w:val="0"/>
                <w:numId w:val="6"/>
              </w:numPr>
              <w:spacing w:before="0" w:after="0"/>
              <w:rPr>
                <w:color w:val="auto"/>
              </w:rPr>
            </w:pPr>
            <w:r w:rsidRPr="002D4218">
              <w:rPr>
                <w:color w:val="auto"/>
              </w:rPr>
              <w:t>Would the condition retain evaluation under historic criteria?</w:t>
            </w:r>
          </w:p>
          <w:p w14:paraId="70EBE5A0" w14:textId="08FFE8F3" w:rsidR="002D4218" w:rsidRPr="002D4218" w:rsidRDefault="002D4218" w:rsidP="00117CCB">
            <w:pPr>
              <w:pStyle w:val="VBABodyText"/>
              <w:numPr>
                <w:ilvl w:val="0"/>
                <w:numId w:val="6"/>
              </w:numPr>
              <w:spacing w:before="0" w:after="0"/>
              <w:rPr>
                <w:color w:val="auto"/>
              </w:rPr>
            </w:pPr>
            <w:r w:rsidRPr="002D4218">
              <w:rPr>
                <w:color w:val="auto"/>
              </w:rPr>
              <w:t>Would the condition be increased under new criteria?</w:t>
            </w:r>
          </w:p>
          <w:p w14:paraId="24D50D35" w14:textId="6E085775" w:rsidR="002D4218" w:rsidRPr="002D4218" w:rsidRDefault="002D4218" w:rsidP="002D4218">
            <w:pPr>
              <w:pStyle w:val="VBABodyText"/>
              <w:spacing w:after="0"/>
              <w:rPr>
                <w:color w:val="auto"/>
              </w:rPr>
            </w:pPr>
            <w:r w:rsidRPr="002D4218">
              <w:rPr>
                <w:b/>
                <w:color w:val="auto"/>
                <w:highlight w:val="yellow"/>
              </w:rPr>
              <w:t>DATE</w:t>
            </w:r>
            <w:r w:rsidRPr="002D4218">
              <w:rPr>
                <w:color w:val="auto"/>
              </w:rPr>
              <w:t xml:space="preserve">: new </w:t>
            </w:r>
            <w:r w:rsidR="005567EA">
              <w:rPr>
                <w:color w:val="auto"/>
              </w:rPr>
              <w:t>Endocrine Conditions</w:t>
            </w:r>
            <w:r w:rsidRPr="002D4218">
              <w:rPr>
                <w:color w:val="auto"/>
              </w:rPr>
              <w:t xml:space="preserve"> rating criteria went into effect. </w:t>
            </w:r>
          </w:p>
          <w:p w14:paraId="50A54301" w14:textId="77777777" w:rsidR="002D4218" w:rsidRDefault="002D4218" w:rsidP="002D4218">
            <w:pPr>
              <w:pStyle w:val="VBABodyText"/>
              <w:spacing w:after="0"/>
              <w:rPr>
                <w:color w:val="auto"/>
              </w:rPr>
            </w:pPr>
          </w:p>
          <w:p w14:paraId="11D9CF6A" w14:textId="77777777" w:rsidR="00E74575" w:rsidRDefault="002D4218" w:rsidP="002D4218">
            <w:pPr>
              <w:pStyle w:val="VBABodyText"/>
              <w:spacing w:after="0"/>
              <w:rPr>
                <w:i/>
                <w:color w:val="auto"/>
              </w:rPr>
            </w:pPr>
            <w:r w:rsidRPr="00E74575">
              <w:rPr>
                <w:b/>
                <w:i/>
                <w:color w:val="auto"/>
              </w:rPr>
              <w:t>Talking points</w:t>
            </w:r>
            <w:r w:rsidRPr="00E74575">
              <w:rPr>
                <w:i/>
                <w:color w:val="auto"/>
              </w:rPr>
              <w:t xml:space="preserve">: </w:t>
            </w:r>
            <w:r w:rsidR="00E74575" w:rsidRPr="00E74575">
              <w:rPr>
                <w:i/>
                <w:color w:val="auto"/>
              </w:rPr>
              <w:t xml:space="preserve">particularly for the first couple of years after a change in law or regulation, </w:t>
            </w:r>
          </w:p>
          <w:p w14:paraId="0AE14CBB" w14:textId="77777777" w:rsidR="00E74575" w:rsidRPr="006E12B5" w:rsidRDefault="00E74575" w:rsidP="00117CCB">
            <w:pPr>
              <w:pStyle w:val="VBABodyText"/>
              <w:numPr>
                <w:ilvl w:val="0"/>
                <w:numId w:val="3"/>
              </w:numPr>
              <w:spacing w:after="0"/>
              <w:rPr>
                <w:i/>
                <w:color w:val="auto"/>
              </w:rPr>
            </w:pPr>
            <w:r w:rsidRPr="00E74575">
              <w:rPr>
                <w:i/>
                <w:color w:val="auto"/>
              </w:rPr>
              <w:t xml:space="preserve">it is critical to </w:t>
            </w:r>
            <w:r w:rsidRPr="006E12B5">
              <w:rPr>
                <w:i/>
                <w:color w:val="auto"/>
              </w:rPr>
              <w:t>assess what criteria applies,</w:t>
            </w:r>
          </w:p>
          <w:p w14:paraId="33B761D5" w14:textId="7D3D23DB" w:rsidR="00AE7E29" w:rsidRDefault="00E74575" w:rsidP="00117CCB">
            <w:pPr>
              <w:pStyle w:val="VBABodyText"/>
              <w:numPr>
                <w:ilvl w:val="0"/>
                <w:numId w:val="5"/>
              </w:numPr>
              <w:spacing w:after="0"/>
              <w:ind w:left="1310"/>
              <w:rPr>
                <w:i/>
                <w:color w:val="auto"/>
              </w:rPr>
            </w:pPr>
            <w:r w:rsidRPr="006E12B5">
              <w:rPr>
                <w:i/>
                <w:color w:val="auto"/>
              </w:rPr>
              <w:t xml:space="preserve"> </w:t>
            </w:r>
            <w:r w:rsidR="00AE7E29">
              <w:rPr>
                <w:i/>
                <w:color w:val="auto"/>
              </w:rPr>
              <w:t>Does the</w:t>
            </w:r>
            <w:r w:rsidRPr="006E12B5">
              <w:rPr>
                <w:i/>
                <w:color w:val="auto"/>
              </w:rPr>
              <w:t xml:space="preserve"> Veteran warrant a higher evaluation under historical criteria under which they may already be rated </w:t>
            </w:r>
            <w:r w:rsidR="00AE7E29">
              <w:rPr>
                <w:i/>
                <w:color w:val="auto"/>
              </w:rPr>
              <w:t xml:space="preserve">and should retain their evaluation </w:t>
            </w:r>
            <w:r w:rsidRPr="006E12B5">
              <w:rPr>
                <w:i/>
                <w:color w:val="auto"/>
              </w:rPr>
              <w:t>or</w:t>
            </w:r>
            <w:r w:rsidR="00AE7E29">
              <w:rPr>
                <w:i/>
                <w:color w:val="auto"/>
              </w:rPr>
              <w:t xml:space="preserve"> </w:t>
            </w:r>
          </w:p>
          <w:p w14:paraId="183350C2" w14:textId="1D310943" w:rsidR="00E74575" w:rsidRPr="006E12B5" w:rsidRDefault="00AE7E29" w:rsidP="00117CCB">
            <w:pPr>
              <w:pStyle w:val="VBABodyText"/>
              <w:numPr>
                <w:ilvl w:val="0"/>
                <w:numId w:val="5"/>
              </w:numPr>
              <w:spacing w:after="0"/>
              <w:ind w:left="1310"/>
              <w:rPr>
                <w:i/>
                <w:color w:val="auto"/>
              </w:rPr>
            </w:pPr>
            <w:r>
              <w:rPr>
                <w:i/>
                <w:color w:val="auto"/>
              </w:rPr>
              <w:t xml:space="preserve">do they qualify for an increase under </w:t>
            </w:r>
            <w:r w:rsidR="00E74575" w:rsidRPr="006E12B5">
              <w:rPr>
                <w:i/>
                <w:color w:val="auto"/>
              </w:rPr>
              <w:t xml:space="preserve"> the new criteria, </w:t>
            </w:r>
          </w:p>
          <w:p w14:paraId="29F4929C" w14:textId="1F3F1DF2" w:rsidR="00AE7E29" w:rsidRDefault="00AE7E29" w:rsidP="00117CCB">
            <w:pPr>
              <w:pStyle w:val="VBABodyText"/>
              <w:numPr>
                <w:ilvl w:val="0"/>
                <w:numId w:val="3"/>
              </w:numPr>
              <w:spacing w:after="0"/>
              <w:rPr>
                <w:i/>
                <w:color w:val="auto"/>
              </w:rPr>
            </w:pPr>
            <w:r>
              <w:rPr>
                <w:i/>
                <w:color w:val="auto"/>
              </w:rPr>
              <w:t xml:space="preserve">and we must </w:t>
            </w:r>
            <w:r w:rsidR="00E74575" w:rsidRPr="006E12B5">
              <w:rPr>
                <w:i/>
                <w:color w:val="auto"/>
              </w:rPr>
              <w:t xml:space="preserve">determine if effective dates are impacted – </w:t>
            </w:r>
          </w:p>
          <w:p w14:paraId="1E7B59A3" w14:textId="6BB70D8B" w:rsidR="00AE7E29" w:rsidRDefault="006E12B5" w:rsidP="00117CCB">
            <w:pPr>
              <w:pStyle w:val="VBABodyText"/>
              <w:numPr>
                <w:ilvl w:val="0"/>
                <w:numId w:val="5"/>
              </w:numPr>
              <w:spacing w:after="0"/>
              <w:ind w:left="1310"/>
              <w:rPr>
                <w:i/>
                <w:color w:val="auto"/>
              </w:rPr>
            </w:pPr>
            <w:r w:rsidRPr="006E12B5">
              <w:rPr>
                <w:i/>
                <w:color w:val="auto"/>
              </w:rPr>
              <w:t>can you grant back to the date of the law chang</w:t>
            </w:r>
            <w:r w:rsidR="00AE7E29">
              <w:rPr>
                <w:i/>
                <w:color w:val="auto"/>
              </w:rPr>
              <w:t>e?</w:t>
            </w:r>
          </w:p>
          <w:p w14:paraId="63339EFA" w14:textId="77777777" w:rsidR="00AE7E29" w:rsidRDefault="006E12B5" w:rsidP="00117CCB">
            <w:pPr>
              <w:pStyle w:val="VBABodyText"/>
              <w:numPr>
                <w:ilvl w:val="0"/>
                <w:numId w:val="5"/>
              </w:numPr>
              <w:spacing w:after="0"/>
              <w:ind w:left="1310"/>
              <w:rPr>
                <w:i/>
                <w:color w:val="auto"/>
              </w:rPr>
            </w:pPr>
            <w:r w:rsidRPr="00AE7E29">
              <w:rPr>
                <w:i/>
                <w:color w:val="auto"/>
              </w:rPr>
              <w:t xml:space="preserve">Is the date of claim appropriate? </w:t>
            </w:r>
          </w:p>
          <w:p w14:paraId="57C4A8AF" w14:textId="5C054AA8" w:rsidR="00AE7E29" w:rsidRDefault="00AE7E29" w:rsidP="00117CCB">
            <w:pPr>
              <w:pStyle w:val="VBABodyText"/>
              <w:numPr>
                <w:ilvl w:val="0"/>
                <w:numId w:val="5"/>
              </w:numPr>
              <w:spacing w:after="0"/>
              <w:ind w:left="1310"/>
              <w:rPr>
                <w:i/>
                <w:color w:val="auto"/>
              </w:rPr>
            </w:pPr>
            <w:r>
              <w:rPr>
                <w:i/>
                <w:color w:val="auto"/>
              </w:rPr>
              <w:t>Would the proper date use 3.</w:t>
            </w:r>
            <w:r w:rsidR="00A71400">
              <w:rPr>
                <w:i/>
                <w:color w:val="auto"/>
              </w:rPr>
              <w:t>114</w:t>
            </w:r>
            <w:r>
              <w:rPr>
                <w:i/>
                <w:color w:val="auto"/>
              </w:rPr>
              <w:t xml:space="preserve"> to grant 1 year prior to DOC?</w:t>
            </w:r>
          </w:p>
          <w:p w14:paraId="688F7EDC" w14:textId="6084AF9D" w:rsidR="00AE7E29" w:rsidRDefault="00AE7E29" w:rsidP="00117CCB">
            <w:pPr>
              <w:pStyle w:val="VBABodyText"/>
              <w:numPr>
                <w:ilvl w:val="0"/>
                <w:numId w:val="5"/>
              </w:numPr>
              <w:spacing w:after="0"/>
              <w:ind w:left="1310"/>
              <w:rPr>
                <w:i/>
                <w:color w:val="auto"/>
              </w:rPr>
            </w:pPr>
            <w:r>
              <w:rPr>
                <w:i/>
                <w:color w:val="auto"/>
              </w:rPr>
              <w:t>Is the date entitlement arose based on increase shown in medical records the applicable effective date?</w:t>
            </w:r>
          </w:p>
          <w:p w14:paraId="3127CF51" w14:textId="4E66C5F2" w:rsidR="002D4218" w:rsidRPr="00AE7E29" w:rsidRDefault="006E12B5" w:rsidP="00117CCB">
            <w:pPr>
              <w:pStyle w:val="VBABodyText"/>
              <w:numPr>
                <w:ilvl w:val="0"/>
                <w:numId w:val="5"/>
              </w:numPr>
              <w:spacing w:after="0"/>
              <w:ind w:left="1310"/>
              <w:rPr>
                <w:i/>
                <w:color w:val="auto"/>
              </w:rPr>
            </w:pPr>
            <w:r w:rsidRPr="00AE7E29">
              <w:rPr>
                <w:i/>
                <w:color w:val="auto"/>
              </w:rPr>
              <w:t xml:space="preserve">When was the Veteran released from active duty? Should the effective date be RAD+1? </w:t>
            </w:r>
          </w:p>
          <w:p w14:paraId="235F41E3" w14:textId="07C87B1D" w:rsidR="006E12B5" w:rsidRPr="006E12B5" w:rsidRDefault="006E12B5" w:rsidP="006E12B5">
            <w:pPr>
              <w:pStyle w:val="VBABodyText"/>
              <w:spacing w:after="0"/>
              <w:ind w:left="720"/>
              <w:rPr>
                <w:i/>
                <w:color w:val="auto"/>
              </w:rPr>
            </w:pPr>
          </w:p>
        </w:tc>
      </w:tr>
      <w:tr w:rsidR="002570A6" w14:paraId="235F41E9" w14:textId="77777777" w:rsidTr="004D729E">
        <w:trPr>
          <w:trHeight w:val="212"/>
        </w:trPr>
        <w:tc>
          <w:tcPr>
            <w:tcW w:w="2560" w:type="dxa"/>
            <w:tcBorders>
              <w:top w:val="nil"/>
              <w:left w:val="nil"/>
              <w:bottom w:val="nil"/>
              <w:right w:val="nil"/>
            </w:tcBorders>
          </w:tcPr>
          <w:p w14:paraId="235F41E5" w14:textId="2E881E43" w:rsidR="002570A6" w:rsidRPr="004B5FB1" w:rsidRDefault="006E12B5" w:rsidP="002570A6">
            <w:pPr>
              <w:pStyle w:val="VBALevel2Heading"/>
              <w:rPr>
                <w:color w:val="auto"/>
              </w:rPr>
            </w:pPr>
            <w:r w:rsidRPr="00737FE7">
              <w:rPr>
                <w:color w:val="auto"/>
              </w:rPr>
              <w:lastRenderedPageBreak/>
              <w:t>DBQs</w:t>
            </w:r>
          </w:p>
          <w:p w14:paraId="235F41E6" w14:textId="60158AC3" w:rsidR="002570A6" w:rsidRPr="004B5FB1" w:rsidRDefault="002570A6" w:rsidP="009C3B2D">
            <w:pPr>
              <w:pStyle w:val="VBASlideNumber"/>
            </w:pPr>
            <w:r w:rsidRPr="004B5FB1">
              <w:rPr>
                <w:color w:val="auto"/>
              </w:rPr>
              <w:t xml:space="preserve">Slide </w:t>
            </w:r>
            <w:r w:rsidR="00F54BBB" w:rsidRPr="004B5FB1">
              <w:rPr>
                <w:color w:val="auto"/>
              </w:rPr>
              <w:t>14</w:t>
            </w:r>
            <w:r w:rsidRPr="004B5FB1">
              <w:br/>
            </w:r>
          </w:p>
          <w:p w14:paraId="235F41E7" w14:textId="777A9669" w:rsidR="002570A6" w:rsidRPr="004B5FB1" w:rsidRDefault="002570A6" w:rsidP="009C3B2D">
            <w:pPr>
              <w:pStyle w:val="VBAHandoutNumber"/>
            </w:pPr>
          </w:p>
        </w:tc>
        <w:tc>
          <w:tcPr>
            <w:tcW w:w="7217" w:type="dxa"/>
            <w:tcBorders>
              <w:top w:val="nil"/>
              <w:left w:val="nil"/>
              <w:bottom w:val="nil"/>
              <w:right w:val="nil"/>
            </w:tcBorders>
          </w:tcPr>
          <w:p w14:paraId="0A9727D7" w14:textId="77777777" w:rsidR="009C3B2D" w:rsidRPr="004B5FB1" w:rsidRDefault="009C3B2D" w:rsidP="006E12B5">
            <w:pPr>
              <w:pStyle w:val="VBABodyText"/>
              <w:spacing w:before="0" w:after="0"/>
              <w:rPr>
                <w:color w:val="auto"/>
              </w:rPr>
            </w:pPr>
            <w:r w:rsidRPr="004B5FB1">
              <w:rPr>
                <w:color w:val="auto"/>
              </w:rPr>
              <w:t>Does the DBQ or exam of record give information needed for current criteria?</w:t>
            </w:r>
          </w:p>
          <w:p w14:paraId="35E977AF" w14:textId="77777777" w:rsidR="006E12B5" w:rsidRPr="004B5FB1" w:rsidRDefault="006E12B5" w:rsidP="006E12B5">
            <w:pPr>
              <w:pStyle w:val="VBABodyText"/>
              <w:spacing w:before="0" w:after="0"/>
              <w:rPr>
                <w:color w:val="auto"/>
              </w:rPr>
            </w:pPr>
          </w:p>
          <w:p w14:paraId="63E0112F" w14:textId="77777777" w:rsidR="009C3B2D" w:rsidRPr="004B5FB1" w:rsidRDefault="009C3B2D" w:rsidP="006E12B5">
            <w:pPr>
              <w:pStyle w:val="VBABodyText"/>
              <w:spacing w:before="0" w:after="0"/>
              <w:rPr>
                <w:color w:val="auto"/>
              </w:rPr>
            </w:pPr>
            <w:r w:rsidRPr="004B5FB1">
              <w:rPr>
                <w:color w:val="auto"/>
              </w:rPr>
              <w:t>Did you check for reasonably raised claims for scars on DBQ?</w:t>
            </w:r>
          </w:p>
          <w:p w14:paraId="58A141AD" w14:textId="1D021EA7" w:rsidR="002570A6" w:rsidRPr="004B5FB1" w:rsidRDefault="00A31C30" w:rsidP="009C3B2D">
            <w:pPr>
              <w:pStyle w:val="VBALevel1Heading"/>
              <w:spacing w:before="240" w:after="240"/>
              <w:rPr>
                <w:b w:val="0"/>
                <w:i/>
                <w:caps w:val="0"/>
              </w:rPr>
            </w:pPr>
            <w:r w:rsidRPr="004B5FB1">
              <w:rPr>
                <w:i/>
                <w:caps w:val="0"/>
              </w:rPr>
              <w:t xml:space="preserve">Talking Points: </w:t>
            </w:r>
            <w:r w:rsidRPr="004B5FB1">
              <w:rPr>
                <w:b w:val="0"/>
                <w:i/>
                <w:caps w:val="0"/>
              </w:rPr>
              <w:t xml:space="preserve">DBQs have been updated to reflect new criteria for the rating schedule; however, you may still see older versions of DBQs in the file. Determine if you can grant any benefit right away if clarification is needed to establish the correct evaluation. </w:t>
            </w:r>
          </w:p>
          <w:p w14:paraId="235F41E8" w14:textId="12E25A9C" w:rsidR="00A31C30" w:rsidRPr="00737FE7" w:rsidRDefault="00A31C30" w:rsidP="004B5FB1">
            <w:pPr>
              <w:pStyle w:val="VBALevel1Heading"/>
              <w:spacing w:before="240" w:after="240"/>
            </w:pPr>
            <w:r w:rsidRPr="004B5FB1">
              <w:rPr>
                <w:b w:val="0"/>
                <w:i/>
                <w:caps w:val="0"/>
              </w:rPr>
              <w:t xml:space="preserve">As always, watch for inferred issues such as whether the </w:t>
            </w:r>
            <w:r w:rsidR="00370848" w:rsidRPr="004B5FB1">
              <w:rPr>
                <w:b w:val="0"/>
                <w:i/>
                <w:caps w:val="0"/>
              </w:rPr>
              <w:t>s</w:t>
            </w:r>
            <w:r w:rsidRPr="004B5FB1">
              <w:rPr>
                <w:b w:val="0"/>
                <w:i/>
                <w:caps w:val="0"/>
              </w:rPr>
              <w:t>cars section shows a reasonably raised claim associated with a</w:t>
            </w:r>
            <w:r w:rsidR="00737FE7" w:rsidRPr="004B5FB1">
              <w:rPr>
                <w:b w:val="0"/>
                <w:i/>
                <w:caps w:val="0"/>
              </w:rPr>
              <w:t>n</w:t>
            </w:r>
            <w:r w:rsidRPr="004B5FB1">
              <w:rPr>
                <w:b w:val="0"/>
                <w:i/>
                <w:caps w:val="0"/>
              </w:rPr>
              <w:t xml:space="preserve"> </w:t>
            </w:r>
            <w:r w:rsidR="00737FE7" w:rsidRPr="004B5FB1">
              <w:rPr>
                <w:b w:val="0"/>
                <w:i/>
                <w:caps w:val="0"/>
              </w:rPr>
              <w:t>endocrine related</w:t>
            </w:r>
            <w:r w:rsidRPr="004B5FB1">
              <w:rPr>
                <w:b w:val="0"/>
                <w:i/>
                <w:caps w:val="0"/>
              </w:rPr>
              <w:t xml:space="preserve"> surgery. </w:t>
            </w:r>
          </w:p>
        </w:tc>
      </w:tr>
      <w:tr w:rsidR="00FD6F46" w:rsidRPr="00A31C30" w14:paraId="4171889C" w14:textId="77777777" w:rsidTr="002C1715">
        <w:trPr>
          <w:trHeight w:val="212"/>
        </w:trPr>
        <w:tc>
          <w:tcPr>
            <w:tcW w:w="2560" w:type="dxa"/>
            <w:tcBorders>
              <w:top w:val="nil"/>
              <w:left w:val="nil"/>
              <w:bottom w:val="nil"/>
              <w:right w:val="nil"/>
            </w:tcBorders>
          </w:tcPr>
          <w:p w14:paraId="7A29B0D3" w14:textId="77777777" w:rsidR="00FD6F46" w:rsidRPr="00A31C30" w:rsidRDefault="00FD6F46" w:rsidP="002C1715">
            <w:pPr>
              <w:pStyle w:val="VBALevel2Heading"/>
              <w:rPr>
                <w:bCs/>
                <w:i/>
                <w:color w:val="auto"/>
              </w:rPr>
            </w:pPr>
            <w:r w:rsidRPr="00A31C30">
              <w:rPr>
                <w:color w:val="auto"/>
              </w:rPr>
              <w:t>Resources Available: VBMS</w:t>
            </w:r>
            <w:r w:rsidRPr="00A31C30">
              <w:rPr>
                <w:rFonts w:ascii="Times New Roman Bold" w:hAnsi="Times New Roman Bold"/>
                <w:color w:val="auto"/>
              </w:rPr>
              <w:br/>
            </w:r>
          </w:p>
          <w:p w14:paraId="2C7193E0" w14:textId="2C288A6F" w:rsidR="00FD6F46" w:rsidRPr="00A31C30" w:rsidRDefault="00FD6F46" w:rsidP="002C1715">
            <w:pPr>
              <w:pStyle w:val="VBASlideNumber"/>
              <w:rPr>
                <w:color w:val="auto"/>
              </w:rPr>
            </w:pPr>
            <w:r w:rsidRPr="00A31C30">
              <w:rPr>
                <w:color w:val="auto"/>
              </w:rPr>
              <w:t xml:space="preserve">Slide </w:t>
            </w:r>
            <w:r w:rsidR="00F54BBB">
              <w:rPr>
                <w:color w:val="auto"/>
              </w:rPr>
              <w:t>15</w:t>
            </w:r>
            <w:r w:rsidRPr="00A31C30">
              <w:rPr>
                <w:color w:val="auto"/>
              </w:rPr>
              <w:br/>
            </w:r>
          </w:p>
          <w:p w14:paraId="1C42D091" w14:textId="77777777" w:rsidR="00FD6F46" w:rsidRPr="00A31C30" w:rsidRDefault="00FD6F46" w:rsidP="002C1715">
            <w:pPr>
              <w:pStyle w:val="VBAHandoutNumber"/>
              <w:rPr>
                <w:color w:val="auto"/>
              </w:rPr>
            </w:pPr>
          </w:p>
        </w:tc>
        <w:tc>
          <w:tcPr>
            <w:tcW w:w="7217" w:type="dxa"/>
            <w:tcBorders>
              <w:top w:val="nil"/>
              <w:left w:val="nil"/>
              <w:bottom w:val="nil"/>
              <w:right w:val="nil"/>
            </w:tcBorders>
          </w:tcPr>
          <w:p w14:paraId="4A481C7F" w14:textId="77777777" w:rsidR="00FD6F46" w:rsidRPr="00A31C30" w:rsidRDefault="00FD6F46" w:rsidP="002C1715">
            <w:pPr>
              <w:spacing w:before="240" w:after="240"/>
            </w:pPr>
            <w:r>
              <w:t xml:space="preserve">Refer students to VBMS Homepage and Release information at </w:t>
            </w:r>
            <w:hyperlink r:id="rId18" w:history="1">
              <w:r w:rsidRPr="00A31C30">
                <w:rPr>
                  <w:rStyle w:val="Hyperlink"/>
                </w:rPr>
                <w:t>http</w:t>
              </w:r>
            </w:hyperlink>
            <w:hyperlink r:id="rId19" w:history="1">
              <w:r w:rsidRPr="00A31C30">
                <w:rPr>
                  <w:rStyle w:val="Hyperlink"/>
                </w:rPr>
                <w:t>://</w:t>
              </w:r>
            </w:hyperlink>
            <w:hyperlink r:id="rId20" w:history="1">
              <w:r w:rsidRPr="00A31C30">
                <w:rPr>
                  <w:rStyle w:val="Hyperlink"/>
                </w:rPr>
                <w:t>vbaw.vba.va.gov/VBMS/Resources_Technical_Information.asp</w:t>
              </w:r>
            </w:hyperlink>
            <w:r>
              <w:t>.</w:t>
            </w:r>
          </w:p>
          <w:p w14:paraId="4B7A1B76" w14:textId="632D0278" w:rsidR="00FD6F46" w:rsidRDefault="00FD6F46" w:rsidP="002C1715">
            <w:pPr>
              <w:spacing w:before="240" w:after="240"/>
            </w:pPr>
            <w:r>
              <w:t>If VBMS Demo is available, demonstrate rating the follo</w:t>
            </w:r>
            <w:r w:rsidR="00F63FBB">
              <w:t>wing new DCs and any tips, tricks, or workarounds needed to process cases</w:t>
            </w:r>
            <w:r>
              <w:t>:</w:t>
            </w:r>
          </w:p>
          <w:p w14:paraId="267C6A37" w14:textId="72DF0692" w:rsidR="00FD6F46" w:rsidRPr="004B5FB1" w:rsidRDefault="00584E5A" w:rsidP="00117CCB">
            <w:pPr>
              <w:pStyle w:val="ListParagraph"/>
              <w:numPr>
                <w:ilvl w:val="0"/>
                <w:numId w:val="3"/>
              </w:numPr>
              <w:spacing w:before="0"/>
            </w:pPr>
            <w:r>
              <w:t>7900 Hyperthyroidism</w:t>
            </w:r>
          </w:p>
          <w:p w14:paraId="0E038C7C" w14:textId="710BF6E3" w:rsidR="00FD6F46" w:rsidRPr="00584E5A" w:rsidRDefault="00584E5A" w:rsidP="00117CCB">
            <w:pPr>
              <w:pStyle w:val="ListParagraph"/>
              <w:numPr>
                <w:ilvl w:val="0"/>
                <w:numId w:val="3"/>
              </w:numPr>
              <w:spacing w:before="0"/>
            </w:pPr>
            <w:r>
              <w:t>7903 Hypothyroidism</w:t>
            </w:r>
          </w:p>
          <w:p w14:paraId="393135FB" w14:textId="156ADC2A" w:rsidR="00FD6F46" w:rsidRPr="00584E5A" w:rsidRDefault="00584E5A" w:rsidP="00117CCB">
            <w:pPr>
              <w:pStyle w:val="ListParagraph"/>
              <w:numPr>
                <w:ilvl w:val="0"/>
                <w:numId w:val="3"/>
              </w:numPr>
              <w:spacing w:before="0"/>
            </w:pPr>
            <w:r>
              <w:t>7904 Hypoparathyroidism with and without surgical intervention</w:t>
            </w:r>
          </w:p>
          <w:p w14:paraId="2FF0BC38" w14:textId="77777777" w:rsidR="00FD6F46" w:rsidRPr="00A31C30" w:rsidRDefault="00FD6F46" w:rsidP="002C1715">
            <w:pPr>
              <w:pStyle w:val="ListParagraph"/>
              <w:spacing w:before="0"/>
            </w:pPr>
          </w:p>
        </w:tc>
      </w:tr>
      <w:tr w:rsidR="00A31C30" w:rsidRPr="00A31C30" w14:paraId="235F41EE" w14:textId="77777777" w:rsidTr="004D729E">
        <w:trPr>
          <w:trHeight w:val="212"/>
        </w:trPr>
        <w:tc>
          <w:tcPr>
            <w:tcW w:w="2560" w:type="dxa"/>
            <w:tcBorders>
              <w:top w:val="nil"/>
              <w:left w:val="nil"/>
              <w:bottom w:val="nil"/>
              <w:right w:val="nil"/>
            </w:tcBorders>
          </w:tcPr>
          <w:p w14:paraId="235F41EA" w14:textId="24D41243" w:rsidR="002570A6" w:rsidRPr="00A31C30" w:rsidRDefault="00A31C30" w:rsidP="009C3B2D">
            <w:pPr>
              <w:pStyle w:val="VBALevel2Heading"/>
              <w:rPr>
                <w:bCs/>
                <w:i/>
                <w:color w:val="auto"/>
              </w:rPr>
            </w:pPr>
            <w:r w:rsidRPr="00A31C30">
              <w:rPr>
                <w:color w:val="auto"/>
              </w:rPr>
              <w:t xml:space="preserve">Resources Available: </w:t>
            </w:r>
            <w:r w:rsidR="00FD6F46">
              <w:rPr>
                <w:color w:val="auto"/>
              </w:rPr>
              <w:t>Regulation Citator</w:t>
            </w:r>
            <w:r w:rsidR="002570A6" w:rsidRPr="00A31C30">
              <w:rPr>
                <w:rFonts w:ascii="Times New Roman Bold" w:hAnsi="Times New Roman Bold"/>
                <w:color w:val="auto"/>
              </w:rPr>
              <w:br/>
            </w:r>
          </w:p>
          <w:p w14:paraId="235F41EB" w14:textId="70118F65" w:rsidR="002570A6" w:rsidRPr="00A31C30" w:rsidRDefault="00A31C30" w:rsidP="009C3B2D">
            <w:pPr>
              <w:pStyle w:val="VBASlideNumber"/>
              <w:rPr>
                <w:color w:val="auto"/>
              </w:rPr>
            </w:pPr>
            <w:r w:rsidRPr="00A31C30">
              <w:rPr>
                <w:color w:val="auto"/>
              </w:rPr>
              <w:t xml:space="preserve">Slide </w:t>
            </w:r>
            <w:r w:rsidR="00F54BBB">
              <w:rPr>
                <w:color w:val="auto"/>
              </w:rPr>
              <w:t>16</w:t>
            </w:r>
            <w:r w:rsidR="002570A6" w:rsidRPr="00A31C30">
              <w:rPr>
                <w:color w:val="auto"/>
              </w:rPr>
              <w:br/>
            </w:r>
          </w:p>
          <w:p w14:paraId="235F41EC" w14:textId="4FF83937" w:rsidR="002570A6" w:rsidRPr="00A31C30" w:rsidRDefault="002570A6" w:rsidP="009C3B2D">
            <w:pPr>
              <w:pStyle w:val="VBAHandoutNumber"/>
              <w:rPr>
                <w:color w:val="auto"/>
              </w:rPr>
            </w:pPr>
          </w:p>
        </w:tc>
        <w:tc>
          <w:tcPr>
            <w:tcW w:w="7217" w:type="dxa"/>
            <w:tcBorders>
              <w:top w:val="nil"/>
              <w:left w:val="nil"/>
              <w:bottom w:val="nil"/>
              <w:right w:val="nil"/>
            </w:tcBorders>
          </w:tcPr>
          <w:p w14:paraId="77A4966F" w14:textId="77777777" w:rsidR="00FD6F46" w:rsidRPr="00FD6F46" w:rsidRDefault="00FD6F46" w:rsidP="00FD6F46">
            <w:pPr>
              <w:spacing w:before="240" w:after="240"/>
            </w:pPr>
            <w:r w:rsidRPr="00FD6F46">
              <w:t>The Regulation Citator tool assists in viewing historical rating criteria.</w:t>
            </w:r>
          </w:p>
          <w:p w14:paraId="002C257A" w14:textId="77777777" w:rsidR="00FD6F46" w:rsidRPr="00FD6F46" w:rsidRDefault="00FD6F46" w:rsidP="00FD6F46">
            <w:pPr>
              <w:spacing w:before="240" w:after="240"/>
            </w:pPr>
            <w:r w:rsidRPr="00FD6F46">
              <w:t xml:space="preserve">Click </w:t>
            </w:r>
            <w:hyperlink r:id="rId21" w:history="1">
              <w:r w:rsidRPr="00FD6F46">
                <w:rPr>
                  <w:rStyle w:val="Hyperlink"/>
                </w:rPr>
                <w:t>here</w:t>
              </w:r>
            </w:hyperlink>
            <w:r w:rsidRPr="00FD6F46">
              <w:t>.</w:t>
            </w:r>
          </w:p>
          <w:p w14:paraId="235F41ED" w14:textId="522841D6" w:rsidR="00A31C30" w:rsidRPr="00FD6F46" w:rsidRDefault="00FD6F46" w:rsidP="00FD6F46">
            <w:pPr>
              <w:spacing w:before="0"/>
              <w:rPr>
                <w:i/>
              </w:rPr>
            </w:pPr>
            <w:r w:rsidRPr="00FD6F46">
              <w:rPr>
                <w:b/>
                <w:i/>
              </w:rPr>
              <w:t>Talking point</w:t>
            </w:r>
            <w:r w:rsidRPr="00FD6F46">
              <w:rPr>
                <w:i/>
              </w:rPr>
              <w:t xml:space="preserve">: to use this tool, simply type in the regulation that you are looking for. For example, 4.114 to pull up history of all changes for the schedule of rating disabilities for the digestive system. </w:t>
            </w:r>
          </w:p>
        </w:tc>
      </w:tr>
    </w:tbl>
    <w:p w14:paraId="357511D7" w14:textId="77777777" w:rsidR="0078777E" w:rsidRDefault="0078777E">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53"/>
        <w:gridCol w:w="7"/>
        <w:gridCol w:w="6967"/>
        <w:gridCol w:w="250"/>
      </w:tblGrid>
      <w:tr w:rsidR="002570A6" w14:paraId="235F4202" w14:textId="77777777" w:rsidTr="004D729E">
        <w:trPr>
          <w:trHeight w:val="212"/>
        </w:trPr>
        <w:tc>
          <w:tcPr>
            <w:tcW w:w="9777" w:type="dxa"/>
            <w:gridSpan w:val="4"/>
            <w:tcBorders>
              <w:top w:val="nil"/>
              <w:left w:val="nil"/>
              <w:bottom w:val="nil"/>
              <w:right w:val="nil"/>
            </w:tcBorders>
            <w:vAlign w:val="center"/>
          </w:tcPr>
          <w:p w14:paraId="0ADFE2AA" w14:textId="3277B55A" w:rsidR="00BE4ABD" w:rsidRDefault="00BE4ABD" w:rsidP="003B7BED">
            <w:pPr>
              <w:pStyle w:val="VBALessonTopicTitle"/>
              <w:rPr>
                <w:color w:val="auto"/>
              </w:rPr>
            </w:pPr>
          </w:p>
          <w:p w14:paraId="235F4201" w14:textId="15ED0F3B" w:rsidR="002570A6" w:rsidRDefault="002570A6" w:rsidP="003B7BED">
            <w:pPr>
              <w:pStyle w:val="VBALessonTopicTitle"/>
            </w:pPr>
            <w:bookmarkStart w:id="42" w:name="_Toc482766332"/>
            <w:r w:rsidRPr="009C3B2D">
              <w:rPr>
                <w:color w:val="auto"/>
              </w:rPr>
              <w:t>Topic</w:t>
            </w:r>
            <w:r w:rsidR="009C3B2D" w:rsidRPr="009C3B2D">
              <w:rPr>
                <w:color w:val="auto"/>
              </w:rPr>
              <w:t xml:space="preserve"> 3: </w:t>
            </w:r>
            <w:r w:rsidR="003B7BED" w:rsidRPr="009C3B2D">
              <w:rPr>
                <w:color w:val="auto"/>
              </w:rPr>
              <w:t>Practice and Evaluate</w:t>
            </w:r>
            <w:bookmarkEnd w:id="42"/>
          </w:p>
        </w:tc>
      </w:tr>
      <w:tr w:rsidR="002570A6" w14:paraId="235F4205" w14:textId="77777777" w:rsidTr="004D729E">
        <w:trPr>
          <w:trHeight w:val="212"/>
        </w:trPr>
        <w:tc>
          <w:tcPr>
            <w:tcW w:w="2560" w:type="dxa"/>
            <w:gridSpan w:val="2"/>
            <w:tcBorders>
              <w:top w:val="nil"/>
              <w:left w:val="nil"/>
              <w:bottom w:val="nil"/>
              <w:right w:val="nil"/>
            </w:tcBorders>
          </w:tcPr>
          <w:p w14:paraId="235F4203" w14:textId="77777777" w:rsidR="002570A6" w:rsidRPr="009347F5" w:rsidRDefault="002570A6" w:rsidP="009C3B2D">
            <w:pPr>
              <w:pStyle w:val="VBALevel1Heading"/>
            </w:pPr>
            <w:r w:rsidRPr="009347F5">
              <w:t>Introduction</w:t>
            </w:r>
          </w:p>
        </w:tc>
        <w:tc>
          <w:tcPr>
            <w:tcW w:w="7217" w:type="dxa"/>
            <w:gridSpan w:val="2"/>
            <w:tcBorders>
              <w:top w:val="nil"/>
              <w:left w:val="nil"/>
              <w:bottom w:val="nil"/>
              <w:right w:val="nil"/>
            </w:tcBorders>
          </w:tcPr>
          <w:p w14:paraId="235F4204" w14:textId="30806CD2" w:rsidR="002570A6" w:rsidRPr="009347F5" w:rsidRDefault="002570A6" w:rsidP="009C3B2D">
            <w:pPr>
              <w:pStyle w:val="VBABodyText"/>
              <w:rPr>
                <w:b/>
                <w:color w:val="auto"/>
              </w:rPr>
            </w:pPr>
            <w:r w:rsidRPr="009347F5">
              <w:rPr>
                <w:color w:val="auto"/>
              </w:rPr>
              <w:t>This top</w:t>
            </w:r>
            <w:r w:rsidR="009C3B2D" w:rsidRPr="009347F5">
              <w:rPr>
                <w:color w:val="auto"/>
              </w:rPr>
              <w:t xml:space="preserve">ic will allow the trainee to practice evaluation using the new rating schedules and considerations discussed in topics 1 &amp; 2. </w:t>
            </w:r>
          </w:p>
        </w:tc>
      </w:tr>
      <w:tr w:rsidR="002570A6" w14:paraId="235F4208" w14:textId="77777777" w:rsidTr="004D729E">
        <w:trPr>
          <w:trHeight w:val="212"/>
        </w:trPr>
        <w:tc>
          <w:tcPr>
            <w:tcW w:w="2560" w:type="dxa"/>
            <w:gridSpan w:val="2"/>
            <w:tcBorders>
              <w:top w:val="nil"/>
              <w:left w:val="nil"/>
              <w:bottom w:val="nil"/>
              <w:right w:val="nil"/>
            </w:tcBorders>
          </w:tcPr>
          <w:p w14:paraId="235F4206" w14:textId="77777777" w:rsidR="002570A6" w:rsidRPr="009E7821" w:rsidRDefault="002570A6" w:rsidP="009C3B2D">
            <w:pPr>
              <w:pStyle w:val="VBALevel1Heading"/>
            </w:pPr>
            <w:r w:rsidRPr="009E7821">
              <w:t>Time Required</w:t>
            </w:r>
          </w:p>
        </w:tc>
        <w:tc>
          <w:tcPr>
            <w:tcW w:w="7217" w:type="dxa"/>
            <w:gridSpan w:val="2"/>
            <w:tcBorders>
              <w:top w:val="nil"/>
              <w:left w:val="nil"/>
              <w:bottom w:val="nil"/>
              <w:right w:val="nil"/>
            </w:tcBorders>
          </w:tcPr>
          <w:p w14:paraId="235F4207" w14:textId="55758493" w:rsidR="002570A6" w:rsidRPr="009E7821" w:rsidRDefault="00B509D6" w:rsidP="00FD6F46">
            <w:pPr>
              <w:pStyle w:val="VBATimeReq"/>
              <w:rPr>
                <w:color w:val="auto"/>
              </w:rPr>
            </w:pPr>
            <w:r>
              <w:rPr>
                <w:color w:val="auto"/>
              </w:rPr>
              <w:t>0</w:t>
            </w:r>
            <w:r w:rsidR="009E7821" w:rsidRPr="009E7821">
              <w:rPr>
                <w:color w:val="auto"/>
              </w:rPr>
              <w:t>.75</w:t>
            </w:r>
            <w:r w:rsidR="002570A6" w:rsidRPr="009E7821">
              <w:rPr>
                <w:color w:val="auto"/>
              </w:rPr>
              <w:t xml:space="preserve"> hours</w:t>
            </w:r>
          </w:p>
        </w:tc>
      </w:tr>
      <w:tr w:rsidR="002570A6" w14:paraId="235F4213" w14:textId="77777777" w:rsidTr="004D729E">
        <w:trPr>
          <w:trHeight w:val="212"/>
        </w:trPr>
        <w:tc>
          <w:tcPr>
            <w:tcW w:w="2560" w:type="dxa"/>
            <w:gridSpan w:val="2"/>
            <w:tcBorders>
              <w:top w:val="nil"/>
              <w:left w:val="nil"/>
              <w:bottom w:val="nil"/>
              <w:right w:val="nil"/>
            </w:tcBorders>
          </w:tcPr>
          <w:p w14:paraId="235F4209" w14:textId="77777777" w:rsidR="002570A6" w:rsidRDefault="002570A6" w:rsidP="009C3B2D">
            <w:pPr>
              <w:pStyle w:val="VBALevel1Heading"/>
            </w:pPr>
            <w:r>
              <w:t>OBJECTIVES/</w:t>
            </w:r>
            <w:r>
              <w:br/>
              <w:t>Teaching Points</w:t>
            </w:r>
          </w:p>
          <w:p w14:paraId="235F420A" w14:textId="77777777" w:rsidR="002570A6" w:rsidRDefault="002570A6" w:rsidP="009C3B2D">
            <w:pPr>
              <w:pStyle w:val="VBALevel3Heading"/>
              <w:spacing w:after="120"/>
              <w:rPr>
                <w:i w:val="0"/>
                <w:szCs w:val="24"/>
              </w:rPr>
            </w:pPr>
          </w:p>
        </w:tc>
        <w:tc>
          <w:tcPr>
            <w:tcW w:w="7217" w:type="dxa"/>
            <w:gridSpan w:val="2"/>
            <w:tcBorders>
              <w:top w:val="nil"/>
              <w:left w:val="nil"/>
              <w:bottom w:val="nil"/>
              <w:right w:val="nil"/>
            </w:tcBorders>
          </w:tcPr>
          <w:p w14:paraId="235F420B" w14:textId="77777777" w:rsidR="002570A6" w:rsidRDefault="002570A6" w:rsidP="009C3B2D">
            <w:pPr>
              <w:tabs>
                <w:tab w:val="left" w:pos="590"/>
              </w:tabs>
              <w:spacing w:after="120"/>
              <w:rPr>
                <w:szCs w:val="24"/>
              </w:rPr>
            </w:pPr>
            <w:r>
              <w:rPr>
                <w:szCs w:val="24"/>
              </w:rPr>
              <w:t>Topic objectives:</w:t>
            </w:r>
          </w:p>
          <w:p w14:paraId="235F420E" w14:textId="7E9E9317" w:rsidR="002570A6" w:rsidRPr="009C3B2D" w:rsidRDefault="009C3B2D" w:rsidP="00117CCB">
            <w:pPr>
              <w:numPr>
                <w:ilvl w:val="0"/>
                <w:numId w:val="3"/>
              </w:numPr>
              <w:tabs>
                <w:tab w:val="left" w:pos="590"/>
              </w:tabs>
              <w:spacing w:before="60" w:after="60"/>
              <w:rPr>
                <w:szCs w:val="24"/>
              </w:rPr>
            </w:pPr>
            <w:r w:rsidRPr="009C3B2D">
              <w:rPr>
                <w:szCs w:val="24"/>
              </w:rPr>
              <w:t xml:space="preserve">Correctly determine DC, evaluation, and considerations for the following 5 scenarios related to rating schedule updates. </w:t>
            </w:r>
          </w:p>
          <w:p w14:paraId="235F4212" w14:textId="247DCA46" w:rsidR="00F63FBB" w:rsidRDefault="00F63FBB" w:rsidP="00584E5A">
            <w:pPr>
              <w:tabs>
                <w:tab w:val="left" w:pos="590"/>
              </w:tabs>
              <w:spacing w:before="60" w:after="60"/>
              <w:rPr>
                <w:color w:val="2A63A8"/>
                <w:szCs w:val="24"/>
              </w:rPr>
            </w:pPr>
          </w:p>
        </w:tc>
      </w:tr>
      <w:tr w:rsidR="009C3B2D" w:rsidRPr="009C3B2D" w14:paraId="235F4218" w14:textId="77777777" w:rsidTr="004D729E">
        <w:trPr>
          <w:trHeight w:val="212"/>
        </w:trPr>
        <w:tc>
          <w:tcPr>
            <w:tcW w:w="2560" w:type="dxa"/>
            <w:gridSpan w:val="2"/>
            <w:tcBorders>
              <w:top w:val="nil"/>
              <w:left w:val="nil"/>
              <w:bottom w:val="nil"/>
              <w:right w:val="nil"/>
            </w:tcBorders>
          </w:tcPr>
          <w:p w14:paraId="235F4214" w14:textId="077D1AFB" w:rsidR="002570A6" w:rsidRPr="009C3B2D" w:rsidRDefault="009C3B2D" w:rsidP="009C3B2D">
            <w:pPr>
              <w:pStyle w:val="VBALevel2Heading"/>
              <w:rPr>
                <w:bCs/>
                <w:i/>
                <w:color w:val="auto"/>
              </w:rPr>
            </w:pPr>
            <w:r w:rsidRPr="009C3B2D">
              <w:rPr>
                <w:color w:val="auto"/>
              </w:rPr>
              <w:t>Scenario 1</w:t>
            </w:r>
            <w:r w:rsidR="002570A6" w:rsidRPr="009C3B2D">
              <w:rPr>
                <w:rFonts w:ascii="Times New Roman Bold" w:hAnsi="Times New Roman Bold"/>
                <w:color w:val="auto"/>
              </w:rPr>
              <w:br/>
            </w:r>
          </w:p>
          <w:p w14:paraId="235F4215" w14:textId="2EF9D270" w:rsidR="002570A6" w:rsidRPr="009C3B2D" w:rsidRDefault="009C3B2D" w:rsidP="009C3B2D">
            <w:pPr>
              <w:pStyle w:val="VBASlideNumber"/>
              <w:rPr>
                <w:color w:val="auto"/>
              </w:rPr>
            </w:pPr>
            <w:r w:rsidRPr="009C3B2D">
              <w:rPr>
                <w:color w:val="auto"/>
              </w:rPr>
              <w:t xml:space="preserve">Slides </w:t>
            </w:r>
            <w:r w:rsidR="00F54BBB">
              <w:rPr>
                <w:color w:val="auto"/>
              </w:rPr>
              <w:t>18-19</w:t>
            </w:r>
            <w:r w:rsidR="002570A6" w:rsidRPr="009C3B2D">
              <w:rPr>
                <w:color w:val="auto"/>
              </w:rPr>
              <w:br/>
            </w:r>
          </w:p>
          <w:p w14:paraId="235F4216" w14:textId="1E4E2CE6" w:rsidR="002570A6" w:rsidRPr="009C3B2D" w:rsidRDefault="002570A6" w:rsidP="009C3B2D">
            <w:pPr>
              <w:pStyle w:val="VBAHandoutNumber"/>
              <w:rPr>
                <w:color w:val="auto"/>
              </w:rPr>
            </w:pPr>
          </w:p>
        </w:tc>
        <w:tc>
          <w:tcPr>
            <w:tcW w:w="7217" w:type="dxa"/>
            <w:gridSpan w:val="2"/>
            <w:tcBorders>
              <w:top w:val="nil"/>
              <w:left w:val="nil"/>
              <w:bottom w:val="nil"/>
              <w:right w:val="nil"/>
            </w:tcBorders>
          </w:tcPr>
          <w:p w14:paraId="012F2729" w14:textId="77777777" w:rsidR="00B86343" w:rsidRPr="00B86343" w:rsidRDefault="00B86343" w:rsidP="00B86343">
            <w:pPr>
              <w:pStyle w:val="VBABodyText"/>
              <w:rPr>
                <w:color w:val="auto"/>
              </w:rPr>
            </w:pPr>
            <w:r w:rsidRPr="00B86343">
              <w:rPr>
                <w:color w:val="auto"/>
              </w:rPr>
              <w:t xml:space="preserve">Veteran was service connected for Graves’ disease since service (prior to law change) at 10% for continuous medication. Outpatient records, dated January 2016 show the Veteran is still on continuous medication and is being treated for constant diarrhea. Veteran submitted a claim after the law change. DBQ shows Veteran warrants a 30% evaluation for alternating diarrhea and constipation, with more or less constant abdominal distress. </w:t>
            </w:r>
          </w:p>
          <w:p w14:paraId="08FE1369" w14:textId="77777777" w:rsidR="00B86343" w:rsidRPr="00B86343" w:rsidRDefault="00B86343" w:rsidP="00B86343">
            <w:pPr>
              <w:pStyle w:val="VBABodyText"/>
              <w:rPr>
                <w:color w:val="auto"/>
              </w:rPr>
            </w:pPr>
            <w:r w:rsidRPr="00B86343">
              <w:rPr>
                <w:i/>
                <w:iCs/>
                <w:color w:val="auto"/>
              </w:rPr>
              <w:t>What diagnostic code would be used to assign the correct evaluation under the new rating criteria?</w:t>
            </w:r>
          </w:p>
          <w:p w14:paraId="163B4983" w14:textId="77777777" w:rsidR="004435BF" w:rsidRPr="00B86343" w:rsidRDefault="00117CCB" w:rsidP="00B86343">
            <w:pPr>
              <w:pStyle w:val="VBABodyText"/>
              <w:rPr>
                <w:color w:val="auto"/>
              </w:rPr>
            </w:pPr>
            <w:r w:rsidRPr="00B86343">
              <w:rPr>
                <w:b/>
                <w:bCs/>
                <w:color w:val="auto"/>
              </w:rPr>
              <w:t>7900-7319- diarrhea and constipation due to Graves’ disease (previously DC 7900) @ 30%</w:t>
            </w:r>
          </w:p>
          <w:p w14:paraId="235F4217" w14:textId="0E9248DD" w:rsidR="009C3B2D" w:rsidRPr="009C3B2D" w:rsidRDefault="009C3B2D" w:rsidP="00B86343">
            <w:pPr>
              <w:pStyle w:val="VBABodyText"/>
              <w:rPr>
                <w:i/>
                <w:color w:val="auto"/>
              </w:rPr>
            </w:pPr>
            <w:r w:rsidRPr="009C3B2D">
              <w:rPr>
                <w:b/>
                <w:i/>
                <w:color w:val="auto"/>
              </w:rPr>
              <w:t>Talking points</w:t>
            </w:r>
            <w:r w:rsidR="00B86343">
              <w:rPr>
                <w:i/>
                <w:color w:val="auto"/>
              </w:rPr>
              <w:t>: B</w:t>
            </w:r>
            <w:r w:rsidRPr="009C3B2D">
              <w:rPr>
                <w:i/>
                <w:color w:val="auto"/>
              </w:rPr>
              <w:t xml:space="preserve">ased on the </w:t>
            </w:r>
            <w:r w:rsidR="00B86343">
              <w:rPr>
                <w:i/>
                <w:color w:val="auto"/>
              </w:rPr>
              <w:t>change in requirements to evaluate Graves’ disease under the appropriate body system following the initial six-month evaluation, the appropriate evaluation for these symptoms is a 30 percent evaluation under 7319, irritable colon syndrome, as the symptoms most closely mirror this evaluative criteria and are digestive in nature.</w:t>
            </w:r>
          </w:p>
        </w:tc>
      </w:tr>
      <w:tr w:rsidR="009C3B2D" w:rsidRPr="009C3B2D" w14:paraId="235F421D" w14:textId="77777777" w:rsidTr="004D729E">
        <w:trPr>
          <w:trHeight w:val="212"/>
        </w:trPr>
        <w:tc>
          <w:tcPr>
            <w:tcW w:w="2560" w:type="dxa"/>
            <w:gridSpan w:val="2"/>
            <w:tcBorders>
              <w:top w:val="nil"/>
              <w:left w:val="nil"/>
              <w:bottom w:val="nil"/>
              <w:right w:val="nil"/>
            </w:tcBorders>
          </w:tcPr>
          <w:p w14:paraId="235F4219" w14:textId="4E1295D7" w:rsidR="002570A6" w:rsidRPr="009C3B2D" w:rsidRDefault="009C3B2D" w:rsidP="002570A6">
            <w:pPr>
              <w:pStyle w:val="VBALevel2Heading"/>
              <w:rPr>
                <w:color w:val="auto"/>
              </w:rPr>
            </w:pPr>
            <w:r w:rsidRPr="009C3B2D">
              <w:rPr>
                <w:color w:val="auto"/>
              </w:rPr>
              <w:t>Scenario 2</w:t>
            </w:r>
            <w:r w:rsidR="002570A6" w:rsidRPr="009C3B2D">
              <w:rPr>
                <w:color w:val="auto"/>
              </w:rPr>
              <w:br/>
            </w:r>
          </w:p>
          <w:p w14:paraId="235F421A" w14:textId="746E3BD6" w:rsidR="002570A6" w:rsidRPr="009C3B2D" w:rsidRDefault="002570A6" w:rsidP="009C3B2D">
            <w:pPr>
              <w:pStyle w:val="VBASlideNumber"/>
              <w:rPr>
                <w:color w:val="auto"/>
              </w:rPr>
            </w:pPr>
            <w:r w:rsidRPr="009C3B2D">
              <w:rPr>
                <w:color w:val="auto"/>
              </w:rPr>
              <w:t>Slide</w:t>
            </w:r>
            <w:r w:rsidR="009C3B2D" w:rsidRPr="009C3B2D">
              <w:rPr>
                <w:color w:val="auto"/>
              </w:rPr>
              <w:t xml:space="preserve">s </w:t>
            </w:r>
            <w:r w:rsidR="00F54BBB">
              <w:rPr>
                <w:color w:val="auto"/>
              </w:rPr>
              <w:t>20-21</w:t>
            </w:r>
            <w:r w:rsidRPr="009C3B2D">
              <w:rPr>
                <w:color w:val="auto"/>
              </w:rPr>
              <w:br/>
            </w:r>
          </w:p>
          <w:p w14:paraId="235F421B" w14:textId="6450460D" w:rsidR="002570A6" w:rsidRPr="009C3B2D" w:rsidRDefault="002570A6" w:rsidP="009C3B2D">
            <w:pPr>
              <w:pStyle w:val="VBAHandoutNumber"/>
              <w:rPr>
                <w:color w:val="auto"/>
              </w:rPr>
            </w:pPr>
          </w:p>
        </w:tc>
        <w:tc>
          <w:tcPr>
            <w:tcW w:w="7217" w:type="dxa"/>
            <w:gridSpan w:val="2"/>
            <w:tcBorders>
              <w:top w:val="nil"/>
              <w:left w:val="nil"/>
              <w:bottom w:val="nil"/>
              <w:right w:val="nil"/>
            </w:tcBorders>
          </w:tcPr>
          <w:p w14:paraId="549E42A4" w14:textId="55718C64" w:rsidR="009C3B2D" w:rsidRDefault="009C3B2D" w:rsidP="00B86343">
            <w:pPr>
              <w:pStyle w:val="VBABodyText"/>
              <w:spacing w:before="0" w:after="0"/>
              <w:rPr>
                <w:iCs/>
                <w:color w:val="auto"/>
              </w:rPr>
            </w:pPr>
          </w:p>
          <w:p w14:paraId="0023CD5F" w14:textId="44811A12" w:rsidR="00B86343" w:rsidRDefault="00B86343" w:rsidP="00B86343">
            <w:pPr>
              <w:pStyle w:val="VBABodyText"/>
              <w:spacing w:before="0" w:after="0"/>
              <w:rPr>
                <w:iCs/>
                <w:color w:val="auto"/>
              </w:rPr>
            </w:pPr>
            <w:r>
              <w:rPr>
                <w:iCs/>
                <w:color w:val="auto"/>
              </w:rPr>
              <w:t>Veteran was sevice-connected for Graves’ disease at 10 percent based on the need for continuous medication (prior to the law change). The veteran submits a claim for increase after the date of the law change. DBQ evidence shows the veteran continues to take medication, but no other residual symptoms are present.</w:t>
            </w:r>
          </w:p>
          <w:p w14:paraId="27D1F77D" w14:textId="77777777" w:rsidR="00B86343" w:rsidRDefault="00B86343" w:rsidP="00B86343">
            <w:pPr>
              <w:pStyle w:val="VBABodyText"/>
              <w:spacing w:before="0" w:after="0"/>
              <w:rPr>
                <w:iCs/>
                <w:color w:val="auto"/>
              </w:rPr>
            </w:pPr>
          </w:p>
          <w:p w14:paraId="3093D618" w14:textId="52F09CF1" w:rsidR="00B86343" w:rsidRDefault="00B86343" w:rsidP="00117CCB">
            <w:pPr>
              <w:pStyle w:val="VBABodyText"/>
              <w:numPr>
                <w:ilvl w:val="0"/>
                <w:numId w:val="7"/>
              </w:numPr>
              <w:spacing w:before="0" w:after="0"/>
              <w:rPr>
                <w:iCs/>
                <w:color w:val="auto"/>
              </w:rPr>
            </w:pPr>
            <w:r>
              <w:rPr>
                <w:iCs/>
                <w:color w:val="auto"/>
              </w:rPr>
              <w:t xml:space="preserve">What would the evaluation be under the new criteria? </w:t>
            </w:r>
          </w:p>
          <w:p w14:paraId="6342588C" w14:textId="77777777" w:rsidR="00B86343" w:rsidRDefault="00B86343" w:rsidP="00B86343">
            <w:pPr>
              <w:pStyle w:val="VBABodyText"/>
              <w:spacing w:before="0" w:after="0"/>
              <w:ind w:left="1080"/>
              <w:rPr>
                <w:b/>
                <w:iCs/>
                <w:color w:val="auto"/>
              </w:rPr>
            </w:pPr>
            <w:r>
              <w:rPr>
                <w:b/>
                <w:iCs/>
                <w:color w:val="auto"/>
              </w:rPr>
              <w:t>0%</w:t>
            </w:r>
          </w:p>
          <w:p w14:paraId="1353E304" w14:textId="68D787AA" w:rsidR="00B86343" w:rsidRDefault="00B86343" w:rsidP="00117CCB">
            <w:pPr>
              <w:pStyle w:val="VBABodyText"/>
              <w:numPr>
                <w:ilvl w:val="0"/>
                <w:numId w:val="7"/>
              </w:numPr>
              <w:spacing w:before="0" w:after="0"/>
              <w:rPr>
                <w:iCs/>
                <w:color w:val="auto"/>
              </w:rPr>
            </w:pPr>
            <w:r>
              <w:rPr>
                <w:iCs/>
                <w:color w:val="auto"/>
              </w:rPr>
              <w:t>Is a reduction warranted?</w:t>
            </w:r>
          </w:p>
          <w:p w14:paraId="2F7C76E0" w14:textId="1296CC95" w:rsidR="00B86343" w:rsidRPr="00B86343" w:rsidRDefault="00B86343" w:rsidP="00B86343">
            <w:pPr>
              <w:pStyle w:val="VBABodyText"/>
              <w:spacing w:before="0" w:after="0"/>
              <w:ind w:left="1080"/>
              <w:rPr>
                <w:b/>
                <w:iCs/>
                <w:color w:val="auto"/>
              </w:rPr>
            </w:pPr>
            <w:r>
              <w:rPr>
                <w:b/>
                <w:iCs/>
                <w:color w:val="auto"/>
              </w:rPr>
              <w:t>No.</w:t>
            </w:r>
          </w:p>
          <w:p w14:paraId="363CA827" w14:textId="77777777" w:rsidR="00DA22A0" w:rsidRPr="00DA22A0" w:rsidRDefault="00DA22A0" w:rsidP="00DA22A0">
            <w:pPr>
              <w:pStyle w:val="VBABodyText"/>
              <w:rPr>
                <w:b/>
                <w:i/>
                <w:color w:val="auto"/>
                <w:sz w:val="4"/>
                <w:szCs w:val="4"/>
              </w:rPr>
            </w:pPr>
          </w:p>
          <w:p w14:paraId="235F421C" w14:textId="6273FFF6" w:rsidR="002570A6" w:rsidRPr="009C3B2D" w:rsidRDefault="009C3B2D" w:rsidP="00B86343">
            <w:pPr>
              <w:pStyle w:val="VBABodyText"/>
            </w:pPr>
            <w:r w:rsidRPr="00DA22A0">
              <w:rPr>
                <w:b/>
                <w:i/>
                <w:color w:val="auto"/>
              </w:rPr>
              <w:t xml:space="preserve">Talking points: </w:t>
            </w:r>
            <w:r w:rsidR="00B86343">
              <w:rPr>
                <w:i/>
                <w:color w:val="auto"/>
              </w:rPr>
              <w:t>A</w:t>
            </w:r>
            <w:r w:rsidR="00DA22A0">
              <w:rPr>
                <w:i/>
                <w:color w:val="auto"/>
              </w:rPr>
              <w:t xml:space="preserve">lthough rating criteria </w:t>
            </w:r>
            <w:r w:rsidR="00B86343">
              <w:rPr>
                <w:i/>
                <w:color w:val="auto"/>
              </w:rPr>
              <w:t>has changed since the date of the law change, the previous evaluation is protected under 38 CFR 3.951(a).</w:t>
            </w:r>
            <w:r w:rsidR="00DA22A0">
              <w:rPr>
                <w:i/>
                <w:color w:val="auto"/>
              </w:rPr>
              <w:t xml:space="preserve"> </w:t>
            </w:r>
          </w:p>
        </w:tc>
      </w:tr>
      <w:tr w:rsidR="00900F9D" w14:paraId="17ADA46B" w14:textId="77777777" w:rsidTr="004D729E">
        <w:trPr>
          <w:trHeight w:val="212"/>
        </w:trPr>
        <w:tc>
          <w:tcPr>
            <w:tcW w:w="2560" w:type="dxa"/>
            <w:gridSpan w:val="2"/>
            <w:tcBorders>
              <w:top w:val="nil"/>
              <w:left w:val="nil"/>
              <w:bottom w:val="nil"/>
              <w:right w:val="nil"/>
            </w:tcBorders>
          </w:tcPr>
          <w:p w14:paraId="593F6374" w14:textId="3E76F329" w:rsidR="00900F9D" w:rsidRPr="001E2668" w:rsidRDefault="00900F9D" w:rsidP="001E2668">
            <w:pPr>
              <w:pStyle w:val="VBALevel2Heading"/>
              <w:rPr>
                <w:b w:val="0"/>
                <w:i/>
                <w:color w:val="auto"/>
              </w:rPr>
            </w:pPr>
            <w:r w:rsidRPr="009C3B2D">
              <w:rPr>
                <w:color w:val="auto"/>
              </w:rPr>
              <w:lastRenderedPageBreak/>
              <w:t xml:space="preserve">Scenario </w:t>
            </w:r>
            <w:r>
              <w:rPr>
                <w:color w:val="auto"/>
              </w:rPr>
              <w:t>3</w:t>
            </w:r>
            <w:r w:rsidRPr="009C3B2D">
              <w:rPr>
                <w:color w:val="auto"/>
              </w:rPr>
              <w:br/>
            </w:r>
            <w:r w:rsidRPr="001E2668">
              <w:rPr>
                <w:b w:val="0"/>
                <w:i/>
                <w:color w:val="auto"/>
              </w:rPr>
              <w:t xml:space="preserve">Slides </w:t>
            </w:r>
            <w:r w:rsidR="00F54BBB" w:rsidRPr="001E2668">
              <w:rPr>
                <w:b w:val="0"/>
                <w:i/>
                <w:color w:val="auto"/>
              </w:rPr>
              <w:t>22-23</w:t>
            </w:r>
          </w:p>
          <w:p w14:paraId="6FD750CC" w14:textId="77777777" w:rsidR="00900F9D" w:rsidRDefault="00900F9D" w:rsidP="00900F9D">
            <w:pPr>
              <w:pStyle w:val="VBAHandoutNumber"/>
              <w:rPr>
                <w:color w:val="auto"/>
              </w:rPr>
            </w:pPr>
          </w:p>
          <w:p w14:paraId="323F8974" w14:textId="77777777" w:rsidR="00900F9D" w:rsidRDefault="00900F9D" w:rsidP="00900F9D">
            <w:pPr>
              <w:pStyle w:val="VBAHandoutNumber"/>
            </w:pPr>
          </w:p>
          <w:p w14:paraId="4A88F597" w14:textId="77777777" w:rsidR="001E2668" w:rsidRDefault="001E2668" w:rsidP="00900F9D">
            <w:pPr>
              <w:pStyle w:val="VBAHandoutNumber"/>
            </w:pPr>
          </w:p>
          <w:p w14:paraId="03428284" w14:textId="77777777" w:rsidR="001E2668" w:rsidRDefault="001E2668" w:rsidP="00900F9D">
            <w:pPr>
              <w:pStyle w:val="VBAHandoutNumber"/>
            </w:pPr>
          </w:p>
          <w:p w14:paraId="2995C192" w14:textId="77777777" w:rsidR="001E2668" w:rsidRDefault="001E2668" w:rsidP="00900F9D">
            <w:pPr>
              <w:pStyle w:val="VBAHandoutNumber"/>
            </w:pPr>
          </w:p>
          <w:p w14:paraId="712FB9AF" w14:textId="77777777" w:rsidR="001E2668" w:rsidRDefault="001E2668" w:rsidP="00900F9D">
            <w:pPr>
              <w:pStyle w:val="VBAHandoutNumber"/>
            </w:pPr>
          </w:p>
          <w:p w14:paraId="4EF34F88" w14:textId="77777777" w:rsidR="001E2668" w:rsidRDefault="001E2668" w:rsidP="00900F9D">
            <w:pPr>
              <w:pStyle w:val="VBAHandoutNumber"/>
            </w:pPr>
          </w:p>
          <w:p w14:paraId="673EEFE4" w14:textId="77777777" w:rsidR="001E2668" w:rsidRDefault="001E2668" w:rsidP="00900F9D">
            <w:pPr>
              <w:pStyle w:val="VBAHandoutNumber"/>
            </w:pPr>
          </w:p>
          <w:p w14:paraId="745B4FFF" w14:textId="77777777" w:rsidR="001E2668" w:rsidRDefault="001E2668" w:rsidP="00900F9D">
            <w:pPr>
              <w:pStyle w:val="VBAHandoutNumber"/>
              <w:rPr>
                <w:b/>
                <w:i w:val="0"/>
              </w:rPr>
            </w:pPr>
          </w:p>
          <w:p w14:paraId="6E18DD40" w14:textId="77777777" w:rsidR="001E2668" w:rsidRDefault="001E2668" w:rsidP="00900F9D">
            <w:pPr>
              <w:pStyle w:val="VBAHandoutNumber"/>
              <w:rPr>
                <w:b/>
                <w:i w:val="0"/>
              </w:rPr>
            </w:pPr>
          </w:p>
          <w:p w14:paraId="523038EF" w14:textId="77777777" w:rsidR="001E2668" w:rsidRPr="00117CCB" w:rsidRDefault="001E2668" w:rsidP="00900F9D">
            <w:pPr>
              <w:pStyle w:val="VBAHandoutNumber"/>
              <w:rPr>
                <w:b/>
                <w:i w:val="0"/>
                <w:color w:val="auto"/>
              </w:rPr>
            </w:pPr>
            <w:r w:rsidRPr="00117CCB">
              <w:rPr>
                <w:b/>
                <w:i w:val="0"/>
                <w:color w:val="auto"/>
              </w:rPr>
              <w:t>Scenario 4</w:t>
            </w:r>
          </w:p>
          <w:p w14:paraId="0C31F310" w14:textId="77777777" w:rsidR="001E2668" w:rsidRDefault="001E2668" w:rsidP="00900F9D">
            <w:pPr>
              <w:pStyle w:val="VBAHandoutNumber"/>
              <w:rPr>
                <w:color w:val="auto"/>
              </w:rPr>
            </w:pPr>
            <w:r w:rsidRPr="00117CCB">
              <w:rPr>
                <w:color w:val="auto"/>
              </w:rPr>
              <w:t>Slides 25-26</w:t>
            </w:r>
          </w:p>
          <w:p w14:paraId="73465AAA" w14:textId="77777777" w:rsidR="00117CCB" w:rsidRDefault="00117CCB" w:rsidP="00900F9D">
            <w:pPr>
              <w:pStyle w:val="VBAHandoutNumber"/>
              <w:rPr>
                <w:color w:val="auto"/>
              </w:rPr>
            </w:pPr>
          </w:p>
          <w:p w14:paraId="6D113240" w14:textId="77777777" w:rsidR="00117CCB" w:rsidRDefault="00117CCB" w:rsidP="00900F9D">
            <w:pPr>
              <w:pStyle w:val="VBAHandoutNumber"/>
              <w:rPr>
                <w:color w:val="auto"/>
              </w:rPr>
            </w:pPr>
          </w:p>
          <w:p w14:paraId="47C1C340" w14:textId="77777777" w:rsidR="00117CCB" w:rsidRDefault="00117CCB" w:rsidP="00900F9D">
            <w:pPr>
              <w:pStyle w:val="VBAHandoutNumber"/>
              <w:rPr>
                <w:color w:val="auto"/>
              </w:rPr>
            </w:pPr>
          </w:p>
          <w:p w14:paraId="6F6C4DC8" w14:textId="77777777" w:rsidR="00117CCB" w:rsidRDefault="00117CCB" w:rsidP="00900F9D">
            <w:pPr>
              <w:pStyle w:val="VBAHandoutNumber"/>
              <w:rPr>
                <w:color w:val="auto"/>
              </w:rPr>
            </w:pPr>
          </w:p>
          <w:p w14:paraId="28F0E233" w14:textId="77777777" w:rsidR="00117CCB" w:rsidRDefault="00117CCB" w:rsidP="00900F9D">
            <w:pPr>
              <w:pStyle w:val="VBAHandoutNumber"/>
              <w:rPr>
                <w:color w:val="auto"/>
              </w:rPr>
            </w:pPr>
          </w:p>
          <w:p w14:paraId="3C2291A0" w14:textId="77777777" w:rsidR="00117CCB" w:rsidRDefault="00117CCB" w:rsidP="00900F9D">
            <w:pPr>
              <w:pStyle w:val="VBAHandoutNumber"/>
              <w:rPr>
                <w:color w:val="auto"/>
              </w:rPr>
            </w:pPr>
          </w:p>
          <w:p w14:paraId="15396B76" w14:textId="77777777" w:rsidR="00117CCB" w:rsidRDefault="00117CCB" w:rsidP="00900F9D">
            <w:pPr>
              <w:pStyle w:val="VBAHandoutNumber"/>
              <w:rPr>
                <w:color w:val="auto"/>
              </w:rPr>
            </w:pPr>
          </w:p>
          <w:p w14:paraId="56DC5A85" w14:textId="77777777" w:rsidR="00117CCB" w:rsidRDefault="00117CCB" w:rsidP="00900F9D">
            <w:pPr>
              <w:pStyle w:val="VBAHandoutNumber"/>
              <w:rPr>
                <w:color w:val="auto"/>
              </w:rPr>
            </w:pPr>
          </w:p>
          <w:p w14:paraId="39BE9330" w14:textId="77777777" w:rsidR="00117CCB" w:rsidRPr="00117CCB" w:rsidRDefault="00117CCB" w:rsidP="00117CCB">
            <w:pPr>
              <w:pStyle w:val="VBAHandoutNumber"/>
              <w:rPr>
                <w:b/>
                <w:i w:val="0"/>
                <w:color w:val="auto"/>
              </w:rPr>
            </w:pPr>
            <w:r>
              <w:rPr>
                <w:b/>
                <w:i w:val="0"/>
                <w:color w:val="auto"/>
              </w:rPr>
              <w:t>Scenario 5</w:t>
            </w:r>
          </w:p>
          <w:p w14:paraId="1E865DDC" w14:textId="77777777" w:rsidR="00117CCB" w:rsidRDefault="00117CCB" w:rsidP="00117CCB">
            <w:pPr>
              <w:pStyle w:val="VBAHandoutNumber"/>
              <w:rPr>
                <w:color w:val="auto"/>
              </w:rPr>
            </w:pPr>
            <w:r>
              <w:rPr>
                <w:color w:val="auto"/>
              </w:rPr>
              <w:t>Slides 27</w:t>
            </w:r>
            <w:r w:rsidRPr="00117CCB">
              <w:rPr>
                <w:color w:val="auto"/>
              </w:rPr>
              <w:t>-2</w:t>
            </w:r>
            <w:r>
              <w:rPr>
                <w:color w:val="auto"/>
              </w:rPr>
              <w:t>8</w:t>
            </w:r>
          </w:p>
          <w:p w14:paraId="23CB7D51" w14:textId="77777777" w:rsidR="00117CCB" w:rsidRDefault="00117CCB" w:rsidP="00117CCB">
            <w:pPr>
              <w:pStyle w:val="VBAHandoutNumber"/>
              <w:rPr>
                <w:color w:val="auto"/>
              </w:rPr>
            </w:pPr>
          </w:p>
          <w:p w14:paraId="50934F56" w14:textId="77777777" w:rsidR="00117CCB" w:rsidRDefault="00117CCB" w:rsidP="00117CCB">
            <w:pPr>
              <w:pStyle w:val="VBAHandoutNumber"/>
              <w:rPr>
                <w:color w:val="auto"/>
              </w:rPr>
            </w:pPr>
          </w:p>
          <w:p w14:paraId="3E5777F3" w14:textId="77777777" w:rsidR="00117CCB" w:rsidRDefault="00117CCB" w:rsidP="00117CCB">
            <w:pPr>
              <w:pStyle w:val="VBAHandoutNumber"/>
              <w:rPr>
                <w:color w:val="auto"/>
              </w:rPr>
            </w:pPr>
          </w:p>
          <w:p w14:paraId="3CA179B9" w14:textId="77777777" w:rsidR="00117CCB" w:rsidRDefault="00117CCB" w:rsidP="00117CCB">
            <w:pPr>
              <w:pStyle w:val="VBAHandoutNumber"/>
              <w:rPr>
                <w:color w:val="auto"/>
              </w:rPr>
            </w:pPr>
          </w:p>
          <w:p w14:paraId="19C77CE2" w14:textId="77777777" w:rsidR="00117CCB" w:rsidRDefault="00117CCB" w:rsidP="00117CCB">
            <w:pPr>
              <w:pStyle w:val="VBAHandoutNumber"/>
              <w:rPr>
                <w:color w:val="auto"/>
              </w:rPr>
            </w:pPr>
          </w:p>
          <w:p w14:paraId="150EB94E" w14:textId="77777777" w:rsidR="00117CCB" w:rsidRDefault="00117CCB" w:rsidP="00117CCB">
            <w:pPr>
              <w:pStyle w:val="VBAHandoutNumber"/>
              <w:rPr>
                <w:color w:val="auto"/>
              </w:rPr>
            </w:pPr>
          </w:p>
          <w:p w14:paraId="70E79896" w14:textId="77777777" w:rsidR="00117CCB" w:rsidRDefault="00117CCB" w:rsidP="00117CCB">
            <w:pPr>
              <w:pStyle w:val="VBAHandoutNumber"/>
              <w:rPr>
                <w:color w:val="auto"/>
              </w:rPr>
            </w:pPr>
          </w:p>
          <w:p w14:paraId="7FD5959E" w14:textId="77777777" w:rsidR="00117CCB" w:rsidRDefault="00117CCB" w:rsidP="00117CCB">
            <w:pPr>
              <w:pStyle w:val="VBAHandoutNumber"/>
              <w:rPr>
                <w:color w:val="auto"/>
              </w:rPr>
            </w:pPr>
          </w:p>
          <w:p w14:paraId="3FD9DA97" w14:textId="77777777" w:rsidR="00117CCB" w:rsidRDefault="00117CCB" w:rsidP="00117CCB">
            <w:pPr>
              <w:pStyle w:val="VBAHandoutNumber"/>
              <w:rPr>
                <w:color w:val="auto"/>
              </w:rPr>
            </w:pPr>
          </w:p>
          <w:p w14:paraId="23A3A701" w14:textId="1B58DBAB" w:rsidR="00117CCB" w:rsidRPr="00117CCB" w:rsidRDefault="00117CCB" w:rsidP="00117CCB">
            <w:pPr>
              <w:pStyle w:val="VBAHandoutNumber"/>
              <w:rPr>
                <w:b/>
                <w:i w:val="0"/>
                <w:color w:val="auto"/>
              </w:rPr>
            </w:pPr>
            <w:r>
              <w:rPr>
                <w:b/>
                <w:i w:val="0"/>
                <w:color w:val="auto"/>
              </w:rPr>
              <w:t>Scenario 6</w:t>
            </w:r>
          </w:p>
          <w:p w14:paraId="6CFD6337" w14:textId="3178A376" w:rsidR="00117CCB" w:rsidRPr="001E2668" w:rsidRDefault="00117CCB" w:rsidP="00117CCB">
            <w:pPr>
              <w:pStyle w:val="VBAHandoutNumber"/>
            </w:pPr>
            <w:r>
              <w:rPr>
                <w:color w:val="auto"/>
              </w:rPr>
              <w:t>Slides 29-30</w:t>
            </w:r>
          </w:p>
        </w:tc>
        <w:tc>
          <w:tcPr>
            <w:tcW w:w="7217" w:type="dxa"/>
            <w:gridSpan w:val="2"/>
            <w:tcBorders>
              <w:top w:val="nil"/>
              <w:left w:val="nil"/>
              <w:bottom w:val="nil"/>
              <w:right w:val="nil"/>
            </w:tcBorders>
          </w:tcPr>
          <w:p w14:paraId="2B536418" w14:textId="5C570D56" w:rsidR="00F54BBB" w:rsidRPr="00F54BBB" w:rsidRDefault="00F54BBB" w:rsidP="00F54BBB">
            <w:pPr>
              <w:spacing w:before="240" w:after="240"/>
            </w:pPr>
            <w:r w:rsidRPr="00F54BBB">
              <w:rPr>
                <w:bCs/>
              </w:rPr>
              <w:lastRenderedPageBreak/>
              <w:t>Veteran was diagnosed with thyroid enlargement, toxic on 05/19/17.  Veteran files a claim for initial service connection after the law change on 07/01/2017. Veter</w:t>
            </w:r>
            <w:r w:rsidR="00B509D6">
              <w:rPr>
                <w:bCs/>
              </w:rPr>
              <w:t xml:space="preserve">an was discharged on 06/30/17. </w:t>
            </w:r>
            <w:r w:rsidRPr="00F54BBB">
              <w:rPr>
                <w:bCs/>
              </w:rPr>
              <w:t>Claim is marked RFD on 08/01/17.</w:t>
            </w:r>
          </w:p>
          <w:p w14:paraId="3E237576" w14:textId="00FB03AE" w:rsidR="00F54BBB" w:rsidRPr="00F54BBB" w:rsidRDefault="00117CCB" w:rsidP="00117CCB">
            <w:pPr>
              <w:pStyle w:val="ListParagraph"/>
              <w:numPr>
                <w:ilvl w:val="0"/>
                <w:numId w:val="8"/>
              </w:numPr>
              <w:rPr>
                <w:i/>
              </w:rPr>
            </w:pPr>
            <w:r w:rsidRPr="00F54BBB">
              <w:rPr>
                <w:i/>
              </w:rPr>
              <w:t>What initial evaluation would you assign?</w:t>
            </w:r>
          </w:p>
          <w:p w14:paraId="3CD2D704" w14:textId="5A6311E2" w:rsidR="00F54BBB" w:rsidRPr="00F54BBB" w:rsidRDefault="00F54BBB" w:rsidP="00F54BBB">
            <w:pPr>
              <w:ind w:left="1080"/>
              <w:rPr>
                <w:i/>
              </w:rPr>
            </w:pPr>
            <w:r w:rsidRPr="00F54BBB">
              <w:rPr>
                <w:b/>
              </w:rPr>
              <w:t>30%</w:t>
            </w:r>
          </w:p>
          <w:p w14:paraId="100ADF03" w14:textId="715DF6D2" w:rsidR="004435BF" w:rsidRDefault="00117CCB" w:rsidP="00117CCB">
            <w:pPr>
              <w:pStyle w:val="ListParagraph"/>
              <w:numPr>
                <w:ilvl w:val="0"/>
                <w:numId w:val="8"/>
              </w:numPr>
              <w:rPr>
                <w:i/>
              </w:rPr>
            </w:pPr>
            <w:r w:rsidRPr="00F54BBB">
              <w:rPr>
                <w:i/>
              </w:rPr>
              <w:t>Would you establish an EP 310?   If so, when?</w:t>
            </w:r>
          </w:p>
          <w:p w14:paraId="033A75DE" w14:textId="74C886FC" w:rsidR="00F54BBB" w:rsidRPr="00F54BBB" w:rsidRDefault="00F54BBB" w:rsidP="00F54BBB">
            <w:pPr>
              <w:ind w:left="1080"/>
              <w:rPr>
                <w:b/>
              </w:rPr>
            </w:pPr>
            <w:r w:rsidRPr="00F54BBB">
              <w:rPr>
                <w:b/>
              </w:rPr>
              <w:t>Yes! November 2017</w:t>
            </w:r>
          </w:p>
          <w:p w14:paraId="4D0E221D" w14:textId="77777777" w:rsidR="00900F9D" w:rsidRDefault="00900F9D" w:rsidP="00F54BBB">
            <w:pPr>
              <w:spacing w:before="240" w:after="240"/>
              <w:rPr>
                <w:i/>
              </w:rPr>
            </w:pPr>
            <w:r w:rsidRPr="00DA22A0">
              <w:rPr>
                <w:b/>
                <w:i/>
              </w:rPr>
              <w:t xml:space="preserve">Talking points: </w:t>
            </w:r>
            <w:r w:rsidR="00F54BBB">
              <w:rPr>
                <w:i/>
              </w:rPr>
              <w:t>A 30 percent evaluation is warranted for the first six months following initial diagnosis. A future examination is required to determine residuals following the initial six month period.</w:t>
            </w:r>
          </w:p>
          <w:p w14:paraId="4AECC494" w14:textId="77777777" w:rsidR="001E2668" w:rsidRDefault="001E2668" w:rsidP="00F54BBB">
            <w:pPr>
              <w:spacing w:before="240" w:after="240"/>
            </w:pPr>
          </w:p>
          <w:p w14:paraId="4EEFDBAE" w14:textId="77777777" w:rsidR="001E2668" w:rsidRPr="001E2668" w:rsidRDefault="001E2668" w:rsidP="001E2668">
            <w:pPr>
              <w:spacing w:before="240" w:after="240"/>
            </w:pPr>
            <w:r w:rsidRPr="001E2668">
              <w:t>Veteran submits a claim for increase May 2, 2017. Medical evidence from an exam dated April 15, 2017, was submitted with the claim and shows that criteria for increased evaluation under the new criteria were met. The evidence does not support an increased evaluation under historical criteria.</w:t>
            </w:r>
          </w:p>
          <w:p w14:paraId="62CB8D95" w14:textId="77777777" w:rsidR="001E2668" w:rsidRPr="001E2668" w:rsidRDefault="001E2668" w:rsidP="001E2668">
            <w:pPr>
              <w:spacing w:before="240" w:after="240"/>
            </w:pPr>
            <w:r w:rsidRPr="001E2668">
              <w:rPr>
                <w:b/>
                <w:bCs/>
              </w:rPr>
              <w:t>What is the correct effective date?</w:t>
            </w:r>
          </w:p>
          <w:p w14:paraId="4402A39A" w14:textId="77777777" w:rsidR="004435BF" w:rsidRPr="001E2668" w:rsidRDefault="00117CCB" w:rsidP="001E2668">
            <w:pPr>
              <w:spacing w:before="240" w:after="240"/>
            </w:pPr>
            <w:r w:rsidRPr="001E2668">
              <w:t>May 8, 2017, the date of the law change</w:t>
            </w:r>
          </w:p>
          <w:p w14:paraId="791E9237" w14:textId="150E00A1" w:rsidR="00117CCB" w:rsidRDefault="00117CCB" w:rsidP="00117CCB">
            <w:pPr>
              <w:spacing w:before="240" w:after="240"/>
              <w:rPr>
                <w:i/>
              </w:rPr>
            </w:pPr>
            <w:r w:rsidRPr="00DA22A0">
              <w:rPr>
                <w:b/>
                <w:i/>
              </w:rPr>
              <w:t xml:space="preserve">Talking points: </w:t>
            </w:r>
            <w:r>
              <w:rPr>
                <w:i/>
              </w:rPr>
              <w:t>Under 38 CFR 3.114, the earliest date of increase after a change in law is the date of the law change.</w:t>
            </w:r>
          </w:p>
          <w:p w14:paraId="380B478A" w14:textId="3F8D05DC" w:rsidR="00117CCB" w:rsidRPr="00117CCB" w:rsidRDefault="00117CCB" w:rsidP="00117CCB">
            <w:pPr>
              <w:spacing w:before="240" w:after="240"/>
            </w:pPr>
            <w:r>
              <w:t xml:space="preserve">A </w:t>
            </w:r>
            <w:r w:rsidR="0078777E">
              <w:t>V</w:t>
            </w:r>
            <w:r w:rsidRPr="00117CCB">
              <w:t xml:space="preserve">eteran submits a new claim for service connection on August 3, 2019. Medical evidence is submitted with the claim showing the condition was diagnosed and met criteria from March 3, 2016.  </w:t>
            </w:r>
          </w:p>
          <w:p w14:paraId="3A461372" w14:textId="20269128" w:rsidR="004435BF" w:rsidRPr="00117CCB" w:rsidRDefault="00117CCB" w:rsidP="00117CCB">
            <w:pPr>
              <w:spacing w:before="240" w:after="240"/>
            </w:pPr>
            <w:r w:rsidRPr="00117CCB">
              <w:rPr>
                <w:b/>
                <w:bCs/>
              </w:rPr>
              <w:t xml:space="preserve">What is the correct effective date? </w:t>
            </w:r>
            <w:r w:rsidRPr="00117CCB">
              <w:t>August 3, 2018, one year prior to the date of claim (because the diagnosis was present prior to the law change)</w:t>
            </w:r>
          </w:p>
          <w:p w14:paraId="5DAEDFBB" w14:textId="48D13855" w:rsidR="00117CCB" w:rsidRDefault="00117CCB" w:rsidP="00117CCB">
            <w:pPr>
              <w:spacing w:before="240" w:after="240"/>
              <w:rPr>
                <w:i/>
              </w:rPr>
            </w:pPr>
            <w:r w:rsidRPr="00DA22A0">
              <w:rPr>
                <w:b/>
                <w:i/>
              </w:rPr>
              <w:t xml:space="preserve">Talking points: </w:t>
            </w:r>
            <w:r>
              <w:rPr>
                <w:i/>
              </w:rPr>
              <w:t>Under 38 CFR 3.114, i</w:t>
            </w:r>
            <w:r w:rsidRPr="00117CCB">
              <w:rPr>
                <w:i/>
              </w:rPr>
              <w:t xml:space="preserve">f a claim is reviewed at the request of the claimant more than 1 year after the effective date of the law or VA issue, benefits may be authorized for a period of 1 year prior </w:t>
            </w:r>
            <w:r w:rsidRPr="00117CCB">
              <w:rPr>
                <w:i/>
              </w:rPr>
              <w:lastRenderedPageBreak/>
              <w:t>to the date of receipt of such request.</w:t>
            </w:r>
          </w:p>
          <w:p w14:paraId="33DE5382" w14:textId="77777777" w:rsidR="00117CCB" w:rsidRDefault="00117CCB" w:rsidP="00117CCB">
            <w:pPr>
              <w:spacing w:before="240" w:after="240"/>
              <w:rPr>
                <w:i/>
              </w:rPr>
            </w:pPr>
          </w:p>
          <w:p w14:paraId="18A12EA0" w14:textId="7C23A960" w:rsidR="00117CCB" w:rsidRPr="00117CCB" w:rsidRDefault="00117CCB" w:rsidP="00117CCB">
            <w:pPr>
              <w:spacing w:before="240" w:after="240"/>
            </w:pPr>
            <w:r w:rsidRPr="00117CCB">
              <w:t>Veteran submits a new claim for a</w:t>
            </w:r>
            <w:r>
              <w:t>n</w:t>
            </w:r>
            <w:r w:rsidRPr="00117CCB">
              <w:t xml:space="preserve"> endocrine condition on July 3, 2017.  Medical evidence shows that he met the criteria under the new law from February 2017. </w:t>
            </w:r>
          </w:p>
          <w:p w14:paraId="7A867488" w14:textId="77777777" w:rsidR="00117CCB" w:rsidRPr="00117CCB" w:rsidRDefault="00117CCB" w:rsidP="00117CCB">
            <w:pPr>
              <w:spacing w:before="240" w:after="240"/>
            </w:pPr>
            <w:r w:rsidRPr="00117CCB">
              <w:rPr>
                <w:b/>
                <w:bCs/>
              </w:rPr>
              <w:t xml:space="preserve">What is the correct effective date? </w:t>
            </w:r>
          </w:p>
          <w:p w14:paraId="1D6AFBD5" w14:textId="13317F64" w:rsidR="00117CCB" w:rsidRPr="00117CCB" w:rsidRDefault="00117CCB" w:rsidP="00117CCB">
            <w:pPr>
              <w:spacing w:before="240" w:after="240"/>
            </w:pPr>
            <w:r w:rsidRPr="00117CCB">
              <w:t>May 8, 2017 (the date of the law change)</w:t>
            </w:r>
          </w:p>
          <w:p w14:paraId="4FD41EC7" w14:textId="52698CF4" w:rsidR="00117CCB" w:rsidRDefault="00117CCB" w:rsidP="00117CCB">
            <w:pPr>
              <w:spacing w:before="240" w:after="240"/>
            </w:pPr>
            <w:r w:rsidRPr="00DA22A0">
              <w:rPr>
                <w:b/>
                <w:i/>
              </w:rPr>
              <w:t xml:space="preserve">Talking points: </w:t>
            </w:r>
            <w:r>
              <w:rPr>
                <w:i/>
              </w:rPr>
              <w:t xml:space="preserve">Under 38 CFR 3.114, if a claim is reviewed </w:t>
            </w:r>
            <w:r w:rsidRPr="00117CCB">
              <w:rPr>
                <w:i/>
              </w:rPr>
              <w:t>at the request of a claimant received within 1 year from that date, benefits may be authorized from the effective date of the law or VA issue.</w:t>
            </w:r>
          </w:p>
        </w:tc>
      </w:tr>
      <w:tr w:rsidR="009B2F5A" w14:paraId="235F424F" w14:textId="77777777" w:rsidTr="004D729E">
        <w:trPr>
          <w:gridAfter w:val="1"/>
          <w:wAfter w:w="250" w:type="dxa"/>
          <w:trHeight w:val="212"/>
        </w:trPr>
        <w:tc>
          <w:tcPr>
            <w:tcW w:w="9527" w:type="dxa"/>
            <w:gridSpan w:val="3"/>
            <w:tcBorders>
              <w:top w:val="nil"/>
              <w:left w:val="nil"/>
              <w:bottom w:val="nil"/>
              <w:right w:val="nil"/>
            </w:tcBorders>
          </w:tcPr>
          <w:p w14:paraId="235F424E" w14:textId="77777777" w:rsidR="009B2F5A" w:rsidRDefault="009B2F5A">
            <w:pPr>
              <w:pStyle w:val="Heading1"/>
            </w:pPr>
            <w:bookmarkStart w:id="43" w:name="_Toc269888426"/>
            <w:bookmarkStart w:id="44" w:name="_Toc269888769"/>
            <w:bookmarkStart w:id="45" w:name="_Toc269888792"/>
            <w:bookmarkStart w:id="46" w:name="_Toc482766333"/>
            <w:r>
              <w:lastRenderedPageBreak/>
              <w:t>Lesson Review, Assessment, and Wrap-up</w:t>
            </w:r>
            <w:bookmarkEnd w:id="43"/>
            <w:bookmarkEnd w:id="44"/>
            <w:bookmarkEnd w:id="45"/>
            <w:bookmarkEnd w:id="46"/>
          </w:p>
        </w:tc>
      </w:tr>
      <w:tr w:rsidR="004E0383" w:rsidRPr="004E0383" w14:paraId="235F4254" w14:textId="77777777" w:rsidTr="004D729E">
        <w:trPr>
          <w:gridAfter w:val="1"/>
          <w:wAfter w:w="250" w:type="dxa"/>
          <w:trHeight w:val="1651"/>
        </w:trPr>
        <w:tc>
          <w:tcPr>
            <w:tcW w:w="2553" w:type="dxa"/>
            <w:tcBorders>
              <w:top w:val="nil"/>
              <w:left w:val="nil"/>
              <w:bottom w:val="nil"/>
              <w:right w:val="nil"/>
            </w:tcBorders>
          </w:tcPr>
          <w:p w14:paraId="235F4250" w14:textId="77777777" w:rsidR="009B2F5A" w:rsidRPr="004E0383" w:rsidRDefault="009B2F5A">
            <w:pPr>
              <w:pStyle w:val="VBALevel1Heading"/>
            </w:pPr>
            <w:bookmarkStart w:id="47" w:name="_Toc269888427"/>
            <w:bookmarkStart w:id="48" w:name="_Toc269888770"/>
            <w:r w:rsidRPr="004E0383">
              <w:t>Introduction</w:t>
            </w:r>
            <w:bookmarkEnd w:id="47"/>
            <w:bookmarkEnd w:id="48"/>
          </w:p>
          <w:p w14:paraId="235F4251" w14:textId="77777777" w:rsidR="009B2F5A" w:rsidRPr="004E0383" w:rsidRDefault="009B2F5A">
            <w:pPr>
              <w:pStyle w:val="VBAInstructorExplanation"/>
              <w:rPr>
                <w:color w:val="auto"/>
              </w:rPr>
            </w:pPr>
            <w:r w:rsidRPr="004E0383">
              <w:rPr>
                <w:color w:val="auto"/>
              </w:rPr>
              <w:t>Discuss the following:</w:t>
            </w:r>
          </w:p>
        </w:tc>
        <w:tc>
          <w:tcPr>
            <w:tcW w:w="6974" w:type="dxa"/>
            <w:gridSpan w:val="2"/>
            <w:tcBorders>
              <w:top w:val="nil"/>
              <w:left w:val="nil"/>
              <w:bottom w:val="nil"/>
              <w:right w:val="nil"/>
            </w:tcBorders>
          </w:tcPr>
          <w:p w14:paraId="235F4252" w14:textId="6F2938AE" w:rsidR="009B2F5A" w:rsidRPr="004E0383" w:rsidRDefault="009B2F5A" w:rsidP="004E0383">
            <w:pPr>
              <w:pStyle w:val="VBALessonPlanName"/>
              <w:jc w:val="left"/>
              <w:rPr>
                <w:rFonts w:ascii="Times New Roman" w:hAnsi="Times New Roman"/>
                <w:b w:val="0"/>
                <w:smallCaps w:val="0"/>
                <w:color w:val="auto"/>
                <w:sz w:val="24"/>
                <w:szCs w:val="20"/>
              </w:rPr>
            </w:pPr>
            <w:r w:rsidRPr="004E0383">
              <w:rPr>
                <w:rFonts w:ascii="Times New Roman" w:hAnsi="Times New Roman"/>
                <w:b w:val="0"/>
                <w:smallCaps w:val="0"/>
                <w:color w:val="auto"/>
                <w:sz w:val="24"/>
                <w:szCs w:val="20"/>
              </w:rPr>
              <w:t xml:space="preserve">The </w:t>
            </w:r>
            <w:r w:rsidR="004E0383" w:rsidRPr="004E0383">
              <w:rPr>
                <w:rFonts w:ascii="Times New Roman" w:hAnsi="Times New Roman"/>
                <w:b w:val="0"/>
                <w:smallCaps w:val="0"/>
                <w:color w:val="auto"/>
                <w:sz w:val="24"/>
                <w:szCs w:val="20"/>
              </w:rPr>
              <w:t xml:space="preserve">Introduction to </w:t>
            </w:r>
            <w:r w:rsidR="005567EA">
              <w:rPr>
                <w:rFonts w:ascii="Times New Roman" w:hAnsi="Times New Roman"/>
                <w:b w:val="0"/>
                <w:smallCaps w:val="0"/>
                <w:color w:val="auto"/>
                <w:sz w:val="24"/>
                <w:szCs w:val="20"/>
              </w:rPr>
              <w:t>Endocrine Conditions</w:t>
            </w:r>
            <w:r w:rsidR="004E0383" w:rsidRPr="004E0383">
              <w:rPr>
                <w:rFonts w:ascii="Times New Roman" w:hAnsi="Times New Roman"/>
                <w:b w:val="0"/>
                <w:smallCaps w:val="0"/>
                <w:color w:val="auto"/>
                <w:sz w:val="24"/>
                <w:szCs w:val="20"/>
              </w:rPr>
              <w:t xml:space="preserve"> Rating Schedule Changes </w:t>
            </w:r>
            <w:r w:rsidRPr="004E0383">
              <w:rPr>
                <w:rFonts w:ascii="Times New Roman" w:hAnsi="Times New Roman"/>
                <w:b w:val="0"/>
                <w:smallCaps w:val="0"/>
                <w:color w:val="auto"/>
                <w:sz w:val="24"/>
                <w:szCs w:val="20"/>
              </w:rPr>
              <w:t xml:space="preserve">lesson is complete. </w:t>
            </w:r>
          </w:p>
          <w:p w14:paraId="235F4253" w14:textId="77777777" w:rsidR="009B2F5A" w:rsidRPr="004E0383" w:rsidRDefault="009B2F5A">
            <w:pPr>
              <w:pStyle w:val="VBABodyText"/>
              <w:spacing w:after="120"/>
              <w:rPr>
                <w:color w:val="auto"/>
              </w:rPr>
            </w:pPr>
            <w:r w:rsidRPr="004E0383">
              <w:rPr>
                <w:color w:val="auto"/>
              </w:rPr>
              <w:t>Review each lesson objective and ask the trainees for any questions or comments.</w:t>
            </w:r>
          </w:p>
        </w:tc>
      </w:tr>
      <w:tr w:rsidR="009B2F5A" w14:paraId="235F4257" w14:textId="77777777" w:rsidTr="004D729E">
        <w:trPr>
          <w:gridAfter w:val="1"/>
          <w:wAfter w:w="250" w:type="dxa"/>
        </w:trPr>
        <w:tc>
          <w:tcPr>
            <w:tcW w:w="2553" w:type="dxa"/>
            <w:tcBorders>
              <w:top w:val="nil"/>
              <w:left w:val="nil"/>
              <w:bottom w:val="nil"/>
              <w:right w:val="nil"/>
            </w:tcBorders>
          </w:tcPr>
          <w:p w14:paraId="235F4255" w14:textId="77777777" w:rsidR="009B2F5A" w:rsidRPr="009E7821" w:rsidRDefault="009B2F5A">
            <w:pPr>
              <w:pStyle w:val="VBALevel1Heading"/>
            </w:pPr>
            <w:bookmarkStart w:id="49" w:name="_Toc269888428"/>
            <w:bookmarkStart w:id="50" w:name="_Toc269888771"/>
            <w:r w:rsidRPr="009E7821">
              <w:t>Time Required</w:t>
            </w:r>
            <w:bookmarkEnd w:id="49"/>
            <w:bookmarkEnd w:id="50"/>
          </w:p>
        </w:tc>
        <w:tc>
          <w:tcPr>
            <w:tcW w:w="6974" w:type="dxa"/>
            <w:gridSpan w:val="2"/>
            <w:tcBorders>
              <w:top w:val="nil"/>
              <w:left w:val="nil"/>
              <w:bottom w:val="nil"/>
              <w:right w:val="nil"/>
            </w:tcBorders>
          </w:tcPr>
          <w:p w14:paraId="235F4256" w14:textId="186BDA30" w:rsidR="009B2F5A" w:rsidRPr="009E7821" w:rsidRDefault="00B509D6" w:rsidP="009347F5">
            <w:pPr>
              <w:pStyle w:val="VBABodyText"/>
              <w:spacing w:after="120"/>
              <w:rPr>
                <w:b/>
                <w:color w:val="auto"/>
              </w:rPr>
            </w:pPr>
            <w:r>
              <w:rPr>
                <w:bCs/>
                <w:color w:val="auto"/>
              </w:rPr>
              <w:t>0</w:t>
            </w:r>
            <w:r w:rsidR="009B2F5A" w:rsidRPr="009E7821">
              <w:rPr>
                <w:bCs/>
                <w:color w:val="auto"/>
              </w:rPr>
              <w:t>.</w:t>
            </w:r>
            <w:r w:rsidR="009347F5" w:rsidRPr="009E7821">
              <w:rPr>
                <w:bCs/>
                <w:color w:val="auto"/>
              </w:rPr>
              <w:t>1</w:t>
            </w:r>
            <w:r w:rsidR="009B2F5A" w:rsidRPr="009E7821">
              <w:rPr>
                <w:bCs/>
                <w:color w:val="auto"/>
              </w:rPr>
              <w:t xml:space="preserve"> hours </w:t>
            </w:r>
          </w:p>
        </w:tc>
      </w:tr>
      <w:tr w:rsidR="009B2F5A" w14:paraId="235F425E" w14:textId="77777777" w:rsidTr="004D729E">
        <w:trPr>
          <w:gridAfter w:val="1"/>
          <w:wAfter w:w="250" w:type="dxa"/>
          <w:trHeight w:val="212"/>
        </w:trPr>
        <w:tc>
          <w:tcPr>
            <w:tcW w:w="2553" w:type="dxa"/>
            <w:tcBorders>
              <w:top w:val="nil"/>
              <w:left w:val="nil"/>
              <w:bottom w:val="nil"/>
              <w:right w:val="nil"/>
            </w:tcBorders>
          </w:tcPr>
          <w:p w14:paraId="235F4258" w14:textId="77777777" w:rsidR="009B2F5A" w:rsidRDefault="009B2F5A">
            <w:pPr>
              <w:pStyle w:val="VBALevel1Heading"/>
            </w:pPr>
            <w:bookmarkStart w:id="51" w:name="_Toc269888429"/>
            <w:bookmarkStart w:id="52" w:name="_Toc269888772"/>
            <w:r>
              <w:t>Lesson Objectives</w:t>
            </w:r>
            <w:bookmarkEnd w:id="51"/>
            <w:bookmarkEnd w:id="52"/>
          </w:p>
        </w:tc>
        <w:tc>
          <w:tcPr>
            <w:tcW w:w="6974" w:type="dxa"/>
            <w:gridSpan w:val="2"/>
            <w:tcBorders>
              <w:top w:val="nil"/>
              <w:left w:val="nil"/>
              <w:bottom w:val="nil"/>
              <w:right w:val="nil"/>
            </w:tcBorders>
          </w:tcPr>
          <w:p w14:paraId="235F4259" w14:textId="3E29C90E" w:rsidR="009B2F5A" w:rsidRPr="004D729E" w:rsidRDefault="009B2F5A">
            <w:pPr>
              <w:spacing w:after="120"/>
            </w:pPr>
            <w:r w:rsidRPr="004D729E">
              <w:t xml:space="preserve">You have completed the </w:t>
            </w:r>
            <w:r w:rsidR="004D729E" w:rsidRPr="004D729E">
              <w:t xml:space="preserve">Introduction to </w:t>
            </w:r>
            <w:r w:rsidR="005567EA">
              <w:t>Endocrine Conditions</w:t>
            </w:r>
            <w:r w:rsidR="004D729E" w:rsidRPr="004D729E">
              <w:t xml:space="preserve"> Rating Schedule Changes</w:t>
            </w:r>
            <w:r w:rsidRPr="004D729E">
              <w:t xml:space="preserve"> lesson. </w:t>
            </w:r>
          </w:p>
          <w:p w14:paraId="235F425A" w14:textId="77777777" w:rsidR="009B2F5A" w:rsidRPr="004D729E" w:rsidRDefault="009B2F5A">
            <w:pPr>
              <w:spacing w:after="120"/>
            </w:pPr>
            <w:r w:rsidRPr="004D729E">
              <w:t xml:space="preserve">The trainee should be able to:  </w:t>
            </w:r>
          </w:p>
          <w:p w14:paraId="6625CC52" w14:textId="77777777" w:rsidR="008462F2" w:rsidRPr="004D729E" w:rsidRDefault="009347F5" w:rsidP="00117CCB">
            <w:pPr>
              <w:numPr>
                <w:ilvl w:val="0"/>
                <w:numId w:val="4"/>
              </w:numPr>
              <w:spacing w:before="60" w:after="60"/>
            </w:pPr>
            <w:r w:rsidRPr="004D729E">
              <w:t>Review updates and changes to rating schedule for gynecological body system</w:t>
            </w:r>
          </w:p>
          <w:p w14:paraId="531C4FE3" w14:textId="77777777" w:rsidR="008462F2" w:rsidRPr="004D729E" w:rsidRDefault="009347F5" w:rsidP="00117CCB">
            <w:pPr>
              <w:numPr>
                <w:ilvl w:val="0"/>
                <w:numId w:val="4"/>
              </w:numPr>
              <w:spacing w:before="60" w:after="60"/>
            </w:pPr>
            <w:r w:rsidRPr="004D729E">
              <w:t>Focus on important considerations due to changes</w:t>
            </w:r>
          </w:p>
          <w:p w14:paraId="235F425D" w14:textId="61C4D5D3" w:rsidR="009B2F5A" w:rsidRPr="004D729E" w:rsidRDefault="009347F5" w:rsidP="00117CCB">
            <w:pPr>
              <w:numPr>
                <w:ilvl w:val="0"/>
                <w:numId w:val="4"/>
              </w:numPr>
              <w:spacing w:before="60" w:after="60"/>
              <w:rPr>
                <w:color w:val="0070C0"/>
              </w:rPr>
            </w:pPr>
            <w:r w:rsidRPr="004D729E">
              <w:t>Evaluate gynecological conditions with 100% accuracy in 5 scenarios</w:t>
            </w:r>
          </w:p>
        </w:tc>
      </w:tr>
      <w:tr w:rsidR="009B2F5A" w14:paraId="235F4263" w14:textId="77777777" w:rsidTr="004D729E">
        <w:trPr>
          <w:gridAfter w:val="1"/>
          <w:wAfter w:w="250" w:type="dxa"/>
          <w:trHeight w:val="212"/>
        </w:trPr>
        <w:tc>
          <w:tcPr>
            <w:tcW w:w="2553" w:type="dxa"/>
            <w:tcBorders>
              <w:top w:val="nil"/>
              <w:left w:val="nil"/>
              <w:bottom w:val="nil"/>
              <w:right w:val="nil"/>
            </w:tcBorders>
          </w:tcPr>
          <w:p w14:paraId="235F425F" w14:textId="77777777" w:rsidR="009B2F5A" w:rsidRPr="004D729E" w:rsidRDefault="009B2F5A">
            <w:pPr>
              <w:pStyle w:val="VBALevel1Heading"/>
              <w:spacing w:after="120"/>
            </w:pPr>
            <w:r w:rsidRPr="004D729E">
              <w:t xml:space="preserve">Assessment </w:t>
            </w:r>
          </w:p>
          <w:p w14:paraId="235F4260" w14:textId="77777777" w:rsidR="009B2F5A" w:rsidRPr="004D729E" w:rsidRDefault="009B2F5A">
            <w:pPr>
              <w:pStyle w:val="VBALevel3Heading"/>
              <w:rPr>
                <w:i w:val="0"/>
                <w:color w:val="auto"/>
              </w:rPr>
            </w:pPr>
          </w:p>
        </w:tc>
        <w:tc>
          <w:tcPr>
            <w:tcW w:w="6974" w:type="dxa"/>
            <w:gridSpan w:val="2"/>
            <w:tcBorders>
              <w:top w:val="nil"/>
              <w:left w:val="nil"/>
              <w:bottom w:val="nil"/>
              <w:right w:val="nil"/>
            </w:tcBorders>
          </w:tcPr>
          <w:p w14:paraId="235F4261" w14:textId="77777777" w:rsidR="009B2F5A" w:rsidRPr="004D729E" w:rsidRDefault="009B2F5A">
            <w:pPr>
              <w:pStyle w:val="VBABodyText"/>
              <w:spacing w:after="120"/>
              <w:rPr>
                <w:color w:val="auto"/>
              </w:rPr>
            </w:pPr>
            <w:r w:rsidRPr="004D729E">
              <w:rPr>
                <w:color w:val="auto"/>
              </w:rPr>
              <w:t>Remind the trainees to complete the on-line assessment in TMS to receive credit for completion of the course.</w:t>
            </w:r>
          </w:p>
          <w:p w14:paraId="235F4262" w14:textId="77777777" w:rsidR="009B2F5A" w:rsidRPr="004D729E" w:rsidRDefault="009B2F5A">
            <w:pPr>
              <w:pStyle w:val="VBABodyText"/>
              <w:spacing w:after="120"/>
              <w:rPr>
                <w:b/>
                <w:color w:val="auto"/>
              </w:rPr>
            </w:pPr>
            <w:r w:rsidRPr="004D729E">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headerReference w:type="default" r:id="rId22"/>
      <w:footerReference w:type="defaul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C380D" w14:textId="77777777" w:rsidR="00F72339" w:rsidRDefault="00F72339">
      <w:r>
        <w:separator/>
      </w:r>
    </w:p>
  </w:endnote>
  <w:endnote w:type="continuationSeparator" w:id="0">
    <w:p w14:paraId="1CA7B513" w14:textId="77777777" w:rsidR="00F72339" w:rsidRDefault="00F7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080ED" w14:textId="5583AEB5" w:rsidR="002C1715" w:rsidRDefault="002C1715" w:rsidP="00AE7EDD">
    <w:pPr>
      <w:pStyle w:val="Footer"/>
    </w:pPr>
    <w:r>
      <w:t xml:space="preserve">July 2017 </w:t>
    </w:r>
    <w:r>
      <w:tab/>
    </w:r>
    <w:r>
      <w:tab/>
    </w:r>
    <w:sdt>
      <w:sdtPr>
        <w:id w:val="-6196073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7637F">
          <w:rPr>
            <w:noProof/>
          </w:rPr>
          <w:t>2</w:t>
        </w:r>
        <w:r>
          <w:rPr>
            <w:noProof/>
          </w:rPr>
          <w:fldChar w:fldCharType="end"/>
        </w:r>
      </w:sdtContent>
    </w:sdt>
  </w:p>
  <w:p w14:paraId="235F426A" w14:textId="77777777" w:rsidR="002C1715" w:rsidRDefault="002C1715">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0A6C2" w14:textId="77777777" w:rsidR="00F72339" w:rsidRDefault="00F72339">
      <w:r>
        <w:separator/>
      </w:r>
    </w:p>
  </w:footnote>
  <w:footnote w:type="continuationSeparator" w:id="0">
    <w:p w14:paraId="523D0A68" w14:textId="77777777" w:rsidR="00F72339" w:rsidRDefault="00F72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646A6" w14:textId="34659282" w:rsidR="002C1715" w:rsidRDefault="002C1715">
    <w:pPr>
      <w:pStyle w:val="Header"/>
      <w:jc w:val="right"/>
    </w:pPr>
  </w:p>
  <w:p w14:paraId="12F0F847" w14:textId="77777777" w:rsidR="002C1715" w:rsidRDefault="002C1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A30CB"/>
    <w:multiLevelType w:val="hybridMultilevel"/>
    <w:tmpl w:val="44B8CC0A"/>
    <w:lvl w:ilvl="0" w:tplc="50FC582E">
      <w:start w:val="1"/>
      <w:numFmt w:val="bullet"/>
      <w:lvlText w:val="–"/>
      <w:lvlJc w:val="left"/>
      <w:pPr>
        <w:tabs>
          <w:tab w:val="num" w:pos="720"/>
        </w:tabs>
        <w:ind w:left="720" w:hanging="360"/>
      </w:pPr>
      <w:rPr>
        <w:rFonts w:ascii="Times New Roman" w:hAnsi="Times New Roman" w:hint="default"/>
      </w:rPr>
    </w:lvl>
    <w:lvl w:ilvl="1" w:tplc="493E3A0E">
      <w:start w:val="1"/>
      <w:numFmt w:val="bullet"/>
      <w:lvlText w:val="–"/>
      <w:lvlJc w:val="left"/>
      <w:pPr>
        <w:tabs>
          <w:tab w:val="num" w:pos="1440"/>
        </w:tabs>
        <w:ind w:left="1440" w:hanging="360"/>
      </w:pPr>
      <w:rPr>
        <w:rFonts w:ascii="Times New Roman" w:hAnsi="Times New Roman" w:hint="default"/>
      </w:rPr>
    </w:lvl>
    <w:lvl w:ilvl="2" w:tplc="B1A81B62" w:tentative="1">
      <w:start w:val="1"/>
      <w:numFmt w:val="bullet"/>
      <w:lvlText w:val="–"/>
      <w:lvlJc w:val="left"/>
      <w:pPr>
        <w:tabs>
          <w:tab w:val="num" w:pos="2160"/>
        </w:tabs>
        <w:ind w:left="2160" w:hanging="360"/>
      </w:pPr>
      <w:rPr>
        <w:rFonts w:ascii="Times New Roman" w:hAnsi="Times New Roman" w:hint="default"/>
      </w:rPr>
    </w:lvl>
    <w:lvl w:ilvl="3" w:tplc="F3DE1FF8" w:tentative="1">
      <w:start w:val="1"/>
      <w:numFmt w:val="bullet"/>
      <w:lvlText w:val="–"/>
      <w:lvlJc w:val="left"/>
      <w:pPr>
        <w:tabs>
          <w:tab w:val="num" w:pos="2880"/>
        </w:tabs>
        <w:ind w:left="2880" w:hanging="360"/>
      </w:pPr>
      <w:rPr>
        <w:rFonts w:ascii="Times New Roman" w:hAnsi="Times New Roman" w:hint="default"/>
      </w:rPr>
    </w:lvl>
    <w:lvl w:ilvl="4" w:tplc="EBC6C582" w:tentative="1">
      <w:start w:val="1"/>
      <w:numFmt w:val="bullet"/>
      <w:lvlText w:val="–"/>
      <w:lvlJc w:val="left"/>
      <w:pPr>
        <w:tabs>
          <w:tab w:val="num" w:pos="3600"/>
        </w:tabs>
        <w:ind w:left="3600" w:hanging="360"/>
      </w:pPr>
      <w:rPr>
        <w:rFonts w:ascii="Times New Roman" w:hAnsi="Times New Roman" w:hint="default"/>
      </w:rPr>
    </w:lvl>
    <w:lvl w:ilvl="5" w:tplc="86501B28" w:tentative="1">
      <w:start w:val="1"/>
      <w:numFmt w:val="bullet"/>
      <w:lvlText w:val="–"/>
      <w:lvlJc w:val="left"/>
      <w:pPr>
        <w:tabs>
          <w:tab w:val="num" w:pos="4320"/>
        </w:tabs>
        <w:ind w:left="4320" w:hanging="360"/>
      </w:pPr>
      <w:rPr>
        <w:rFonts w:ascii="Times New Roman" w:hAnsi="Times New Roman" w:hint="default"/>
      </w:rPr>
    </w:lvl>
    <w:lvl w:ilvl="6" w:tplc="12C09F82" w:tentative="1">
      <w:start w:val="1"/>
      <w:numFmt w:val="bullet"/>
      <w:lvlText w:val="–"/>
      <w:lvlJc w:val="left"/>
      <w:pPr>
        <w:tabs>
          <w:tab w:val="num" w:pos="5040"/>
        </w:tabs>
        <w:ind w:left="5040" w:hanging="360"/>
      </w:pPr>
      <w:rPr>
        <w:rFonts w:ascii="Times New Roman" w:hAnsi="Times New Roman" w:hint="default"/>
      </w:rPr>
    </w:lvl>
    <w:lvl w:ilvl="7" w:tplc="E638AF3E" w:tentative="1">
      <w:start w:val="1"/>
      <w:numFmt w:val="bullet"/>
      <w:lvlText w:val="–"/>
      <w:lvlJc w:val="left"/>
      <w:pPr>
        <w:tabs>
          <w:tab w:val="num" w:pos="5760"/>
        </w:tabs>
        <w:ind w:left="5760" w:hanging="360"/>
      </w:pPr>
      <w:rPr>
        <w:rFonts w:ascii="Times New Roman" w:hAnsi="Times New Roman" w:hint="default"/>
      </w:rPr>
    </w:lvl>
    <w:lvl w:ilvl="8" w:tplc="61EE7606" w:tentative="1">
      <w:start w:val="1"/>
      <w:numFmt w:val="bullet"/>
      <w:lvlText w:val="–"/>
      <w:lvlJc w:val="left"/>
      <w:pPr>
        <w:tabs>
          <w:tab w:val="num" w:pos="6480"/>
        </w:tabs>
        <w:ind w:left="6480" w:hanging="360"/>
      </w:pPr>
      <w:rPr>
        <w:rFonts w:ascii="Times New Roman" w:hAnsi="Times New Roman" w:hint="default"/>
      </w:rPr>
    </w:lvl>
  </w:abstractNum>
  <w:abstractNum w:abstractNumId="1">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C80A83"/>
    <w:multiLevelType w:val="hybridMultilevel"/>
    <w:tmpl w:val="9B6047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5570739E"/>
    <w:multiLevelType w:val="hybridMultilevel"/>
    <w:tmpl w:val="8B0A956C"/>
    <w:lvl w:ilvl="0" w:tplc="04090003">
      <w:start w:val="1"/>
      <w:numFmt w:val="bullet"/>
      <w:lvlText w:val="o"/>
      <w:lvlJc w:val="left"/>
      <w:pPr>
        <w:ind w:left="720" w:hanging="360"/>
      </w:pPr>
      <w:rPr>
        <w:rFonts w:ascii="Courier New" w:hAnsi="Courier New" w:cs="Courier New"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5">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6">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9A4C64"/>
    <w:multiLevelType w:val="hybridMultilevel"/>
    <w:tmpl w:val="DD84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C066F2"/>
    <w:multiLevelType w:val="hybridMultilevel"/>
    <w:tmpl w:val="FF1C83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4"/>
  </w:num>
  <w:num w:numId="6">
    <w:abstractNumId w:val="7"/>
  </w:num>
  <w:num w:numId="7">
    <w:abstractNumId w:val="8"/>
  </w:num>
  <w:num w:numId="8">
    <w:abstractNumId w:val="2"/>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110E"/>
    <w:rsid w:val="00036461"/>
    <w:rsid w:val="000C5B32"/>
    <w:rsid w:val="000E1325"/>
    <w:rsid w:val="000F1A72"/>
    <w:rsid w:val="000F78B6"/>
    <w:rsid w:val="00111DE2"/>
    <w:rsid w:val="00117CCB"/>
    <w:rsid w:val="00145E9E"/>
    <w:rsid w:val="00155B56"/>
    <w:rsid w:val="00174AED"/>
    <w:rsid w:val="0019379D"/>
    <w:rsid w:val="001D05CD"/>
    <w:rsid w:val="001E1365"/>
    <w:rsid w:val="001E2668"/>
    <w:rsid w:val="001E4068"/>
    <w:rsid w:val="001F5B1A"/>
    <w:rsid w:val="0020607B"/>
    <w:rsid w:val="00220AA3"/>
    <w:rsid w:val="002570A6"/>
    <w:rsid w:val="00264151"/>
    <w:rsid w:val="002939D1"/>
    <w:rsid w:val="002B7C4D"/>
    <w:rsid w:val="002C1715"/>
    <w:rsid w:val="002D4218"/>
    <w:rsid w:val="002D78EE"/>
    <w:rsid w:val="003420CE"/>
    <w:rsid w:val="00356179"/>
    <w:rsid w:val="00370848"/>
    <w:rsid w:val="003B47EB"/>
    <w:rsid w:val="003B7BED"/>
    <w:rsid w:val="003E0271"/>
    <w:rsid w:val="003F5D6D"/>
    <w:rsid w:val="003F7C5E"/>
    <w:rsid w:val="004435BF"/>
    <w:rsid w:val="00477FA6"/>
    <w:rsid w:val="004A7EF1"/>
    <w:rsid w:val="004B5FB1"/>
    <w:rsid w:val="004C6B38"/>
    <w:rsid w:val="004D729E"/>
    <w:rsid w:val="004E0383"/>
    <w:rsid w:val="005567EA"/>
    <w:rsid w:val="00567D6C"/>
    <w:rsid w:val="00570033"/>
    <w:rsid w:val="00573C57"/>
    <w:rsid w:val="00584E5A"/>
    <w:rsid w:val="00591EE4"/>
    <w:rsid w:val="005C6FEA"/>
    <w:rsid w:val="005D2237"/>
    <w:rsid w:val="005D7FB8"/>
    <w:rsid w:val="005E28E9"/>
    <w:rsid w:val="00621DF5"/>
    <w:rsid w:val="00657252"/>
    <w:rsid w:val="006E021F"/>
    <w:rsid w:val="006E12B5"/>
    <w:rsid w:val="006E6B22"/>
    <w:rsid w:val="00727FA4"/>
    <w:rsid w:val="00737FE7"/>
    <w:rsid w:val="0078777E"/>
    <w:rsid w:val="007D4916"/>
    <w:rsid w:val="007D4F98"/>
    <w:rsid w:val="008057E3"/>
    <w:rsid w:val="008110E2"/>
    <w:rsid w:val="00844FCC"/>
    <w:rsid w:val="008462F2"/>
    <w:rsid w:val="0086449A"/>
    <w:rsid w:val="008B5A47"/>
    <w:rsid w:val="008B68A5"/>
    <w:rsid w:val="008D5B54"/>
    <w:rsid w:val="008D7836"/>
    <w:rsid w:val="008E3486"/>
    <w:rsid w:val="00900F9D"/>
    <w:rsid w:val="00915B79"/>
    <w:rsid w:val="009347F5"/>
    <w:rsid w:val="00943B8A"/>
    <w:rsid w:val="00967620"/>
    <w:rsid w:val="00990FF2"/>
    <w:rsid w:val="009936AC"/>
    <w:rsid w:val="009A338F"/>
    <w:rsid w:val="009B2F5A"/>
    <w:rsid w:val="009C3B2D"/>
    <w:rsid w:val="009E7821"/>
    <w:rsid w:val="00A16303"/>
    <w:rsid w:val="00A31C30"/>
    <w:rsid w:val="00A32EF6"/>
    <w:rsid w:val="00A65EF8"/>
    <w:rsid w:val="00A71400"/>
    <w:rsid w:val="00A7637F"/>
    <w:rsid w:val="00A81ECE"/>
    <w:rsid w:val="00A84A31"/>
    <w:rsid w:val="00AE7E29"/>
    <w:rsid w:val="00AE7EDD"/>
    <w:rsid w:val="00AF7580"/>
    <w:rsid w:val="00B10EA6"/>
    <w:rsid w:val="00B30999"/>
    <w:rsid w:val="00B50204"/>
    <w:rsid w:val="00B509D6"/>
    <w:rsid w:val="00B71A72"/>
    <w:rsid w:val="00B86343"/>
    <w:rsid w:val="00B93BC9"/>
    <w:rsid w:val="00BC17E4"/>
    <w:rsid w:val="00BE4ABD"/>
    <w:rsid w:val="00BF4022"/>
    <w:rsid w:val="00C05E3D"/>
    <w:rsid w:val="00C63EEC"/>
    <w:rsid w:val="00C8092F"/>
    <w:rsid w:val="00C80D84"/>
    <w:rsid w:val="00C83FFF"/>
    <w:rsid w:val="00C948B6"/>
    <w:rsid w:val="00CA3852"/>
    <w:rsid w:val="00CE4401"/>
    <w:rsid w:val="00CE76F8"/>
    <w:rsid w:val="00D228F6"/>
    <w:rsid w:val="00D41555"/>
    <w:rsid w:val="00D43E35"/>
    <w:rsid w:val="00D61D3C"/>
    <w:rsid w:val="00D75062"/>
    <w:rsid w:val="00D87BD4"/>
    <w:rsid w:val="00DA22A0"/>
    <w:rsid w:val="00DB31BA"/>
    <w:rsid w:val="00DB4FA0"/>
    <w:rsid w:val="00DF348A"/>
    <w:rsid w:val="00DF7E7C"/>
    <w:rsid w:val="00E07913"/>
    <w:rsid w:val="00E46583"/>
    <w:rsid w:val="00E74575"/>
    <w:rsid w:val="00E8669B"/>
    <w:rsid w:val="00E93036"/>
    <w:rsid w:val="00EA37C1"/>
    <w:rsid w:val="00EB3518"/>
    <w:rsid w:val="00EC4B58"/>
    <w:rsid w:val="00EF587B"/>
    <w:rsid w:val="00F37701"/>
    <w:rsid w:val="00F5093A"/>
    <w:rsid w:val="00F54BBB"/>
    <w:rsid w:val="00F61034"/>
    <w:rsid w:val="00F63FBB"/>
    <w:rsid w:val="00F72339"/>
    <w:rsid w:val="00F84136"/>
    <w:rsid w:val="00FA04D0"/>
    <w:rsid w:val="00FB21FA"/>
    <w:rsid w:val="00FD0450"/>
    <w:rsid w:val="00FD27B3"/>
    <w:rsid w:val="00FD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35B993A1-D6B6-4EAE-B7EC-F8F3C4CC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uiPriority w:val="99"/>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AE7E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2983">
      <w:bodyDiv w:val="1"/>
      <w:marLeft w:val="0"/>
      <w:marRight w:val="0"/>
      <w:marTop w:val="0"/>
      <w:marBottom w:val="0"/>
      <w:divBdr>
        <w:top w:val="none" w:sz="0" w:space="0" w:color="auto"/>
        <w:left w:val="none" w:sz="0" w:space="0" w:color="auto"/>
        <w:bottom w:val="none" w:sz="0" w:space="0" w:color="auto"/>
        <w:right w:val="none" w:sz="0" w:space="0" w:color="auto"/>
      </w:divBdr>
      <w:divsChild>
        <w:div w:id="512689839">
          <w:marLeft w:val="720"/>
          <w:marRight w:val="0"/>
          <w:marTop w:val="0"/>
          <w:marBottom w:val="0"/>
          <w:divBdr>
            <w:top w:val="none" w:sz="0" w:space="0" w:color="auto"/>
            <w:left w:val="none" w:sz="0" w:space="0" w:color="auto"/>
            <w:bottom w:val="none" w:sz="0" w:space="0" w:color="auto"/>
            <w:right w:val="none" w:sz="0" w:space="0" w:color="auto"/>
          </w:divBdr>
        </w:div>
      </w:divsChild>
    </w:div>
    <w:div w:id="37440343">
      <w:bodyDiv w:val="1"/>
      <w:marLeft w:val="0"/>
      <w:marRight w:val="0"/>
      <w:marTop w:val="0"/>
      <w:marBottom w:val="0"/>
      <w:divBdr>
        <w:top w:val="none" w:sz="0" w:space="0" w:color="auto"/>
        <w:left w:val="none" w:sz="0" w:space="0" w:color="auto"/>
        <w:bottom w:val="none" w:sz="0" w:space="0" w:color="auto"/>
        <w:right w:val="none" w:sz="0" w:space="0" w:color="auto"/>
      </w:divBdr>
      <w:divsChild>
        <w:div w:id="1909731645">
          <w:marLeft w:val="806"/>
          <w:marRight w:val="0"/>
          <w:marTop w:val="125"/>
          <w:marBottom w:val="0"/>
          <w:divBdr>
            <w:top w:val="none" w:sz="0" w:space="0" w:color="auto"/>
            <w:left w:val="none" w:sz="0" w:space="0" w:color="auto"/>
            <w:bottom w:val="none" w:sz="0" w:space="0" w:color="auto"/>
            <w:right w:val="none" w:sz="0" w:space="0" w:color="auto"/>
          </w:divBdr>
        </w:div>
        <w:div w:id="1171026668">
          <w:marLeft w:val="806"/>
          <w:marRight w:val="0"/>
          <w:marTop w:val="125"/>
          <w:marBottom w:val="0"/>
          <w:divBdr>
            <w:top w:val="none" w:sz="0" w:space="0" w:color="auto"/>
            <w:left w:val="none" w:sz="0" w:space="0" w:color="auto"/>
            <w:bottom w:val="none" w:sz="0" w:space="0" w:color="auto"/>
            <w:right w:val="none" w:sz="0" w:space="0" w:color="auto"/>
          </w:divBdr>
        </w:div>
      </w:divsChild>
    </w:div>
    <w:div w:id="57485769">
      <w:bodyDiv w:val="1"/>
      <w:marLeft w:val="0"/>
      <w:marRight w:val="0"/>
      <w:marTop w:val="0"/>
      <w:marBottom w:val="0"/>
      <w:divBdr>
        <w:top w:val="none" w:sz="0" w:space="0" w:color="auto"/>
        <w:left w:val="none" w:sz="0" w:space="0" w:color="auto"/>
        <w:bottom w:val="none" w:sz="0" w:space="0" w:color="auto"/>
        <w:right w:val="none" w:sz="0" w:space="0" w:color="auto"/>
      </w:divBdr>
      <w:divsChild>
        <w:div w:id="949094810">
          <w:marLeft w:val="806"/>
          <w:marRight w:val="0"/>
          <w:marTop w:val="134"/>
          <w:marBottom w:val="0"/>
          <w:divBdr>
            <w:top w:val="none" w:sz="0" w:space="0" w:color="auto"/>
            <w:left w:val="none" w:sz="0" w:space="0" w:color="auto"/>
            <w:bottom w:val="none" w:sz="0" w:space="0" w:color="auto"/>
            <w:right w:val="none" w:sz="0" w:space="0" w:color="auto"/>
          </w:divBdr>
        </w:div>
        <w:div w:id="1570143130">
          <w:marLeft w:val="806"/>
          <w:marRight w:val="0"/>
          <w:marTop w:val="134"/>
          <w:marBottom w:val="0"/>
          <w:divBdr>
            <w:top w:val="none" w:sz="0" w:space="0" w:color="auto"/>
            <w:left w:val="none" w:sz="0" w:space="0" w:color="auto"/>
            <w:bottom w:val="none" w:sz="0" w:space="0" w:color="auto"/>
            <w:right w:val="none" w:sz="0" w:space="0" w:color="auto"/>
          </w:divBdr>
        </w:div>
        <w:div w:id="941719491">
          <w:marLeft w:val="806"/>
          <w:marRight w:val="0"/>
          <w:marTop w:val="134"/>
          <w:marBottom w:val="0"/>
          <w:divBdr>
            <w:top w:val="none" w:sz="0" w:space="0" w:color="auto"/>
            <w:left w:val="none" w:sz="0" w:space="0" w:color="auto"/>
            <w:bottom w:val="none" w:sz="0" w:space="0" w:color="auto"/>
            <w:right w:val="none" w:sz="0" w:space="0" w:color="auto"/>
          </w:divBdr>
        </w:div>
      </w:divsChild>
    </w:div>
    <w:div w:id="85082890">
      <w:bodyDiv w:val="1"/>
      <w:marLeft w:val="0"/>
      <w:marRight w:val="0"/>
      <w:marTop w:val="0"/>
      <w:marBottom w:val="0"/>
      <w:divBdr>
        <w:top w:val="none" w:sz="0" w:space="0" w:color="auto"/>
        <w:left w:val="none" w:sz="0" w:space="0" w:color="auto"/>
        <w:bottom w:val="none" w:sz="0" w:space="0" w:color="auto"/>
        <w:right w:val="none" w:sz="0" w:space="0" w:color="auto"/>
      </w:divBdr>
    </w:div>
    <w:div w:id="151722784">
      <w:bodyDiv w:val="1"/>
      <w:marLeft w:val="0"/>
      <w:marRight w:val="0"/>
      <w:marTop w:val="0"/>
      <w:marBottom w:val="0"/>
      <w:divBdr>
        <w:top w:val="none" w:sz="0" w:space="0" w:color="auto"/>
        <w:left w:val="none" w:sz="0" w:space="0" w:color="auto"/>
        <w:bottom w:val="none" w:sz="0" w:space="0" w:color="auto"/>
        <w:right w:val="none" w:sz="0" w:space="0" w:color="auto"/>
      </w:divBdr>
      <w:divsChild>
        <w:div w:id="1971204283">
          <w:marLeft w:val="547"/>
          <w:marRight w:val="0"/>
          <w:marTop w:val="134"/>
          <w:marBottom w:val="0"/>
          <w:divBdr>
            <w:top w:val="none" w:sz="0" w:space="0" w:color="auto"/>
            <w:left w:val="none" w:sz="0" w:space="0" w:color="auto"/>
            <w:bottom w:val="none" w:sz="0" w:space="0" w:color="auto"/>
            <w:right w:val="none" w:sz="0" w:space="0" w:color="auto"/>
          </w:divBdr>
        </w:div>
      </w:divsChild>
    </w:div>
    <w:div w:id="212470190">
      <w:bodyDiv w:val="1"/>
      <w:marLeft w:val="0"/>
      <w:marRight w:val="0"/>
      <w:marTop w:val="0"/>
      <w:marBottom w:val="0"/>
      <w:divBdr>
        <w:top w:val="none" w:sz="0" w:space="0" w:color="auto"/>
        <w:left w:val="none" w:sz="0" w:space="0" w:color="auto"/>
        <w:bottom w:val="none" w:sz="0" w:space="0" w:color="auto"/>
        <w:right w:val="none" w:sz="0" w:space="0" w:color="auto"/>
      </w:divBdr>
      <w:divsChild>
        <w:div w:id="376390711">
          <w:marLeft w:val="547"/>
          <w:marRight w:val="0"/>
          <w:marTop w:val="173"/>
          <w:marBottom w:val="0"/>
          <w:divBdr>
            <w:top w:val="none" w:sz="0" w:space="0" w:color="auto"/>
            <w:left w:val="none" w:sz="0" w:space="0" w:color="auto"/>
            <w:bottom w:val="none" w:sz="0" w:space="0" w:color="auto"/>
            <w:right w:val="none" w:sz="0" w:space="0" w:color="auto"/>
          </w:divBdr>
        </w:div>
        <w:div w:id="40059802">
          <w:marLeft w:val="547"/>
          <w:marRight w:val="0"/>
          <w:marTop w:val="173"/>
          <w:marBottom w:val="0"/>
          <w:divBdr>
            <w:top w:val="none" w:sz="0" w:space="0" w:color="auto"/>
            <w:left w:val="none" w:sz="0" w:space="0" w:color="auto"/>
            <w:bottom w:val="none" w:sz="0" w:space="0" w:color="auto"/>
            <w:right w:val="none" w:sz="0" w:space="0" w:color="auto"/>
          </w:divBdr>
        </w:div>
      </w:divsChild>
    </w:div>
    <w:div w:id="228804052">
      <w:bodyDiv w:val="1"/>
      <w:marLeft w:val="0"/>
      <w:marRight w:val="0"/>
      <w:marTop w:val="0"/>
      <w:marBottom w:val="0"/>
      <w:divBdr>
        <w:top w:val="none" w:sz="0" w:space="0" w:color="auto"/>
        <w:left w:val="none" w:sz="0" w:space="0" w:color="auto"/>
        <w:bottom w:val="none" w:sz="0" w:space="0" w:color="auto"/>
        <w:right w:val="none" w:sz="0" w:space="0" w:color="auto"/>
      </w:divBdr>
    </w:div>
    <w:div w:id="323360955">
      <w:bodyDiv w:val="1"/>
      <w:marLeft w:val="0"/>
      <w:marRight w:val="0"/>
      <w:marTop w:val="0"/>
      <w:marBottom w:val="0"/>
      <w:divBdr>
        <w:top w:val="none" w:sz="0" w:space="0" w:color="auto"/>
        <w:left w:val="none" w:sz="0" w:space="0" w:color="auto"/>
        <w:bottom w:val="none" w:sz="0" w:space="0" w:color="auto"/>
        <w:right w:val="none" w:sz="0" w:space="0" w:color="auto"/>
      </w:divBdr>
    </w:div>
    <w:div w:id="362096679">
      <w:bodyDiv w:val="1"/>
      <w:marLeft w:val="0"/>
      <w:marRight w:val="0"/>
      <w:marTop w:val="0"/>
      <w:marBottom w:val="0"/>
      <w:divBdr>
        <w:top w:val="none" w:sz="0" w:space="0" w:color="auto"/>
        <w:left w:val="none" w:sz="0" w:space="0" w:color="auto"/>
        <w:bottom w:val="none" w:sz="0" w:space="0" w:color="auto"/>
        <w:right w:val="none" w:sz="0" w:space="0" w:color="auto"/>
      </w:divBdr>
      <w:divsChild>
        <w:div w:id="1195116098">
          <w:marLeft w:val="547"/>
          <w:marRight w:val="0"/>
          <w:marTop w:val="134"/>
          <w:marBottom w:val="0"/>
          <w:divBdr>
            <w:top w:val="none" w:sz="0" w:space="0" w:color="auto"/>
            <w:left w:val="none" w:sz="0" w:space="0" w:color="auto"/>
            <w:bottom w:val="none" w:sz="0" w:space="0" w:color="auto"/>
            <w:right w:val="none" w:sz="0" w:space="0" w:color="auto"/>
          </w:divBdr>
        </w:div>
      </w:divsChild>
    </w:div>
    <w:div w:id="378938785">
      <w:bodyDiv w:val="1"/>
      <w:marLeft w:val="0"/>
      <w:marRight w:val="0"/>
      <w:marTop w:val="0"/>
      <w:marBottom w:val="0"/>
      <w:divBdr>
        <w:top w:val="none" w:sz="0" w:space="0" w:color="auto"/>
        <w:left w:val="none" w:sz="0" w:space="0" w:color="auto"/>
        <w:bottom w:val="none" w:sz="0" w:space="0" w:color="auto"/>
        <w:right w:val="none" w:sz="0" w:space="0" w:color="auto"/>
      </w:divBdr>
    </w:div>
    <w:div w:id="439835087">
      <w:bodyDiv w:val="1"/>
      <w:marLeft w:val="0"/>
      <w:marRight w:val="0"/>
      <w:marTop w:val="0"/>
      <w:marBottom w:val="0"/>
      <w:divBdr>
        <w:top w:val="none" w:sz="0" w:space="0" w:color="auto"/>
        <w:left w:val="none" w:sz="0" w:space="0" w:color="auto"/>
        <w:bottom w:val="none" w:sz="0" w:space="0" w:color="auto"/>
        <w:right w:val="none" w:sz="0" w:space="0" w:color="auto"/>
      </w:divBdr>
    </w:div>
    <w:div w:id="450395506">
      <w:bodyDiv w:val="1"/>
      <w:marLeft w:val="0"/>
      <w:marRight w:val="0"/>
      <w:marTop w:val="0"/>
      <w:marBottom w:val="0"/>
      <w:divBdr>
        <w:top w:val="none" w:sz="0" w:space="0" w:color="auto"/>
        <w:left w:val="none" w:sz="0" w:space="0" w:color="auto"/>
        <w:bottom w:val="none" w:sz="0" w:space="0" w:color="auto"/>
        <w:right w:val="none" w:sz="0" w:space="0" w:color="auto"/>
      </w:divBdr>
      <w:divsChild>
        <w:div w:id="355082505">
          <w:marLeft w:val="547"/>
          <w:marRight w:val="0"/>
          <w:marTop w:val="173"/>
          <w:marBottom w:val="0"/>
          <w:divBdr>
            <w:top w:val="none" w:sz="0" w:space="0" w:color="auto"/>
            <w:left w:val="none" w:sz="0" w:space="0" w:color="auto"/>
            <w:bottom w:val="none" w:sz="0" w:space="0" w:color="auto"/>
            <w:right w:val="none" w:sz="0" w:space="0" w:color="auto"/>
          </w:divBdr>
        </w:div>
        <w:div w:id="2114324428">
          <w:marLeft w:val="547"/>
          <w:marRight w:val="0"/>
          <w:marTop w:val="173"/>
          <w:marBottom w:val="0"/>
          <w:divBdr>
            <w:top w:val="none" w:sz="0" w:space="0" w:color="auto"/>
            <w:left w:val="none" w:sz="0" w:space="0" w:color="auto"/>
            <w:bottom w:val="none" w:sz="0" w:space="0" w:color="auto"/>
            <w:right w:val="none" w:sz="0" w:space="0" w:color="auto"/>
          </w:divBdr>
        </w:div>
        <w:div w:id="1267928252">
          <w:marLeft w:val="547"/>
          <w:marRight w:val="0"/>
          <w:marTop w:val="173"/>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88328488">
      <w:bodyDiv w:val="1"/>
      <w:marLeft w:val="0"/>
      <w:marRight w:val="0"/>
      <w:marTop w:val="0"/>
      <w:marBottom w:val="0"/>
      <w:divBdr>
        <w:top w:val="none" w:sz="0" w:space="0" w:color="auto"/>
        <w:left w:val="none" w:sz="0" w:space="0" w:color="auto"/>
        <w:bottom w:val="none" w:sz="0" w:space="0" w:color="auto"/>
        <w:right w:val="none" w:sz="0" w:space="0" w:color="auto"/>
      </w:divBdr>
    </w:div>
    <w:div w:id="941451750">
      <w:bodyDiv w:val="1"/>
      <w:marLeft w:val="0"/>
      <w:marRight w:val="0"/>
      <w:marTop w:val="0"/>
      <w:marBottom w:val="0"/>
      <w:divBdr>
        <w:top w:val="none" w:sz="0" w:space="0" w:color="auto"/>
        <w:left w:val="none" w:sz="0" w:space="0" w:color="auto"/>
        <w:bottom w:val="none" w:sz="0" w:space="0" w:color="auto"/>
        <w:right w:val="none" w:sz="0" w:space="0" w:color="auto"/>
      </w:divBdr>
    </w:div>
    <w:div w:id="966158455">
      <w:bodyDiv w:val="1"/>
      <w:marLeft w:val="0"/>
      <w:marRight w:val="0"/>
      <w:marTop w:val="0"/>
      <w:marBottom w:val="0"/>
      <w:divBdr>
        <w:top w:val="none" w:sz="0" w:space="0" w:color="auto"/>
        <w:left w:val="none" w:sz="0" w:space="0" w:color="auto"/>
        <w:bottom w:val="none" w:sz="0" w:space="0" w:color="auto"/>
        <w:right w:val="none" w:sz="0" w:space="0" w:color="auto"/>
      </w:divBdr>
      <w:divsChild>
        <w:div w:id="1788573663">
          <w:marLeft w:val="806"/>
          <w:marRight w:val="0"/>
          <w:marTop w:val="125"/>
          <w:marBottom w:val="0"/>
          <w:divBdr>
            <w:top w:val="none" w:sz="0" w:space="0" w:color="auto"/>
            <w:left w:val="none" w:sz="0" w:space="0" w:color="auto"/>
            <w:bottom w:val="none" w:sz="0" w:space="0" w:color="auto"/>
            <w:right w:val="none" w:sz="0" w:space="0" w:color="auto"/>
          </w:divBdr>
        </w:div>
        <w:div w:id="404036668">
          <w:marLeft w:val="806"/>
          <w:marRight w:val="0"/>
          <w:marTop w:val="125"/>
          <w:marBottom w:val="0"/>
          <w:divBdr>
            <w:top w:val="none" w:sz="0" w:space="0" w:color="auto"/>
            <w:left w:val="none" w:sz="0" w:space="0" w:color="auto"/>
            <w:bottom w:val="none" w:sz="0" w:space="0" w:color="auto"/>
            <w:right w:val="none" w:sz="0" w:space="0" w:color="auto"/>
          </w:divBdr>
        </w:div>
      </w:divsChild>
    </w:div>
    <w:div w:id="1030571788">
      <w:bodyDiv w:val="1"/>
      <w:marLeft w:val="0"/>
      <w:marRight w:val="0"/>
      <w:marTop w:val="0"/>
      <w:marBottom w:val="0"/>
      <w:divBdr>
        <w:top w:val="none" w:sz="0" w:space="0" w:color="auto"/>
        <w:left w:val="none" w:sz="0" w:space="0" w:color="auto"/>
        <w:bottom w:val="none" w:sz="0" w:space="0" w:color="auto"/>
        <w:right w:val="none" w:sz="0" w:space="0" w:color="auto"/>
      </w:divBdr>
      <w:divsChild>
        <w:div w:id="1836914210">
          <w:marLeft w:val="806"/>
          <w:marRight w:val="0"/>
          <w:marTop w:val="134"/>
          <w:marBottom w:val="0"/>
          <w:divBdr>
            <w:top w:val="none" w:sz="0" w:space="0" w:color="auto"/>
            <w:left w:val="none" w:sz="0" w:space="0" w:color="auto"/>
            <w:bottom w:val="none" w:sz="0" w:space="0" w:color="auto"/>
            <w:right w:val="none" w:sz="0" w:space="0" w:color="auto"/>
          </w:divBdr>
        </w:div>
        <w:div w:id="1689284761">
          <w:marLeft w:val="806"/>
          <w:marRight w:val="0"/>
          <w:marTop w:val="134"/>
          <w:marBottom w:val="0"/>
          <w:divBdr>
            <w:top w:val="none" w:sz="0" w:space="0" w:color="auto"/>
            <w:left w:val="none" w:sz="0" w:space="0" w:color="auto"/>
            <w:bottom w:val="none" w:sz="0" w:space="0" w:color="auto"/>
            <w:right w:val="none" w:sz="0" w:space="0" w:color="auto"/>
          </w:divBdr>
        </w:div>
      </w:divsChild>
    </w:div>
    <w:div w:id="1067606793">
      <w:bodyDiv w:val="1"/>
      <w:marLeft w:val="0"/>
      <w:marRight w:val="0"/>
      <w:marTop w:val="0"/>
      <w:marBottom w:val="0"/>
      <w:divBdr>
        <w:top w:val="none" w:sz="0" w:space="0" w:color="auto"/>
        <w:left w:val="none" w:sz="0" w:space="0" w:color="auto"/>
        <w:bottom w:val="none" w:sz="0" w:space="0" w:color="auto"/>
        <w:right w:val="none" w:sz="0" w:space="0" w:color="auto"/>
      </w:divBdr>
      <w:divsChild>
        <w:div w:id="1867910790">
          <w:marLeft w:val="547"/>
          <w:marRight w:val="0"/>
          <w:marTop w:val="125"/>
          <w:marBottom w:val="0"/>
          <w:divBdr>
            <w:top w:val="none" w:sz="0" w:space="0" w:color="auto"/>
            <w:left w:val="none" w:sz="0" w:space="0" w:color="auto"/>
            <w:bottom w:val="none" w:sz="0" w:space="0" w:color="auto"/>
            <w:right w:val="none" w:sz="0" w:space="0" w:color="auto"/>
          </w:divBdr>
        </w:div>
      </w:divsChild>
    </w:div>
    <w:div w:id="1081026102">
      <w:bodyDiv w:val="1"/>
      <w:marLeft w:val="0"/>
      <w:marRight w:val="0"/>
      <w:marTop w:val="0"/>
      <w:marBottom w:val="0"/>
      <w:divBdr>
        <w:top w:val="none" w:sz="0" w:space="0" w:color="auto"/>
        <w:left w:val="none" w:sz="0" w:space="0" w:color="auto"/>
        <w:bottom w:val="none" w:sz="0" w:space="0" w:color="auto"/>
        <w:right w:val="none" w:sz="0" w:space="0" w:color="auto"/>
      </w:divBdr>
      <w:divsChild>
        <w:div w:id="1007516484">
          <w:marLeft w:val="806"/>
          <w:marRight w:val="0"/>
          <w:marTop w:val="134"/>
          <w:marBottom w:val="0"/>
          <w:divBdr>
            <w:top w:val="none" w:sz="0" w:space="0" w:color="auto"/>
            <w:left w:val="none" w:sz="0" w:space="0" w:color="auto"/>
            <w:bottom w:val="none" w:sz="0" w:space="0" w:color="auto"/>
            <w:right w:val="none" w:sz="0" w:space="0" w:color="auto"/>
          </w:divBdr>
        </w:div>
        <w:div w:id="956718769">
          <w:marLeft w:val="806"/>
          <w:marRight w:val="0"/>
          <w:marTop w:val="134"/>
          <w:marBottom w:val="0"/>
          <w:divBdr>
            <w:top w:val="none" w:sz="0" w:space="0" w:color="auto"/>
            <w:left w:val="none" w:sz="0" w:space="0" w:color="auto"/>
            <w:bottom w:val="none" w:sz="0" w:space="0" w:color="auto"/>
            <w:right w:val="none" w:sz="0" w:space="0" w:color="auto"/>
          </w:divBdr>
        </w:div>
      </w:divsChild>
    </w:div>
    <w:div w:id="1144737759">
      <w:bodyDiv w:val="1"/>
      <w:marLeft w:val="0"/>
      <w:marRight w:val="0"/>
      <w:marTop w:val="0"/>
      <w:marBottom w:val="0"/>
      <w:divBdr>
        <w:top w:val="none" w:sz="0" w:space="0" w:color="auto"/>
        <w:left w:val="none" w:sz="0" w:space="0" w:color="auto"/>
        <w:bottom w:val="none" w:sz="0" w:space="0" w:color="auto"/>
        <w:right w:val="none" w:sz="0" w:space="0" w:color="auto"/>
      </w:divBdr>
    </w:div>
    <w:div w:id="1169907858">
      <w:bodyDiv w:val="1"/>
      <w:marLeft w:val="0"/>
      <w:marRight w:val="0"/>
      <w:marTop w:val="0"/>
      <w:marBottom w:val="0"/>
      <w:divBdr>
        <w:top w:val="none" w:sz="0" w:space="0" w:color="auto"/>
        <w:left w:val="none" w:sz="0" w:space="0" w:color="auto"/>
        <w:bottom w:val="none" w:sz="0" w:space="0" w:color="auto"/>
        <w:right w:val="none" w:sz="0" w:space="0" w:color="auto"/>
      </w:divBdr>
      <w:divsChild>
        <w:div w:id="1389184507">
          <w:marLeft w:val="806"/>
          <w:marRight w:val="0"/>
          <w:marTop w:val="134"/>
          <w:marBottom w:val="0"/>
          <w:divBdr>
            <w:top w:val="none" w:sz="0" w:space="0" w:color="auto"/>
            <w:left w:val="none" w:sz="0" w:space="0" w:color="auto"/>
            <w:bottom w:val="none" w:sz="0" w:space="0" w:color="auto"/>
            <w:right w:val="none" w:sz="0" w:space="0" w:color="auto"/>
          </w:divBdr>
        </w:div>
        <w:div w:id="604460019">
          <w:marLeft w:val="806"/>
          <w:marRight w:val="0"/>
          <w:marTop w:val="134"/>
          <w:marBottom w:val="0"/>
          <w:divBdr>
            <w:top w:val="none" w:sz="0" w:space="0" w:color="auto"/>
            <w:left w:val="none" w:sz="0" w:space="0" w:color="auto"/>
            <w:bottom w:val="none" w:sz="0" w:space="0" w:color="auto"/>
            <w:right w:val="none" w:sz="0" w:space="0" w:color="auto"/>
          </w:divBdr>
        </w:div>
        <w:div w:id="1933706529">
          <w:marLeft w:val="806"/>
          <w:marRight w:val="0"/>
          <w:marTop w:val="134"/>
          <w:marBottom w:val="0"/>
          <w:divBdr>
            <w:top w:val="none" w:sz="0" w:space="0" w:color="auto"/>
            <w:left w:val="none" w:sz="0" w:space="0" w:color="auto"/>
            <w:bottom w:val="none" w:sz="0" w:space="0" w:color="auto"/>
            <w:right w:val="none" w:sz="0" w:space="0" w:color="auto"/>
          </w:divBdr>
        </w:div>
        <w:div w:id="1844204568">
          <w:marLeft w:val="806"/>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66515960">
      <w:bodyDiv w:val="1"/>
      <w:marLeft w:val="0"/>
      <w:marRight w:val="0"/>
      <w:marTop w:val="0"/>
      <w:marBottom w:val="0"/>
      <w:divBdr>
        <w:top w:val="none" w:sz="0" w:space="0" w:color="auto"/>
        <w:left w:val="none" w:sz="0" w:space="0" w:color="auto"/>
        <w:bottom w:val="none" w:sz="0" w:space="0" w:color="auto"/>
        <w:right w:val="none" w:sz="0" w:space="0" w:color="auto"/>
      </w:divBdr>
      <w:divsChild>
        <w:div w:id="916016712">
          <w:marLeft w:val="1166"/>
          <w:marRight w:val="0"/>
          <w:marTop w:val="134"/>
          <w:marBottom w:val="0"/>
          <w:divBdr>
            <w:top w:val="none" w:sz="0" w:space="0" w:color="auto"/>
            <w:left w:val="none" w:sz="0" w:space="0" w:color="auto"/>
            <w:bottom w:val="none" w:sz="0" w:space="0" w:color="auto"/>
            <w:right w:val="none" w:sz="0" w:space="0" w:color="auto"/>
          </w:divBdr>
        </w:div>
      </w:divsChild>
    </w:div>
    <w:div w:id="1409616981">
      <w:bodyDiv w:val="1"/>
      <w:marLeft w:val="0"/>
      <w:marRight w:val="0"/>
      <w:marTop w:val="0"/>
      <w:marBottom w:val="0"/>
      <w:divBdr>
        <w:top w:val="none" w:sz="0" w:space="0" w:color="auto"/>
        <w:left w:val="none" w:sz="0" w:space="0" w:color="auto"/>
        <w:bottom w:val="none" w:sz="0" w:space="0" w:color="auto"/>
        <w:right w:val="none" w:sz="0" w:space="0" w:color="auto"/>
      </w:divBdr>
      <w:divsChild>
        <w:div w:id="490484175">
          <w:marLeft w:val="547"/>
          <w:marRight w:val="0"/>
          <w:marTop w:val="173"/>
          <w:marBottom w:val="0"/>
          <w:divBdr>
            <w:top w:val="none" w:sz="0" w:space="0" w:color="auto"/>
            <w:left w:val="none" w:sz="0" w:space="0" w:color="auto"/>
            <w:bottom w:val="none" w:sz="0" w:space="0" w:color="auto"/>
            <w:right w:val="none" w:sz="0" w:space="0" w:color="auto"/>
          </w:divBdr>
        </w:div>
        <w:div w:id="1851144508">
          <w:marLeft w:val="547"/>
          <w:marRight w:val="0"/>
          <w:marTop w:val="173"/>
          <w:marBottom w:val="0"/>
          <w:divBdr>
            <w:top w:val="none" w:sz="0" w:space="0" w:color="auto"/>
            <w:left w:val="none" w:sz="0" w:space="0" w:color="auto"/>
            <w:bottom w:val="none" w:sz="0" w:space="0" w:color="auto"/>
            <w:right w:val="none" w:sz="0" w:space="0" w:color="auto"/>
          </w:divBdr>
        </w:div>
        <w:div w:id="331445852">
          <w:marLeft w:val="547"/>
          <w:marRight w:val="0"/>
          <w:marTop w:val="173"/>
          <w:marBottom w:val="0"/>
          <w:divBdr>
            <w:top w:val="none" w:sz="0" w:space="0" w:color="auto"/>
            <w:left w:val="none" w:sz="0" w:space="0" w:color="auto"/>
            <w:bottom w:val="none" w:sz="0" w:space="0" w:color="auto"/>
            <w:right w:val="none" w:sz="0" w:space="0" w:color="auto"/>
          </w:divBdr>
        </w:div>
      </w:divsChild>
    </w:div>
    <w:div w:id="1545824317">
      <w:bodyDiv w:val="1"/>
      <w:marLeft w:val="0"/>
      <w:marRight w:val="0"/>
      <w:marTop w:val="0"/>
      <w:marBottom w:val="0"/>
      <w:divBdr>
        <w:top w:val="none" w:sz="0" w:space="0" w:color="auto"/>
        <w:left w:val="none" w:sz="0" w:space="0" w:color="auto"/>
        <w:bottom w:val="none" w:sz="0" w:space="0" w:color="auto"/>
        <w:right w:val="none" w:sz="0" w:space="0" w:color="auto"/>
      </w:divBdr>
      <w:divsChild>
        <w:div w:id="1605962215">
          <w:marLeft w:val="806"/>
          <w:marRight w:val="0"/>
          <w:marTop w:val="134"/>
          <w:marBottom w:val="0"/>
          <w:divBdr>
            <w:top w:val="none" w:sz="0" w:space="0" w:color="auto"/>
            <w:left w:val="none" w:sz="0" w:space="0" w:color="auto"/>
            <w:bottom w:val="none" w:sz="0" w:space="0" w:color="auto"/>
            <w:right w:val="none" w:sz="0" w:space="0" w:color="auto"/>
          </w:divBdr>
        </w:div>
        <w:div w:id="1803498502">
          <w:marLeft w:val="806"/>
          <w:marRight w:val="0"/>
          <w:marTop w:val="134"/>
          <w:marBottom w:val="0"/>
          <w:divBdr>
            <w:top w:val="none" w:sz="0" w:space="0" w:color="auto"/>
            <w:left w:val="none" w:sz="0" w:space="0" w:color="auto"/>
            <w:bottom w:val="none" w:sz="0" w:space="0" w:color="auto"/>
            <w:right w:val="none" w:sz="0" w:space="0" w:color="auto"/>
          </w:divBdr>
        </w:div>
      </w:divsChild>
    </w:div>
    <w:div w:id="1564296063">
      <w:bodyDiv w:val="1"/>
      <w:marLeft w:val="0"/>
      <w:marRight w:val="0"/>
      <w:marTop w:val="0"/>
      <w:marBottom w:val="0"/>
      <w:divBdr>
        <w:top w:val="none" w:sz="0" w:space="0" w:color="auto"/>
        <w:left w:val="none" w:sz="0" w:space="0" w:color="auto"/>
        <w:bottom w:val="none" w:sz="0" w:space="0" w:color="auto"/>
        <w:right w:val="none" w:sz="0" w:space="0" w:color="auto"/>
      </w:divBdr>
    </w:div>
    <w:div w:id="1593709418">
      <w:bodyDiv w:val="1"/>
      <w:marLeft w:val="0"/>
      <w:marRight w:val="0"/>
      <w:marTop w:val="0"/>
      <w:marBottom w:val="0"/>
      <w:divBdr>
        <w:top w:val="none" w:sz="0" w:space="0" w:color="auto"/>
        <w:left w:val="none" w:sz="0" w:space="0" w:color="auto"/>
        <w:bottom w:val="none" w:sz="0" w:space="0" w:color="auto"/>
        <w:right w:val="none" w:sz="0" w:space="0" w:color="auto"/>
      </w:divBdr>
      <w:divsChild>
        <w:div w:id="747772202">
          <w:marLeft w:val="547"/>
          <w:marRight w:val="0"/>
          <w:marTop w:val="134"/>
          <w:marBottom w:val="0"/>
          <w:divBdr>
            <w:top w:val="none" w:sz="0" w:space="0" w:color="auto"/>
            <w:left w:val="none" w:sz="0" w:space="0" w:color="auto"/>
            <w:bottom w:val="none" w:sz="0" w:space="0" w:color="auto"/>
            <w:right w:val="none" w:sz="0" w:space="0" w:color="auto"/>
          </w:divBdr>
        </w:div>
        <w:div w:id="1766488742">
          <w:marLeft w:val="547"/>
          <w:marRight w:val="0"/>
          <w:marTop w:val="134"/>
          <w:marBottom w:val="0"/>
          <w:divBdr>
            <w:top w:val="none" w:sz="0" w:space="0" w:color="auto"/>
            <w:left w:val="none" w:sz="0" w:space="0" w:color="auto"/>
            <w:bottom w:val="none" w:sz="0" w:space="0" w:color="auto"/>
            <w:right w:val="none" w:sz="0" w:space="0" w:color="auto"/>
          </w:divBdr>
        </w:div>
        <w:div w:id="528185235">
          <w:marLeft w:val="547"/>
          <w:marRight w:val="0"/>
          <w:marTop w:val="134"/>
          <w:marBottom w:val="0"/>
          <w:divBdr>
            <w:top w:val="none" w:sz="0" w:space="0" w:color="auto"/>
            <w:left w:val="none" w:sz="0" w:space="0" w:color="auto"/>
            <w:bottom w:val="none" w:sz="0" w:space="0" w:color="auto"/>
            <w:right w:val="none" w:sz="0" w:space="0" w:color="auto"/>
          </w:divBdr>
        </w:div>
      </w:divsChild>
    </w:div>
    <w:div w:id="1618173575">
      <w:bodyDiv w:val="1"/>
      <w:marLeft w:val="0"/>
      <w:marRight w:val="0"/>
      <w:marTop w:val="0"/>
      <w:marBottom w:val="0"/>
      <w:divBdr>
        <w:top w:val="none" w:sz="0" w:space="0" w:color="auto"/>
        <w:left w:val="none" w:sz="0" w:space="0" w:color="auto"/>
        <w:bottom w:val="none" w:sz="0" w:space="0" w:color="auto"/>
        <w:right w:val="none" w:sz="0" w:space="0" w:color="auto"/>
      </w:divBdr>
    </w:div>
    <w:div w:id="1754011030">
      <w:bodyDiv w:val="1"/>
      <w:marLeft w:val="0"/>
      <w:marRight w:val="0"/>
      <w:marTop w:val="0"/>
      <w:marBottom w:val="0"/>
      <w:divBdr>
        <w:top w:val="none" w:sz="0" w:space="0" w:color="auto"/>
        <w:left w:val="none" w:sz="0" w:space="0" w:color="auto"/>
        <w:bottom w:val="none" w:sz="0" w:space="0" w:color="auto"/>
        <w:right w:val="none" w:sz="0" w:space="0" w:color="auto"/>
      </w:divBdr>
      <w:divsChild>
        <w:div w:id="684016496">
          <w:marLeft w:val="1440"/>
          <w:marRight w:val="0"/>
          <w:marTop w:val="134"/>
          <w:marBottom w:val="0"/>
          <w:divBdr>
            <w:top w:val="none" w:sz="0" w:space="0" w:color="auto"/>
            <w:left w:val="none" w:sz="0" w:space="0" w:color="auto"/>
            <w:bottom w:val="none" w:sz="0" w:space="0" w:color="auto"/>
            <w:right w:val="none" w:sz="0" w:space="0" w:color="auto"/>
          </w:divBdr>
        </w:div>
        <w:div w:id="277611321">
          <w:marLeft w:val="1440"/>
          <w:marRight w:val="0"/>
          <w:marTop w:val="134"/>
          <w:marBottom w:val="0"/>
          <w:divBdr>
            <w:top w:val="none" w:sz="0" w:space="0" w:color="auto"/>
            <w:left w:val="none" w:sz="0" w:space="0" w:color="auto"/>
            <w:bottom w:val="none" w:sz="0" w:space="0" w:color="auto"/>
            <w:right w:val="none" w:sz="0" w:space="0" w:color="auto"/>
          </w:divBdr>
        </w:div>
        <w:div w:id="2128617101">
          <w:marLeft w:val="1440"/>
          <w:marRight w:val="0"/>
          <w:marTop w:val="134"/>
          <w:marBottom w:val="0"/>
          <w:divBdr>
            <w:top w:val="none" w:sz="0" w:space="0" w:color="auto"/>
            <w:left w:val="none" w:sz="0" w:space="0" w:color="auto"/>
            <w:bottom w:val="none" w:sz="0" w:space="0" w:color="auto"/>
            <w:right w:val="none" w:sz="0" w:space="0" w:color="auto"/>
          </w:divBdr>
        </w:div>
        <w:div w:id="121849406">
          <w:marLeft w:val="1440"/>
          <w:marRight w:val="0"/>
          <w:marTop w:val="134"/>
          <w:marBottom w:val="0"/>
          <w:divBdr>
            <w:top w:val="none" w:sz="0" w:space="0" w:color="auto"/>
            <w:left w:val="none" w:sz="0" w:space="0" w:color="auto"/>
            <w:bottom w:val="none" w:sz="0" w:space="0" w:color="auto"/>
            <w:right w:val="none" w:sz="0" w:space="0" w:color="auto"/>
          </w:divBdr>
        </w:div>
      </w:divsChild>
    </w:div>
    <w:div w:id="1795710543">
      <w:bodyDiv w:val="1"/>
      <w:marLeft w:val="0"/>
      <w:marRight w:val="0"/>
      <w:marTop w:val="0"/>
      <w:marBottom w:val="0"/>
      <w:divBdr>
        <w:top w:val="none" w:sz="0" w:space="0" w:color="auto"/>
        <w:left w:val="none" w:sz="0" w:space="0" w:color="auto"/>
        <w:bottom w:val="none" w:sz="0" w:space="0" w:color="auto"/>
        <w:right w:val="none" w:sz="0" w:space="0" w:color="auto"/>
      </w:divBdr>
      <w:divsChild>
        <w:div w:id="2125883104">
          <w:marLeft w:val="547"/>
          <w:marRight w:val="0"/>
          <w:marTop w:val="178"/>
          <w:marBottom w:val="0"/>
          <w:divBdr>
            <w:top w:val="none" w:sz="0" w:space="0" w:color="auto"/>
            <w:left w:val="none" w:sz="0" w:space="0" w:color="auto"/>
            <w:bottom w:val="none" w:sz="0" w:space="0" w:color="auto"/>
            <w:right w:val="none" w:sz="0" w:space="0" w:color="auto"/>
          </w:divBdr>
        </w:div>
        <w:div w:id="1817720545">
          <w:marLeft w:val="547"/>
          <w:marRight w:val="0"/>
          <w:marTop w:val="178"/>
          <w:marBottom w:val="0"/>
          <w:divBdr>
            <w:top w:val="none" w:sz="0" w:space="0" w:color="auto"/>
            <w:left w:val="none" w:sz="0" w:space="0" w:color="auto"/>
            <w:bottom w:val="none" w:sz="0" w:space="0" w:color="auto"/>
            <w:right w:val="none" w:sz="0" w:space="0" w:color="auto"/>
          </w:divBdr>
        </w:div>
        <w:div w:id="800853480">
          <w:marLeft w:val="547"/>
          <w:marRight w:val="0"/>
          <w:marTop w:val="178"/>
          <w:marBottom w:val="0"/>
          <w:divBdr>
            <w:top w:val="none" w:sz="0" w:space="0" w:color="auto"/>
            <w:left w:val="none" w:sz="0" w:space="0" w:color="auto"/>
            <w:bottom w:val="none" w:sz="0" w:space="0" w:color="auto"/>
            <w:right w:val="none" w:sz="0" w:space="0" w:color="auto"/>
          </w:divBdr>
        </w:div>
        <w:div w:id="241990924">
          <w:marLeft w:val="547"/>
          <w:marRight w:val="0"/>
          <w:marTop w:val="178"/>
          <w:marBottom w:val="0"/>
          <w:divBdr>
            <w:top w:val="none" w:sz="0" w:space="0" w:color="auto"/>
            <w:left w:val="none" w:sz="0" w:space="0" w:color="auto"/>
            <w:bottom w:val="none" w:sz="0" w:space="0" w:color="auto"/>
            <w:right w:val="none" w:sz="0" w:space="0" w:color="auto"/>
          </w:divBdr>
        </w:div>
      </w:divsChild>
    </w:div>
    <w:div w:id="1844121762">
      <w:bodyDiv w:val="1"/>
      <w:marLeft w:val="0"/>
      <w:marRight w:val="0"/>
      <w:marTop w:val="0"/>
      <w:marBottom w:val="0"/>
      <w:divBdr>
        <w:top w:val="none" w:sz="0" w:space="0" w:color="auto"/>
        <w:left w:val="none" w:sz="0" w:space="0" w:color="auto"/>
        <w:bottom w:val="none" w:sz="0" w:space="0" w:color="auto"/>
        <w:right w:val="none" w:sz="0" w:space="0" w:color="auto"/>
      </w:divBdr>
      <w:divsChild>
        <w:div w:id="643464774">
          <w:marLeft w:val="547"/>
          <w:marRight w:val="0"/>
          <w:marTop w:val="134"/>
          <w:marBottom w:val="0"/>
          <w:divBdr>
            <w:top w:val="none" w:sz="0" w:space="0" w:color="auto"/>
            <w:left w:val="none" w:sz="0" w:space="0" w:color="auto"/>
            <w:bottom w:val="none" w:sz="0" w:space="0" w:color="auto"/>
            <w:right w:val="none" w:sz="0" w:space="0" w:color="auto"/>
          </w:divBdr>
        </w:div>
        <w:div w:id="1621566553">
          <w:marLeft w:val="547"/>
          <w:marRight w:val="0"/>
          <w:marTop w:val="134"/>
          <w:marBottom w:val="0"/>
          <w:divBdr>
            <w:top w:val="none" w:sz="0" w:space="0" w:color="auto"/>
            <w:left w:val="none" w:sz="0" w:space="0" w:color="auto"/>
            <w:bottom w:val="none" w:sz="0" w:space="0" w:color="auto"/>
            <w:right w:val="none" w:sz="0" w:space="0" w:color="auto"/>
          </w:divBdr>
        </w:div>
      </w:divsChild>
    </w:div>
    <w:div w:id="1845977755">
      <w:bodyDiv w:val="1"/>
      <w:marLeft w:val="0"/>
      <w:marRight w:val="0"/>
      <w:marTop w:val="0"/>
      <w:marBottom w:val="0"/>
      <w:divBdr>
        <w:top w:val="none" w:sz="0" w:space="0" w:color="auto"/>
        <w:left w:val="none" w:sz="0" w:space="0" w:color="auto"/>
        <w:bottom w:val="none" w:sz="0" w:space="0" w:color="auto"/>
        <w:right w:val="none" w:sz="0" w:space="0" w:color="auto"/>
      </w:divBdr>
    </w:div>
    <w:div w:id="1848903308">
      <w:bodyDiv w:val="1"/>
      <w:marLeft w:val="0"/>
      <w:marRight w:val="0"/>
      <w:marTop w:val="0"/>
      <w:marBottom w:val="0"/>
      <w:divBdr>
        <w:top w:val="none" w:sz="0" w:space="0" w:color="auto"/>
        <w:left w:val="none" w:sz="0" w:space="0" w:color="auto"/>
        <w:bottom w:val="none" w:sz="0" w:space="0" w:color="auto"/>
        <w:right w:val="none" w:sz="0" w:space="0" w:color="auto"/>
      </w:divBdr>
      <w:divsChild>
        <w:div w:id="305165711">
          <w:marLeft w:val="1440"/>
          <w:marRight w:val="0"/>
          <w:marTop w:val="134"/>
          <w:marBottom w:val="0"/>
          <w:divBdr>
            <w:top w:val="none" w:sz="0" w:space="0" w:color="auto"/>
            <w:left w:val="none" w:sz="0" w:space="0" w:color="auto"/>
            <w:bottom w:val="none" w:sz="0" w:space="0" w:color="auto"/>
            <w:right w:val="none" w:sz="0" w:space="0" w:color="auto"/>
          </w:divBdr>
        </w:div>
        <w:div w:id="2032218883">
          <w:marLeft w:val="1440"/>
          <w:marRight w:val="0"/>
          <w:marTop w:val="134"/>
          <w:marBottom w:val="0"/>
          <w:divBdr>
            <w:top w:val="none" w:sz="0" w:space="0" w:color="auto"/>
            <w:left w:val="none" w:sz="0" w:space="0" w:color="auto"/>
            <w:bottom w:val="none" w:sz="0" w:space="0" w:color="auto"/>
            <w:right w:val="none" w:sz="0" w:space="0" w:color="auto"/>
          </w:divBdr>
        </w:div>
        <w:div w:id="2140413149">
          <w:marLeft w:val="1440"/>
          <w:marRight w:val="0"/>
          <w:marTop w:val="134"/>
          <w:marBottom w:val="0"/>
          <w:divBdr>
            <w:top w:val="none" w:sz="0" w:space="0" w:color="auto"/>
            <w:left w:val="none" w:sz="0" w:space="0" w:color="auto"/>
            <w:bottom w:val="none" w:sz="0" w:space="0" w:color="auto"/>
            <w:right w:val="none" w:sz="0" w:space="0" w:color="auto"/>
          </w:divBdr>
        </w:div>
        <w:div w:id="687489762">
          <w:marLeft w:val="1440"/>
          <w:marRight w:val="0"/>
          <w:marTop w:val="134"/>
          <w:marBottom w:val="0"/>
          <w:divBdr>
            <w:top w:val="none" w:sz="0" w:space="0" w:color="auto"/>
            <w:left w:val="none" w:sz="0" w:space="0" w:color="auto"/>
            <w:bottom w:val="none" w:sz="0" w:space="0" w:color="auto"/>
            <w:right w:val="none" w:sz="0" w:space="0" w:color="auto"/>
          </w:divBdr>
        </w:div>
      </w:divsChild>
    </w:div>
    <w:div w:id="1864705050">
      <w:bodyDiv w:val="1"/>
      <w:marLeft w:val="0"/>
      <w:marRight w:val="0"/>
      <w:marTop w:val="0"/>
      <w:marBottom w:val="0"/>
      <w:divBdr>
        <w:top w:val="none" w:sz="0" w:space="0" w:color="auto"/>
        <w:left w:val="none" w:sz="0" w:space="0" w:color="auto"/>
        <w:bottom w:val="none" w:sz="0" w:space="0" w:color="auto"/>
        <w:right w:val="none" w:sz="0" w:space="0" w:color="auto"/>
      </w:divBdr>
    </w:div>
    <w:div w:id="1871841392">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806"/>
          <w:marRight w:val="0"/>
          <w:marTop w:val="134"/>
          <w:marBottom w:val="0"/>
          <w:divBdr>
            <w:top w:val="none" w:sz="0" w:space="0" w:color="auto"/>
            <w:left w:val="none" w:sz="0" w:space="0" w:color="auto"/>
            <w:bottom w:val="none" w:sz="0" w:space="0" w:color="auto"/>
            <w:right w:val="none" w:sz="0" w:space="0" w:color="auto"/>
          </w:divBdr>
        </w:div>
        <w:div w:id="2019187758">
          <w:marLeft w:val="806"/>
          <w:marRight w:val="0"/>
          <w:marTop w:val="134"/>
          <w:marBottom w:val="0"/>
          <w:divBdr>
            <w:top w:val="none" w:sz="0" w:space="0" w:color="auto"/>
            <w:left w:val="none" w:sz="0" w:space="0" w:color="auto"/>
            <w:bottom w:val="none" w:sz="0" w:space="0" w:color="auto"/>
            <w:right w:val="none" w:sz="0" w:space="0" w:color="auto"/>
          </w:divBdr>
        </w:div>
      </w:divsChild>
    </w:div>
    <w:div w:id="1894848266">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53073959">
      <w:bodyDiv w:val="1"/>
      <w:marLeft w:val="0"/>
      <w:marRight w:val="0"/>
      <w:marTop w:val="0"/>
      <w:marBottom w:val="0"/>
      <w:divBdr>
        <w:top w:val="none" w:sz="0" w:space="0" w:color="auto"/>
        <w:left w:val="none" w:sz="0" w:space="0" w:color="auto"/>
        <w:bottom w:val="none" w:sz="0" w:space="0" w:color="auto"/>
        <w:right w:val="none" w:sz="0" w:space="0" w:color="auto"/>
      </w:divBdr>
      <w:divsChild>
        <w:div w:id="1645231557">
          <w:marLeft w:val="720"/>
          <w:marRight w:val="0"/>
          <w:marTop w:val="125"/>
          <w:marBottom w:val="0"/>
          <w:divBdr>
            <w:top w:val="none" w:sz="0" w:space="0" w:color="auto"/>
            <w:left w:val="none" w:sz="0" w:space="0" w:color="auto"/>
            <w:bottom w:val="none" w:sz="0" w:space="0" w:color="auto"/>
            <w:right w:val="none" w:sz="0" w:space="0" w:color="auto"/>
          </w:divBdr>
        </w:div>
        <w:div w:id="1432362650">
          <w:marLeft w:val="720"/>
          <w:marRight w:val="0"/>
          <w:marTop w:val="125"/>
          <w:marBottom w:val="0"/>
          <w:divBdr>
            <w:top w:val="none" w:sz="0" w:space="0" w:color="auto"/>
            <w:left w:val="none" w:sz="0" w:space="0" w:color="auto"/>
            <w:bottom w:val="none" w:sz="0" w:space="0" w:color="auto"/>
            <w:right w:val="none" w:sz="0" w:space="0" w:color="auto"/>
          </w:divBdr>
        </w:div>
      </w:divsChild>
    </w:div>
    <w:div w:id="20597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c38be4c166f07f08d3b55d95d7099b38&amp;node=se38.1.3_1114&amp;rgn=div8" TargetMode="External"/><Relationship Id="rId18" Type="http://schemas.openxmlformats.org/officeDocument/2006/relationships/hyperlink" Target="http://vbaw.vba.va.gov/VBMS/Resources_Technical_Information.asp" TargetMode="External"/><Relationship Id="rId3" Type="http://schemas.openxmlformats.org/officeDocument/2006/relationships/customXml" Target="../customXml/item3.xml"/><Relationship Id="rId21" Type="http://schemas.openxmlformats.org/officeDocument/2006/relationships/hyperlink" Target="http://vacoappbva2.dva.va.gov/lsa/cgi-bin/query-meta.exe" TargetMode="Externa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hyperlink" Target="https://www.ecfr.gov/cgi-bin/text-idx?SID=ad275643432556b9dda942343fb89296&amp;mc=true&amp;node=pt38.1.4&amp;rgn=div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article%2F554400000014199%2FM21-1-Part-III-Subpart-iv-Chapter-4-Section-F-Endocrine-Conditions" TargetMode="External"/><Relationship Id="rId20" Type="http://schemas.openxmlformats.org/officeDocument/2006/relationships/hyperlink" Target="http://vbaw.vba.va.gov/VBMS/Resources_Technical_Information.as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cfr.gov/cgi-bin/text-idx?SID=ad275643432556b9dda942343fb89296&amp;mc=true&amp;node=pt38.1.3&amp;rgn=div58"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vbaw.vba.va.gov/VBMS/Resources_Technical_Information.a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ad275643432556b9dda942343fb89296&amp;mc=true&amp;node=pt38.1.4&amp;rgn=div5"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RO317-839076992-8365</_dlc_DocId>
    <_dlc_DocIdUrl xmlns="b62c6c12-24c5-4d47-ac4d-c5cc93bcdf7b">
      <Url>https://vaww.vashare.vba.va.gov/sites/SPTNCIO/focusedveterans/training/VSRvirtualtraining/_layouts/15/DocIdRedir.aspx?ID=RO317-839076992-8365</Url>
      <Description>RO317-839076992-8365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A68B9-964D-483D-9BD9-2840E147E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EBCD08F2-E121-446B-8AF7-0FFF8A0DF14B}">
  <ds:schemaRefs>
    <ds:schemaRef ds:uri="http://schemas.microsoft.com/sharepoint/events"/>
  </ds:schemaRefs>
</ds:datastoreItem>
</file>

<file path=customXml/itemProps5.xml><?xml version="1.0" encoding="utf-8"?>
<ds:datastoreItem xmlns:ds="http://schemas.openxmlformats.org/officeDocument/2006/customXml" ds:itemID="{A75E8A16-64C1-45A3-BF12-D155070B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24</TotalTime>
  <Pages>14</Pages>
  <Words>3586</Words>
  <Characters>20445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Introduction to Endocrine Conditions Rating Schedule Changes Lesson Plan</vt:lpstr>
    </vt:vector>
  </TitlesOfParts>
  <Company>Veterans Benefits Administration</Company>
  <LinksUpToDate>false</LinksUpToDate>
  <CharactersWithSpaces>23984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Endocrine Conditions Rating Schedule Changes Lesson Plan</dc:title>
  <dc:subject>RVSR, RQRS, Special Ops RVSR, DRO</dc:subject>
  <dc:creator>Department of Veterans Affairs, Veterans Benefits Administration, Compensation Service, STAFF</dc:creator>
  <cp:keywords>VASRD,endocrine body system,hyperthyroidism,graves disease,cushing's syndrome, diabetes insipidus</cp:keywords>
  <dc:description>This lesson introduces changes to the Rating Schedule for Endocrine Conditions and reviews important considerations. </dc:description>
  <cp:lastModifiedBy>Poole, Kathleen</cp:lastModifiedBy>
  <cp:revision>9</cp:revision>
  <cp:lastPrinted>2010-09-08T15:08:00Z</cp:lastPrinted>
  <dcterms:created xsi:type="dcterms:W3CDTF">2017-05-22T16:20:00Z</dcterms:created>
  <dcterms:modified xsi:type="dcterms:W3CDTF">2017-07-13T16:50:00Z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c4c599ec-6ee3-44a3-94c1-fc420ecadfb7</vt:lpwstr>
  </property>
  <property fmtid="{D5CDD505-2E9C-101B-9397-08002B2CF9AE}" pid="4" name="Language">
    <vt:lpwstr>en</vt:lpwstr>
  </property>
  <property fmtid="{D5CDD505-2E9C-101B-9397-08002B2CF9AE}" pid="5" name="Type">
    <vt:lpwstr>Teaching Material</vt:lpwstr>
  </property>
</Properties>
</file>