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3B6E8063" w14:textId="73FD4C53" w:rsidR="00B21411" w:rsidRPr="00F5754F" w:rsidRDefault="00445A57" w:rsidP="00B21411">
      <w:pPr>
        <w:pStyle w:val="VBALessonPlanTitle"/>
        <w:rPr>
          <w:rFonts w:ascii="Times New Roman" w:hAnsi="Times New Roman"/>
          <w:bCs/>
          <w:color w:val="auto"/>
        </w:rPr>
      </w:pPr>
      <w:bookmarkStart w:id="0" w:name="_Toc277338715"/>
      <w:r>
        <w:rPr>
          <w:rFonts w:ascii="Times New Roman" w:hAnsi="Times New Roman"/>
          <w:bCs/>
          <w:color w:val="auto"/>
        </w:rPr>
        <w:t>Rating Decision Requirements</w:t>
      </w:r>
      <w:r w:rsidR="00B21411" w:rsidRPr="00F5754F">
        <w:rPr>
          <w:rFonts w:ascii="Times New Roman" w:hAnsi="Times New Roman"/>
          <w:bCs/>
          <w:color w:val="auto"/>
        </w:rPr>
        <w:br/>
        <w:t>(</w:t>
      </w:r>
      <w:r>
        <w:rPr>
          <w:rFonts w:ascii="Times New Roman" w:hAnsi="Times New Roman"/>
          <w:bCs/>
          <w:color w:val="auto"/>
        </w:rPr>
        <w:t xml:space="preserve">RVSR </w:t>
      </w:r>
      <w:r w:rsidR="00B21411" w:rsidRPr="00F5754F">
        <w:rPr>
          <w:rFonts w:ascii="Times New Roman" w:hAnsi="Times New Roman"/>
          <w:bCs/>
          <w:color w:val="auto"/>
        </w:rPr>
        <w:t>Challenge)</w:t>
      </w:r>
    </w:p>
    <w:p w14:paraId="235F411D" w14:textId="77777777" w:rsidR="009B2F5A" w:rsidRPr="00F5754F" w:rsidRDefault="009B2F5A" w:rsidP="00FD4B28">
      <w:pPr>
        <w:pStyle w:val="VBALessonPlanTitle"/>
        <w:rPr>
          <w:rFonts w:ascii="Times New Roman" w:hAnsi="Times New Roman"/>
          <w:color w:val="auto"/>
        </w:rPr>
      </w:pPr>
      <w:r w:rsidRPr="00F5754F">
        <w:rPr>
          <w:rFonts w:ascii="Times New Roman" w:hAnsi="Times New Roman"/>
          <w:color w:val="auto"/>
        </w:rPr>
        <w:t>Instructor Lesson Plan</w:t>
      </w:r>
      <w:bookmarkEnd w:id="0"/>
    </w:p>
    <w:p w14:paraId="235F411E" w14:textId="58097625" w:rsidR="009B2F5A" w:rsidRPr="00F5754F" w:rsidRDefault="009B2F5A" w:rsidP="00FD4B28">
      <w:pPr>
        <w:pStyle w:val="VBALessonPlanName"/>
        <w:rPr>
          <w:rFonts w:ascii="Times New Roman" w:hAnsi="Times New Roman"/>
          <w:color w:val="auto"/>
        </w:rPr>
      </w:pPr>
      <w:bookmarkStart w:id="1" w:name="_Toc269888738"/>
      <w:bookmarkStart w:id="2" w:name="_Toc269888786"/>
      <w:bookmarkStart w:id="3" w:name="_Toc277338716"/>
      <w:r w:rsidRPr="00F5754F">
        <w:rPr>
          <w:rFonts w:ascii="Times New Roman" w:hAnsi="Times New Roman"/>
          <w:color w:val="auto"/>
        </w:rPr>
        <w:t>Time Required:</w:t>
      </w:r>
      <w:r w:rsidR="00445A57">
        <w:rPr>
          <w:rFonts w:ascii="Times New Roman" w:hAnsi="Times New Roman"/>
          <w:color w:val="auto"/>
        </w:rPr>
        <w:t xml:space="preserve"> 1.</w:t>
      </w:r>
      <w:r w:rsidR="00AB0A57">
        <w:rPr>
          <w:rFonts w:ascii="Times New Roman" w:hAnsi="Times New Roman"/>
          <w:color w:val="auto"/>
        </w:rPr>
        <w:t>7</w:t>
      </w:r>
      <w:r w:rsidR="00445A57">
        <w:rPr>
          <w:rFonts w:ascii="Times New Roman" w:hAnsi="Times New Roman"/>
          <w:color w:val="auto"/>
        </w:rPr>
        <w:t>5</w:t>
      </w:r>
      <w:r w:rsidRPr="00F5754F">
        <w:rPr>
          <w:rFonts w:ascii="Times New Roman" w:hAnsi="Times New Roman"/>
          <w:color w:val="auto"/>
        </w:rPr>
        <w:t xml:space="preserve"> Hour</w:t>
      </w:r>
      <w:bookmarkEnd w:id="1"/>
      <w:bookmarkEnd w:id="2"/>
      <w:bookmarkEnd w:id="3"/>
      <w:r w:rsidR="00445A57">
        <w:rPr>
          <w:rFonts w:ascii="Times New Roman" w:hAnsi="Times New Roman"/>
          <w:color w:val="auto"/>
        </w:rPr>
        <w:t>s</w:t>
      </w:r>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4" w:name="_Toc277338717"/>
      <w:r w:rsidRPr="00F5754F">
        <w:rPr>
          <w:b/>
          <w:sz w:val="28"/>
          <w:szCs w:val="28"/>
        </w:rPr>
        <w:t>Table of Contents</w:t>
      </w:r>
      <w:bookmarkEnd w:id="4"/>
    </w:p>
    <w:p w14:paraId="235F4121" w14:textId="77777777" w:rsidR="009B2F5A" w:rsidRPr="00F5754F" w:rsidRDefault="009B2F5A"/>
    <w:bookmarkStart w:id="5" w:name="_GoBack"/>
    <w:bookmarkEnd w:id="5"/>
    <w:p w14:paraId="06BACCD0" w14:textId="05AD6D75" w:rsidR="00ED43AE" w:rsidRDefault="009B2F5A">
      <w:pPr>
        <w:pStyle w:val="TOC1"/>
        <w:rPr>
          <w:rFonts w:asciiTheme="minorHAnsi" w:eastAsiaTheme="minorEastAsia" w:hAnsiTheme="minorHAnsi" w:cstheme="minorBidi"/>
          <w:sz w:val="22"/>
        </w:rPr>
      </w:pPr>
      <w:r w:rsidRPr="00F5754F">
        <w:rPr>
          <w:rStyle w:val="Hyperlink"/>
          <w:color w:val="auto"/>
          <w:szCs w:val="24"/>
          <w:u w:val="none"/>
        </w:rPr>
        <w:fldChar w:fldCharType="begin"/>
      </w:r>
      <w:r w:rsidRPr="00F5754F">
        <w:rPr>
          <w:rStyle w:val="Hyperlink"/>
          <w:color w:val="auto"/>
          <w:szCs w:val="24"/>
          <w:u w:val="none"/>
        </w:rPr>
        <w:instrText xml:space="preserve"> TOC \o "1-1" \h \z \u </w:instrText>
      </w:r>
      <w:r w:rsidRPr="00F5754F">
        <w:rPr>
          <w:rStyle w:val="Hyperlink"/>
          <w:color w:val="auto"/>
          <w:szCs w:val="24"/>
          <w:u w:val="none"/>
        </w:rPr>
        <w:fldChar w:fldCharType="separate"/>
      </w:r>
      <w:hyperlink w:anchor="_Toc6493033" w:history="1">
        <w:r w:rsidR="00ED43AE" w:rsidRPr="001B65B7">
          <w:rPr>
            <w:rStyle w:val="Hyperlink"/>
          </w:rPr>
          <w:t>Lesson Description</w:t>
        </w:r>
        <w:r w:rsidR="00ED43AE">
          <w:rPr>
            <w:webHidden/>
          </w:rPr>
          <w:tab/>
        </w:r>
        <w:r w:rsidR="00ED43AE">
          <w:rPr>
            <w:webHidden/>
          </w:rPr>
          <w:fldChar w:fldCharType="begin"/>
        </w:r>
        <w:r w:rsidR="00ED43AE">
          <w:rPr>
            <w:webHidden/>
          </w:rPr>
          <w:instrText xml:space="preserve"> PAGEREF _Toc6493033 \h </w:instrText>
        </w:r>
        <w:r w:rsidR="00ED43AE">
          <w:rPr>
            <w:webHidden/>
          </w:rPr>
        </w:r>
        <w:r w:rsidR="00ED43AE">
          <w:rPr>
            <w:webHidden/>
          </w:rPr>
          <w:fldChar w:fldCharType="separate"/>
        </w:r>
        <w:r w:rsidR="00ED43AE">
          <w:rPr>
            <w:webHidden/>
          </w:rPr>
          <w:t>2</w:t>
        </w:r>
        <w:r w:rsidR="00ED43AE">
          <w:rPr>
            <w:webHidden/>
          </w:rPr>
          <w:fldChar w:fldCharType="end"/>
        </w:r>
      </w:hyperlink>
    </w:p>
    <w:p w14:paraId="474FFF3C" w14:textId="0A7C96A2" w:rsidR="00ED43AE" w:rsidRDefault="00ED43AE">
      <w:pPr>
        <w:pStyle w:val="TOC1"/>
        <w:rPr>
          <w:rFonts w:asciiTheme="minorHAnsi" w:eastAsiaTheme="minorEastAsia" w:hAnsiTheme="minorHAnsi" w:cstheme="minorBidi"/>
          <w:sz w:val="22"/>
        </w:rPr>
      </w:pPr>
      <w:hyperlink w:anchor="_Toc6493034" w:history="1">
        <w:r w:rsidRPr="001B65B7">
          <w:rPr>
            <w:rStyle w:val="Hyperlink"/>
            <w:bCs/>
          </w:rPr>
          <w:t>Introduction to Rating Decision Requirements</w:t>
        </w:r>
        <w:r>
          <w:rPr>
            <w:webHidden/>
          </w:rPr>
          <w:tab/>
        </w:r>
        <w:r>
          <w:rPr>
            <w:webHidden/>
          </w:rPr>
          <w:fldChar w:fldCharType="begin"/>
        </w:r>
        <w:r>
          <w:rPr>
            <w:webHidden/>
          </w:rPr>
          <w:instrText xml:space="preserve"> PAGEREF _Toc6493034 \h </w:instrText>
        </w:r>
        <w:r>
          <w:rPr>
            <w:webHidden/>
          </w:rPr>
        </w:r>
        <w:r>
          <w:rPr>
            <w:webHidden/>
          </w:rPr>
          <w:fldChar w:fldCharType="separate"/>
        </w:r>
        <w:r>
          <w:rPr>
            <w:webHidden/>
          </w:rPr>
          <w:t>4</w:t>
        </w:r>
        <w:r>
          <w:rPr>
            <w:webHidden/>
          </w:rPr>
          <w:fldChar w:fldCharType="end"/>
        </w:r>
      </w:hyperlink>
    </w:p>
    <w:p w14:paraId="62FF7910" w14:textId="7F33ECD8" w:rsidR="00ED43AE" w:rsidRDefault="00ED43AE">
      <w:pPr>
        <w:pStyle w:val="TOC1"/>
        <w:rPr>
          <w:rFonts w:asciiTheme="minorHAnsi" w:eastAsiaTheme="minorEastAsia" w:hAnsiTheme="minorHAnsi" w:cstheme="minorBidi"/>
          <w:sz w:val="22"/>
        </w:rPr>
      </w:pPr>
      <w:hyperlink w:anchor="_Toc6493035" w:history="1">
        <w:r w:rsidRPr="001B65B7">
          <w:rPr>
            <w:rStyle w:val="Hyperlink"/>
          </w:rPr>
          <w:t>Topic 1: Guidelines for the Evidence Section</w:t>
        </w:r>
        <w:r>
          <w:rPr>
            <w:webHidden/>
          </w:rPr>
          <w:tab/>
        </w:r>
        <w:r>
          <w:rPr>
            <w:webHidden/>
          </w:rPr>
          <w:fldChar w:fldCharType="begin"/>
        </w:r>
        <w:r>
          <w:rPr>
            <w:webHidden/>
          </w:rPr>
          <w:instrText xml:space="preserve"> PAGEREF _Toc6493035 \h </w:instrText>
        </w:r>
        <w:r>
          <w:rPr>
            <w:webHidden/>
          </w:rPr>
        </w:r>
        <w:r>
          <w:rPr>
            <w:webHidden/>
          </w:rPr>
          <w:fldChar w:fldCharType="separate"/>
        </w:r>
        <w:r>
          <w:rPr>
            <w:webHidden/>
          </w:rPr>
          <w:t>5</w:t>
        </w:r>
        <w:r>
          <w:rPr>
            <w:webHidden/>
          </w:rPr>
          <w:fldChar w:fldCharType="end"/>
        </w:r>
      </w:hyperlink>
    </w:p>
    <w:p w14:paraId="7DD43399" w14:textId="5B5C1307" w:rsidR="00ED43AE" w:rsidRDefault="00ED43AE">
      <w:pPr>
        <w:pStyle w:val="TOC1"/>
        <w:rPr>
          <w:rFonts w:asciiTheme="minorHAnsi" w:eastAsiaTheme="minorEastAsia" w:hAnsiTheme="minorHAnsi" w:cstheme="minorBidi"/>
          <w:sz w:val="22"/>
        </w:rPr>
      </w:pPr>
      <w:hyperlink w:anchor="_Toc6493036" w:history="1">
        <w:r w:rsidRPr="001B65B7">
          <w:rPr>
            <w:rStyle w:val="Hyperlink"/>
          </w:rPr>
          <w:t>Topic 2: Establishing the Issues</w:t>
        </w:r>
        <w:r>
          <w:rPr>
            <w:webHidden/>
          </w:rPr>
          <w:tab/>
        </w:r>
        <w:r>
          <w:rPr>
            <w:webHidden/>
          </w:rPr>
          <w:fldChar w:fldCharType="begin"/>
        </w:r>
        <w:r>
          <w:rPr>
            <w:webHidden/>
          </w:rPr>
          <w:instrText xml:space="preserve"> PAGEREF _Toc6493036 \h </w:instrText>
        </w:r>
        <w:r>
          <w:rPr>
            <w:webHidden/>
          </w:rPr>
        </w:r>
        <w:r>
          <w:rPr>
            <w:webHidden/>
          </w:rPr>
          <w:fldChar w:fldCharType="separate"/>
        </w:r>
        <w:r>
          <w:rPr>
            <w:webHidden/>
          </w:rPr>
          <w:t>8</w:t>
        </w:r>
        <w:r>
          <w:rPr>
            <w:webHidden/>
          </w:rPr>
          <w:fldChar w:fldCharType="end"/>
        </w:r>
      </w:hyperlink>
    </w:p>
    <w:p w14:paraId="50CC7E26" w14:textId="22057F4A" w:rsidR="00ED43AE" w:rsidRDefault="00ED43AE">
      <w:pPr>
        <w:pStyle w:val="TOC1"/>
        <w:rPr>
          <w:rFonts w:asciiTheme="minorHAnsi" w:eastAsiaTheme="minorEastAsia" w:hAnsiTheme="minorHAnsi" w:cstheme="minorBidi"/>
          <w:sz w:val="22"/>
        </w:rPr>
      </w:pPr>
      <w:hyperlink w:anchor="_Toc6493037" w:history="1">
        <w:r w:rsidRPr="001B65B7">
          <w:rPr>
            <w:rStyle w:val="Hyperlink"/>
          </w:rPr>
          <w:t>Topic 3: Reasons for Decision &amp; Short Form Ratings</w:t>
        </w:r>
        <w:r>
          <w:rPr>
            <w:webHidden/>
          </w:rPr>
          <w:tab/>
        </w:r>
        <w:r>
          <w:rPr>
            <w:webHidden/>
          </w:rPr>
          <w:fldChar w:fldCharType="begin"/>
        </w:r>
        <w:r>
          <w:rPr>
            <w:webHidden/>
          </w:rPr>
          <w:instrText xml:space="preserve"> PAGEREF _Toc6493037 \h </w:instrText>
        </w:r>
        <w:r>
          <w:rPr>
            <w:webHidden/>
          </w:rPr>
        </w:r>
        <w:r>
          <w:rPr>
            <w:webHidden/>
          </w:rPr>
          <w:fldChar w:fldCharType="separate"/>
        </w:r>
        <w:r>
          <w:rPr>
            <w:webHidden/>
          </w:rPr>
          <w:t>10</w:t>
        </w:r>
        <w:r>
          <w:rPr>
            <w:webHidden/>
          </w:rPr>
          <w:fldChar w:fldCharType="end"/>
        </w:r>
      </w:hyperlink>
    </w:p>
    <w:p w14:paraId="50106486" w14:textId="670BFD75" w:rsidR="00ED43AE" w:rsidRDefault="00ED43AE">
      <w:pPr>
        <w:pStyle w:val="TOC1"/>
        <w:rPr>
          <w:rFonts w:asciiTheme="minorHAnsi" w:eastAsiaTheme="minorEastAsia" w:hAnsiTheme="minorHAnsi" w:cstheme="minorBidi"/>
          <w:sz w:val="22"/>
        </w:rPr>
      </w:pPr>
      <w:hyperlink w:anchor="_Toc6493038" w:history="1">
        <w:r w:rsidRPr="001B65B7">
          <w:rPr>
            <w:rStyle w:val="Hyperlink"/>
          </w:rPr>
          <w:t>Topic 4: Long Form Ratings</w:t>
        </w:r>
        <w:r>
          <w:rPr>
            <w:webHidden/>
          </w:rPr>
          <w:tab/>
        </w:r>
        <w:r>
          <w:rPr>
            <w:webHidden/>
          </w:rPr>
          <w:fldChar w:fldCharType="begin"/>
        </w:r>
        <w:r>
          <w:rPr>
            <w:webHidden/>
          </w:rPr>
          <w:instrText xml:space="preserve"> PAGEREF _Toc6493038 \h </w:instrText>
        </w:r>
        <w:r>
          <w:rPr>
            <w:webHidden/>
          </w:rPr>
        </w:r>
        <w:r>
          <w:rPr>
            <w:webHidden/>
          </w:rPr>
          <w:fldChar w:fldCharType="separate"/>
        </w:r>
        <w:r>
          <w:rPr>
            <w:webHidden/>
          </w:rPr>
          <w:t>16</w:t>
        </w:r>
        <w:r>
          <w:rPr>
            <w:webHidden/>
          </w:rPr>
          <w:fldChar w:fldCharType="end"/>
        </w:r>
      </w:hyperlink>
    </w:p>
    <w:p w14:paraId="1FED5807" w14:textId="5BCE73A3" w:rsidR="00ED43AE" w:rsidRDefault="00ED43AE">
      <w:pPr>
        <w:pStyle w:val="TOC1"/>
        <w:rPr>
          <w:rFonts w:asciiTheme="minorHAnsi" w:eastAsiaTheme="minorEastAsia" w:hAnsiTheme="minorHAnsi" w:cstheme="minorBidi"/>
          <w:sz w:val="22"/>
        </w:rPr>
      </w:pPr>
      <w:hyperlink w:anchor="_Toc6493039" w:history="1">
        <w:r w:rsidRPr="001B65B7">
          <w:rPr>
            <w:rStyle w:val="Hyperlink"/>
          </w:rPr>
          <w:t>Topic 5: Coded Conclusion</w:t>
        </w:r>
        <w:r>
          <w:rPr>
            <w:webHidden/>
          </w:rPr>
          <w:tab/>
        </w:r>
        <w:r>
          <w:rPr>
            <w:webHidden/>
          </w:rPr>
          <w:fldChar w:fldCharType="begin"/>
        </w:r>
        <w:r>
          <w:rPr>
            <w:webHidden/>
          </w:rPr>
          <w:instrText xml:space="preserve"> PAGEREF _Toc6493039 \h </w:instrText>
        </w:r>
        <w:r>
          <w:rPr>
            <w:webHidden/>
          </w:rPr>
        </w:r>
        <w:r>
          <w:rPr>
            <w:webHidden/>
          </w:rPr>
          <w:fldChar w:fldCharType="separate"/>
        </w:r>
        <w:r>
          <w:rPr>
            <w:webHidden/>
          </w:rPr>
          <w:t>18</w:t>
        </w:r>
        <w:r>
          <w:rPr>
            <w:webHidden/>
          </w:rPr>
          <w:fldChar w:fldCharType="end"/>
        </w:r>
      </w:hyperlink>
    </w:p>
    <w:p w14:paraId="6F56B4DF" w14:textId="144C7397" w:rsidR="00ED43AE" w:rsidRDefault="00ED43AE">
      <w:pPr>
        <w:pStyle w:val="TOC1"/>
        <w:rPr>
          <w:rFonts w:asciiTheme="minorHAnsi" w:eastAsiaTheme="minorEastAsia" w:hAnsiTheme="minorHAnsi" w:cstheme="minorBidi"/>
          <w:sz w:val="22"/>
        </w:rPr>
      </w:pPr>
      <w:hyperlink w:anchor="_Toc6493040" w:history="1">
        <w:r w:rsidRPr="001B65B7">
          <w:rPr>
            <w:rStyle w:val="Hyperlink"/>
          </w:rPr>
          <w:t>Lesson Review, Assessment, and Wrap-up</w:t>
        </w:r>
        <w:r>
          <w:rPr>
            <w:webHidden/>
          </w:rPr>
          <w:tab/>
        </w:r>
        <w:r>
          <w:rPr>
            <w:webHidden/>
          </w:rPr>
          <w:fldChar w:fldCharType="begin"/>
        </w:r>
        <w:r>
          <w:rPr>
            <w:webHidden/>
          </w:rPr>
          <w:instrText xml:space="preserve"> PAGEREF _Toc6493040 \h </w:instrText>
        </w:r>
        <w:r>
          <w:rPr>
            <w:webHidden/>
          </w:rPr>
        </w:r>
        <w:r>
          <w:rPr>
            <w:webHidden/>
          </w:rPr>
          <w:fldChar w:fldCharType="separate"/>
        </w:r>
        <w:r>
          <w:rPr>
            <w:webHidden/>
          </w:rPr>
          <w:t>20</w:t>
        </w:r>
        <w:r>
          <w:rPr>
            <w:webHidden/>
          </w:rPr>
          <w:fldChar w:fldCharType="end"/>
        </w:r>
      </w:hyperlink>
    </w:p>
    <w:p w14:paraId="235F4129" w14:textId="5639E95F" w:rsidR="009B2F5A" w:rsidRPr="00F5754F" w:rsidRDefault="009B2F5A">
      <w:pPr>
        <w:pStyle w:val="TOC1"/>
      </w:pPr>
      <w:r w:rsidRPr="00F5754F">
        <w:rPr>
          <w:rStyle w:val="Hyperlink"/>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2C" w14:textId="77777777">
        <w:tc>
          <w:tcPr>
            <w:tcW w:w="9572" w:type="dxa"/>
            <w:gridSpan w:val="2"/>
            <w:tcBorders>
              <w:top w:val="nil"/>
              <w:left w:val="nil"/>
              <w:bottom w:val="nil"/>
              <w:right w:val="nil"/>
            </w:tcBorders>
          </w:tcPr>
          <w:p w14:paraId="235F412B" w14:textId="77777777" w:rsidR="009B2F5A" w:rsidRPr="00F5754F" w:rsidRDefault="009B2F5A">
            <w:pPr>
              <w:pStyle w:val="VBALessonTopicTitle"/>
              <w:rPr>
                <w:rFonts w:ascii="Times New Roman" w:hAnsi="Times New Roman"/>
                <w:color w:val="auto"/>
              </w:rPr>
            </w:pPr>
            <w:bookmarkStart w:id="6" w:name="_Toc271527085"/>
            <w:bookmarkStart w:id="7" w:name="_Toc6493033"/>
            <w:r w:rsidRPr="00F5754F">
              <w:rPr>
                <w:rFonts w:ascii="Times New Roman" w:hAnsi="Times New Roman"/>
                <w:color w:val="auto"/>
              </w:rPr>
              <w:lastRenderedPageBreak/>
              <w:t>Lesson Description</w:t>
            </w:r>
            <w:bookmarkEnd w:id="6"/>
            <w:bookmarkEnd w:id="7"/>
          </w:p>
        </w:tc>
      </w:tr>
      <w:tr w:rsidR="00F5754F" w:rsidRPr="00F5754F" w14:paraId="235F412E" w14:textId="77777777">
        <w:tc>
          <w:tcPr>
            <w:tcW w:w="9572" w:type="dxa"/>
            <w:gridSpan w:val="2"/>
            <w:tcBorders>
              <w:top w:val="nil"/>
              <w:left w:val="nil"/>
              <w:bottom w:val="nil"/>
              <w:right w:val="nil"/>
            </w:tcBorders>
          </w:tcPr>
          <w:p w14:paraId="235F412D" w14:textId="77777777" w:rsidR="009B2F5A" w:rsidRPr="00F5754F" w:rsidRDefault="009B2F5A">
            <w:pPr>
              <w:pStyle w:val="VBABodyText"/>
              <w:spacing w:after="120"/>
              <w:rPr>
                <w:color w:val="auto"/>
              </w:rPr>
            </w:pPr>
            <w:r w:rsidRPr="00F5754F">
              <w:rPr>
                <w:color w:val="auto"/>
                <w:szCs w:val="24"/>
              </w:rPr>
              <w:t xml:space="preserve">The information below provides </w:t>
            </w:r>
            <w:r w:rsidRPr="00F5754F">
              <w:rPr>
                <w:color w:val="auto"/>
              </w:rPr>
              <w:t xml:space="preserve">the instructor with </w:t>
            </w:r>
            <w:r w:rsidRPr="00F5754F">
              <w:rPr>
                <w:color w:val="auto"/>
                <w:szCs w:val="24"/>
              </w:rPr>
              <w:t>an overview of the lesson and the materials that are required to effectively present this instruction.</w:t>
            </w:r>
          </w:p>
        </w:tc>
      </w:tr>
      <w:tr w:rsidR="00F5754F" w:rsidRPr="00F5754F" w14:paraId="235F4131" w14:textId="77777777">
        <w:trPr>
          <w:trHeight w:val="80"/>
        </w:trPr>
        <w:tc>
          <w:tcPr>
            <w:tcW w:w="2348" w:type="dxa"/>
            <w:tcBorders>
              <w:top w:val="nil"/>
              <w:left w:val="nil"/>
              <w:bottom w:val="nil"/>
              <w:right w:val="nil"/>
            </w:tcBorders>
          </w:tcPr>
          <w:p w14:paraId="235F412F" w14:textId="77777777" w:rsidR="009B2F5A" w:rsidRPr="00F5754F" w:rsidRDefault="000F1A72">
            <w:pPr>
              <w:pStyle w:val="VBALevel1Heading"/>
              <w:spacing w:after="120"/>
            </w:pPr>
            <w:r w:rsidRPr="00F5754F">
              <w:t>TMS</w:t>
            </w:r>
            <w:r w:rsidR="009B2F5A" w:rsidRPr="00F5754F">
              <w:t xml:space="preserve"> #</w:t>
            </w:r>
          </w:p>
        </w:tc>
        <w:tc>
          <w:tcPr>
            <w:tcW w:w="7224" w:type="dxa"/>
            <w:tcBorders>
              <w:top w:val="nil"/>
              <w:left w:val="nil"/>
              <w:bottom w:val="nil"/>
              <w:right w:val="nil"/>
            </w:tcBorders>
          </w:tcPr>
          <w:p w14:paraId="235F4130" w14:textId="29444A1C" w:rsidR="009B2F5A" w:rsidRPr="00F5754F" w:rsidRDefault="00BC112D">
            <w:pPr>
              <w:pStyle w:val="VBALMS"/>
              <w:rPr>
                <w:color w:val="auto"/>
              </w:rPr>
            </w:pPr>
            <w:r>
              <w:rPr>
                <w:color w:val="auto"/>
              </w:rPr>
              <w:t>4279300</w:t>
            </w:r>
          </w:p>
        </w:tc>
      </w:tr>
      <w:tr w:rsidR="00F5754F" w:rsidRPr="00F5754F" w14:paraId="235F4134" w14:textId="77777777" w:rsidTr="00445A57">
        <w:trPr>
          <w:trHeight w:val="1251"/>
        </w:trPr>
        <w:tc>
          <w:tcPr>
            <w:tcW w:w="2348" w:type="dxa"/>
            <w:tcBorders>
              <w:top w:val="nil"/>
              <w:left w:val="nil"/>
              <w:bottom w:val="nil"/>
              <w:right w:val="nil"/>
            </w:tcBorders>
          </w:tcPr>
          <w:p w14:paraId="235F4132" w14:textId="77777777" w:rsidR="009B2F5A" w:rsidRPr="00F5754F" w:rsidRDefault="009B2F5A">
            <w:pPr>
              <w:pStyle w:val="VBALevel1Heading"/>
            </w:pPr>
            <w:bookmarkStart w:id="8" w:name="_Toc269888397"/>
            <w:bookmarkStart w:id="9" w:name="_Toc269888740"/>
            <w:r w:rsidRPr="00F5754F">
              <w:t>Prerequisites</w:t>
            </w:r>
            <w:bookmarkEnd w:id="8"/>
            <w:bookmarkEnd w:id="9"/>
          </w:p>
        </w:tc>
        <w:tc>
          <w:tcPr>
            <w:tcW w:w="7224" w:type="dxa"/>
            <w:tcBorders>
              <w:top w:val="nil"/>
              <w:left w:val="nil"/>
              <w:bottom w:val="nil"/>
              <w:right w:val="nil"/>
            </w:tcBorders>
          </w:tcPr>
          <w:p w14:paraId="235F4133" w14:textId="63B758D7" w:rsidR="009B2F5A" w:rsidRPr="00F5754F" w:rsidRDefault="00445A57" w:rsidP="00445A57">
            <w:pPr>
              <w:pStyle w:val="VBABodyText"/>
              <w:rPr>
                <w:b/>
                <w:color w:val="auto"/>
                <w:sz w:val="36"/>
                <w:szCs w:val="36"/>
              </w:rPr>
            </w:pPr>
            <w:r>
              <w:rPr>
                <w:color w:val="auto"/>
              </w:rPr>
              <w:t>Challenge training classes prior to working eCases, such as Rating Analysis, Rating Schedule 4.1-4.31, Effective Dates, Evaluating Disabilties, Evaluation Builder Demonstration, SMC K, S, &amp; L, Ancillary Benefits, VBMS-R Demonstration.</w:t>
            </w:r>
          </w:p>
        </w:tc>
      </w:tr>
      <w:tr w:rsidR="00F5754F" w:rsidRPr="00F5754F" w14:paraId="235F4138" w14:textId="77777777" w:rsidTr="00092F50">
        <w:trPr>
          <w:trHeight w:val="774"/>
        </w:trPr>
        <w:tc>
          <w:tcPr>
            <w:tcW w:w="2348" w:type="dxa"/>
            <w:tcBorders>
              <w:top w:val="nil"/>
              <w:left w:val="nil"/>
              <w:bottom w:val="nil"/>
              <w:right w:val="nil"/>
            </w:tcBorders>
          </w:tcPr>
          <w:p w14:paraId="235F4135" w14:textId="77777777" w:rsidR="009B2F5A" w:rsidRPr="00F5754F" w:rsidRDefault="009B2F5A">
            <w:pPr>
              <w:pStyle w:val="VBALevel1Heading"/>
            </w:pPr>
            <w:r w:rsidRPr="00F5754F">
              <w:t>target audience</w:t>
            </w:r>
          </w:p>
        </w:tc>
        <w:tc>
          <w:tcPr>
            <w:tcW w:w="7224" w:type="dxa"/>
            <w:tcBorders>
              <w:top w:val="nil"/>
              <w:left w:val="nil"/>
              <w:bottom w:val="nil"/>
              <w:right w:val="nil"/>
            </w:tcBorders>
          </w:tcPr>
          <w:p w14:paraId="235F4137" w14:textId="259C18DE" w:rsidR="009B2F5A" w:rsidRPr="00F5754F" w:rsidRDefault="009B2F5A" w:rsidP="00092F50">
            <w:pPr>
              <w:pStyle w:val="VBABodyText"/>
              <w:rPr>
                <w:color w:val="auto"/>
              </w:rPr>
            </w:pPr>
            <w:r w:rsidRPr="00F5754F">
              <w:rPr>
                <w:color w:val="auto"/>
              </w:rPr>
              <w:t>The target audience for</w:t>
            </w:r>
            <w:r w:rsidR="003432EA" w:rsidRPr="00F5754F">
              <w:rPr>
                <w:color w:val="auto"/>
              </w:rPr>
              <w:t xml:space="preserve"> </w:t>
            </w:r>
            <w:r w:rsidR="00092F50">
              <w:rPr>
                <w:color w:val="auto"/>
              </w:rPr>
              <w:t xml:space="preserve">Rating Decision Requirements </w:t>
            </w:r>
            <w:r w:rsidR="00092F50">
              <w:rPr>
                <w:iCs/>
                <w:color w:val="auto"/>
                <w:szCs w:val="24"/>
              </w:rPr>
              <w:t xml:space="preserve">is newly hired/promoted </w:t>
            </w:r>
            <w:r w:rsidR="00092F50" w:rsidRPr="00447A0C">
              <w:rPr>
                <w:iCs/>
                <w:color w:val="auto"/>
                <w:szCs w:val="24"/>
              </w:rPr>
              <w:t xml:space="preserve">RVSRs who </w:t>
            </w:r>
            <w:r w:rsidR="00092F50">
              <w:rPr>
                <w:iCs/>
                <w:color w:val="auto"/>
                <w:szCs w:val="24"/>
              </w:rPr>
              <w:t>are participating in centralized Challenge training</w:t>
            </w:r>
            <w:r w:rsidR="00092F50" w:rsidRPr="00447A0C">
              <w:rPr>
                <w:iCs/>
                <w:color w:val="auto"/>
                <w:szCs w:val="24"/>
              </w:rPr>
              <w:t xml:space="preserve">.  </w:t>
            </w:r>
            <w:r w:rsidR="00AD0EC1" w:rsidRPr="00F5754F">
              <w:rPr>
                <w:iCs/>
                <w:color w:val="auto"/>
              </w:rPr>
              <w:t xml:space="preserve"> </w:t>
            </w:r>
          </w:p>
        </w:tc>
      </w:tr>
      <w:tr w:rsidR="00F5754F" w:rsidRPr="00F5754F" w14:paraId="235F413B" w14:textId="77777777">
        <w:trPr>
          <w:trHeight w:val="80"/>
        </w:trPr>
        <w:tc>
          <w:tcPr>
            <w:tcW w:w="2348" w:type="dxa"/>
            <w:tcBorders>
              <w:top w:val="nil"/>
              <w:left w:val="nil"/>
              <w:bottom w:val="nil"/>
              <w:right w:val="nil"/>
            </w:tcBorders>
          </w:tcPr>
          <w:p w14:paraId="235F4139" w14:textId="77777777" w:rsidR="009B2F5A" w:rsidRPr="00F5754F" w:rsidRDefault="009B2F5A">
            <w:pPr>
              <w:pStyle w:val="VBALevel1Heading"/>
            </w:pPr>
            <w:bookmarkStart w:id="10" w:name="_Toc269888398"/>
            <w:bookmarkStart w:id="11" w:name="_Toc269888741"/>
            <w:r w:rsidRPr="00F5754F">
              <w:t>Time Required</w:t>
            </w:r>
            <w:bookmarkEnd w:id="10"/>
            <w:bookmarkEnd w:id="11"/>
          </w:p>
        </w:tc>
        <w:tc>
          <w:tcPr>
            <w:tcW w:w="7224" w:type="dxa"/>
            <w:tcBorders>
              <w:top w:val="nil"/>
              <w:left w:val="nil"/>
              <w:bottom w:val="nil"/>
              <w:right w:val="nil"/>
            </w:tcBorders>
          </w:tcPr>
          <w:p w14:paraId="7F52E7CF" w14:textId="77777777" w:rsidR="00AB0A57" w:rsidRDefault="00445A57" w:rsidP="00304CD2">
            <w:pPr>
              <w:pStyle w:val="VBATimeReq"/>
              <w:rPr>
                <w:color w:val="auto"/>
              </w:rPr>
            </w:pPr>
            <w:r>
              <w:rPr>
                <w:color w:val="auto"/>
              </w:rPr>
              <w:t>1.</w:t>
            </w:r>
            <w:r w:rsidR="00AB0A57">
              <w:rPr>
                <w:color w:val="auto"/>
              </w:rPr>
              <w:t>7</w:t>
            </w:r>
            <w:r>
              <w:rPr>
                <w:color w:val="auto"/>
              </w:rPr>
              <w:t>5</w:t>
            </w:r>
            <w:r w:rsidR="009E4B5F" w:rsidRPr="00F5754F">
              <w:rPr>
                <w:color w:val="auto"/>
              </w:rPr>
              <w:t xml:space="preserve"> </w:t>
            </w:r>
            <w:r w:rsidR="009B2F5A" w:rsidRPr="00F5754F">
              <w:rPr>
                <w:color w:val="auto"/>
              </w:rPr>
              <w:t>hour</w:t>
            </w:r>
            <w:r w:rsidR="00304CD2" w:rsidRPr="00F5754F">
              <w:rPr>
                <w:color w:val="auto"/>
              </w:rPr>
              <w:t>s</w:t>
            </w:r>
          </w:p>
          <w:p w14:paraId="235F413A" w14:textId="3ABADE25" w:rsidR="009B2F5A" w:rsidRPr="00F5754F" w:rsidRDefault="00AB0A57" w:rsidP="00304CD2">
            <w:pPr>
              <w:pStyle w:val="VBATimeReq"/>
              <w:rPr>
                <w:color w:val="auto"/>
              </w:rPr>
            </w:pPr>
            <w:r w:rsidRPr="00AB0A57">
              <w:rPr>
                <w:b/>
                <w:i/>
                <w:color w:val="auto"/>
              </w:rPr>
              <w:t>Please note:</w:t>
            </w:r>
            <w:r>
              <w:rPr>
                <w:color w:val="auto"/>
              </w:rPr>
              <w:t xml:space="preserve"> The schedule may only reflect 1.5, but the class begins as soon as homeroom ends, which should </w:t>
            </w:r>
            <w:r w:rsidR="00A05129">
              <w:rPr>
                <w:color w:val="auto"/>
              </w:rPr>
              <w:t>accommodate</w:t>
            </w:r>
            <w:r>
              <w:rPr>
                <w:color w:val="auto"/>
              </w:rPr>
              <w:t xml:space="preserve"> the additional 15 minutes. </w:t>
            </w:r>
          </w:p>
        </w:tc>
      </w:tr>
      <w:tr w:rsidR="00F5754F" w:rsidRPr="00F5754F" w14:paraId="235F4142" w14:textId="77777777">
        <w:trPr>
          <w:trHeight w:val="80"/>
        </w:trPr>
        <w:tc>
          <w:tcPr>
            <w:tcW w:w="2348" w:type="dxa"/>
            <w:tcBorders>
              <w:top w:val="nil"/>
              <w:left w:val="nil"/>
              <w:bottom w:val="nil"/>
              <w:right w:val="nil"/>
            </w:tcBorders>
          </w:tcPr>
          <w:p w14:paraId="235F413C" w14:textId="77777777" w:rsidR="009B2F5A" w:rsidRPr="00F5754F" w:rsidRDefault="009B2F5A">
            <w:pPr>
              <w:pStyle w:val="VBALevel1Heading"/>
            </w:pPr>
            <w:bookmarkStart w:id="12" w:name="_Toc269888399"/>
            <w:bookmarkStart w:id="13" w:name="_Toc269888742"/>
            <w:r w:rsidRPr="00F5754F">
              <w:t>Materials/</w:t>
            </w:r>
            <w:r w:rsidRPr="00F5754F">
              <w:br/>
              <w:t>TRAINING AIDS</w:t>
            </w:r>
            <w:bookmarkEnd w:id="12"/>
            <w:bookmarkEnd w:id="13"/>
          </w:p>
        </w:tc>
        <w:tc>
          <w:tcPr>
            <w:tcW w:w="7224" w:type="dxa"/>
            <w:tcBorders>
              <w:top w:val="nil"/>
              <w:left w:val="nil"/>
              <w:bottom w:val="nil"/>
              <w:right w:val="nil"/>
            </w:tcBorders>
          </w:tcPr>
          <w:p w14:paraId="235F413D" w14:textId="77777777" w:rsidR="009B2F5A" w:rsidRPr="00F5754F" w:rsidRDefault="009B2F5A">
            <w:pPr>
              <w:pStyle w:val="VBABodyText"/>
              <w:rPr>
                <w:color w:val="auto"/>
              </w:rPr>
            </w:pPr>
            <w:r w:rsidRPr="00F5754F">
              <w:rPr>
                <w:color w:val="auto"/>
              </w:rPr>
              <w:t>Lesson materials:</w:t>
            </w:r>
          </w:p>
          <w:p w14:paraId="235F413E" w14:textId="0415A22F" w:rsidR="009B2F5A" w:rsidRPr="00F5754F" w:rsidRDefault="00092F50">
            <w:pPr>
              <w:pStyle w:val="VBAFirstLevelBullet"/>
            </w:pPr>
            <w:r>
              <w:t>Rating Decision Requirements</w:t>
            </w:r>
            <w:r w:rsidR="00250BBB" w:rsidRPr="00F5754F">
              <w:rPr>
                <w:iCs/>
              </w:rPr>
              <w:t xml:space="preserve"> </w:t>
            </w:r>
            <w:r w:rsidR="009B2F5A" w:rsidRPr="00F5754F">
              <w:t>PowerPoint Presentation</w:t>
            </w:r>
          </w:p>
          <w:p w14:paraId="74B9034D" w14:textId="35701455" w:rsidR="008169C7" w:rsidRPr="007379A2" w:rsidRDefault="00092F50" w:rsidP="008169C7">
            <w:pPr>
              <w:pStyle w:val="VBAFirstLevelBullet"/>
            </w:pPr>
            <w:r w:rsidRPr="007379A2">
              <w:t>Rating Decision Requirements</w:t>
            </w:r>
            <w:r w:rsidR="008169C7" w:rsidRPr="007379A2">
              <w:rPr>
                <w:iCs/>
              </w:rPr>
              <w:t xml:space="preserve"> </w:t>
            </w:r>
            <w:r w:rsidR="008169C7" w:rsidRPr="007379A2">
              <w:t>Trainee Handout</w:t>
            </w:r>
          </w:p>
          <w:p w14:paraId="235F4141" w14:textId="36662026" w:rsidR="009B2F5A" w:rsidRPr="00F5754F" w:rsidRDefault="009B2F5A" w:rsidP="00152A56">
            <w:pPr>
              <w:pStyle w:val="VBAFirstLevelBullet"/>
              <w:numPr>
                <w:ilvl w:val="0"/>
                <w:numId w:val="0"/>
              </w:numPr>
              <w:ind w:left="720"/>
            </w:pPr>
          </w:p>
        </w:tc>
      </w:tr>
      <w:tr w:rsidR="00F5754F" w:rsidRPr="00F5754F" w14:paraId="235F4150" w14:textId="77777777">
        <w:trPr>
          <w:trHeight w:val="80"/>
        </w:trPr>
        <w:tc>
          <w:tcPr>
            <w:tcW w:w="2348" w:type="dxa"/>
            <w:tcBorders>
              <w:top w:val="nil"/>
              <w:left w:val="nil"/>
              <w:bottom w:val="nil"/>
              <w:right w:val="nil"/>
            </w:tcBorders>
          </w:tcPr>
          <w:p w14:paraId="235F4143" w14:textId="77777777" w:rsidR="009B2F5A" w:rsidRPr="00F5754F" w:rsidRDefault="009B2F5A">
            <w:pPr>
              <w:pStyle w:val="VBALevel1Heading"/>
            </w:pPr>
            <w:r w:rsidRPr="00F5754F">
              <w:t xml:space="preserve">Training Area/Tools </w:t>
            </w:r>
          </w:p>
        </w:tc>
        <w:tc>
          <w:tcPr>
            <w:tcW w:w="7224" w:type="dxa"/>
            <w:tcBorders>
              <w:top w:val="nil"/>
              <w:left w:val="nil"/>
              <w:bottom w:val="nil"/>
              <w:right w:val="nil"/>
            </w:tcBorders>
          </w:tcPr>
          <w:p w14:paraId="235F4144" w14:textId="77777777" w:rsidR="009B2F5A" w:rsidRPr="00F5754F" w:rsidRDefault="009B2F5A">
            <w:pPr>
              <w:pStyle w:val="VBABodyText"/>
              <w:rPr>
                <w:color w:val="auto"/>
              </w:rPr>
            </w:pPr>
            <w:r w:rsidRPr="00F5754F">
              <w:rPr>
                <w:color w:val="auto"/>
              </w:rPr>
              <w:t xml:space="preserve">The following are required to ensure the trainees are able to meet the lesson objectives: </w:t>
            </w:r>
          </w:p>
          <w:p w14:paraId="235F4145" w14:textId="77777777" w:rsidR="009B2F5A" w:rsidRPr="00F5754F" w:rsidRDefault="009B2F5A">
            <w:pPr>
              <w:pStyle w:val="VBAFirstLevelBullet"/>
            </w:pPr>
            <w:r w:rsidRPr="00F5754F">
              <w:t>Classroom or private area suitable for participatory discussions</w:t>
            </w:r>
          </w:p>
          <w:p w14:paraId="235F4146" w14:textId="77777777" w:rsidR="009B2F5A" w:rsidRPr="00F5754F" w:rsidRDefault="009B2F5A">
            <w:pPr>
              <w:pStyle w:val="VBAFirstLevelBullet"/>
            </w:pPr>
            <w:r w:rsidRPr="00F5754F">
              <w:t xml:space="preserve">Seating, writing materials, and writing surfaces for trainee note taking and participation </w:t>
            </w:r>
          </w:p>
          <w:p w14:paraId="235F4147" w14:textId="77777777" w:rsidR="009B2F5A" w:rsidRPr="00F5754F" w:rsidRDefault="009B2F5A">
            <w:pPr>
              <w:pStyle w:val="VBAFirstLevelBullet"/>
            </w:pPr>
            <w:r w:rsidRPr="00F5754F">
              <w:t>Handouts, which include a practical exercise</w:t>
            </w:r>
          </w:p>
          <w:p w14:paraId="235F4148" w14:textId="77777777" w:rsidR="009B2F5A" w:rsidRPr="00F5754F" w:rsidRDefault="009B2F5A">
            <w:pPr>
              <w:pStyle w:val="VBAFirstLevelBullet"/>
            </w:pPr>
            <w:r w:rsidRPr="00F5754F">
              <w:t>Large writing surface (easel pad, chalkboard, dry erase board, overhead projector, etc.) with appropriate writing materials</w:t>
            </w:r>
          </w:p>
          <w:p w14:paraId="235F4149" w14:textId="77777777" w:rsidR="009B2F5A" w:rsidRPr="00F5754F" w:rsidRDefault="009B2F5A">
            <w:pPr>
              <w:pStyle w:val="VBAFirstLevelBullet"/>
            </w:pPr>
            <w:r w:rsidRPr="00F5754F">
              <w:t>Computer with PowerPoint software to present the lesson material</w:t>
            </w:r>
          </w:p>
          <w:p w14:paraId="235F414A" w14:textId="77777777" w:rsidR="009B2F5A" w:rsidRPr="00F5754F" w:rsidRDefault="009B2F5A">
            <w:pPr>
              <w:pStyle w:val="VBABodyText"/>
              <w:rPr>
                <w:color w:val="auto"/>
              </w:rPr>
            </w:pPr>
            <w:r w:rsidRPr="00F5754F">
              <w:rPr>
                <w:color w:val="auto"/>
              </w:rPr>
              <w:t xml:space="preserve">Trainees require access to the following tools: </w:t>
            </w:r>
          </w:p>
          <w:p w14:paraId="235F414B" w14:textId="77777777" w:rsidR="009B2F5A" w:rsidRPr="00F5754F" w:rsidRDefault="000F1A72">
            <w:pPr>
              <w:pStyle w:val="VBAFirstLevelBullet"/>
            </w:pPr>
            <w:r w:rsidRPr="00F5754F">
              <w:t>VA T</w:t>
            </w:r>
            <w:r w:rsidR="009B2F5A" w:rsidRPr="00F5754F">
              <w:t>MS to complete the assessment</w:t>
            </w:r>
          </w:p>
          <w:p w14:paraId="235F414C" w14:textId="6C24DCD1" w:rsidR="009B2F5A" w:rsidRPr="00F5754F" w:rsidRDefault="0095179B">
            <w:pPr>
              <w:pStyle w:val="VBAFirstLevelBullet"/>
            </w:pPr>
            <w:r w:rsidRPr="00F5754F">
              <w:rPr>
                <w:iCs/>
              </w:rPr>
              <w:t>Compensation Service Intranet: Rating Job Aids</w:t>
            </w:r>
          </w:p>
          <w:p w14:paraId="235F414D" w14:textId="5D279952" w:rsidR="009B2F5A" w:rsidRPr="00F5754F" w:rsidRDefault="0095179B" w:rsidP="0095179B">
            <w:pPr>
              <w:pStyle w:val="VBAFirstLevelBullet"/>
            </w:pPr>
            <w:r w:rsidRPr="00F5754F">
              <w:t xml:space="preserve">Internet </w:t>
            </w:r>
            <w:r w:rsidR="00A05129" w:rsidRPr="00F5754F">
              <w:t>access</w:t>
            </w:r>
            <w:r w:rsidRPr="00F5754F">
              <w:t xml:space="preserve"> for Compensation Pension Knowledge Management (CPKM) </w:t>
            </w:r>
          </w:p>
          <w:p w14:paraId="14BCF8E4" w14:textId="6729FC23" w:rsidR="0095179B" w:rsidRPr="00F5754F" w:rsidRDefault="0095179B" w:rsidP="0095179B">
            <w:pPr>
              <w:pStyle w:val="VBAFirstLevelBullet"/>
            </w:pPr>
            <w:r w:rsidRPr="00F5754F">
              <w:t xml:space="preserve">Internet </w:t>
            </w:r>
            <w:r w:rsidR="00A05129" w:rsidRPr="00F5754F">
              <w:t>access</w:t>
            </w:r>
            <w:r w:rsidRPr="00F5754F">
              <w:t xml:space="preserve"> for </w:t>
            </w:r>
            <w:r w:rsidRPr="00F5754F">
              <w:rPr>
                <w:iCs/>
              </w:rPr>
              <w:t>Electronic Code of Federal Regulations</w:t>
            </w:r>
          </w:p>
          <w:p w14:paraId="235F414F" w14:textId="712B950A" w:rsidR="009B2F5A" w:rsidRPr="00F5754F" w:rsidRDefault="009B2F5A" w:rsidP="0095179B">
            <w:pPr>
              <w:pStyle w:val="VBAFirstLevelBullet"/>
              <w:numPr>
                <w:ilvl w:val="0"/>
                <w:numId w:val="0"/>
              </w:numPr>
              <w:ind w:left="720"/>
            </w:pPr>
          </w:p>
        </w:tc>
      </w:tr>
      <w:tr w:rsidR="00F5754F" w:rsidRPr="00F5754F" w14:paraId="235F415B" w14:textId="77777777">
        <w:trPr>
          <w:trHeight w:val="80"/>
        </w:trPr>
        <w:tc>
          <w:tcPr>
            <w:tcW w:w="2348" w:type="dxa"/>
            <w:tcBorders>
              <w:top w:val="nil"/>
              <w:left w:val="nil"/>
              <w:bottom w:val="nil"/>
              <w:right w:val="nil"/>
            </w:tcBorders>
          </w:tcPr>
          <w:p w14:paraId="235F4151" w14:textId="77777777" w:rsidR="009B2F5A" w:rsidRPr="00F5754F" w:rsidRDefault="009B2F5A">
            <w:pPr>
              <w:pStyle w:val="VBALevel1Heading"/>
            </w:pPr>
            <w:r w:rsidRPr="00F5754F">
              <w:lastRenderedPageBreak/>
              <w:t xml:space="preserve">Pre-Planning </w:t>
            </w:r>
          </w:p>
          <w:p w14:paraId="235F4152"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5754F"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F575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754F" w:rsidRDefault="009B2F5A">
            <w:pPr>
              <w:pStyle w:val="VBABulletList"/>
            </w:pPr>
            <w:r w:rsidRPr="00F5754F">
              <w:t xml:space="preserve">Become familiar with the content of the trainee handouts and their association to the Lesson Plan. </w:t>
            </w:r>
          </w:p>
          <w:p w14:paraId="235F4155" w14:textId="77777777" w:rsidR="009B2F5A" w:rsidRPr="00F5754F" w:rsidRDefault="009B2F5A">
            <w:pPr>
              <w:pStyle w:val="VBABulletList"/>
            </w:pPr>
            <w:r w:rsidRPr="00F5754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F5754F" w:rsidRDefault="009B2F5A">
            <w:pPr>
              <w:pStyle w:val="VBABulletList"/>
            </w:pPr>
            <w:r w:rsidRPr="00F5754F">
              <w:t>Ensure that there are copies of all handouts before the training session.</w:t>
            </w:r>
          </w:p>
          <w:p w14:paraId="235F4157" w14:textId="77777777" w:rsidR="009B2F5A" w:rsidRPr="00F5754F" w:rsidRDefault="009B2F5A">
            <w:pPr>
              <w:pStyle w:val="VBABulletList"/>
            </w:pPr>
            <w:r w:rsidRPr="00F5754F">
              <w:t>When required, reserve the training room.</w:t>
            </w:r>
          </w:p>
          <w:p w14:paraId="235F4158" w14:textId="77777777" w:rsidR="009B2F5A" w:rsidRPr="00F5754F" w:rsidRDefault="009B2F5A">
            <w:pPr>
              <w:pStyle w:val="VBABulletList"/>
            </w:pPr>
            <w:r w:rsidRPr="00F5754F">
              <w:t>Arrange for equipment such as flip charts, an overhead projector, and any other equipment (as needed).</w:t>
            </w:r>
          </w:p>
          <w:p w14:paraId="235F4159" w14:textId="77777777" w:rsidR="009B2F5A" w:rsidRPr="00F5754F" w:rsidRDefault="009B2F5A">
            <w:pPr>
              <w:pStyle w:val="VBABulletList"/>
            </w:pPr>
            <w:r w:rsidRPr="00F5754F">
              <w:t xml:space="preserve">Talk to people in your office who are most familiar with this topic to collect experiences that you can include as examples in the lesson. </w:t>
            </w:r>
          </w:p>
          <w:p w14:paraId="235F415A" w14:textId="77777777" w:rsidR="009B2F5A" w:rsidRPr="00F5754F" w:rsidRDefault="009B2F5A">
            <w:pPr>
              <w:pStyle w:val="VBABulletList"/>
            </w:pPr>
            <w:r w:rsidRPr="00F5754F">
              <w:t xml:space="preserve">This lesson plan belongs to you. Feel free to highlight headings, key phrases, or other information to help the instruction flow smoothly. Feel free to add any notes or information that you need in the margins. </w:t>
            </w:r>
          </w:p>
        </w:tc>
      </w:tr>
      <w:tr w:rsidR="009B2F5A" w:rsidRPr="00F5754F" w14:paraId="235F4164" w14:textId="77777777">
        <w:trPr>
          <w:trHeight w:val="80"/>
        </w:trPr>
        <w:tc>
          <w:tcPr>
            <w:tcW w:w="2348" w:type="dxa"/>
            <w:tcBorders>
              <w:top w:val="nil"/>
              <w:left w:val="nil"/>
              <w:bottom w:val="nil"/>
              <w:right w:val="nil"/>
            </w:tcBorders>
          </w:tcPr>
          <w:p w14:paraId="235F415C" w14:textId="77777777" w:rsidR="009B2F5A" w:rsidRPr="00F5754F" w:rsidRDefault="009B2F5A">
            <w:pPr>
              <w:pStyle w:val="VBALevel1Heading"/>
            </w:pPr>
            <w:r w:rsidRPr="00F5754F">
              <w:t xml:space="preserve">Training Day </w:t>
            </w:r>
          </w:p>
          <w:p w14:paraId="235F415D"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5754F" w:rsidRDefault="009B2F5A">
            <w:pPr>
              <w:pStyle w:val="VBABulletList"/>
            </w:pPr>
            <w:r w:rsidRPr="00F5754F">
              <w:t xml:space="preserve">Arrive as early as possible to ensure access to the facility and computers. </w:t>
            </w:r>
          </w:p>
          <w:p w14:paraId="235F415F" w14:textId="77777777" w:rsidR="009B2F5A" w:rsidRPr="00F5754F" w:rsidRDefault="009B2F5A">
            <w:pPr>
              <w:pStyle w:val="VBABulletList"/>
            </w:pPr>
            <w:r w:rsidRPr="00F5754F">
              <w:t xml:space="preserve">Become familiar with the location of restrooms and other facilities that the trainees will require. </w:t>
            </w:r>
          </w:p>
          <w:p w14:paraId="235F4160" w14:textId="77777777" w:rsidR="009B2F5A" w:rsidRPr="00F5754F" w:rsidRDefault="009B2F5A">
            <w:pPr>
              <w:pStyle w:val="VBABulletList"/>
            </w:pPr>
            <w:r w:rsidRPr="00F5754F">
              <w:t xml:space="preserve">Test the computer and projector to ensure they are working properly. </w:t>
            </w:r>
          </w:p>
          <w:p w14:paraId="235F4161" w14:textId="77777777" w:rsidR="009B2F5A" w:rsidRPr="00F5754F" w:rsidRDefault="009B2F5A">
            <w:pPr>
              <w:pStyle w:val="VBABulletList"/>
            </w:pPr>
            <w:r w:rsidRPr="00F5754F">
              <w:t xml:space="preserve">Before class begins, open the PowerPoint presentation to the first slide. This will help to ensure the presentation is functioning properly. </w:t>
            </w:r>
          </w:p>
          <w:p w14:paraId="235F4162" w14:textId="77777777" w:rsidR="009B2F5A" w:rsidRPr="00F5754F" w:rsidRDefault="009B2F5A">
            <w:pPr>
              <w:pStyle w:val="VBABulletList"/>
            </w:pPr>
            <w:r w:rsidRPr="00F5754F">
              <w:t>Make sure that a whiteboard or flip chart and the associated markers are available.</w:t>
            </w:r>
          </w:p>
          <w:p w14:paraId="235F4163" w14:textId="1AE044F5" w:rsidR="009B2F5A" w:rsidRPr="00F5754F" w:rsidRDefault="00B71A72">
            <w:pPr>
              <w:pStyle w:val="VBABulletList"/>
            </w:pPr>
            <w:r w:rsidRPr="00F5754F">
              <w:t>The instructor completes a roll call attendance sheet or provides a sign-in sheet to the students</w:t>
            </w:r>
            <w:r w:rsidR="009B2F5A" w:rsidRPr="00F5754F">
              <w:t>.</w:t>
            </w:r>
            <w:r w:rsidRPr="00F5754F">
              <w:t xml:space="preserve"> The attendance records are forwarded to the Regional Office Training Managers.</w:t>
            </w:r>
            <w:r w:rsidR="009B2F5A" w:rsidRPr="00F5754F">
              <w:t xml:space="preserve"> </w:t>
            </w:r>
          </w:p>
        </w:tc>
      </w:tr>
    </w:tbl>
    <w:p w14:paraId="235F4165" w14:textId="77777777" w:rsidR="009B2F5A" w:rsidRPr="00F5754F" w:rsidRDefault="009B2F5A">
      <w:pPr>
        <w:spacing w:before="60" w:after="60"/>
      </w:pPr>
    </w:p>
    <w:p w14:paraId="0CB41338" w14:textId="77777777" w:rsidR="006D2D14" w:rsidRDefault="006D2D14">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F5754F" w:rsidRPr="00F5754F" w14:paraId="235F4169" w14:textId="77777777" w:rsidTr="00117FE4">
        <w:trPr>
          <w:gridBefore w:val="1"/>
          <w:wBefore w:w="25" w:type="dxa"/>
          <w:trHeight w:val="630"/>
        </w:trPr>
        <w:tc>
          <w:tcPr>
            <w:tcW w:w="9752" w:type="dxa"/>
            <w:gridSpan w:val="4"/>
            <w:tcBorders>
              <w:top w:val="nil"/>
              <w:left w:val="nil"/>
              <w:bottom w:val="nil"/>
              <w:right w:val="nil"/>
            </w:tcBorders>
            <w:vAlign w:val="center"/>
          </w:tcPr>
          <w:p w14:paraId="235F4168" w14:textId="601F6F09" w:rsidR="009B2F5A" w:rsidRPr="00F5754F" w:rsidRDefault="008B2A9D" w:rsidP="00CA10CE">
            <w:pPr>
              <w:pStyle w:val="VBALessonTopicTitle"/>
              <w:rPr>
                <w:rFonts w:ascii="Times New Roman" w:hAnsi="Times New Roman"/>
                <w:color w:val="auto"/>
              </w:rPr>
            </w:pPr>
            <w:bookmarkStart w:id="21" w:name="_Toc6493034"/>
            <w:r>
              <w:rPr>
                <w:rFonts w:ascii="Times New Roman" w:hAnsi="Times New Roman"/>
                <w:bCs/>
                <w:color w:val="auto"/>
              </w:rPr>
              <w:lastRenderedPageBreak/>
              <w:t xml:space="preserve">Introduction to </w:t>
            </w:r>
            <w:r w:rsidR="00123BB3">
              <w:rPr>
                <w:rFonts w:ascii="Times New Roman" w:hAnsi="Times New Roman"/>
                <w:bCs/>
                <w:color w:val="auto"/>
              </w:rPr>
              <w:t>Rating Decision Requirements</w:t>
            </w:r>
            <w:bookmarkEnd w:id="21"/>
          </w:p>
        </w:tc>
      </w:tr>
      <w:tr w:rsidR="00F5754F" w:rsidRPr="00F5754F" w14:paraId="235F416F" w14:textId="77777777" w:rsidTr="00117FE4">
        <w:trPr>
          <w:gridBefore w:val="1"/>
          <w:wBefore w:w="25" w:type="dxa"/>
          <w:trHeight w:val="1003"/>
        </w:trPr>
        <w:tc>
          <w:tcPr>
            <w:tcW w:w="2528" w:type="dxa"/>
            <w:gridSpan w:val="2"/>
            <w:tcBorders>
              <w:top w:val="nil"/>
              <w:left w:val="nil"/>
              <w:bottom w:val="nil"/>
              <w:right w:val="nil"/>
            </w:tcBorders>
          </w:tcPr>
          <w:p w14:paraId="235F416A" w14:textId="77777777" w:rsidR="009B2F5A" w:rsidRPr="00F5754F" w:rsidRDefault="009B2F5A">
            <w:pPr>
              <w:pStyle w:val="VBALevel1Heading"/>
            </w:pPr>
            <w:r w:rsidRPr="00F5754F">
              <w:t>INSTRUCTOR INTRODUCTION</w:t>
            </w:r>
          </w:p>
        </w:tc>
        <w:tc>
          <w:tcPr>
            <w:tcW w:w="7224" w:type="dxa"/>
            <w:gridSpan w:val="2"/>
            <w:tcBorders>
              <w:top w:val="nil"/>
              <w:left w:val="nil"/>
              <w:bottom w:val="nil"/>
              <w:right w:val="nil"/>
            </w:tcBorders>
          </w:tcPr>
          <w:p w14:paraId="235F416B" w14:textId="77777777" w:rsidR="009B2F5A" w:rsidRPr="00F5754F" w:rsidRDefault="009B2F5A" w:rsidP="006D2D14">
            <w:pPr>
              <w:pStyle w:val="VBABodyText"/>
              <w:spacing w:after="120"/>
              <w:rPr>
                <w:color w:val="auto"/>
              </w:rPr>
            </w:pPr>
            <w:r w:rsidRPr="00F5754F">
              <w:rPr>
                <w:color w:val="auto"/>
              </w:rPr>
              <w:t>Complete the following:</w:t>
            </w:r>
          </w:p>
          <w:p w14:paraId="235F416C" w14:textId="77777777" w:rsidR="009B2F5A" w:rsidRPr="00F5754F" w:rsidRDefault="009B2F5A">
            <w:pPr>
              <w:pStyle w:val="VBAFirstLevelBullet"/>
            </w:pPr>
            <w:r w:rsidRPr="00F5754F">
              <w:t>Introduce yourself</w:t>
            </w:r>
          </w:p>
          <w:p w14:paraId="235F416D" w14:textId="77777777" w:rsidR="009B2F5A" w:rsidRPr="00F5754F" w:rsidRDefault="009B2F5A">
            <w:pPr>
              <w:pStyle w:val="VBAFirstLevelBullet"/>
            </w:pPr>
            <w:r w:rsidRPr="00F5754F">
              <w:t>Orient learners to the facilities</w:t>
            </w:r>
          </w:p>
          <w:p w14:paraId="235F416E" w14:textId="77777777" w:rsidR="009B2F5A" w:rsidRPr="00F5754F" w:rsidRDefault="009B2F5A">
            <w:pPr>
              <w:pStyle w:val="VBAFirstLevelBullet"/>
            </w:pPr>
            <w:r w:rsidRPr="00F5754F">
              <w:t>Ensure that all learners have the required handouts</w:t>
            </w:r>
          </w:p>
        </w:tc>
      </w:tr>
      <w:tr w:rsidR="00F5754F" w:rsidRPr="00F5754F" w14:paraId="235F4172" w14:textId="77777777" w:rsidTr="00117FE4">
        <w:trPr>
          <w:gridBefore w:val="1"/>
          <w:wBefore w:w="25" w:type="dxa"/>
          <w:trHeight w:val="639"/>
        </w:trPr>
        <w:tc>
          <w:tcPr>
            <w:tcW w:w="2528" w:type="dxa"/>
            <w:gridSpan w:val="2"/>
            <w:tcBorders>
              <w:top w:val="nil"/>
              <w:left w:val="nil"/>
              <w:bottom w:val="nil"/>
              <w:right w:val="nil"/>
            </w:tcBorders>
          </w:tcPr>
          <w:p w14:paraId="235F4170" w14:textId="77777777" w:rsidR="009B2F5A" w:rsidRPr="00F5754F" w:rsidRDefault="009B2F5A">
            <w:pPr>
              <w:pStyle w:val="VBALevel1Heading"/>
              <w:spacing w:after="120"/>
            </w:pPr>
            <w:r w:rsidRPr="00F5754F">
              <w:t>time required</w:t>
            </w:r>
          </w:p>
        </w:tc>
        <w:tc>
          <w:tcPr>
            <w:tcW w:w="7224" w:type="dxa"/>
            <w:gridSpan w:val="2"/>
            <w:tcBorders>
              <w:top w:val="nil"/>
              <w:left w:val="nil"/>
              <w:bottom w:val="nil"/>
              <w:right w:val="nil"/>
            </w:tcBorders>
          </w:tcPr>
          <w:p w14:paraId="235F4171" w14:textId="4847C08E" w:rsidR="009B2F5A" w:rsidRPr="00F5754F" w:rsidRDefault="00054FD4" w:rsidP="00513DAF">
            <w:pPr>
              <w:pStyle w:val="VBATimeReq"/>
              <w:spacing w:after="120"/>
              <w:rPr>
                <w:color w:val="auto"/>
              </w:rPr>
            </w:pPr>
            <w:r>
              <w:rPr>
                <w:color w:val="auto"/>
              </w:rPr>
              <w:t>0</w:t>
            </w:r>
            <w:r w:rsidR="004A41AB" w:rsidRPr="00F5754F">
              <w:rPr>
                <w:color w:val="auto"/>
              </w:rPr>
              <w:t>.</w:t>
            </w:r>
            <w:r w:rsidR="00123BB3">
              <w:rPr>
                <w:color w:val="auto"/>
              </w:rPr>
              <w:t>2</w:t>
            </w:r>
            <w:r w:rsidR="009B2F5A" w:rsidRPr="00F5754F">
              <w:rPr>
                <w:color w:val="auto"/>
              </w:rPr>
              <w:t xml:space="preserve"> hours</w:t>
            </w:r>
          </w:p>
        </w:tc>
      </w:tr>
      <w:tr w:rsidR="00F5754F" w:rsidRPr="00F5754F" w14:paraId="235F417A" w14:textId="77777777" w:rsidTr="00117FE4">
        <w:trPr>
          <w:gridBefore w:val="1"/>
          <w:wBefore w:w="25" w:type="dxa"/>
          <w:trHeight w:val="1075"/>
        </w:trPr>
        <w:tc>
          <w:tcPr>
            <w:tcW w:w="2528" w:type="dxa"/>
            <w:gridSpan w:val="2"/>
            <w:tcBorders>
              <w:top w:val="nil"/>
              <w:left w:val="nil"/>
              <w:bottom w:val="nil"/>
              <w:right w:val="nil"/>
            </w:tcBorders>
          </w:tcPr>
          <w:p w14:paraId="235F4173" w14:textId="77777777" w:rsidR="009B2F5A" w:rsidRPr="00F5754F" w:rsidRDefault="009B2F5A">
            <w:pPr>
              <w:pStyle w:val="VBALevel1Heading"/>
            </w:pPr>
            <w:bookmarkStart w:id="22" w:name="_Toc269888401"/>
            <w:bookmarkStart w:id="23" w:name="_Toc269888744"/>
            <w:r w:rsidRPr="00F5754F">
              <w:t>Purpose of Lesson</w:t>
            </w:r>
            <w:bookmarkEnd w:id="22"/>
            <w:bookmarkEnd w:id="23"/>
          </w:p>
          <w:p w14:paraId="235F4175" w14:textId="77777777" w:rsidR="009B2F5A" w:rsidRPr="00F5754F" w:rsidRDefault="009B2F5A" w:rsidP="00B10F03">
            <w:pPr>
              <w:pStyle w:val="VBAInstructorExplanation"/>
              <w:rPr>
                <w:bCs/>
                <w:caps/>
                <w:color w:val="auto"/>
                <w:szCs w:val="24"/>
              </w:rPr>
            </w:pPr>
          </w:p>
        </w:tc>
        <w:tc>
          <w:tcPr>
            <w:tcW w:w="7224" w:type="dxa"/>
            <w:gridSpan w:val="2"/>
            <w:tcBorders>
              <w:top w:val="nil"/>
              <w:left w:val="nil"/>
              <w:bottom w:val="nil"/>
              <w:right w:val="nil"/>
            </w:tcBorders>
          </w:tcPr>
          <w:p w14:paraId="235F4179" w14:textId="53E76B0D" w:rsidR="009B2F5A" w:rsidRPr="00F5754F" w:rsidRDefault="00123BB3" w:rsidP="00123BB3">
            <w:pPr>
              <w:pStyle w:val="VBABodyText"/>
              <w:spacing w:after="120"/>
              <w:rPr>
                <w:color w:val="auto"/>
              </w:rPr>
            </w:pPr>
            <w:r w:rsidRPr="00447A0C">
              <w:rPr>
                <w:color w:val="auto"/>
              </w:rPr>
              <w:t>This lesson provides the RVSR</w:t>
            </w:r>
            <w:r>
              <w:rPr>
                <w:color w:val="auto"/>
              </w:rPr>
              <w:t xml:space="preserve"> </w:t>
            </w:r>
            <w:r w:rsidRPr="00447A0C">
              <w:rPr>
                <w:color w:val="auto"/>
              </w:rPr>
              <w:t xml:space="preserve">with a comprehensive understanding of </w:t>
            </w:r>
            <w:r>
              <w:rPr>
                <w:color w:val="auto"/>
              </w:rPr>
              <w:t xml:space="preserve">all required elements for </w:t>
            </w:r>
            <w:r w:rsidRPr="00447A0C">
              <w:rPr>
                <w:color w:val="auto"/>
              </w:rPr>
              <w:t>rating</w:t>
            </w:r>
            <w:r>
              <w:rPr>
                <w:color w:val="auto"/>
              </w:rPr>
              <w:t xml:space="preserve"> decisions and automated decision letter (ADL) rating procedures. </w:t>
            </w:r>
            <w:r w:rsidRPr="00447A0C">
              <w:rPr>
                <w:color w:val="auto"/>
              </w:rPr>
              <w:t xml:space="preserve"> </w:t>
            </w:r>
          </w:p>
        </w:tc>
      </w:tr>
      <w:tr w:rsidR="00F5754F" w:rsidRPr="00F5754F" w14:paraId="235F4184" w14:textId="77777777" w:rsidTr="00117FE4">
        <w:trPr>
          <w:gridBefore w:val="1"/>
          <w:wBefore w:w="25" w:type="dxa"/>
          <w:trHeight w:val="212"/>
        </w:trPr>
        <w:tc>
          <w:tcPr>
            <w:tcW w:w="2520" w:type="dxa"/>
            <w:tcBorders>
              <w:top w:val="nil"/>
              <w:left w:val="nil"/>
              <w:bottom w:val="nil"/>
              <w:right w:val="nil"/>
            </w:tcBorders>
          </w:tcPr>
          <w:p w14:paraId="235F417B" w14:textId="7E5337C8" w:rsidR="009B2F5A" w:rsidRPr="00F5754F" w:rsidRDefault="009B2F5A">
            <w:pPr>
              <w:pStyle w:val="VBALevel1Heading"/>
            </w:pPr>
            <w:bookmarkStart w:id="24" w:name="_Toc269888402"/>
            <w:bookmarkStart w:id="25" w:name="_Toc269888745"/>
            <w:r w:rsidRPr="00F5754F">
              <w:t>Lesson Objectives</w:t>
            </w:r>
            <w:bookmarkEnd w:id="24"/>
            <w:bookmarkEnd w:id="25"/>
          </w:p>
          <w:p w14:paraId="235F417D" w14:textId="3FE8061A" w:rsidR="009B2F5A" w:rsidRPr="00F5754F" w:rsidRDefault="009B2F5A">
            <w:pPr>
              <w:pStyle w:val="VBASlideNumber"/>
              <w:rPr>
                <w:color w:val="auto"/>
              </w:rPr>
            </w:pPr>
            <w:r w:rsidRPr="00F5754F">
              <w:rPr>
                <w:color w:val="auto"/>
              </w:rPr>
              <w:t xml:space="preserve">Slide </w:t>
            </w:r>
            <w:r w:rsidR="00627689" w:rsidRPr="00F5754F">
              <w:rPr>
                <w:color w:val="auto"/>
              </w:rPr>
              <w:t>2</w:t>
            </w:r>
          </w:p>
          <w:p w14:paraId="235F417E" w14:textId="4A530A1B" w:rsidR="009B2F5A" w:rsidRPr="00F5754F" w:rsidRDefault="009B2F5A" w:rsidP="0010793F">
            <w:pPr>
              <w:pStyle w:val="VBAHandoutNumber"/>
              <w:rPr>
                <w:color w:val="auto"/>
              </w:rPr>
            </w:pPr>
            <w:r w:rsidRPr="00F5754F">
              <w:rPr>
                <w:color w:val="auto"/>
              </w:rPr>
              <w:br/>
            </w:r>
          </w:p>
        </w:tc>
        <w:tc>
          <w:tcPr>
            <w:tcW w:w="7232" w:type="dxa"/>
            <w:gridSpan w:val="3"/>
            <w:tcBorders>
              <w:top w:val="nil"/>
              <w:left w:val="nil"/>
              <w:bottom w:val="nil"/>
              <w:right w:val="nil"/>
            </w:tcBorders>
          </w:tcPr>
          <w:p w14:paraId="235F417F" w14:textId="549CADC3" w:rsidR="009B2F5A" w:rsidRPr="00F5754F" w:rsidRDefault="009B2F5A" w:rsidP="006D2D14">
            <w:pPr>
              <w:pStyle w:val="VBABodyText"/>
              <w:spacing w:after="120"/>
              <w:rPr>
                <w:color w:val="auto"/>
              </w:rPr>
            </w:pPr>
            <w:r w:rsidRPr="00F5754F">
              <w:rPr>
                <w:color w:val="auto"/>
              </w:rPr>
              <w:t>In order to accomplish t</w:t>
            </w:r>
            <w:r w:rsidR="00627689" w:rsidRPr="00F5754F">
              <w:rPr>
                <w:color w:val="auto"/>
              </w:rPr>
              <w:t>he purpose of this lesson, the</w:t>
            </w:r>
            <w:r w:rsidR="00123BB3">
              <w:rPr>
                <w:color w:val="auto"/>
              </w:rPr>
              <w:t xml:space="preserve"> RVSR </w:t>
            </w:r>
            <w:r w:rsidRPr="00F5754F">
              <w:rPr>
                <w:color w:val="auto"/>
              </w:rPr>
              <w:t>will be required to accomplish the following lesson objectives.</w:t>
            </w:r>
          </w:p>
          <w:p w14:paraId="4F0607A2" w14:textId="62FCA957" w:rsidR="00123BB3" w:rsidRPr="00123BB3" w:rsidRDefault="00123BB3" w:rsidP="006D2D14">
            <w:pPr>
              <w:pStyle w:val="VBAFirstLevelBullet"/>
              <w:numPr>
                <w:ilvl w:val="0"/>
                <w:numId w:val="0"/>
              </w:numPr>
              <w:spacing w:after="120"/>
            </w:pPr>
            <w:r w:rsidRPr="00123BB3">
              <w:t>With completion of this lesson and available references and resources</w:t>
            </w:r>
            <w:r w:rsidR="000B2EAD">
              <w:t>,</w:t>
            </w:r>
            <w:r w:rsidRPr="00123BB3">
              <w:t xml:space="preserve"> </w:t>
            </w:r>
            <w:r>
              <w:t>t</w:t>
            </w:r>
            <w:r w:rsidRPr="00F5754F">
              <w:t>he</w:t>
            </w:r>
            <w:r>
              <w:t xml:space="preserve"> </w:t>
            </w:r>
            <w:r w:rsidRPr="00F5754F">
              <w:t xml:space="preserve">RVSR </w:t>
            </w:r>
            <w:r w:rsidRPr="00123BB3">
              <w:t>should</w:t>
            </w:r>
            <w:r>
              <w:t xml:space="preserve"> generate </w:t>
            </w:r>
            <w:r w:rsidRPr="00123BB3">
              <w:t>rating decision</w:t>
            </w:r>
            <w:r>
              <w:t>s</w:t>
            </w:r>
            <w:r w:rsidRPr="00123BB3">
              <w:t xml:space="preserve"> with</w:t>
            </w:r>
            <w:r w:rsidR="009A0BC5">
              <w:t>:</w:t>
            </w:r>
            <w:r w:rsidRPr="00123BB3">
              <w:t xml:space="preserve"> </w:t>
            </w:r>
          </w:p>
          <w:p w14:paraId="41BEAA66" w14:textId="77777777" w:rsidR="00123BB3" w:rsidRPr="00123BB3" w:rsidRDefault="00123BB3" w:rsidP="00123BB3">
            <w:pPr>
              <w:pStyle w:val="VBAFirstLevelBullet"/>
            </w:pPr>
            <w:r w:rsidRPr="00123BB3">
              <w:t xml:space="preserve">required evidence, </w:t>
            </w:r>
          </w:p>
          <w:p w14:paraId="4A9BE38B" w14:textId="77777777" w:rsidR="00123BB3" w:rsidRPr="00123BB3" w:rsidRDefault="00123BB3" w:rsidP="00123BB3">
            <w:pPr>
              <w:pStyle w:val="VBAFirstLevelBullet"/>
            </w:pPr>
            <w:r w:rsidRPr="00123BB3">
              <w:t xml:space="preserve">appropriate terminology, and </w:t>
            </w:r>
          </w:p>
          <w:p w14:paraId="264D8FBB" w14:textId="77777777" w:rsidR="009B2F5A" w:rsidRDefault="00123BB3" w:rsidP="006D2D14">
            <w:pPr>
              <w:pStyle w:val="VBAFirstLevelBullet"/>
              <w:spacing w:after="120"/>
            </w:pPr>
            <w:r w:rsidRPr="00123BB3">
              <w:t xml:space="preserve">all required text for both short and long </w:t>
            </w:r>
            <w:r w:rsidR="006D2D14">
              <w:t>form rating narratives.</w:t>
            </w:r>
          </w:p>
          <w:p w14:paraId="235F4183" w14:textId="1775138A" w:rsidR="006D2D14" w:rsidRPr="00F5754F" w:rsidRDefault="006D2D14" w:rsidP="006D2D14">
            <w:pPr>
              <w:pStyle w:val="VBAFirstLevelBullet"/>
              <w:numPr>
                <w:ilvl w:val="0"/>
                <w:numId w:val="0"/>
              </w:numPr>
              <w:spacing w:after="120"/>
            </w:pPr>
            <w:r w:rsidRPr="00F5754F">
              <w:rPr>
                <w:b/>
                <w:i/>
              </w:rPr>
              <w:t>Stress</w:t>
            </w:r>
            <w:r w:rsidR="00AB0A57">
              <w:rPr>
                <w:b/>
                <w:i/>
              </w:rPr>
              <w:t>:</w:t>
            </w:r>
            <w:r w:rsidRPr="00F5754F">
              <w:t xml:space="preserve"> </w:t>
            </w:r>
            <w:r>
              <w:t>the eCases worked throughout Challenge (to include the two practicum rating decisions) will be evaluated/scored based on these requirements.</w:t>
            </w:r>
          </w:p>
        </w:tc>
      </w:tr>
      <w:tr w:rsidR="00F5754F" w:rsidRPr="00F5754F" w14:paraId="235F418A" w14:textId="77777777" w:rsidTr="00117FE4">
        <w:trPr>
          <w:gridBefore w:val="1"/>
          <w:wBefore w:w="25" w:type="dxa"/>
          <w:trHeight w:val="212"/>
        </w:trPr>
        <w:tc>
          <w:tcPr>
            <w:tcW w:w="2520" w:type="dxa"/>
            <w:tcBorders>
              <w:top w:val="nil"/>
              <w:left w:val="nil"/>
              <w:bottom w:val="nil"/>
              <w:right w:val="nil"/>
            </w:tcBorders>
          </w:tcPr>
          <w:p w14:paraId="235F4188" w14:textId="77777777" w:rsidR="009B2F5A" w:rsidRPr="00F5754F" w:rsidRDefault="009B2F5A">
            <w:pPr>
              <w:pStyle w:val="VBALevel1Heading"/>
            </w:pPr>
            <w:bookmarkStart w:id="26" w:name="_Toc269888403"/>
            <w:bookmarkStart w:id="27" w:name="_Toc269888746"/>
            <w:r w:rsidRPr="00F5754F">
              <w:t>Motivation</w:t>
            </w:r>
            <w:bookmarkEnd w:id="26"/>
            <w:bookmarkEnd w:id="27"/>
          </w:p>
        </w:tc>
        <w:tc>
          <w:tcPr>
            <w:tcW w:w="7232" w:type="dxa"/>
            <w:gridSpan w:val="3"/>
            <w:tcBorders>
              <w:top w:val="nil"/>
              <w:left w:val="nil"/>
              <w:bottom w:val="nil"/>
              <w:right w:val="nil"/>
            </w:tcBorders>
          </w:tcPr>
          <w:p w14:paraId="235F4189" w14:textId="355C353E" w:rsidR="009B2F5A" w:rsidRPr="00F5754F" w:rsidRDefault="00505877" w:rsidP="006D2D14">
            <w:pPr>
              <w:pStyle w:val="VBABodyText"/>
              <w:spacing w:after="120"/>
              <w:rPr>
                <w:color w:val="auto"/>
              </w:rPr>
            </w:pPr>
            <w:r w:rsidRPr="00F5754F">
              <w:rPr>
                <w:color w:val="auto"/>
              </w:rPr>
              <w:t>Gaining knowledge in this area will improve your quality, yo</w:t>
            </w:r>
            <w:r w:rsidR="0072098D" w:rsidRPr="00F5754F">
              <w:rPr>
                <w:color w:val="auto"/>
              </w:rPr>
              <w:t>ur office’s quality, and most impor</w:t>
            </w:r>
            <w:r w:rsidR="0091681B" w:rsidRPr="00F5754F">
              <w:rPr>
                <w:color w:val="auto"/>
              </w:rPr>
              <w:t xml:space="preserve">tantly; ensure the accuracy of </w:t>
            </w:r>
            <w:r w:rsidR="00123BB3">
              <w:rPr>
                <w:color w:val="auto"/>
              </w:rPr>
              <w:t xml:space="preserve">your rating </w:t>
            </w:r>
            <w:r w:rsidR="0091681B" w:rsidRPr="00F5754F">
              <w:rPr>
                <w:color w:val="auto"/>
              </w:rPr>
              <w:t>decisions</w:t>
            </w:r>
            <w:r w:rsidR="00123BB3">
              <w:rPr>
                <w:color w:val="auto"/>
              </w:rPr>
              <w:t xml:space="preserve"> and notification lette</w:t>
            </w:r>
            <w:r w:rsidR="009F258E">
              <w:rPr>
                <w:color w:val="auto"/>
              </w:rPr>
              <w:t>r</w:t>
            </w:r>
            <w:r w:rsidR="00123BB3">
              <w:rPr>
                <w:color w:val="auto"/>
              </w:rPr>
              <w:t>s. This will directly impact the notification letter the Veteran receives, their ability to understand the decision you have made, and what evidence is needed to change the decision. This is also significant to ensure all legal requirements for rating decisions and notification letters are met</w:t>
            </w:r>
            <w:r w:rsidR="00CD77D5">
              <w:rPr>
                <w:color w:val="auto"/>
              </w:rPr>
              <w:t>.</w:t>
            </w:r>
          </w:p>
        </w:tc>
      </w:tr>
      <w:tr w:rsidR="00F5754F" w:rsidRPr="00F5754F" w14:paraId="235F418D" w14:textId="77777777" w:rsidTr="00117FE4">
        <w:trPr>
          <w:gridBefore w:val="1"/>
          <w:wBefore w:w="25" w:type="dxa"/>
          <w:trHeight w:val="212"/>
        </w:trPr>
        <w:tc>
          <w:tcPr>
            <w:tcW w:w="2520" w:type="dxa"/>
            <w:tcBorders>
              <w:top w:val="nil"/>
              <w:left w:val="nil"/>
              <w:bottom w:val="nil"/>
              <w:right w:val="nil"/>
            </w:tcBorders>
          </w:tcPr>
          <w:p w14:paraId="235F418B" w14:textId="77777777" w:rsidR="009B2F5A" w:rsidRPr="00F5754F" w:rsidRDefault="009B2F5A">
            <w:pPr>
              <w:pStyle w:val="VBALevel1Heading"/>
              <w:spacing w:after="120"/>
            </w:pPr>
            <w:r w:rsidRPr="00916F8E">
              <w:t>STAR Error code(s)</w:t>
            </w:r>
          </w:p>
        </w:tc>
        <w:tc>
          <w:tcPr>
            <w:tcW w:w="7232" w:type="dxa"/>
            <w:gridSpan w:val="3"/>
            <w:tcBorders>
              <w:top w:val="nil"/>
              <w:left w:val="nil"/>
              <w:bottom w:val="nil"/>
              <w:right w:val="nil"/>
            </w:tcBorders>
          </w:tcPr>
          <w:p w14:paraId="235F418C" w14:textId="60575639" w:rsidR="009B2F5A" w:rsidRPr="00F5754F" w:rsidRDefault="00916F8E" w:rsidP="006D2D14">
            <w:pPr>
              <w:pStyle w:val="VBABodyText"/>
              <w:spacing w:after="120"/>
              <w:rPr>
                <w:color w:val="auto"/>
              </w:rPr>
            </w:pPr>
            <w:r>
              <w:rPr>
                <w:color w:val="auto"/>
              </w:rPr>
              <w:t xml:space="preserve">N/A </w:t>
            </w:r>
            <w:r w:rsidRPr="00916F8E">
              <w:rPr>
                <w:i/>
                <w:color w:val="auto"/>
              </w:rPr>
              <w:t>Challenge introductory level course on rating decision requirements</w:t>
            </w:r>
            <w:r>
              <w:rPr>
                <w:i/>
                <w:color w:val="auto"/>
              </w:rPr>
              <w:t xml:space="preserve"> presented prior to working eCases in training</w:t>
            </w:r>
            <w:r w:rsidRPr="00916F8E">
              <w:rPr>
                <w:i/>
                <w:color w:val="auto"/>
              </w:rPr>
              <w:t>.</w:t>
            </w:r>
            <w:r>
              <w:rPr>
                <w:color w:val="auto"/>
              </w:rPr>
              <w:t xml:space="preserve"> </w:t>
            </w:r>
          </w:p>
        </w:tc>
      </w:tr>
      <w:tr w:rsidR="00F5754F" w:rsidRPr="00F5754F" w14:paraId="3FE41725" w14:textId="77777777" w:rsidTr="00117FE4">
        <w:trPr>
          <w:gridBefore w:val="1"/>
          <w:wBefore w:w="25" w:type="dxa"/>
          <w:trHeight w:val="212"/>
        </w:trPr>
        <w:tc>
          <w:tcPr>
            <w:tcW w:w="2520" w:type="dxa"/>
            <w:tcBorders>
              <w:top w:val="nil"/>
              <w:left w:val="nil"/>
              <w:bottom w:val="nil"/>
              <w:right w:val="nil"/>
            </w:tcBorders>
          </w:tcPr>
          <w:p w14:paraId="1B1F3C28" w14:textId="42EC2D88" w:rsidR="00B10F03" w:rsidRPr="00F5754F" w:rsidRDefault="00B10F03">
            <w:pPr>
              <w:pStyle w:val="VBALevel1Heading"/>
            </w:pPr>
            <w:bookmarkStart w:id="28" w:name="_Toc269888405"/>
            <w:bookmarkStart w:id="29" w:name="_Toc269888748"/>
            <w:r w:rsidRPr="00F5754F">
              <w:t>References</w:t>
            </w:r>
            <w:bookmarkEnd w:id="28"/>
            <w:bookmarkEnd w:id="29"/>
          </w:p>
          <w:p w14:paraId="42003A34" w14:textId="77777777" w:rsidR="00B10F03" w:rsidRPr="00F5754F" w:rsidRDefault="00B10F03">
            <w:pPr>
              <w:pStyle w:val="VBASlideNumber"/>
              <w:rPr>
                <w:color w:val="auto"/>
              </w:rPr>
            </w:pPr>
            <w:r w:rsidRPr="00F5754F">
              <w:rPr>
                <w:color w:val="auto"/>
              </w:rPr>
              <w:t>Slide 3</w:t>
            </w:r>
          </w:p>
          <w:p w14:paraId="2A3508E6" w14:textId="197F1382" w:rsidR="00B10F03" w:rsidRPr="00F5754F" w:rsidRDefault="00B10F03" w:rsidP="0010793F">
            <w:pPr>
              <w:pStyle w:val="VBASlideNumber"/>
              <w:rPr>
                <w:color w:val="auto"/>
              </w:rPr>
            </w:pPr>
            <w:r w:rsidRPr="00F5754F">
              <w:rPr>
                <w:color w:val="auto"/>
              </w:rPr>
              <w:br/>
            </w:r>
          </w:p>
        </w:tc>
        <w:tc>
          <w:tcPr>
            <w:tcW w:w="7232" w:type="dxa"/>
            <w:gridSpan w:val="3"/>
            <w:tcBorders>
              <w:top w:val="nil"/>
              <w:left w:val="nil"/>
              <w:bottom w:val="nil"/>
              <w:right w:val="nil"/>
            </w:tcBorders>
          </w:tcPr>
          <w:p w14:paraId="659CC152" w14:textId="77777777" w:rsidR="006B5948" w:rsidRPr="002B3A23" w:rsidRDefault="006B5948" w:rsidP="006D2D14">
            <w:pPr>
              <w:pStyle w:val="VBABodyText"/>
              <w:spacing w:after="120"/>
              <w:rPr>
                <w:b/>
                <w:noProof/>
                <w:color w:val="auto"/>
              </w:rPr>
            </w:pPr>
            <w:r w:rsidRPr="002B3A23">
              <w:rPr>
                <w:noProof/>
                <w:color w:val="auto"/>
              </w:rPr>
              <w:t xml:space="preserve">All M21-1 references are found in the </w:t>
            </w:r>
            <w:hyperlink r:id="rId12" w:history="1">
              <w:r w:rsidRPr="002B3A23">
                <w:rPr>
                  <w:rStyle w:val="Hyperlink"/>
                  <w:noProof/>
                  <w:color w:val="auto"/>
                </w:rPr>
                <w:t>Live Manual Website</w:t>
              </w:r>
            </w:hyperlink>
            <w:r w:rsidRPr="002B3A23">
              <w:rPr>
                <w:noProof/>
                <w:color w:val="auto"/>
              </w:rPr>
              <w:t>.</w:t>
            </w:r>
          </w:p>
          <w:p w14:paraId="06AE1222" w14:textId="77777777" w:rsidR="006D2D14" w:rsidRPr="006D2D14" w:rsidRDefault="006D2D14" w:rsidP="00575A16">
            <w:pPr>
              <w:pStyle w:val="VBABodyText"/>
              <w:numPr>
                <w:ilvl w:val="0"/>
                <w:numId w:val="4"/>
              </w:numPr>
              <w:spacing w:before="0" w:after="0"/>
              <w:rPr>
                <w:color w:val="auto"/>
              </w:rPr>
            </w:pPr>
            <w:r w:rsidRPr="006D2D14">
              <w:rPr>
                <w:color w:val="auto"/>
              </w:rPr>
              <w:t>M21-1 Part III, Subpart iv, 6.C.- Completing the Rating Decision Narrative</w:t>
            </w:r>
          </w:p>
          <w:p w14:paraId="5EFA6629" w14:textId="77777777" w:rsidR="006D2D14" w:rsidRPr="006D2D14" w:rsidRDefault="006D2D14" w:rsidP="00575A16">
            <w:pPr>
              <w:pStyle w:val="VBABodyText"/>
              <w:numPr>
                <w:ilvl w:val="0"/>
                <w:numId w:val="4"/>
              </w:numPr>
              <w:spacing w:before="0" w:after="0"/>
              <w:rPr>
                <w:color w:val="auto"/>
              </w:rPr>
            </w:pPr>
            <w:r w:rsidRPr="006D2D14">
              <w:rPr>
                <w:color w:val="auto"/>
              </w:rPr>
              <w:t>M21-1 Part III, Subpart iv, 6.D.- Codesheet Section</w:t>
            </w:r>
          </w:p>
          <w:p w14:paraId="472E1B7F" w14:textId="18F0EE26" w:rsidR="006D2D14" w:rsidRPr="006D2D14" w:rsidRDefault="006D2D14" w:rsidP="00575A16">
            <w:pPr>
              <w:pStyle w:val="VBABodyText"/>
              <w:numPr>
                <w:ilvl w:val="0"/>
                <w:numId w:val="4"/>
              </w:numPr>
              <w:spacing w:before="0" w:after="0"/>
              <w:rPr>
                <w:color w:val="auto"/>
              </w:rPr>
            </w:pPr>
            <w:r w:rsidRPr="006D2D14">
              <w:rPr>
                <w:color w:val="auto"/>
              </w:rPr>
              <w:t xml:space="preserve">M21-1 Part III, Subpart iv, 6.E.- Coded </w:t>
            </w:r>
            <w:r w:rsidR="000B2EAD">
              <w:rPr>
                <w:color w:val="auto"/>
              </w:rPr>
              <w:t>Conclusion</w:t>
            </w:r>
          </w:p>
          <w:p w14:paraId="3AF10167" w14:textId="77777777" w:rsidR="00B10F03" w:rsidRDefault="009A0BC5" w:rsidP="00575A16">
            <w:pPr>
              <w:pStyle w:val="VBABodyText"/>
              <w:numPr>
                <w:ilvl w:val="0"/>
                <w:numId w:val="4"/>
              </w:numPr>
              <w:spacing w:before="0" w:after="120"/>
              <w:rPr>
                <w:color w:val="auto"/>
              </w:rPr>
            </w:pPr>
            <w:r>
              <w:rPr>
                <w:color w:val="auto"/>
              </w:rPr>
              <w:t>38 C.F.R 3.104</w:t>
            </w:r>
          </w:p>
          <w:p w14:paraId="4FA31EDE" w14:textId="2D734A2A" w:rsidR="002955CD" w:rsidRPr="00F5754F" w:rsidRDefault="002955CD" w:rsidP="002955CD">
            <w:pPr>
              <w:pStyle w:val="VBABodyText"/>
              <w:spacing w:before="0" w:after="120"/>
              <w:ind w:left="360"/>
              <w:rPr>
                <w:color w:val="auto"/>
              </w:rPr>
            </w:pPr>
          </w:p>
        </w:tc>
      </w:tr>
      <w:tr w:rsidR="00F5754F" w:rsidRPr="00F5754F" w14:paraId="235F419A" w14:textId="77777777" w:rsidTr="00117FE4">
        <w:trPr>
          <w:trHeight w:val="212"/>
        </w:trPr>
        <w:tc>
          <w:tcPr>
            <w:tcW w:w="9777" w:type="dxa"/>
            <w:gridSpan w:val="5"/>
            <w:tcBorders>
              <w:top w:val="nil"/>
              <w:left w:val="nil"/>
              <w:bottom w:val="nil"/>
              <w:right w:val="nil"/>
            </w:tcBorders>
            <w:vAlign w:val="center"/>
          </w:tcPr>
          <w:p w14:paraId="235F4199" w14:textId="22A1E09E" w:rsidR="009B2F5A" w:rsidRPr="00F5754F" w:rsidRDefault="005C3B70" w:rsidP="00505877">
            <w:pPr>
              <w:pStyle w:val="VBALessonTopicTitle"/>
              <w:rPr>
                <w:rFonts w:ascii="Times New Roman" w:hAnsi="Times New Roman"/>
                <w:color w:val="auto"/>
              </w:rPr>
            </w:pPr>
            <w:bookmarkStart w:id="30" w:name="_Toc269888406"/>
            <w:bookmarkStart w:id="31" w:name="_Toc269888749"/>
            <w:bookmarkStart w:id="32" w:name="_Toc269888789"/>
            <w:r w:rsidRPr="00F5754F">
              <w:rPr>
                <w:rFonts w:ascii="Times New Roman" w:hAnsi="Times New Roman"/>
                <w:color w:val="auto"/>
              </w:rPr>
              <w:lastRenderedPageBreak/>
              <w:br w:type="page"/>
            </w:r>
            <w:bookmarkStart w:id="33" w:name="_Toc6493035"/>
            <w:r w:rsidR="009B2F5A" w:rsidRPr="00F5754F">
              <w:rPr>
                <w:rFonts w:ascii="Times New Roman" w:hAnsi="Times New Roman"/>
                <w:color w:val="auto"/>
              </w:rPr>
              <w:t xml:space="preserve">Topic 1: </w:t>
            </w:r>
            <w:bookmarkEnd w:id="30"/>
            <w:bookmarkEnd w:id="31"/>
            <w:bookmarkEnd w:id="32"/>
            <w:r w:rsidR="00AF66F9" w:rsidRPr="00AF66F9">
              <w:rPr>
                <w:rFonts w:ascii="Times New Roman" w:hAnsi="Times New Roman"/>
                <w:color w:val="auto"/>
              </w:rPr>
              <w:t>Guidelines for the Evidence Section</w:t>
            </w:r>
            <w:bookmarkEnd w:id="33"/>
          </w:p>
        </w:tc>
      </w:tr>
      <w:tr w:rsidR="00F5754F" w:rsidRPr="00F5754F" w14:paraId="235F419D" w14:textId="77777777" w:rsidTr="00117FE4">
        <w:trPr>
          <w:trHeight w:val="212"/>
        </w:trPr>
        <w:tc>
          <w:tcPr>
            <w:tcW w:w="2560" w:type="dxa"/>
            <w:gridSpan w:val="4"/>
            <w:tcBorders>
              <w:top w:val="nil"/>
              <w:left w:val="nil"/>
              <w:bottom w:val="nil"/>
              <w:right w:val="nil"/>
            </w:tcBorders>
          </w:tcPr>
          <w:p w14:paraId="235F419B" w14:textId="77777777" w:rsidR="009B2F5A" w:rsidRPr="00F5754F" w:rsidRDefault="009B2F5A">
            <w:pPr>
              <w:pStyle w:val="VBALevel1Heading"/>
            </w:pPr>
            <w:bookmarkStart w:id="34" w:name="_Toc269888407"/>
            <w:bookmarkStart w:id="35" w:name="_Toc269888750"/>
            <w:r w:rsidRPr="00F5754F">
              <w:t>Introduction</w:t>
            </w:r>
            <w:bookmarkEnd w:id="34"/>
            <w:bookmarkEnd w:id="35"/>
          </w:p>
        </w:tc>
        <w:tc>
          <w:tcPr>
            <w:tcW w:w="7217" w:type="dxa"/>
            <w:tcBorders>
              <w:top w:val="nil"/>
              <w:left w:val="nil"/>
              <w:bottom w:val="nil"/>
              <w:right w:val="nil"/>
            </w:tcBorders>
          </w:tcPr>
          <w:p w14:paraId="235F419C" w14:textId="4313FC4D" w:rsidR="009B2F5A" w:rsidRPr="00F5754F" w:rsidRDefault="00505877" w:rsidP="00EF78ED">
            <w:pPr>
              <w:pStyle w:val="VBABodyText"/>
              <w:spacing w:after="120"/>
              <w:rPr>
                <w:b/>
                <w:color w:val="auto"/>
              </w:rPr>
            </w:pPr>
            <w:r w:rsidRPr="00F5754F">
              <w:rPr>
                <w:bCs/>
                <w:color w:val="auto"/>
              </w:rPr>
              <w:t>This topic will</w:t>
            </w:r>
            <w:r w:rsidR="00EF78ED">
              <w:rPr>
                <w:bCs/>
                <w:color w:val="auto"/>
              </w:rPr>
              <w:t xml:space="preserve"> identify and discuss evidence list requirements.</w:t>
            </w:r>
            <w:r w:rsidRPr="00F5754F">
              <w:rPr>
                <w:bCs/>
                <w:color w:val="auto"/>
              </w:rPr>
              <w:t xml:space="preserve"> </w:t>
            </w:r>
          </w:p>
        </w:tc>
      </w:tr>
      <w:tr w:rsidR="00F5754F" w:rsidRPr="00F5754F" w14:paraId="235F41A0" w14:textId="77777777" w:rsidTr="00117FE4">
        <w:trPr>
          <w:trHeight w:val="212"/>
        </w:trPr>
        <w:tc>
          <w:tcPr>
            <w:tcW w:w="2560" w:type="dxa"/>
            <w:gridSpan w:val="4"/>
            <w:tcBorders>
              <w:top w:val="nil"/>
              <w:left w:val="nil"/>
              <w:bottom w:val="nil"/>
              <w:right w:val="nil"/>
            </w:tcBorders>
          </w:tcPr>
          <w:p w14:paraId="235F419E" w14:textId="77777777" w:rsidR="009B2F5A" w:rsidRPr="00F5754F" w:rsidRDefault="009B2F5A">
            <w:pPr>
              <w:pStyle w:val="VBALevel1Heading"/>
            </w:pPr>
            <w:bookmarkStart w:id="36" w:name="_Toc269888408"/>
            <w:bookmarkStart w:id="37" w:name="_Toc269888751"/>
            <w:r w:rsidRPr="00F5754F">
              <w:t>Time Required</w:t>
            </w:r>
            <w:bookmarkEnd w:id="36"/>
            <w:bookmarkEnd w:id="37"/>
          </w:p>
        </w:tc>
        <w:tc>
          <w:tcPr>
            <w:tcW w:w="7217" w:type="dxa"/>
            <w:tcBorders>
              <w:top w:val="nil"/>
              <w:left w:val="nil"/>
              <w:bottom w:val="nil"/>
              <w:right w:val="nil"/>
            </w:tcBorders>
          </w:tcPr>
          <w:p w14:paraId="235F419F" w14:textId="233040A9" w:rsidR="009B2F5A" w:rsidRPr="00F5754F" w:rsidRDefault="0032305E" w:rsidP="00EF78ED">
            <w:pPr>
              <w:pStyle w:val="VBATimeReq"/>
              <w:spacing w:after="120"/>
              <w:rPr>
                <w:color w:val="auto"/>
              </w:rPr>
            </w:pPr>
            <w:r>
              <w:rPr>
                <w:color w:val="auto"/>
              </w:rPr>
              <w:t>0</w:t>
            </w:r>
            <w:r w:rsidR="002B7073">
              <w:rPr>
                <w:color w:val="auto"/>
              </w:rPr>
              <w:t>.25</w:t>
            </w:r>
            <w:r w:rsidR="004C2275" w:rsidRPr="00F5754F">
              <w:rPr>
                <w:color w:val="auto"/>
              </w:rPr>
              <w:t xml:space="preserve"> </w:t>
            </w:r>
            <w:r w:rsidR="00505877" w:rsidRPr="00F5754F">
              <w:rPr>
                <w:color w:val="auto"/>
              </w:rPr>
              <w:t>hour</w:t>
            </w:r>
            <w:r>
              <w:rPr>
                <w:color w:val="auto"/>
              </w:rPr>
              <w:t>s</w:t>
            </w:r>
          </w:p>
        </w:tc>
      </w:tr>
      <w:tr w:rsidR="00F5754F" w:rsidRPr="00F5754F" w14:paraId="235F41AB" w14:textId="77777777" w:rsidTr="00117FE4">
        <w:trPr>
          <w:trHeight w:val="212"/>
        </w:trPr>
        <w:tc>
          <w:tcPr>
            <w:tcW w:w="2560" w:type="dxa"/>
            <w:gridSpan w:val="4"/>
            <w:tcBorders>
              <w:top w:val="nil"/>
              <w:left w:val="nil"/>
              <w:bottom w:val="nil"/>
              <w:right w:val="nil"/>
            </w:tcBorders>
          </w:tcPr>
          <w:p w14:paraId="235F41A1" w14:textId="77777777" w:rsidR="009B2F5A" w:rsidRPr="00F5754F" w:rsidRDefault="009B2F5A">
            <w:pPr>
              <w:pStyle w:val="VBALevel1Heading"/>
            </w:pPr>
            <w:r w:rsidRPr="00F5754F">
              <w:t>OBJECTIVES/</w:t>
            </w:r>
            <w:r w:rsidRPr="00F5754F">
              <w:br/>
              <w:t>Teaching Points</w:t>
            </w:r>
          </w:p>
          <w:p w14:paraId="235F41A2" w14:textId="77777777" w:rsidR="009B2F5A" w:rsidRPr="00F5754F"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413D1F7" w:rsidR="009B2F5A" w:rsidRPr="00F5754F" w:rsidRDefault="009B2F5A">
            <w:pPr>
              <w:tabs>
                <w:tab w:val="left" w:pos="590"/>
              </w:tabs>
              <w:spacing w:after="120"/>
              <w:rPr>
                <w:szCs w:val="24"/>
              </w:rPr>
            </w:pPr>
            <w:r w:rsidRPr="00F5754F">
              <w:rPr>
                <w:szCs w:val="24"/>
              </w:rPr>
              <w:t>Topic objectives</w:t>
            </w:r>
            <w:r w:rsidR="00482E10" w:rsidRPr="00F5754F">
              <w:rPr>
                <w:szCs w:val="24"/>
              </w:rPr>
              <w:t xml:space="preserve"> and teaching points to support the topic objectives</w:t>
            </w:r>
            <w:r w:rsidRPr="00F5754F">
              <w:rPr>
                <w:szCs w:val="24"/>
              </w:rPr>
              <w:t>:</w:t>
            </w:r>
          </w:p>
          <w:p w14:paraId="235F41AA" w14:textId="34042A47" w:rsidR="00FA64A1" w:rsidRPr="00F5754F" w:rsidRDefault="00AF66F9" w:rsidP="00EF78ED">
            <w:pPr>
              <w:tabs>
                <w:tab w:val="left" w:pos="590"/>
              </w:tabs>
              <w:spacing w:after="120"/>
              <w:rPr>
                <w:szCs w:val="24"/>
              </w:rPr>
            </w:pPr>
            <w:r>
              <w:rPr>
                <w:szCs w:val="24"/>
              </w:rPr>
              <w:t>Identify what evidence must be included in an evidence list, and how it should be specifically listed/formatted.</w:t>
            </w:r>
          </w:p>
        </w:tc>
      </w:tr>
      <w:tr w:rsidR="00AF66F9" w:rsidRPr="00F5754F" w14:paraId="7C0136C1" w14:textId="77777777" w:rsidTr="00117FE4">
        <w:trPr>
          <w:trHeight w:val="212"/>
        </w:trPr>
        <w:tc>
          <w:tcPr>
            <w:tcW w:w="2560" w:type="dxa"/>
            <w:gridSpan w:val="4"/>
            <w:tcBorders>
              <w:top w:val="nil"/>
              <w:left w:val="nil"/>
              <w:bottom w:val="nil"/>
              <w:right w:val="nil"/>
            </w:tcBorders>
          </w:tcPr>
          <w:p w14:paraId="5D03BFE6" w14:textId="77777777" w:rsidR="00AF66F9" w:rsidRDefault="00AF66F9" w:rsidP="009762F1">
            <w:pPr>
              <w:pStyle w:val="VBASlideNumber"/>
              <w:rPr>
                <w:b/>
                <w:bCs/>
                <w:i w:val="0"/>
                <w:color w:val="auto"/>
              </w:rPr>
            </w:pPr>
            <w:r w:rsidRPr="002F6CDD">
              <w:rPr>
                <w:b/>
                <w:bCs/>
                <w:i w:val="0"/>
                <w:color w:val="auto"/>
              </w:rPr>
              <w:t>Overview of the Evidence Section</w:t>
            </w:r>
          </w:p>
          <w:p w14:paraId="73E5BB82" w14:textId="77777777" w:rsidR="00AF66F9" w:rsidRPr="00F5754F" w:rsidRDefault="00AF66F9" w:rsidP="009762F1">
            <w:pPr>
              <w:pStyle w:val="VBASlideNumber"/>
              <w:rPr>
                <w:bCs/>
                <w:color w:val="auto"/>
              </w:rPr>
            </w:pPr>
            <w:r w:rsidRPr="00F5754F">
              <w:rPr>
                <w:bCs/>
                <w:color w:val="auto"/>
              </w:rPr>
              <w:t>Slide 4</w:t>
            </w:r>
          </w:p>
          <w:p w14:paraId="5749240B" w14:textId="77777777" w:rsidR="00AF66F9" w:rsidRPr="002F6CDD" w:rsidRDefault="00AF66F9" w:rsidP="009762F1">
            <w:pPr>
              <w:pStyle w:val="VBASlideNumber"/>
              <w:rPr>
                <w:b/>
                <w:bCs/>
                <w:i w:val="0"/>
                <w:color w:val="auto"/>
              </w:rPr>
            </w:pPr>
          </w:p>
        </w:tc>
        <w:tc>
          <w:tcPr>
            <w:tcW w:w="7217" w:type="dxa"/>
            <w:tcBorders>
              <w:top w:val="nil"/>
              <w:left w:val="nil"/>
              <w:bottom w:val="nil"/>
              <w:right w:val="nil"/>
            </w:tcBorders>
            <w:shd w:val="clear" w:color="auto" w:fill="auto"/>
          </w:tcPr>
          <w:p w14:paraId="4F576C14" w14:textId="77777777" w:rsidR="00AF66F9" w:rsidRPr="002F6CDD" w:rsidRDefault="00AF66F9" w:rsidP="009762F1">
            <w:pPr>
              <w:pStyle w:val="VBALevel1Heading"/>
              <w:rPr>
                <w:b w:val="0"/>
                <w:caps w:val="0"/>
                <w:noProof/>
              </w:rPr>
            </w:pPr>
            <w:r w:rsidRPr="002F6CDD">
              <w:rPr>
                <w:b w:val="0"/>
                <w:caps w:val="0"/>
                <w:noProof/>
              </w:rPr>
              <w:t>The Evidence section is a listing of each piece of evidence considered in arriving at the decision, which may include but is not limited to</w:t>
            </w:r>
          </w:p>
          <w:p w14:paraId="67DA0CDC" w14:textId="77777777" w:rsidR="00AF66F9" w:rsidRPr="002F6CDD" w:rsidRDefault="00AF66F9" w:rsidP="00575A16">
            <w:pPr>
              <w:pStyle w:val="VBALevel1Heading"/>
              <w:numPr>
                <w:ilvl w:val="0"/>
                <w:numId w:val="6"/>
              </w:numPr>
              <w:rPr>
                <w:b w:val="0"/>
                <w:caps w:val="0"/>
                <w:noProof/>
              </w:rPr>
            </w:pPr>
            <w:r w:rsidRPr="002F6CDD">
              <w:rPr>
                <w:b w:val="0"/>
                <w:caps w:val="0"/>
                <w:noProof/>
              </w:rPr>
              <w:t>service treatment records (STRs)</w:t>
            </w:r>
          </w:p>
          <w:p w14:paraId="332C4CB5" w14:textId="77777777" w:rsidR="00AF66F9" w:rsidRPr="002F6CDD" w:rsidRDefault="00AF66F9" w:rsidP="00575A16">
            <w:pPr>
              <w:pStyle w:val="VBALevel1Heading"/>
              <w:numPr>
                <w:ilvl w:val="0"/>
                <w:numId w:val="6"/>
              </w:numPr>
              <w:rPr>
                <w:b w:val="0"/>
                <w:caps w:val="0"/>
                <w:noProof/>
              </w:rPr>
            </w:pPr>
            <w:r w:rsidRPr="002F6CDD">
              <w:rPr>
                <w:b w:val="0"/>
                <w:caps w:val="0"/>
                <w:noProof/>
              </w:rPr>
              <w:t>service personnel records</w:t>
            </w:r>
          </w:p>
          <w:p w14:paraId="45878E1A" w14:textId="77777777" w:rsidR="00AF66F9" w:rsidRPr="002F6CDD" w:rsidRDefault="00AF66F9" w:rsidP="00575A16">
            <w:pPr>
              <w:pStyle w:val="VBALevel1Heading"/>
              <w:numPr>
                <w:ilvl w:val="0"/>
                <w:numId w:val="6"/>
              </w:numPr>
              <w:rPr>
                <w:b w:val="0"/>
                <w:caps w:val="0"/>
                <w:noProof/>
              </w:rPr>
            </w:pPr>
            <w:r w:rsidRPr="002F6CDD">
              <w:rPr>
                <w:b w:val="0"/>
                <w:caps w:val="0"/>
                <w:noProof/>
              </w:rPr>
              <w:t>private and VA treatment records</w:t>
            </w:r>
          </w:p>
          <w:p w14:paraId="7C6346D2" w14:textId="77777777" w:rsidR="00AF66F9" w:rsidRPr="002F6CDD" w:rsidRDefault="00AF66F9" w:rsidP="00575A16">
            <w:pPr>
              <w:pStyle w:val="VBALevel1Heading"/>
              <w:numPr>
                <w:ilvl w:val="0"/>
                <w:numId w:val="6"/>
              </w:numPr>
              <w:rPr>
                <w:b w:val="0"/>
                <w:caps w:val="0"/>
                <w:noProof/>
              </w:rPr>
            </w:pPr>
            <w:r w:rsidRPr="002F6CDD">
              <w:rPr>
                <w:b w:val="0"/>
                <w:caps w:val="0"/>
                <w:noProof/>
              </w:rPr>
              <w:t>VA or contract examination reports, to include Disability Benefits Questionnaires (DBQs)</w:t>
            </w:r>
          </w:p>
          <w:p w14:paraId="07A0DC28" w14:textId="77777777" w:rsidR="00AF66F9" w:rsidRPr="002F6CDD" w:rsidRDefault="00AF66F9" w:rsidP="00575A16">
            <w:pPr>
              <w:pStyle w:val="VBALevel1Heading"/>
              <w:numPr>
                <w:ilvl w:val="0"/>
                <w:numId w:val="6"/>
              </w:numPr>
              <w:rPr>
                <w:b w:val="0"/>
                <w:caps w:val="0"/>
                <w:noProof/>
              </w:rPr>
            </w:pPr>
            <w:r w:rsidRPr="002F6CDD">
              <w:rPr>
                <w:b w:val="0"/>
                <w:caps w:val="0"/>
                <w:noProof/>
              </w:rPr>
              <w:t>lay statements, and/or</w:t>
            </w:r>
          </w:p>
          <w:p w14:paraId="412A935E" w14:textId="77777777" w:rsidR="00AF66F9" w:rsidRDefault="00AF66F9" w:rsidP="00575A16">
            <w:pPr>
              <w:pStyle w:val="VBALevel1Heading"/>
              <w:numPr>
                <w:ilvl w:val="0"/>
                <w:numId w:val="6"/>
              </w:numPr>
              <w:spacing w:after="120"/>
              <w:rPr>
                <w:b w:val="0"/>
                <w:caps w:val="0"/>
                <w:noProof/>
              </w:rPr>
            </w:pPr>
            <w:r w:rsidRPr="002F6CDD">
              <w:rPr>
                <w:b w:val="0"/>
                <w:caps w:val="0"/>
                <w:noProof/>
              </w:rPr>
              <w:t>written or oral testimony, to include hearing transcripts.</w:t>
            </w:r>
          </w:p>
          <w:p w14:paraId="6B58999C" w14:textId="43A884AB" w:rsidR="00AF66F9" w:rsidRDefault="00AF66F9" w:rsidP="00EF78ED">
            <w:pPr>
              <w:spacing w:after="120"/>
              <w:rPr>
                <w:noProof/>
              </w:rPr>
            </w:pPr>
            <w:r w:rsidRPr="00EF78ED">
              <w:rPr>
                <w:b/>
                <w:i/>
                <w:noProof/>
              </w:rPr>
              <w:t>Discuss</w:t>
            </w:r>
            <w:r w:rsidR="00AB0A57">
              <w:rPr>
                <w:b/>
                <w:i/>
                <w:noProof/>
              </w:rPr>
              <w:t>:</w:t>
            </w:r>
            <w:r w:rsidR="00EF78ED">
              <w:rPr>
                <w:noProof/>
              </w:rPr>
              <w:t xml:space="preserve"> </w:t>
            </w:r>
            <w:r w:rsidR="00AB0A57">
              <w:rPr>
                <w:noProof/>
              </w:rPr>
              <w:t>T</w:t>
            </w:r>
            <w:r w:rsidR="00EF78ED">
              <w:rPr>
                <w:noProof/>
              </w:rPr>
              <w:t xml:space="preserve">he evidence list should only include </w:t>
            </w:r>
            <w:r w:rsidR="00EF78ED" w:rsidRPr="00EF78ED">
              <w:rPr>
                <w:i/>
                <w:noProof/>
              </w:rPr>
              <w:t>pertinent</w:t>
            </w:r>
            <w:r w:rsidR="00EF78ED">
              <w:rPr>
                <w:noProof/>
              </w:rPr>
              <w:t xml:space="preserve"> evidence.  The purpose of the evidence list is not to document every single page of every document in the claims folder. It is to legally identify and document every piece of evidence </w:t>
            </w:r>
            <w:r w:rsidR="00EF78ED" w:rsidRPr="00EF78ED">
              <w:rPr>
                <w:i/>
                <w:noProof/>
              </w:rPr>
              <w:t>considered</w:t>
            </w:r>
            <w:r w:rsidR="00EF78ED">
              <w:rPr>
                <w:noProof/>
              </w:rPr>
              <w:t>.</w:t>
            </w:r>
          </w:p>
          <w:p w14:paraId="3289EDD2" w14:textId="77777777" w:rsidR="00051702" w:rsidRDefault="00051702" w:rsidP="00EF78ED">
            <w:pPr>
              <w:spacing w:after="120"/>
              <w:rPr>
                <w:noProof/>
              </w:rPr>
            </w:pPr>
            <w:r w:rsidRPr="00051702">
              <w:rPr>
                <w:b/>
                <w:i/>
                <w:noProof/>
              </w:rPr>
              <w:t>Examples</w:t>
            </w:r>
            <w:r>
              <w:rPr>
                <w:noProof/>
              </w:rPr>
              <w:t xml:space="preserve"> of evidence that may not need to be listed:</w:t>
            </w:r>
          </w:p>
          <w:p w14:paraId="002A1A85" w14:textId="69DBA80A" w:rsidR="00051702" w:rsidRDefault="00051702" w:rsidP="00575A16">
            <w:pPr>
              <w:pStyle w:val="ListParagraph"/>
              <w:numPr>
                <w:ilvl w:val="0"/>
                <w:numId w:val="14"/>
              </w:numPr>
              <w:spacing w:after="120"/>
              <w:rPr>
                <w:noProof/>
              </w:rPr>
            </w:pPr>
            <w:r>
              <w:rPr>
                <w:noProof/>
              </w:rPr>
              <w:t xml:space="preserve">VA Form 21-22- while it is neccesary and significant to take appropriate action based on receipt of a 21-22, the election and identification of a POA does not influence the decision being made. </w:t>
            </w:r>
          </w:p>
          <w:p w14:paraId="210E4CF9" w14:textId="2562356E" w:rsidR="00051702" w:rsidRDefault="00051702" w:rsidP="00575A16">
            <w:pPr>
              <w:pStyle w:val="ListParagraph"/>
              <w:numPr>
                <w:ilvl w:val="0"/>
                <w:numId w:val="14"/>
              </w:numPr>
              <w:spacing w:after="120"/>
              <w:rPr>
                <w:noProof/>
              </w:rPr>
            </w:pPr>
            <w:r>
              <w:rPr>
                <w:noProof/>
              </w:rPr>
              <w:t>VA Form 21-686c- while it is neccesary and significant to take appropriate action based on receipt of a 21-686c, the addition/removal/ identification of dependants does not (</w:t>
            </w:r>
            <w:r w:rsidRPr="002F2816">
              <w:rPr>
                <w:i/>
                <w:noProof/>
              </w:rPr>
              <w:t>usually</w:t>
            </w:r>
            <w:r>
              <w:rPr>
                <w:noProof/>
              </w:rPr>
              <w:t xml:space="preserve">) influence the decision being made. </w:t>
            </w:r>
            <w:r w:rsidRPr="002F2816">
              <w:rPr>
                <w:i/>
                <w:noProof/>
              </w:rPr>
              <w:t>(</w:t>
            </w:r>
            <w:r w:rsidRPr="002F2816">
              <w:rPr>
                <w:b/>
                <w:i/>
                <w:noProof/>
              </w:rPr>
              <w:t>Could be</w:t>
            </w:r>
            <w:r w:rsidRPr="002F2816">
              <w:rPr>
                <w:i/>
                <w:noProof/>
              </w:rPr>
              <w:t xml:space="preserve"> pertinent in rating a Helpless Child claim.)</w:t>
            </w:r>
          </w:p>
          <w:p w14:paraId="1C20DCAE" w14:textId="77777777" w:rsidR="009A0BC5" w:rsidRDefault="009A0BC5" w:rsidP="009A0BC5">
            <w:pPr>
              <w:pStyle w:val="ListParagraph"/>
              <w:spacing w:after="120"/>
              <w:rPr>
                <w:b/>
                <w:i/>
              </w:rPr>
            </w:pPr>
          </w:p>
          <w:p w14:paraId="5BC54CB6" w14:textId="0D18F99D" w:rsidR="006C19CC" w:rsidRDefault="00D831A6" w:rsidP="009A0BC5">
            <w:pPr>
              <w:pStyle w:val="ListParagraph"/>
              <w:spacing w:after="120"/>
            </w:pPr>
            <w:r w:rsidRPr="009A0BC5">
              <w:rPr>
                <w:b/>
                <w:i/>
              </w:rPr>
              <w:t>Stress</w:t>
            </w:r>
            <w:r w:rsidR="00A05129" w:rsidRPr="009A0BC5">
              <w:rPr>
                <w:b/>
                <w:i/>
              </w:rPr>
              <w:t>:</w:t>
            </w:r>
            <w:r w:rsidR="00A05129">
              <w:t xml:space="preserve"> T</w:t>
            </w:r>
            <w:r>
              <w:t>hink about what you reviewed and considered when determin</w:t>
            </w:r>
            <w:r w:rsidR="00A05129">
              <w:t>in</w:t>
            </w:r>
            <w:r>
              <w:t>g if you can grant SC, what the evaluation is, what the effective date is, etc.</w:t>
            </w:r>
          </w:p>
          <w:p w14:paraId="1C046B36" w14:textId="77777777" w:rsidR="00D831A6" w:rsidRDefault="00D831A6" w:rsidP="00D831A6">
            <w:pPr>
              <w:spacing w:after="120"/>
            </w:pPr>
            <w:r>
              <w:t xml:space="preserve"> </w:t>
            </w:r>
          </w:p>
          <w:p w14:paraId="149845D6" w14:textId="77777777" w:rsidR="009A0BC5" w:rsidRDefault="009A0BC5" w:rsidP="00D831A6">
            <w:pPr>
              <w:spacing w:after="120"/>
            </w:pPr>
          </w:p>
          <w:p w14:paraId="2BF89F3A" w14:textId="444134ED" w:rsidR="009A0BC5" w:rsidRDefault="009A0BC5" w:rsidP="00D831A6">
            <w:pPr>
              <w:spacing w:after="120"/>
            </w:pPr>
          </w:p>
        </w:tc>
      </w:tr>
      <w:tr w:rsidR="00AF66F9" w:rsidRPr="00F5754F" w14:paraId="235F41B0" w14:textId="77777777" w:rsidTr="00117FE4">
        <w:trPr>
          <w:trHeight w:val="212"/>
        </w:trPr>
        <w:tc>
          <w:tcPr>
            <w:tcW w:w="2560" w:type="dxa"/>
            <w:gridSpan w:val="4"/>
            <w:tcBorders>
              <w:top w:val="nil"/>
              <w:left w:val="nil"/>
              <w:bottom w:val="nil"/>
              <w:right w:val="nil"/>
            </w:tcBorders>
          </w:tcPr>
          <w:p w14:paraId="756124F4" w14:textId="70755F10" w:rsidR="00AF66F9" w:rsidRDefault="00AF66F9" w:rsidP="009762F1">
            <w:pPr>
              <w:pStyle w:val="VBASlideNumber"/>
              <w:rPr>
                <w:b/>
                <w:bCs/>
                <w:i w:val="0"/>
                <w:color w:val="auto"/>
              </w:rPr>
            </w:pPr>
            <w:r w:rsidRPr="002F6CDD">
              <w:rPr>
                <w:b/>
                <w:bCs/>
                <w:i w:val="0"/>
                <w:color w:val="auto"/>
              </w:rPr>
              <w:lastRenderedPageBreak/>
              <w:t>Guidelines for the Evidence Section</w:t>
            </w:r>
          </w:p>
          <w:p w14:paraId="2AD39A81" w14:textId="77777777" w:rsidR="00AF66F9" w:rsidRPr="00F5754F" w:rsidRDefault="00AF66F9" w:rsidP="009762F1">
            <w:pPr>
              <w:pStyle w:val="VBASlideNumber"/>
              <w:rPr>
                <w:bCs/>
                <w:color w:val="auto"/>
              </w:rPr>
            </w:pPr>
            <w:r w:rsidRPr="00F5754F">
              <w:rPr>
                <w:bCs/>
                <w:color w:val="auto"/>
              </w:rPr>
              <w:t>Slide 5</w:t>
            </w:r>
          </w:p>
          <w:p w14:paraId="235F41AE" w14:textId="61B2DD1A" w:rsidR="00AF66F9" w:rsidRPr="00F5754F" w:rsidRDefault="00AF66F9" w:rsidP="004D7C3C">
            <w:pPr>
              <w:pStyle w:val="VBASlideNumber"/>
              <w:rPr>
                <w:color w:val="auto"/>
              </w:rPr>
            </w:pPr>
          </w:p>
        </w:tc>
        <w:tc>
          <w:tcPr>
            <w:tcW w:w="7217" w:type="dxa"/>
            <w:tcBorders>
              <w:top w:val="nil"/>
              <w:left w:val="nil"/>
              <w:bottom w:val="nil"/>
              <w:right w:val="nil"/>
            </w:tcBorders>
            <w:shd w:val="clear" w:color="auto" w:fill="auto"/>
          </w:tcPr>
          <w:p w14:paraId="79EA3D6C" w14:textId="3CCA5C70" w:rsidR="00AF66F9" w:rsidRPr="006C19CC" w:rsidRDefault="006C19CC" w:rsidP="006C19CC">
            <w:pPr>
              <w:spacing w:after="120"/>
              <w:jc w:val="center"/>
              <w:rPr>
                <w:b/>
                <w:i/>
              </w:rPr>
            </w:pPr>
            <w:r w:rsidRPr="006C19CC">
              <w:rPr>
                <w:b/>
                <w:i/>
              </w:rPr>
              <w:t>This table is copied directly from the M21-1</w:t>
            </w:r>
          </w:p>
          <w:tbl>
            <w:tblPr>
              <w:tblW w:w="6992" w:type="dxa"/>
              <w:tblLayout w:type="fixed"/>
              <w:tblCellMar>
                <w:left w:w="0" w:type="dxa"/>
                <w:right w:w="0" w:type="dxa"/>
              </w:tblCellMar>
              <w:tblLook w:val="0420" w:firstRow="1" w:lastRow="0" w:firstColumn="0" w:lastColumn="0" w:noHBand="0" w:noVBand="1"/>
            </w:tblPr>
            <w:tblGrid>
              <w:gridCol w:w="1675"/>
              <w:gridCol w:w="5317"/>
            </w:tblGrid>
            <w:tr w:rsidR="00AF66F9" w:rsidRPr="002F6CDD" w14:paraId="52ADD720" w14:textId="77777777" w:rsidTr="009762F1">
              <w:trPr>
                <w:trHeight w:val="584"/>
              </w:trPr>
              <w:tc>
                <w:tcPr>
                  <w:tcW w:w="1675"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2A4361BB"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b/>
                      <w:bCs/>
                      <w:color w:val="FFFFFF" w:themeColor="light1"/>
                      <w:kern w:val="24"/>
                      <w:sz w:val="16"/>
                      <w:szCs w:val="16"/>
                    </w:rPr>
                    <w:t>If the Evidence section identifies ...</w:t>
                  </w:r>
                </w:p>
              </w:tc>
              <w:tc>
                <w:tcPr>
                  <w:tcW w:w="5317"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76090265"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b/>
                      <w:bCs/>
                      <w:color w:val="FFFFFF" w:themeColor="light1"/>
                      <w:kern w:val="24"/>
                      <w:sz w:val="16"/>
                      <w:szCs w:val="16"/>
                    </w:rPr>
                    <w:t>Then list the evidence type and ...</w:t>
                  </w:r>
                </w:p>
              </w:tc>
            </w:tr>
            <w:tr w:rsidR="00AF66F9" w:rsidRPr="002F6CDD" w14:paraId="186D8137" w14:textId="77777777" w:rsidTr="009762F1">
              <w:trPr>
                <w:trHeight w:val="584"/>
              </w:trPr>
              <w:tc>
                <w:tcPr>
                  <w:tcW w:w="1675"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7222B8D2"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service records, such as STRs or personnel records</w:t>
                  </w:r>
                </w:p>
              </w:tc>
              <w:tc>
                <w:tcPr>
                  <w:tcW w:w="5317"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39193418" w14:textId="77777777" w:rsidR="002F6CDD" w:rsidRPr="002F6CDD" w:rsidRDefault="002F6CDD" w:rsidP="00575A16">
                  <w:pPr>
                    <w:numPr>
                      <w:ilvl w:val="0"/>
                      <w:numId w:val="7"/>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date of receipt [MM-DD-YYYY], and</w:t>
                  </w:r>
                </w:p>
                <w:p w14:paraId="16F05476" w14:textId="77777777" w:rsidR="002F6CDD" w:rsidRPr="002F6CDD" w:rsidRDefault="002F6CDD" w:rsidP="00575A16">
                  <w:pPr>
                    <w:numPr>
                      <w:ilvl w:val="0"/>
                      <w:numId w:val="7"/>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period of service associated with the records [MM-YYYY to MM-YYYY].</w:t>
                  </w:r>
                </w:p>
                <w:p w14:paraId="1CE5013F"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Example:  STRs received on June 20, 2017, for the period October 2006 to November 2010.</w:t>
                  </w:r>
                </w:p>
              </w:tc>
            </w:tr>
            <w:tr w:rsidR="00AF66F9" w:rsidRPr="002F6CDD" w14:paraId="25A5A7E3"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3C02DEB7"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VA treatment records</w:t>
                  </w:r>
                </w:p>
              </w:tc>
              <w:tc>
                <w:tcPr>
                  <w:tcW w:w="5317"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5526F41C" w14:textId="77777777" w:rsidR="002F6CDD" w:rsidRPr="002F6CDD" w:rsidRDefault="002F6CDD" w:rsidP="00575A16">
                  <w:pPr>
                    <w:numPr>
                      <w:ilvl w:val="0"/>
                      <w:numId w:val="8"/>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name of the facility, and</w:t>
                  </w:r>
                </w:p>
                <w:p w14:paraId="526FCA03" w14:textId="77777777" w:rsidR="002F6CDD" w:rsidRPr="002F6CDD" w:rsidRDefault="002F6CDD" w:rsidP="00575A16">
                  <w:pPr>
                    <w:numPr>
                      <w:ilvl w:val="0"/>
                      <w:numId w:val="8"/>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dates covered by the records [MM-DD-YYYY to MM-DD-YYYY].</w:t>
                  </w:r>
                </w:p>
              </w:tc>
            </w:tr>
            <w:tr w:rsidR="00AF66F9" w:rsidRPr="002F6CDD" w14:paraId="4F29EEF8"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5F267E4A"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private medical records</w:t>
                  </w:r>
                </w:p>
              </w:tc>
              <w:tc>
                <w:tcPr>
                  <w:tcW w:w="531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62C7BA04" w14:textId="77777777" w:rsidR="002F6CDD" w:rsidRPr="002F6CDD" w:rsidRDefault="002F6CDD" w:rsidP="00575A16">
                  <w:pPr>
                    <w:numPr>
                      <w:ilvl w:val="0"/>
                      <w:numId w:val="9"/>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name of the facility or physician</w:t>
                  </w:r>
                </w:p>
                <w:p w14:paraId="23382331" w14:textId="77777777" w:rsidR="002F6CDD" w:rsidRPr="002F6CDD" w:rsidRDefault="002F6CDD" w:rsidP="00575A16">
                  <w:pPr>
                    <w:numPr>
                      <w:ilvl w:val="0"/>
                      <w:numId w:val="9"/>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 of receipt, and</w:t>
                  </w:r>
                </w:p>
                <w:p w14:paraId="3BAACC51" w14:textId="77777777" w:rsidR="002F6CDD" w:rsidRPr="002F6CDD" w:rsidRDefault="002F6CDD" w:rsidP="00575A16">
                  <w:pPr>
                    <w:numPr>
                      <w:ilvl w:val="0"/>
                      <w:numId w:val="9"/>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dates covered by the records [MM-YYYY to MM-YYYY].</w:t>
                  </w:r>
                </w:p>
                <w:p w14:paraId="226D1E23"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Example:  Medical records, Dr. Jones, received February 1, 2017, for the period May 2012 to Feb 2016.</w:t>
                  </w:r>
                </w:p>
              </w:tc>
            </w:tr>
          </w:tbl>
          <w:p w14:paraId="4AFC8F79" w14:textId="5F8F0A57" w:rsidR="00491459" w:rsidRDefault="006C19CC" w:rsidP="006C19CC">
            <w:pPr>
              <w:pStyle w:val="VBABodyText"/>
              <w:spacing w:after="120"/>
              <w:rPr>
                <w:noProof/>
                <w:color w:val="auto"/>
              </w:rPr>
            </w:pPr>
            <w:r>
              <w:rPr>
                <w:b/>
                <w:i/>
                <w:noProof/>
                <w:color w:val="auto"/>
              </w:rPr>
              <w:t>Discuss</w:t>
            </w:r>
            <w:r w:rsidR="00AB0A57">
              <w:rPr>
                <w:b/>
                <w:i/>
                <w:noProof/>
                <w:color w:val="auto"/>
              </w:rPr>
              <w:t>:</w:t>
            </w:r>
            <w:r w:rsidR="00AB0A57">
              <w:rPr>
                <w:noProof/>
                <w:color w:val="auto"/>
              </w:rPr>
              <w:t xml:space="preserve"> T</w:t>
            </w:r>
            <w:r>
              <w:rPr>
                <w:noProof/>
                <w:color w:val="auto"/>
              </w:rPr>
              <w:t xml:space="preserve">he how you list </w:t>
            </w:r>
            <w:r w:rsidRPr="006C19CC">
              <w:rPr>
                <w:b/>
                <w:noProof/>
                <w:color w:val="auto"/>
              </w:rPr>
              <w:t>VA</w:t>
            </w:r>
            <w:r>
              <w:rPr>
                <w:noProof/>
                <w:color w:val="auto"/>
              </w:rPr>
              <w:t xml:space="preserve"> treatment records </w:t>
            </w:r>
            <w:r w:rsidR="00AB0A57">
              <w:rPr>
                <w:noProof/>
                <w:color w:val="auto"/>
              </w:rPr>
              <w:t>(</w:t>
            </w:r>
            <w:r w:rsidRPr="006C19CC">
              <w:rPr>
                <w:b/>
                <w:noProof/>
                <w:color w:val="auto"/>
              </w:rPr>
              <w:t>NO</w:t>
            </w:r>
            <w:r>
              <w:rPr>
                <w:noProof/>
                <w:color w:val="auto"/>
              </w:rPr>
              <w:t xml:space="preserve"> doctor name) and PMRs (name of facility </w:t>
            </w:r>
            <w:r w:rsidRPr="006C19CC">
              <w:rPr>
                <w:i/>
                <w:noProof/>
                <w:color w:val="auto"/>
              </w:rPr>
              <w:t>OR</w:t>
            </w:r>
            <w:r>
              <w:rPr>
                <w:noProof/>
                <w:color w:val="auto"/>
              </w:rPr>
              <w:t xml:space="preserve"> doctor).  </w:t>
            </w:r>
          </w:p>
          <w:p w14:paraId="71BDC913" w14:textId="7BD7AE06" w:rsidR="00AF66F9" w:rsidRDefault="006C19CC" w:rsidP="006C19CC">
            <w:pPr>
              <w:pStyle w:val="VBABodyText"/>
              <w:spacing w:after="120"/>
              <w:rPr>
                <w:noProof/>
                <w:color w:val="auto"/>
              </w:rPr>
            </w:pPr>
            <w:r w:rsidRPr="00491459">
              <w:rPr>
                <w:b/>
                <w:i/>
                <w:noProof/>
                <w:color w:val="auto"/>
              </w:rPr>
              <w:t>Also, note</w:t>
            </w:r>
            <w:r w:rsidR="00AB0A57">
              <w:rPr>
                <w:b/>
                <w:i/>
                <w:noProof/>
                <w:color w:val="auto"/>
              </w:rPr>
              <w:t xml:space="preserve">: </w:t>
            </w:r>
            <w:r w:rsidR="00AB0A57">
              <w:rPr>
                <w:noProof/>
                <w:color w:val="auto"/>
              </w:rPr>
              <w:t>The</w:t>
            </w:r>
            <w:r>
              <w:rPr>
                <w:noProof/>
                <w:color w:val="auto"/>
              </w:rPr>
              <w:t xml:space="preserve"> date of receipt AND dates of service (for STRs) or treatment records are both required (when available).  </w:t>
            </w:r>
          </w:p>
          <w:p w14:paraId="235F41AF" w14:textId="3BBEB0CC" w:rsidR="006C19CC" w:rsidRPr="00F5754F" w:rsidRDefault="006C19CC" w:rsidP="00491459">
            <w:pPr>
              <w:pStyle w:val="VBABodyText"/>
              <w:spacing w:after="120"/>
              <w:rPr>
                <w:color w:val="auto"/>
              </w:rPr>
            </w:pPr>
            <w:r w:rsidRPr="006C19CC">
              <w:rPr>
                <w:b/>
                <w:i/>
                <w:noProof/>
                <w:color w:val="auto"/>
              </w:rPr>
              <w:t>Note</w:t>
            </w:r>
            <w:r w:rsidR="00AB0A57">
              <w:rPr>
                <w:b/>
                <w:i/>
                <w:noProof/>
                <w:color w:val="auto"/>
              </w:rPr>
              <w:t>:</w:t>
            </w:r>
            <w:r w:rsidR="00AB0A57">
              <w:rPr>
                <w:noProof/>
                <w:color w:val="auto"/>
              </w:rPr>
              <w:t xml:space="preserve"> T</w:t>
            </w:r>
            <w:r>
              <w:rPr>
                <w:noProof/>
                <w:color w:val="auto"/>
              </w:rPr>
              <w:t>he</w:t>
            </w:r>
            <w:r w:rsidR="00491459">
              <w:rPr>
                <w:noProof/>
                <w:color w:val="auto"/>
              </w:rPr>
              <w:t xml:space="preserve"> date of receipt of VA treatment records is not required, just the dates covered by the records, because they are not “received” the date they were added to the claims folder since they were already in constructive custody of the VA.</w:t>
            </w:r>
          </w:p>
        </w:tc>
      </w:tr>
      <w:tr w:rsidR="00AF66F9" w:rsidRPr="00F5754F" w14:paraId="235F41B5" w14:textId="77777777" w:rsidTr="00117FE4">
        <w:trPr>
          <w:trHeight w:val="212"/>
        </w:trPr>
        <w:tc>
          <w:tcPr>
            <w:tcW w:w="2560" w:type="dxa"/>
            <w:gridSpan w:val="4"/>
            <w:tcBorders>
              <w:top w:val="nil"/>
              <w:left w:val="nil"/>
              <w:bottom w:val="nil"/>
              <w:right w:val="nil"/>
            </w:tcBorders>
          </w:tcPr>
          <w:p w14:paraId="25D98304" w14:textId="77777777" w:rsidR="00AF66F9" w:rsidRDefault="00AF66F9" w:rsidP="009762F1">
            <w:pPr>
              <w:pStyle w:val="VBASlideNumber"/>
              <w:rPr>
                <w:b/>
                <w:bCs/>
                <w:i w:val="0"/>
                <w:color w:val="auto"/>
              </w:rPr>
            </w:pPr>
            <w:r w:rsidRPr="002F6CDD">
              <w:rPr>
                <w:b/>
                <w:bCs/>
                <w:i w:val="0"/>
                <w:color w:val="auto"/>
              </w:rPr>
              <w:t>Guidelines for the Evidence Section</w:t>
            </w:r>
          </w:p>
          <w:p w14:paraId="2483FD68" w14:textId="77777777" w:rsidR="00AF66F9" w:rsidRPr="00F5754F" w:rsidRDefault="00AF66F9" w:rsidP="009762F1">
            <w:pPr>
              <w:pStyle w:val="VBASlideNumber"/>
              <w:rPr>
                <w:bCs/>
                <w:color w:val="auto"/>
              </w:rPr>
            </w:pPr>
            <w:r w:rsidRPr="00F5754F">
              <w:rPr>
                <w:bCs/>
                <w:color w:val="auto"/>
              </w:rPr>
              <w:t>Slide 6</w:t>
            </w:r>
          </w:p>
          <w:p w14:paraId="235F41B3" w14:textId="7C167612" w:rsidR="00AF66F9" w:rsidRPr="00F5754F" w:rsidRDefault="00AF66F9">
            <w:pPr>
              <w:pStyle w:val="VBAHandoutNumber"/>
              <w:rPr>
                <w:color w:val="auto"/>
              </w:rPr>
            </w:pPr>
          </w:p>
        </w:tc>
        <w:tc>
          <w:tcPr>
            <w:tcW w:w="7217" w:type="dxa"/>
            <w:tcBorders>
              <w:top w:val="nil"/>
              <w:left w:val="nil"/>
              <w:bottom w:val="nil"/>
              <w:right w:val="nil"/>
            </w:tcBorders>
          </w:tcPr>
          <w:p w14:paraId="769D4729" w14:textId="26602D2C" w:rsidR="00AF66F9" w:rsidRDefault="00B35BBF" w:rsidP="00B35BBF">
            <w:pPr>
              <w:spacing w:after="120"/>
              <w:jc w:val="center"/>
              <w:rPr>
                <w:b/>
                <w:caps/>
                <w:noProof/>
              </w:rPr>
            </w:pPr>
            <w:r w:rsidRPr="006C19CC">
              <w:rPr>
                <w:b/>
                <w:i/>
              </w:rPr>
              <w:t>This table is copied directly from the M21-1</w:t>
            </w:r>
          </w:p>
          <w:tbl>
            <w:tblPr>
              <w:tblW w:w="6992" w:type="dxa"/>
              <w:tblLayout w:type="fixed"/>
              <w:tblCellMar>
                <w:left w:w="0" w:type="dxa"/>
                <w:right w:w="0" w:type="dxa"/>
              </w:tblCellMar>
              <w:tblLook w:val="0420" w:firstRow="1" w:lastRow="0" w:firstColumn="0" w:lastColumn="0" w:noHBand="0" w:noVBand="1"/>
            </w:tblPr>
            <w:tblGrid>
              <w:gridCol w:w="1675"/>
              <w:gridCol w:w="5317"/>
            </w:tblGrid>
            <w:tr w:rsidR="00AF66F9" w:rsidRPr="002F6CDD" w14:paraId="13170F56" w14:textId="77777777" w:rsidTr="009762F1">
              <w:trPr>
                <w:trHeight w:val="584"/>
              </w:trPr>
              <w:tc>
                <w:tcPr>
                  <w:tcW w:w="1675"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0ABFDB92"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b/>
                      <w:bCs/>
                      <w:color w:val="FFFFFF" w:themeColor="light1"/>
                      <w:kern w:val="24"/>
                      <w:sz w:val="16"/>
                      <w:szCs w:val="16"/>
                    </w:rPr>
                    <w:t>If the Evidence section identifies ...</w:t>
                  </w:r>
                </w:p>
              </w:tc>
              <w:tc>
                <w:tcPr>
                  <w:tcW w:w="5317"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7D572443"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b/>
                      <w:bCs/>
                      <w:color w:val="FFFFFF" w:themeColor="light1"/>
                      <w:kern w:val="24"/>
                      <w:sz w:val="16"/>
                      <w:szCs w:val="16"/>
                    </w:rPr>
                    <w:t>Then list the evidence type and ...</w:t>
                  </w:r>
                </w:p>
              </w:tc>
            </w:tr>
            <w:tr w:rsidR="00AF66F9" w:rsidRPr="002F6CDD" w14:paraId="2897218E" w14:textId="77777777" w:rsidTr="009762F1">
              <w:trPr>
                <w:trHeight w:val="584"/>
              </w:trPr>
              <w:tc>
                <w:tcPr>
                  <w:tcW w:w="1675"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76B4066B"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VA or contract examination(s)</w:t>
                  </w:r>
                </w:p>
              </w:tc>
              <w:tc>
                <w:tcPr>
                  <w:tcW w:w="5317"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73672F34" w14:textId="77777777" w:rsidR="00AF66F9"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identify the</w:t>
                  </w:r>
                </w:p>
                <w:p w14:paraId="588AD327" w14:textId="77777777" w:rsidR="002F6CDD" w:rsidRPr="002F6CDD" w:rsidRDefault="002F6CDD" w:rsidP="00575A16">
                  <w:pPr>
                    <w:numPr>
                      <w:ilvl w:val="0"/>
                      <w:numId w:val="10"/>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examining facility/contractor, and</w:t>
                  </w:r>
                </w:p>
                <w:p w14:paraId="60D36358" w14:textId="77777777" w:rsidR="002F6CDD" w:rsidRPr="002F6CDD" w:rsidRDefault="002F6CDD" w:rsidP="00575A16">
                  <w:pPr>
                    <w:numPr>
                      <w:ilvl w:val="0"/>
                      <w:numId w:val="10"/>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 the exam was conducted.</w:t>
                  </w:r>
                </w:p>
              </w:tc>
            </w:tr>
            <w:tr w:rsidR="00AF66F9" w:rsidRPr="002F6CDD" w14:paraId="0801EEC2"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48EEFE5B"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other government, including Federal and State records</w:t>
                  </w:r>
                </w:p>
              </w:tc>
              <w:tc>
                <w:tcPr>
                  <w:tcW w:w="5317"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13A0C4A0" w14:textId="77777777" w:rsidR="002F6CDD" w:rsidRPr="002F6CDD" w:rsidRDefault="002F6CDD" w:rsidP="00575A16">
                  <w:pPr>
                    <w:numPr>
                      <w:ilvl w:val="0"/>
                      <w:numId w:val="11"/>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name of the source (agency, facility, etc.), and</w:t>
                  </w:r>
                </w:p>
                <w:p w14:paraId="19A3E041" w14:textId="77777777" w:rsidR="002F6CDD" w:rsidRPr="002F6CDD" w:rsidRDefault="002F6CDD" w:rsidP="00575A16">
                  <w:pPr>
                    <w:numPr>
                      <w:ilvl w:val="0"/>
                      <w:numId w:val="11"/>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 of receipt.</w:t>
                  </w:r>
                </w:p>
                <w:p w14:paraId="3EDEE4F2"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Example:  Social Security Administration records received on March 8, 2017.</w:t>
                  </w:r>
                </w:p>
              </w:tc>
            </w:tr>
            <w:tr w:rsidR="00AF66F9" w:rsidRPr="002F6CDD" w14:paraId="19ADAD82"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4D314FF5"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lay statement(s)</w:t>
                  </w:r>
                </w:p>
              </w:tc>
              <w:tc>
                <w:tcPr>
                  <w:tcW w:w="531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77D54EC8" w14:textId="77777777" w:rsidR="002F6CDD" w:rsidRPr="002F6CDD" w:rsidRDefault="002F6CDD" w:rsidP="00575A16">
                  <w:pPr>
                    <w:numPr>
                      <w:ilvl w:val="0"/>
                      <w:numId w:val="12"/>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source of the statement, and</w:t>
                  </w:r>
                </w:p>
                <w:p w14:paraId="4D3C3442" w14:textId="77777777" w:rsidR="002F6CDD" w:rsidRPr="002F6CDD" w:rsidRDefault="002F6CDD" w:rsidP="00575A16">
                  <w:pPr>
                    <w:numPr>
                      <w:ilvl w:val="0"/>
                      <w:numId w:val="12"/>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 of receipt.</w:t>
                  </w:r>
                </w:p>
              </w:tc>
            </w:tr>
            <w:tr w:rsidR="00AF66F9" w:rsidRPr="002F6CDD" w14:paraId="37D3BEE4"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36E60C6C"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Forms</w:t>
                  </w:r>
                </w:p>
              </w:tc>
              <w:tc>
                <w:tcPr>
                  <w:tcW w:w="5317"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32776DEB" w14:textId="77777777" w:rsidR="002F6CDD" w:rsidRPr="002F6CDD" w:rsidRDefault="002F6CDD" w:rsidP="00575A16">
                  <w:pPr>
                    <w:numPr>
                      <w:ilvl w:val="0"/>
                      <w:numId w:val="13"/>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the full name of the form, and</w:t>
                  </w:r>
                </w:p>
                <w:p w14:paraId="2AC08C51" w14:textId="77777777" w:rsidR="002F6CDD" w:rsidRPr="002F6CDD" w:rsidRDefault="002F6CDD" w:rsidP="00575A16">
                  <w:pPr>
                    <w:numPr>
                      <w:ilvl w:val="0"/>
                      <w:numId w:val="13"/>
                    </w:numPr>
                    <w:overflowPunct/>
                    <w:autoSpaceDE/>
                    <w:autoSpaceDN/>
                    <w:adjustRightInd/>
                    <w:spacing w:before="0"/>
                    <w:contextualSpacing/>
                    <w:textAlignment w:val="auto"/>
                    <w:rPr>
                      <w:rFonts w:ascii="Arial" w:hAnsi="Arial" w:cs="Arial"/>
                      <w:sz w:val="16"/>
                      <w:szCs w:val="16"/>
                    </w:rPr>
                  </w:pPr>
                  <w:r w:rsidRPr="002F6CDD">
                    <w:rPr>
                      <w:rFonts w:ascii="Tahoma" w:hAnsi="Tahoma" w:cs="Tahoma"/>
                      <w:color w:val="000000" w:themeColor="dark1"/>
                      <w:kern w:val="24"/>
                      <w:sz w:val="16"/>
                      <w:szCs w:val="16"/>
                    </w:rPr>
                    <w:t>date of receipt.</w:t>
                  </w:r>
                </w:p>
              </w:tc>
            </w:tr>
            <w:tr w:rsidR="00AF66F9" w:rsidRPr="002F6CDD" w14:paraId="292B528E"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514F04E6"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evidence requested, but not received</w:t>
                  </w:r>
                </w:p>
              </w:tc>
              <w:tc>
                <w:tcPr>
                  <w:tcW w:w="5317"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5F7BBDC0" w14:textId="77777777" w:rsidR="002F6CDD" w:rsidRPr="002F6CDD" w:rsidRDefault="00AF66F9" w:rsidP="009762F1">
                  <w:pPr>
                    <w:overflowPunct/>
                    <w:autoSpaceDE/>
                    <w:autoSpaceDN/>
                    <w:adjustRightInd/>
                    <w:spacing w:before="0"/>
                    <w:textAlignment w:val="auto"/>
                    <w:rPr>
                      <w:rFonts w:ascii="Arial" w:hAnsi="Arial" w:cs="Arial"/>
                      <w:sz w:val="16"/>
                      <w:szCs w:val="16"/>
                    </w:rPr>
                  </w:pPr>
                  <w:r w:rsidRPr="002F6CDD">
                    <w:rPr>
                      <w:rFonts w:ascii="Tahoma" w:hAnsi="Tahoma" w:cs="Tahoma"/>
                      <w:color w:val="000000" w:themeColor="dark1"/>
                      <w:kern w:val="24"/>
                      <w:sz w:val="16"/>
                      <w:szCs w:val="16"/>
                    </w:rPr>
                    <w:t>in the following format:  Private medical records requested from [provider’s or facility’s name], but not received.</w:t>
                  </w:r>
                </w:p>
              </w:tc>
            </w:tr>
          </w:tbl>
          <w:p w14:paraId="5A94E593" w14:textId="4ACFA595" w:rsidR="00AF66F9" w:rsidRDefault="00B35BBF" w:rsidP="002B7073">
            <w:pPr>
              <w:spacing w:after="120"/>
            </w:pPr>
            <w:r w:rsidRPr="00B35BBF">
              <w:rPr>
                <w:b/>
                <w:i/>
              </w:rPr>
              <w:t>Emphasize</w:t>
            </w:r>
            <w:r w:rsidR="00AB0A57">
              <w:rPr>
                <w:b/>
                <w:i/>
              </w:rPr>
              <w:t>:</w:t>
            </w:r>
            <w:r w:rsidR="00AB0A57">
              <w:t xml:space="preserve"> T</w:t>
            </w:r>
            <w:r>
              <w:t xml:space="preserve">he lay statements must identify each lay statement by the person who provided the statement. The forms must be listed by the full form name, even though most of them are not specifically provided as canned text in VBMS-R.  </w:t>
            </w:r>
          </w:p>
          <w:p w14:paraId="01102BFB" w14:textId="570701FC" w:rsidR="003F23D5" w:rsidRDefault="003F23D5" w:rsidP="002B7073">
            <w:pPr>
              <w:spacing w:after="120"/>
            </w:pPr>
            <w:r w:rsidRPr="003F23D5">
              <w:rPr>
                <w:b/>
                <w:i/>
              </w:rPr>
              <w:lastRenderedPageBreak/>
              <w:t>Stress</w:t>
            </w:r>
            <w:r w:rsidR="00AB0A57">
              <w:rPr>
                <w:b/>
                <w:i/>
              </w:rPr>
              <w:t>:</w:t>
            </w:r>
            <w:r w:rsidR="00AB0A57">
              <w:t xml:space="preserve"> W</w:t>
            </w:r>
            <w:r>
              <w:t xml:space="preserve">hen you list the claim form, ensure you list it exactly as shown at the top of the form received.  </w:t>
            </w:r>
          </w:p>
          <w:p w14:paraId="1EAF3793" w14:textId="556117AD" w:rsidR="003F23D5" w:rsidRDefault="003F23D5" w:rsidP="002B7073">
            <w:pPr>
              <w:spacing w:after="120"/>
            </w:pPr>
            <w:r w:rsidRPr="003F23D5">
              <w:rPr>
                <w:b/>
                <w:i/>
              </w:rPr>
              <w:t>Example</w:t>
            </w:r>
            <w:r>
              <w:t xml:space="preserve"> VA Form 21-526EZ, </w:t>
            </w:r>
            <w:r w:rsidRPr="003F23D5">
              <w:t>Application for Disability Compensation and Related Compensation Benefits</w:t>
            </w:r>
            <w:r>
              <w:t xml:space="preserve">. (This is currently the most common claim form received, but VBMS-R evidence list will default to listing VA Form 21-526EZ, Fully Developed Claim. This is not the same thing, even though the 526EZ can be a fully developed </w:t>
            </w:r>
            <w:r w:rsidR="00A05129">
              <w:t>claim, which</w:t>
            </w:r>
            <w:r>
              <w:t xml:space="preserve"> was a specific form with that name, which this one is not the same as.)</w:t>
            </w:r>
          </w:p>
          <w:p w14:paraId="235F41B4" w14:textId="1330BAA2" w:rsidR="003F23D5" w:rsidRPr="00F5754F" w:rsidRDefault="003F23D5" w:rsidP="002B7073">
            <w:pPr>
              <w:spacing w:after="120"/>
            </w:pPr>
            <w:r>
              <w:rPr>
                <w:b/>
                <w:i/>
                <w:noProof/>
              </w:rPr>
              <w:t>Discuss</w:t>
            </w:r>
            <w:r w:rsidR="00AB0A57">
              <w:rPr>
                <w:b/>
                <w:i/>
                <w:noProof/>
              </w:rPr>
              <w:t>:</w:t>
            </w:r>
            <w:r w:rsidR="00AB0A57">
              <w:rPr>
                <w:noProof/>
              </w:rPr>
              <w:t xml:space="preserve"> Y</w:t>
            </w:r>
            <w:r>
              <w:rPr>
                <w:noProof/>
              </w:rPr>
              <w:t xml:space="preserve">ou must identify all </w:t>
            </w:r>
            <w:r w:rsidR="00087475">
              <w:rPr>
                <w:noProof/>
              </w:rPr>
              <w:t xml:space="preserve">pertienent </w:t>
            </w:r>
            <w:r w:rsidR="00AB0A57">
              <w:rPr>
                <w:noProof/>
              </w:rPr>
              <w:t>evidence we developed for</w:t>
            </w:r>
            <w:r>
              <w:rPr>
                <w:noProof/>
              </w:rPr>
              <w:t xml:space="preserve"> but did not receive.  </w:t>
            </w:r>
          </w:p>
        </w:tc>
      </w:tr>
      <w:tr w:rsidR="00AF66F9" w:rsidRPr="00F5754F" w14:paraId="235F41BA" w14:textId="77777777" w:rsidTr="00117FE4">
        <w:trPr>
          <w:trHeight w:val="212"/>
        </w:trPr>
        <w:tc>
          <w:tcPr>
            <w:tcW w:w="2560" w:type="dxa"/>
            <w:gridSpan w:val="4"/>
            <w:tcBorders>
              <w:top w:val="nil"/>
              <w:left w:val="nil"/>
              <w:bottom w:val="nil"/>
              <w:right w:val="nil"/>
            </w:tcBorders>
          </w:tcPr>
          <w:p w14:paraId="762AC709" w14:textId="77777777" w:rsidR="00AF66F9" w:rsidRDefault="00AF66F9" w:rsidP="009762F1">
            <w:pPr>
              <w:pStyle w:val="VBASlideNumber"/>
              <w:rPr>
                <w:b/>
                <w:bCs/>
                <w:i w:val="0"/>
                <w:color w:val="auto"/>
              </w:rPr>
            </w:pPr>
            <w:r w:rsidRPr="002F6CDD">
              <w:rPr>
                <w:b/>
                <w:bCs/>
                <w:i w:val="0"/>
                <w:color w:val="auto"/>
              </w:rPr>
              <w:lastRenderedPageBreak/>
              <w:t>Guidelines for the Evidence Section</w:t>
            </w:r>
          </w:p>
          <w:p w14:paraId="62228A2C" w14:textId="77777777" w:rsidR="00AF66F9" w:rsidRPr="00F5754F" w:rsidRDefault="00AF66F9" w:rsidP="009762F1">
            <w:pPr>
              <w:pStyle w:val="VBASlideNumber"/>
              <w:rPr>
                <w:bCs/>
                <w:color w:val="auto"/>
              </w:rPr>
            </w:pPr>
            <w:r>
              <w:rPr>
                <w:bCs/>
                <w:color w:val="auto"/>
              </w:rPr>
              <w:t>Slide 7</w:t>
            </w:r>
          </w:p>
          <w:p w14:paraId="235F41B8" w14:textId="0836ECDE" w:rsidR="00AF66F9" w:rsidRPr="00F5754F" w:rsidRDefault="00AF66F9">
            <w:pPr>
              <w:pStyle w:val="VBAHandoutNumber"/>
              <w:rPr>
                <w:color w:val="auto"/>
              </w:rPr>
            </w:pPr>
          </w:p>
        </w:tc>
        <w:tc>
          <w:tcPr>
            <w:tcW w:w="7217" w:type="dxa"/>
            <w:tcBorders>
              <w:top w:val="nil"/>
              <w:left w:val="nil"/>
              <w:bottom w:val="nil"/>
              <w:right w:val="nil"/>
            </w:tcBorders>
          </w:tcPr>
          <w:p w14:paraId="5730D541" w14:textId="0541060F" w:rsidR="00AF66F9" w:rsidRPr="00B35BBF" w:rsidRDefault="00B35BBF" w:rsidP="00B35BBF">
            <w:pPr>
              <w:spacing w:after="120"/>
              <w:jc w:val="center"/>
              <w:rPr>
                <w:b/>
                <w:i/>
              </w:rPr>
            </w:pPr>
            <w:r w:rsidRPr="006C19CC">
              <w:rPr>
                <w:b/>
                <w:i/>
              </w:rPr>
              <w:t>This table is copied directly from the M21-1</w:t>
            </w:r>
          </w:p>
          <w:tbl>
            <w:tblPr>
              <w:tblW w:w="13020" w:type="dxa"/>
              <w:tblLayout w:type="fixed"/>
              <w:tblCellMar>
                <w:left w:w="0" w:type="dxa"/>
                <w:right w:w="0" w:type="dxa"/>
              </w:tblCellMar>
              <w:tblLook w:val="0420" w:firstRow="1" w:lastRow="0" w:firstColumn="0" w:lastColumn="0" w:noHBand="0" w:noVBand="1"/>
            </w:tblPr>
            <w:tblGrid>
              <w:gridCol w:w="1675"/>
              <w:gridCol w:w="11345"/>
            </w:tblGrid>
            <w:tr w:rsidR="00AF66F9" w:rsidRPr="00AF66F9" w14:paraId="673F58DD" w14:textId="77777777" w:rsidTr="009762F1">
              <w:trPr>
                <w:trHeight w:val="584"/>
              </w:trPr>
              <w:tc>
                <w:tcPr>
                  <w:tcW w:w="1675"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077202CC"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b/>
                      <w:bCs/>
                      <w:color w:val="FFFFFF" w:themeColor="light1"/>
                      <w:kern w:val="24"/>
                      <w:sz w:val="16"/>
                      <w:szCs w:val="16"/>
                    </w:rPr>
                    <w:t>If the Evidence section identifies ...</w:t>
                  </w:r>
                </w:p>
              </w:tc>
              <w:tc>
                <w:tcPr>
                  <w:tcW w:w="11345"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3BE1F9F7"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b/>
                      <w:bCs/>
                      <w:color w:val="FFFFFF" w:themeColor="light1"/>
                      <w:kern w:val="24"/>
                      <w:sz w:val="16"/>
                      <w:szCs w:val="16"/>
                    </w:rPr>
                    <w:t>Then list the evidence type and ...</w:t>
                  </w:r>
                </w:p>
              </w:tc>
            </w:tr>
            <w:tr w:rsidR="00AF66F9" w:rsidRPr="00AF66F9" w14:paraId="4E4C397C" w14:textId="77777777" w:rsidTr="009762F1">
              <w:trPr>
                <w:trHeight w:val="584"/>
              </w:trPr>
              <w:tc>
                <w:tcPr>
                  <w:tcW w:w="1675"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0440F1DA"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color w:val="000000" w:themeColor="dark1"/>
                      <w:kern w:val="24"/>
                      <w:sz w:val="16"/>
                      <w:szCs w:val="16"/>
                      <w:lang w:val="it-IT"/>
                    </w:rPr>
                    <w:t>evidence considered in a prior VA decision</w:t>
                  </w:r>
                </w:p>
              </w:tc>
              <w:tc>
                <w:tcPr>
                  <w:tcW w:w="11345"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2CA5AAD4" w14:textId="77777777" w:rsidR="003F23D5" w:rsidRDefault="00AF66F9" w:rsidP="009762F1">
                  <w:pPr>
                    <w:pStyle w:val="NormalWeb"/>
                    <w:spacing w:before="0" w:after="0"/>
                    <w:rPr>
                      <w:rFonts w:ascii="Tahoma" w:hAnsi="Tahoma" w:cs="Tahoma"/>
                      <w:color w:val="000000" w:themeColor="dark1"/>
                      <w:kern w:val="24"/>
                      <w:sz w:val="16"/>
                      <w:szCs w:val="16"/>
                    </w:rPr>
                  </w:pPr>
                  <w:r w:rsidRPr="00AF66F9">
                    <w:rPr>
                      <w:rFonts w:ascii="Tahoma" w:hAnsi="Tahoma" w:cs="Tahoma"/>
                      <w:color w:val="000000" w:themeColor="dark1"/>
                      <w:kern w:val="24"/>
                      <w:sz w:val="16"/>
                      <w:szCs w:val="16"/>
                    </w:rPr>
                    <w:t xml:space="preserve">by separately stating each piece of evidence considered, </w:t>
                  </w:r>
                </w:p>
                <w:p w14:paraId="4A8AEA52" w14:textId="6A975DA1" w:rsidR="00AF66F9" w:rsidRPr="00AF66F9" w:rsidRDefault="00AF66F9" w:rsidP="009762F1">
                  <w:pPr>
                    <w:pStyle w:val="NormalWeb"/>
                    <w:spacing w:before="0" w:after="0"/>
                    <w:rPr>
                      <w:rFonts w:ascii="Arial" w:hAnsi="Arial" w:cs="Arial"/>
                      <w:sz w:val="16"/>
                      <w:szCs w:val="16"/>
                    </w:rPr>
                  </w:pPr>
                  <w:r w:rsidRPr="00AF66F9">
                    <w:rPr>
                      <w:rFonts w:ascii="Tahoma" w:hAnsi="Tahoma" w:cs="Tahoma"/>
                      <w:color w:val="000000" w:themeColor="dark1"/>
                      <w:kern w:val="24"/>
                      <w:sz w:val="16"/>
                      <w:szCs w:val="16"/>
                    </w:rPr>
                    <w:t>including the prior decision.</w:t>
                  </w:r>
                </w:p>
              </w:tc>
            </w:tr>
            <w:tr w:rsidR="00AF66F9" w:rsidRPr="00AF66F9" w14:paraId="54C1C57A"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5D4620E3"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color w:val="000000" w:themeColor="dark1"/>
                      <w:kern w:val="24"/>
                      <w:sz w:val="16"/>
                      <w:szCs w:val="16"/>
                    </w:rPr>
                    <w:t xml:space="preserve">any medical evidence that is confidential under </w:t>
                  </w:r>
                  <w:hyperlink r:id="rId13" w:history="1">
                    <w:r w:rsidRPr="00AF66F9">
                      <w:rPr>
                        <w:rStyle w:val="Hyperlink"/>
                        <w:rFonts w:ascii="Tahoma" w:hAnsi="Tahoma" w:cs="Tahoma"/>
                        <w:color w:val="000000" w:themeColor="dark1"/>
                        <w:kern w:val="24"/>
                        <w:sz w:val="16"/>
                        <w:szCs w:val="16"/>
                      </w:rPr>
                      <w:t>38 U.S.C 7332</w:t>
                    </w:r>
                  </w:hyperlink>
                  <w:r w:rsidRPr="00AF66F9">
                    <w:rPr>
                      <w:rFonts w:ascii="Tahoma" w:hAnsi="Tahoma" w:cs="Tahoma"/>
                      <w:color w:val="000000" w:themeColor="dark1"/>
                      <w:kern w:val="24"/>
                      <w:sz w:val="16"/>
                      <w:szCs w:val="16"/>
                    </w:rPr>
                    <w:t xml:space="preserve"> (certain medical records relating to human immunodeficiency virus (HIV) infection, substance abuse, or sickle cell anemia)</w:t>
                  </w:r>
                </w:p>
              </w:tc>
              <w:tc>
                <w:tcPr>
                  <w:tcW w:w="11345" w:type="dxa"/>
                  <w:tcBorders>
                    <w:top w:val="single" w:sz="8" w:space="0" w:color="FFFFFF"/>
                    <w:left w:val="single" w:sz="8" w:space="0" w:color="FFFFFF"/>
                    <w:bottom w:val="single" w:sz="8" w:space="0" w:color="FFFFFF"/>
                    <w:right w:val="single" w:sz="8" w:space="0" w:color="FFFFFF"/>
                  </w:tcBorders>
                  <w:shd w:val="clear" w:color="auto" w:fill="F4E7E7"/>
                  <w:tcMar>
                    <w:top w:w="15" w:type="dxa"/>
                    <w:left w:w="15" w:type="dxa"/>
                    <w:bottom w:w="0" w:type="dxa"/>
                    <w:right w:w="15" w:type="dxa"/>
                  </w:tcMar>
                  <w:vAlign w:val="center"/>
                  <w:hideMark/>
                </w:tcPr>
                <w:p w14:paraId="6668924F"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color w:val="000000" w:themeColor="dark1"/>
                      <w:kern w:val="24"/>
                      <w:sz w:val="16"/>
                      <w:szCs w:val="16"/>
                    </w:rPr>
                    <w:t>by specifying only the relevant date and name of the medical facility.</w:t>
                  </w:r>
                </w:p>
              </w:tc>
            </w:tr>
            <w:tr w:rsidR="00AF66F9" w:rsidRPr="00AF66F9" w14:paraId="70F56DE6" w14:textId="77777777" w:rsidTr="009762F1">
              <w:trPr>
                <w:trHeight w:val="584"/>
              </w:trPr>
              <w:tc>
                <w:tcPr>
                  <w:tcW w:w="1675"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28C1BEED"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color w:val="000000" w:themeColor="dark1"/>
                      <w:kern w:val="24"/>
                      <w:sz w:val="16"/>
                      <w:szCs w:val="16"/>
                    </w:rPr>
                    <w:t>non-relevant records not requested</w:t>
                  </w:r>
                </w:p>
              </w:tc>
              <w:tc>
                <w:tcPr>
                  <w:tcW w:w="11345" w:type="dxa"/>
                  <w:tcBorders>
                    <w:top w:val="single" w:sz="8"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2BC64944" w14:textId="77777777" w:rsidR="00AF66F9" w:rsidRPr="00AF66F9" w:rsidRDefault="00AF66F9" w:rsidP="009762F1">
                  <w:pPr>
                    <w:pStyle w:val="NormalWeb"/>
                    <w:spacing w:before="0" w:after="0"/>
                    <w:rPr>
                      <w:rFonts w:ascii="Arial" w:hAnsi="Arial" w:cs="Arial"/>
                      <w:sz w:val="16"/>
                      <w:szCs w:val="16"/>
                    </w:rPr>
                  </w:pPr>
                  <w:r w:rsidRPr="00AF66F9">
                    <w:rPr>
                      <w:rFonts w:ascii="Tahoma" w:hAnsi="Tahoma" w:cs="Tahoma"/>
                      <w:color w:val="000000" w:themeColor="dark1"/>
                      <w:kern w:val="24"/>
                      <w:sz w:val="16"/>
                      <w:szCs w:val="16"/>
                    </w:rPr>
                    <w:t xml:space="preserve">follow the documentation requirements specified in </w:t>
                  </w:r>
                  <w:hyperlink r:id="rId14" w:history="1">
                    <w:r w:rsidRPr="00AF66F9">
                      <w:rPr>
                        <w:rStyle w:val="Hyperlink"/>
                        <w:rFonts w:ascii="Tahoma" w:hAnsi="Tahoma" w:cs="Tahoma"/>
                        <w:color w:val="000000" w:themeColor="dark1"/>
                        <w:kern w:val="24"/>
                        <w:sz w:val="16"/>
                        <w:szCs w:val="16"/>
                      </w:rPr>
                      <w:t>M21-1, Part I, 1.C.4.f</w:t>
                    </w:r>
                  </w:hyperlink>
                  <w:r w:rsidRPr="00AF66F9">
                    <w:rPr>
                      <w:rFonts w:ascii="Tahoma" w:hAnsi="Tahoma" w:cs="Tahoma"/>
                      <w:color w:val="000000" w:themeColor="dark1"/>
                      <w:kern w:val="24"/>
                      <w:sz w:val="16"/>
                      <w:szCs w:val="16"/>
                    </w:rPr>
                    <w:t>.</w:t>
                  </w:r>
                </w:p>
              </w:tc>
            </w:tr>
          </w:tbl>
          <w:p w14:paraId="2550D756" w14:textId="77777777" w:rsidR="00AF66F9" w:rsidRDefault="003F23D5" w:rsidP="00AB0A57">
            <w:pPr>
              <w:pStyle w:val="VBABodyText"/>
              <w:spacing w:after="120"/>
              <w:rPr>
                <w:noProof/>
                <w:color w:val="auto"/>
              </w:rPr>
            </w:pPr>
            <w:r>
              <w:rPr>
                <w:b/>
                <w:i/>
                <w:noProof/>
                <w:color w:val="auto"/>
              </w:rPr>
              <w:t>Discuss</w:t>
            </w:r>
            <w:r w:rsidR="00AB0A57">
              <w:rPr>
                <w:b/>
                <w:i/>
                <w:noProof/>
                <w:color w:val="auto"/>
              </w:rPr>
              <w:t>:</w:t>
            </w:r>
            <w:r>
              <w:rPr>
                <w:noProof/>
                <w:color w:val="auto"/>
              </w:rPr>
              <w:t xml:space="preserve"> </w:t>
            </w:r>
            <w:r w:rsidR="00AB0A57">
              <w:rPr>
                <w:noProof/>
                <w:color w:val="auto"/>
              </w:rPr>
              <w:t>Y</w:t>
            </w:r>
            <w:r>
              <w:rPr>
                <w:noProof/>
                <w:color w:val="auto"/>
              </w:rPr>
              <w:t xml:space="preserve">ou cannot list “Rating Decision dated XX, and all evidence cited therein,” you must </w:t>
            </w:r>
            <w:r w:rsidR="00087475">
              <w:rPr>
                <w:noProof/>
                <w:color w:val="auto"/>
              </w:rPr>
              <w:t>specifically identify what evid</w:t>
            </w:r>
            <w:r>
              <w:rPr>
                <w:noProof/>
                <w:color w:val="auto"/>
              </w:rPr>
              <w:t>ence in that decision you are currently considering.</w:t>
            </w:r>
          </w:p>
          <w:p w14:paraId="235F41B9" w14:textId="20122122" w:rsidR="00BB0125" w:rsidRPr="00F5754F" w:rsidRDefault="00BB0125" w:rsidP="00AB0A57">
            <w:pPr>
              <w:pStyle w:val="VBABodyText"/>
              <w:spacing w:after="120"/>
              <w:rPr>
                <w:noProof/>
                <w:color w:val="auto"/>
              </w:rPr>
            </w:pPr>
            <w:r w:rsidRPr="00BB0125">
              <w:rPr>
                <w:b/>
                <w:noProof/>
                <w:color w:val="auto"/>
              </w:rPr>
              <w:t>Note:</w:t>
            </w:r>
            <w:r>
              <w:rPr>
                <w:noProof/>
                <w:color w:val="auto"/>
              </w:rPr>
              <w:t xml:space="preserve">  This practice was previously acceptable. As such you will see it in prior decisions.</w:t>
            </w:r>
          </w:p>
        </w:tc>
      </w:tr>
    </w:tbl>
    <w:p w14:paraId="235D6F62" w14:textId="77777777" w:rsidR="00897566" w:rsidRDefault="0089756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76CF2" w:rsidRPr="00F5754F" w14:paraId="2BCE456C" w14:textId="77777777" w:rsidTr="00117FE4">
        <w:trPr>
          <w:trHeight w:val="212"/>
        </w:trPr>
        <w:tc>
          <w:tcPr>
            <w:tcW w:w="9777" w:type="dxa"/>
            <w:gridSpan w:val="2"/>
            <w:tcBorders>
              <w:top w:val="nil"/>
              <w:left w:val="nil"/>
              <w:bottom w:val="nil"/>
              <w:right w:val="nil"/>
            </w:tcBorders>
            <w:vAlign w:val="center"/>
          </w:tcPr>
          <w:p w14:paraId="75467A49" w14:textId="4A4710D4" w:rsidR="00F76CF2" w:rsidRPr="00F5754F" w:rsidRDefault="00F76CF2" w:rsidP="00F76CF2">
            <w:pPr>
              <w:pStyle w:val="VBALessonTopicTitle"/>
              <w:rPr>
                <w:rFonts w:ascii="Times New Roman" w:hAnsi="Times New Roman"/>
                <w:color w:val="auto"/>
              </w:rPr>
            </w:pPr>
            <w:r w:rsidRPr="00F5754F">
              <w:rPr>
                <w:rFonts w:ascii="Times New Roman" w:hAnsi="Times New Roman"/>
                <w:color w:val="auto"/>
              </w:rPr>
              <w:lastRenderedPageBreak/>
              <w:br w:type="page"/>
            </w:r>
            <w:bookmarkStart w:id="38" w:name="_Toc6493036"/>
            <w:r>
              <w:rPr>
                <w:rFonts w:ascii="Times New Roman" w:hAnsi="Times New Roman"/>
                <w:color w:val="auto"/>
              </w:rPr>
              <w:t>Topic 2</w:t>
            </w:r>
            <w:r w:rsidRPr="00F5754F">
              <w:rPr>
                <w:rFonts w:ascii="Times New Roman" w:hAnsi="Times New Roman"/>
                <w:color w:val="auto"/>
              </w:rPr>
              <w:t xml:space="preserve">: </w:t>
            </w:r>
            <w:r>
              <w:rPr>
                <w:rFonts w:ascii="Times New Roman" w:hAnsi="Times New Roman"/>
                <w:color w:val="auto"/>
              </w:rPr>
              <w:t>Establishing the Issues</w:t>
            </w:r>
            <w:bookmarkEnd w:id="38"/>
          </w:p>
        </w:tc>
      </w:tr>
      <w:tr w:rsidR="00F76CF2" w:rsidRPr="00F5754F" w14:paraId="64D1C267" w14:textId="77777777" w:rsidTr="00117FE4">
        <w:trPr>
          <w:trHeight w:val="212"/>
        </w:trPr>
        <w:tc>
          <w:tcPr>
            <w:tcW w:w="2560" w:type="dxa"/>
            <w:tcBorders>
              <w:top w:val="nil"/>
              <w:left w:val="nil"/>
              <w:bottom w:val="nil"/>
              <w:right w:val="nil"/>
            </w:tcBorders>
          </w:tcPr>
          <w:p w14:paraId="234A004D" w14:textId="77777777" w:rsidR="00F76CF2" w:rsidRPr="00F5754F" w:rsidRDefault="00F76CF2" w:rsidP="009762F1">
            <w:pPr>
              <w:pStyle w:val="VBALevel1Heading"/>
            </w:pPr>
            <w:r w:rsidRPr="00F5754F">
              <w:t>Introduction</w:t>
            </w:r>
          </w:p>
        </w:tc>
        <w:tc>
          <w:tcPr>
            <w:tcW w:w="7217" w:type="dxa"/>
            <w:tcBorders>
              <w:top w:val="nil"/>
              <w:left w:val="nil"/>
              <w:bottom w:val="nil"/>
              <w:right w:val="nil"/>
            </w:tcBorders>
          </w:tcPr>
          <w:p w14:paraId="68FA490F" w14:textId="11557B7D" w:rsidR="00F76CF2" w:rsidRPr="00F5754F" w:rsidRDefault="00F76CF2" w:rsidP="00F76CF2">
            <w:pPr>
              <w:pStyle w:val="VBABodyText"/>
              <w:spacing w:after="120"/>
              <w:rPr>
                <w:b/>
                <w:color w:val="auto"/>
              </w:rPr>
            </w:pPr>
            <w:r w:rsidRPr="00F5754F">
              <w:rPr>
                <w:bCs/>
                <w:color w:val="auto"/>
              </w:rPr>
              <w:t>This topic will</w:t>
            </w:r>
            <w:r>
              <w:rPr>
                <w:bCs/>
                <w:color w:val="auto"/>
              </w:rPr>
              <w:t xml:space="preserve"> identify and discuss how to identify conditions, and requirements of the use of VBMS-R tools.</w:t>
            </w:r>
            <w:r w:rsidRPr="00F5754F">
              <w:rPr>
                <w:bCs/>
                <w:color w:val="auto"/>
              </w:rPr>
              <w:t xml:space="preserve"> </w:t>
            </w:r>
          </w:p>
        </w:tc>
      </w:tr>
      <w:tr w:rsidR="00F76CF2" w:rsidRPr="00F5754F" w14:paraId="235F41D1" w14:textId="77777777" w:rsidTr="00117FE4">
        <w:trPr>
          <w:trHeight w:val="212"/>
        </w:trPr>
        <w:tc>
          <w:tcPr>
            <w:tcW w:w="2560" w:type="dxa"/>
            <w:tcBorders>
              <w:top w:val="nil"/>
              <w:left w:val="nil"/>
              <w:bottom w:val="nil"/>
              <w:right w:val="nil"/>
            </w:tcBorders>
          </w:tcPr>
          <w:p w14:paraId="235F41CF" w14:textId="7CD089AF" w:rsidR="00F76CF2" w:rsidRPr="00F5754F" w:rsidRDefault="00F76CF2" w:rsidP="003E59E4">
            <w:pPr>
              <w:pStyle w:val="VBALevel1Heading"/>
            </w:pPr>
            <w:r w:rsidRPr="00F5754F">
              <w:t>Time Required</w:t>
            </w:r>
          </w:p>
        </w:tc>
        <w:tc>
          <w:tcPr>
            <w:tcW w:w="7217" w:type="dxa"/>
            <w:tcBorders>
              <w:top w:val="nil"/>
              <w:left w:val="nil"/>
              <w:bottom w:val="nil"/>
              <w:right w:val="nil"/>
            </w:tcBorders>
          </w:tcPr>
          <w:p w14:paraId="235F41D0" w14:textId="75177D2D" w:rsidR="00F76CF2" w:rsidRPr="00F5754F" w:rsidRDefault="00F76CF2" w:rsidP="00117FE4">
            <w:pPr>
              <w:pStyle w:val="VBABodyText"/>
              <w:spacing w:after="120"/>
              <w:rPr>
                <w:color w:val="auto"/>
              </w:rPr>
            </w:pPr>
            <w:r>
              <w:rPr>
                <w:color w:val="auto"/>
              </w:rPr>
              <w:t>0</w:t>
            </w:r>
            <w:r w:rsidRPr="00F5754F">
              <w:rPr>
                <w:color w:val="auto"/>
              </w:rPr>
              <w:t>.25 hour</w:t>
            </w:r>
            <w:r>
              <w:rPr>
                <w:color w:val="auto"/>
              </w:rPr>
              <w:t>s</w:t>
            </w:r>
          </w:p>
        </w:tc>
      </w:tr>
      <w:tr w:rsidR="00F76CF2" w:rsidRPr="00F5754F" w14:paraId="235F41D4" w14:textId="77777777" w:rsidTr="00117FE4">
        <w:trPr>
          <w:trHeight w:val="212"/>
        </w:trPr>
        <w:tc>
          <w:tcPr>
            <w:tcW w:w="2560" w:type="dxa"/>
            <w:tcBorders>
              <w:top w:val="nil"/>
              <w:left w:val="nil"/>
              <w:bottom w:val="nil"/>
              <w:right w:val="nil"/>
            </w:tcBorders>
          </w:tcPr>
          <w:p w14:paraId="69A0B95E" w14:textId="77777777" w:rsidR="00F76CF2" w:rsidRPr="00F5754F" w:rsidRDefault="00F76CF2" w:rsidP="003E59E4">
            <w:pPr>
              <w:pStyle w:val="VBALevel1Heading"/>
            </w:pPr>
            <w:r w:rsidRPr="00F5754F">
              <w:t>OBJECTIVES/</w:t>
            </w:r>
            <w:r w:rsidRPr="00F5754F">
              <w:br/>
              <w:t>Teaching Points</w:t>
            </w:r>
          </w:p>
          <w:p w14:paraId="235F41D2" w14:textId="212A2A2D" w:rsidR="00F76CF2" w:rsidRPr="00F5754F" w:rsidRDefault="00F76CF2" w:rsidP="003E59E4">
            <w:pPr>
              <w:pStyle w:val="VBALevel1Heading"/>
            </w:pPr>
          </w:p>
        </w:tc>
        <w:tc>
          <w:tcPr>
            <w:tcW w:w="7217" w:type="dxa"/>
            <w:tcBorders>
              <w:top w:val="nil"/>
              <w:left w:val="nil"/>
              <w:bottom w:val="nil"/>
              <w:right w:val="nil"/>
            </w:tcBorders>
          </w:tcPr>
          <w:p w14:paraId="48857E90" w14:textId="77777777" w:rsidR="00F76CF2" w:rsidRDefault="00F76CF2" w:rsidP="00F76CF2">
            <w:pPr>
              <w:tabs>
                <w:tab w:val="left" w:pos="590"/>
              </w:tabs>
              <w:spacing w:after="120"/>
              <w:rPr>
                <w:szCs w:val="24"/>
              </w:rPr>
            </w:pPr>
            <w:r w:rsidRPr="00F5754F">
              <w:rPr>
                <w:szCs w:val="24"/>
              </w:rPr>
              <w:t>Topic objectives and teaching points t</w:t>
            </w:r>
            <w:r>
              <w:rPr>
                <w:szCs w:val="24"/>
              </w:rPr>
              <w:t>o support the topic objectives:</w:t>
            </w:r>
          </w:p>
          <w:p w14:paraId="235F41D3" w14:textId="60D3271E" w:rsidR="00117FE4" w:rsidRPr="00F76CF2" w:rsidRDefault="00117FE4" w:rsidP="00117FE4">
            <w:pPr>
              <w:tabs>
                <w:tab w:val="left" w:pos="590"/>
              </w:tabs>
              <w:spacing w:after="120"/>
              <w:rPr>
                <w:szCs w:val="24"/>
              </w:rPr>
            </w:pPr>
            <w:r>
              <w:rPr>
                <w:szCs w:val="24"/>
              </w:rPr>
              <w:t>Determine how to use diagnostic terminology, and VBMS-R tools.</w:t>
            </w:r>
          </w:p>
        </w:tc>
      </w:tr>
      <w:tr w:rsidR="00F76CF2" w:rsidRPr="00F5754F" w14:paraId="235F41DF" w14:textId="77777777" w:rsidTr="00117FE4">
        <w:trPr>
          <w:trHeight w:val="212"/>
        </w:trPr>
        <w:tc>
          <w:tcPr>
            <w:tcW w:w="2560" w:type="dxa"/>
            <w:tcBorders>
              <w:top w:val="nil"/>
              <w:left w:val="nil"/>
              <w:bottom w:val="nil"/>
              <w:right w:val="nil"/>
            </w:tcBorders>
          </w:tcPr>
          <w:p w14:paraId="3FD09C44" w14:textId="461C58BF" w:rsidR="00117FE4" w:rsidRPr="00F5754F" w:rsidRDefault="00117FE4" w:rsidP="00117FE4">
            <w:pPr>
              <w:pStyle w:val="VBASlideNumber"/>
              <w:rPr>
                <w:bCs/>
                <w:color w:val="auto"/>
              </w:rPr>
            </w:pPr>
            <w:r w:rsidRPr="00117FE4">
              <w:rPr>
                <w:b/>
                <w:bCs/>
                <w:i w:val="0"/>
                <w:color w:val="auto"/>
              </w:rPr>
              <w:t>Using Diagnostic Terminology</w:t>
            </w:r>
            <w:r>
              <w:rPr>
                <w:b/>
                <w:bCs/>
                <w:i w:val="0"/>
                <w:color w:val="auto"/>
              </w:rPr>
              <w:br/>
            </w:r>
            <w:r>
              <w:rPr>
                <w:bCs/>
                <w:color w:val="auto"/>
              </w:rPr>
              <w:t>Slide 8</w:t>
            </w:r>
          </w:p>
          <w:p w14:paraId="235F41D6" w14:textId="66FB7D1B" w:rsidR="00F76CF2" w:rsidRPr="00F5754F" w:rsidRDefault="00F76CF2" w:rsidP="003E59E4">
            <w:pPr>
              <w:pStyle w:val="VBALevel3Heading"/>
              <w:spacing w:after="120"/>
              <w:rPr>
                <w:i w:val="0"/>
                <w:color w:val="auto"/>
                <w:szCs w:val="24"/>
              </w:rPr>
            </w:pPr>
          </w:p>
        </w:tc>
        <w:tc>
          <w:tcPr>
            <w:tcW w:w="7217" w:type="dxa"/>
            <w:tcBorders>
              <w:top w:val="nil"/>
              <w:left w:val="nil"/>
              <w:bottom w:val="nil"/>
              <w:right w:val="nil"/>
            </w:tcBorders>
          </w:tcPr>
          <w:p w14:paraId="1D6A553F" w14:textId="77777777" w:rsidR="00117FE4" w:rsidRPr="00117FE4" w:rsidRDefault="00117FE4" w:rsidP="00117FE4">
            <w:pPr>
              <w:tabs>
                <w:tab w:val="left" w:pos="590"/>
              </w:tabs>
              <w:spacing w:before="60" w:after="60"/>
              <w:rPr>
                <w:szCs w:val="24"/>
              </w:rPr>
            </w:pPr>
            <w:r w:rsidRPr="00117FE4">
              <w:rPr>
                <w:szCs w:val="24"/>
              </w:rPr>
              <w:t>Use the diagnostic terminology provided by the medical examiner in the rating decision.</w:t>
            </w:r>
          </w:p>
          <w:p w14:paraId="13550690" w14:textId="77777777" w:rsidR="00453D35" w:rsidRPr="00117FE4" w:rsidRDefault="00844649" w:rsidP="00575A16">
            <w:pPr>
              <w:numPr>
                <w:ilvl w:val="1"/>
                <w:numId w:val="15"/>
              </w:numPr>
              <w:tabs>
                <w:tab w:val="left" w:pos="590"/>
              </w:tabs>
              <w:spacing w:before="60" w:after="60"/>
              <w:rPr>
                <w:szCs w:val="24"/>
              </w:rPr>
            </w:pPr>
            <w:r w:rsidRPr="00117FE4">
              <w:rPr>
                <w:szCs w:val="24"/>
              </w:rPr>
              <w:t>Do not attempt to translate the examiner’s terms into schedular terminology unless citation is required by way of explanation, such as when rating by analogy.</w:t>
            </w:r>
          </w:p>
          <w:p w14:paraId="3FE99063" w14:textId="2070D8EB" w:rsidR="00453D35" w:rsidRPr="00117FE4" w:rsidRDefault="00844649" w:rsidP="00575A16">
            <w:pPr>
              <w:numPr>
                <w:ilvl w:val="1"/>
                <w:numId w:val="15"/>
              </w:numPr>
              <w:tabs>
                <w:tab w:val="left" w:pos="590"/>
              </w:tabs>
              <w:spacing w:before="60" w:after="60"/>
              <w:rPr>
                <w:szCs w:val="24"/>
              </w:rPr>
            </w:pPr>
            <w:r w:rsidRPr="00117FE4">
              <w:rPr>
                <w:szCs w:val="24"/>
              </w:rPr>
              <w:t>Do not cite a lengthy diagnosis in full. Instead, retain its essential elements in the decision.</w:t>
            </w:r>
          </w:p>
          <w:p w14:paraId="7E550A24" w14:textId="77777777" w:rsidR="00453D35" w:rsidRPr="00117FE4" w:rsidRDefault="00844649" w:rsidP="00575A16">
            <w:pPr>
              <w:numPr>
                <w:ilvl w:val="1"/>
                <w:numId w:val="15"/>
              </w:numPr>
              <w:tabs>
                <w:tab w:val="left" w:pos="590"/>
              </w:tabs>
              <w:spacing w:before="60" w:after="60"/>
              <w:rPr>
                <w:szCs w:val="24"/>
              </w:rPr>
            </w:pPr>
            <w:r w:rsidRPr="00117FE4">
              <w:rPr>
                <w:szCs w:val="24"/>
              </w:rPr>
              <w:t>Do not cite residuals of diseases or therapeutic procedures without reference to the underlying disease.</w:t>
            </w:r>
          </w:p>
          <w:p w14:paraId="1F7301AA" w14:textId="77777777" w:rsidR="00453D35" w:rsidRPr="00117FE4" w:rsidRDefault="00844649" w:rsidP="00575A16">
            <w:pPr>
              <w:numPr>
                <w:ilvl w:val="1"/>
                <w:numId w:val="15"/>
              </w:numPr>
              <w:tabs>
                <w:tab w:val="left" w:pos="590"/>
              </w:tabs>
              <w:spacing w:before="60" w:after="60"/>
              <w:rPr>
                <w:szCs w:val="24"/>
              </w:rPr>
            </w:pPr>
            <w:r w:rsidRPr="00117FE4">
              <w:rPr>
                <w:szCs w:val="24"/>
              </w:rPr>
              <w:t xml:space="preserve">Do not include unnecessary descriptive words in the diagnosis.  For example, state the diagnosis as </w:t>
            </w:r>
            <w:r w:rsidRPr="00117FE4">
              <w:rPr>
                <w:i/>
                <w:iCs/>
                <w:szCs w:val="24"/>
              </w:rPr>
              <w:t>hypertension</w:t>
            </w:r>
            <w:r w:rsidRPr="00117FE4">
              <w:rPr>
                <w:szCs w:val="24"/>
              </w:rPr>
              <w:t xml:space="preserve">, and not </w:t>
            </w:r>
            <w:r w:rsidRPr="00117FE4">
              <w:rPr>
                <w:i/>
                <w:iCs/>
                <w:szCs w:val="24"/>
              </w:rPr>
              <w:t>severe hypertension</w:t>
            </w:r>
            <w:r w:rsidRPr="00117FE4">
              <w:rPr>
                <w:szCs w:val="24"/>
              </w:rPr>
              <w:t>.</w:t>
            </w:r>
          </w:p>
          <w:p w14:paraId="14D889C0" w14:textId="300ABD6F" w:rsidR="00087475" w:rsidRDefault="00087475" w:rsidP="00087475">
            <w:pPr>
              <w:tabs>
                <w:tab w:val="left" w:pos="590"/>
              </w:tabs>
              <w:spacing w:before="60" w:after="60"/>
              <w:rPr>
                <w:szCs w:val="24"/>
              </w:rPr>
            </w:pPr>
            <w:r w:rsidRPr="00087475">
              <w:rPr>
                <w:b/>
                <w:i/>
                <w:szCs w:val="24"/>
              </w:rPr>
              <w:t>Discuss</w:t>
            </w:r>
            <w:r w:rsidR="00AB0A57">
              <w:rPr>
                <w:b/>
                <w:i/>
                <w:szCs w:val="24"/>
              </w:rPr>
              <w:t>:</w:t>
            </w:r>
            <w:r w:rsidR="00AB0A57">
              <w:rPr>
                <w:szCs w:val="24"/>
              </w:rPr>
              <w:t xml:space="preserve"> L</w:t>
            </w:r>
            <w:r>
              <w:rPr>
                <w:szCs w:val="24"/>
              </w:rPr>
              <w:t xml:space="preserve">ook at the diagnosis portion of the DBQ, and all other medical evidence of record.  </w:t>
            </w:r>
          </w:p>
          <w:p w14:paraId="235F41DE" w14:textId="54F4FDF3" w:rsidR="00087475" w:rsidRPr="00F5754F" w:rsidRDefault="00087475" w:rsidP="00527BE1">
            <w:pPr>
              <w:tabs>
                <w:tab w:val="left" w:pos="590"/>
              </w:tabs>
              <w:spacing w:before="60" w:after="60"/>
              <w:rPr>
                <w:szCs w:val="24"/>
              </w:rPr>
            </w:pPr>
            <w:r w:rsidRPr="00087475">
              <w:rPr>
                <w:b/>
                <w:i/>
                <w:szCs w:val="24"/>
              </w:rPr>
              <w:t>Example</w:t>
            </w:r>
            <w:r w:rsidR="00AB0A57">
              <w:rPr>
                <w:b/>
                <w:i/>
                <w:szCs w:val="24"/>
              </w:rPr>
              <w:t>:</w:t>
            </w:r>
            <w:r>
              <w:rPr>
                <w:szCs w:val="24"/>
              </w:rPr>
              <w:t xml:space="preserve"> The claim is for knee pain, the STRs show a knee strain, the DBQ shows severe degenerative arthritis of the knee. The issue on your rating decision (and codesheet) would be degenerative arthritis of the knee. You would not include severe, you would just use the actual diagnosis identified.  </w:t>
            </w:r>
            <w:r w:rsidR="00527BE1">
              <w:rPr>
                <w:szCs w:val="24"/>
              </w:rPr>
              <w:t>(</w:t>
            </w:r>
            <w:r>
              <w:rPr>
                <w:szCs w:val="24"/>
              </w:rPr>
              <w:t xml:space="preserve">If you are denying SC due to no diagnosis, then you </w:t>
            </w:r>
            <w:r w:rsidR="00BB0125">
              <w:rPr>
                <w:szCs w:val="24"/>
              </w:rPr>
              <w:t>deny as a “body system or joint”</w:t>
            </w:r>
            <w:r>
              <w:rPr>
                <w:szCs w:val="24"/>
              </w:rPr>
              <w:t>. You do not arbitrarily use a diagnosis from the rating sched</w:t>
            </w:r>
            <w:r w:rsidR="00527BE1">
              <w:rPr>
                <w:szCs w:val="24"/>
              </w:rPr>
              <w:t>ule, as there is no diagnosis.)</w:t>
            </w:r>
          </w:p>
        </w:tc>
      </w:tr>
      <w:tr w:rsidR="00F76CF2" w:rsidRPr="00F5754F" w14:paraId="16E52CAA" w14:textId="77777777" w:rsidTr="00117FE4">
        <w:trPr>
          <w:trHeight w:val="212"/>
        </w:trPr>
        <w:tc>
          <w:tcPr>
            <w:tcW w:w="2560" w:type="dxa"/>
            <w:tcBorders>
              <w:top w:val="nil"/>
              <w:left w:val="nil"/>
              <w:bottom w:val="nil"/>
              <w:right w:val="nil"/>
            </w:tcBorders>
          </w:tcPr>
          <w:p w14:paraId="6A44ECDE" w14:textId="4A0B7EA2" w:rsidR="00117FE4" w:rsidRPr="00F5754F" w:rsidRDefault="00117FE4" w:rsidP="00117FE4">
            <w:pPr>
              <w:pStyle w:val="VBASlideNumber"/>
              <w:rPr>
                <w:bCs/>
                <w:color w:val="auto"/>
              </w:rPr>
            </w:pPr>
            <w:r w:rsidRPr="00117FE4">
              <w:rPr>
                <w:b/>
                <w:bCs/>
                <w:i w:val="0"/>
                <w:color w:val="auto"/>
              </w:rPr>
              <w:t>Using Diagnostic Terminology</w:t>
            </w:r>
            <w:r>
              <w:rPr>
                <w:b/>
                <w:bCs/>
                <w:i w:val="0"/>
                <w:color w:val="auto"/>
              </w:rPr>
              <w:t xml:space="preserve"> Cont.</w:t>
            </w:r>
            <w:r>
              <w:rPr>
                <w:b/>
                <w:bCs/>
                <w:i w:val="0"/>
                <w:color w:val="auto"/>
              </w:rPr>
              <w:br/>
            </w:r>
            <w:r>
              <w:rPr>
                <w:bCs/>
                <w:color w:val="auto"/>
              </w:rPr>
              <w:t>Slide 9</w:t>
            </w:r>
          </w:p>
          <w:p w14:paraId="6B34879A" w14:textId="466D4D8D" w:rsidR="00F76CF2" w:rsidRPr="00F5754F" w:rsidRDefault="00F76CF2" w:rsidP="00271D42">
            <w:pPr>
              <w:pStyle w:val="VBALevel2Heading"/>
              <w:rPr>
                <w:b w:val="0"/>
                <w:i/>
                <w:color w:val="auto"/>
              </w:rPr>
            </w:pPr>
            <w:r w:rsidRPr="00F5754F">
              <w:rPr>
                <w:b w:val="0"/>
                <w:i/>
                <w:color w:val="auto"/>
              </w:rPr>
              <w:br/>
            </w:r>
          </w:p>
          <w:p w14:paraId="50D288BD" w14:textId="1C40561E" w:rsidR="00F76CF2" w:rsidRPr="00F5754F" w:rsidRDefault="00F76CF2" w:rsidP="00271D42">
            <w:pPr>
              <w:pStyle w:val="VBALevel2Heading"/>
              <w:rPr>
                <w:color w:val="auto"/>
              </w:rPr>
            </w:pPr>
          </w:p>
        </w:tc>
        <w:tc>
          <w:tcPr>
            <w:tcW w:w="7217" w:type="dxa"/>
            <w:tcBorders>
              <w:top w:val="nil"/>
              <w:left w:val="nil"/>
              <w:bottom w:val="nil"/>
              <w:right w:val="nil"/>
            </w:tcBorders>
          </w:tcPr>
          <w:p w14:paraId="1E868905" w14:textId="77777777" w:rsidR="00117FE4" w:rsidRPr="00117FE4" w:rsidRDefault="00117FE4" w:rsidP="00117FE4">
            <w:pPr>
              <w:pStyle w:val="VBABodyText"/>
              <w:rPr>
                <w:color w:val="auto"/>
              </w:rPr>
            </w:pPr>
            <w:r w:rsidRPr="00117FE4">
              <w:rPr>
                <w:color w:val="auto"/>
              </w:rPr>
              <w:t>If the diagnostic terminology used to describe the condition is different than the terminology used by the claimant on his/her application, the RVSR must include the terminology that the claimant used as a parenthetical note after the diagnostic terminology.  </w:t>
            </w:r>
          </w:p>
          <w:p w14:paraId="2A4347E1" w14:textId="20BA1A84" w:rsidR="00453D35" w:rsidRDefault="00844649" w:rsidP="00575A16">
            <w:pPr>
              <w:pStyle w:val="VBABodyText"/>
              <w:numPr>
                <w:ilvl w:val="1"/>
                <w:numId w:val="16"/>
              </w:numPr>
              <w:rPr>
                <w:color w:val="auto"/>
              </w:rPr>
            </w:pPr>
            <w:r w:rsidRPr="00117FE4">
              <w:rPr>
                <w:color w:val="auto"/>
              </w:rPr>
              <w:t xml:space="preserve">For example, Veteran claims </w:t>
            </w:r>
            <w:r w:rsidRPr="00117FE4">
              <w:rPr>
                <w:i/>
                <w:iCs/>
                <w:color w:val="auto"/>
              </w:rPr>
              <w:t>ringing in the ears</w:t>
            </w:r>
            <w:r w:rsidRPr="00117FE4">
              <w:rPr>
                <w:color w:val="auto"/>
              </w:rPr>
              <w:t xml:space="preserve">. The medical examiner diagnoses the Veteran’s condition as </w:t>
            </w:r>
            <w:r w:rsidRPr="00117FE4">
              <w:rPr>
                <w:i/>
                <w:iCs/>
                <w:color w:val="auto"/>
              </w:rPr>
              <w:t>tinnitus</w:t>
            </w:r>
            <w:r w:rsidRPr="00117FE4">
              <w:rPr>
                <w:color w:val="auto"/>
              </w:rPr>
              <w:t xml:space="preserve">. The rating decision should list the condition as </w:t>
            </w:r>
            <w:r w:rsidRPr="00117FE4">
              <w:rPr>
                <w:i/>
                <w:iCs/>
                <w:color w:val="auto"/>
              </w:rPr>
              <w:t>tinnitus (claimed as ringing in the ears)</w:t>
            </w:r>
            <w:r w:rsidRPr="00117FE4">
              <w:rPr>
                <w:color w:val="auto"/>
              </w:rPr>
              <w:t>.</w:t>
            </w:r>
          </w:p>
          <w:p w14:paraId="220B6903" w14:textId="77777777" w:rsidR="00E13752" w:rsidRDefault="00E13752" w:rsidP="000B3C4F">
            <w:pPr>
              <w:pStyle w:val="VBABodyText"/>
              <w:rPr>
                <w:b/>
                <w:color w:val="auto"/>
              </w:rPr>
            </w:pPr>
          </w:p>
          <w:p w14:paraId="7558DFFA" w14:textId="1E97EFC1" w:rsidR="000B3C4F" w:rsidRPr="00117FE4" w:rsidRDefault="00E13752" w:rsidP="000B3C4F">
            <w:pPr>
              <w:pStyle w:val="VBABodyText"/>
              <w:rPr>
                <w:color w:val="auto"/>
              </w:rPr>
            </w:pPr>
            <w:r w:rsidRPr="00E13752">
              <w:rPr>
                <w:b/>
                <w:color w:val="auto"/>
              </w:rPr>
              <w:lastRenderedPageBreak/>
              <w:t>Note:</w:t>
            </w:r>
            <w:r w:rsidRPr="00E13752">
              <w:rPr>
                <w:color w:val="auto"/>
              </w:rPr>
              <w:t xml:space="preserve">  Do not include the parenthetical note, if indicated, in the DIAGNOSIS field on VBMS-R’s DISABILITY DECISION INFORMATION (DDI) screens. The parenthetical note should not appear on the Codesheet.</w:t>
            </w:r>
          </w:p>
          <w:p w14:paraId="58AB116F" w14:textId="45D582A0" w:rsidR="002936A2" w:rsidRDefault="00087475" w:rsidP="009762F1">
            <w:pPr>
              <w:pStyle w:val="VBABodyText"/>
              <w:rPr>
                <w:color w:val="auto"/>
                <w:szCs w:val="24"/>
              </w:rPr>
            </w:pPr>
            <w:r w:rsidRPr="002936A2">
              <w:rPr>
                <w:b/>
                <w:i/>
                <w:color w:val="auto"/>
                <w:szCs w:val="24"/>
              </w:rPr>
              <w:t>Discuss</w:t>
            </w:r>
            <w:r w:rsidR="00AB0A57">
              <w:rPr>
                <w:b/>
                <w:i/>
                <w:color w:val="auto"/>
                <w:szCs w:val="24"/>
              </w:rPr>
              <w:t>:</w:t>
            </w:r>
            <w:r w:rsidR="00AB0A57">
              <w:rPr>
                <w:color w:val="auto"/>
                <w:szCs w:val="24"/>
              </w:rPr>
              <w:t xml:space="preserve"> T</w:t>
            </w:r>
            <w:r w:rsidRPr="002936A2">
              <w:rPr>
                <w:color w:val="auto"/>
                <w:szCs w:val="24"/>
              </w:rPr>
              <w:t xml:space="preserve">his must be done to ensure the Veteran knows that the condition being addressed is the same as what was claimed. It also identifies what claimed condition </w:t>
            </w:r>
            <w:r w:rsidR="009762F1">
              <w:rPr>
                <w:color w:val="auto"/>
                <w:szCs w:val="24"/>
              </w:rPr>
              <w:t>is associated</w:t>
            </w:r>
            <w:r w:rsidRPr="002936A2">
              <w:rPr>
                <w:color w:val="auto"/>
                <w:szCs w:val="24"/>
              </w:rPr>
              <w:t xml:space="preserve"> </w:t>
            </w:r>
            <w:r w:rsidR="009762F1">
              <w:rPr>
                <w:color w:val="auto"/>
                <w:szCs w:val="24"/>
              </w:rPr>
              <w:t>with which issue</w:t>
            </w:r>
            <w:r w:rsidR="002936A2" w:rsidRPr="002936A2">
              <w:rPr>
                <w:color w:val="auto"/>
                <w:szCs w:val="24"/>
              </w:rPr>
              <w:t xml:space="preserve">.  </w:t>
            </w:r>
          </w:p>
          <w:p w14:paraId="56E7D50D" w14:textId="2B0100DA" w:rsidR="009762F1" w:rsidRPr="002936A2" w:rsidRDefault="009762F1" w:rsidP="009762F1">
            <w:pPr>
              <w:pStyle w:val="VBABodyText"/>
              <w:rPr>
                <w:szCs w:val="24"/>
              </w:rPr>
            </w:pPr>
            <w:r w:rsidRPr="009762F1">
              <w:rPr>
                <w:b/>
                <w:i/>
                <w:color w:val="auto"/>
                <w:szCs w:val="24"/>
              </w:rPr>
              <w:t>Example</w:t>
            </w:r>
            <w:r w:rsidR="00AB0A57">
              <w:rPr>
                <w:b/>
                <w:i/>
                <w:color w:val="auto"/>
                <w:szCs w:val="24"/>
              </w:rPr>
              <w:t>:</w:t>
            </w:r>
            <w:r w:rsidR="00AB0A57">
              <w:rPr>
                <w:color w:val="auto"/>
                <w:szCs w:val="24"/>
              </w:rPr>
              <w:t xml:space="preserve"> A</w:t>
            </w:r>
            <w:r>
              <w:rPr>
                <w:color w:val="auto"/>
                <w:szCs w:val="24"/>
              </w:rPr>
              <w:t xml:space="preserve"> claim for PTSD, depression, and anxiety with a diagnosis of PTSD with depression and anxiety as symptoms that are included in the evaluation, you would grant “posttraumatic stress disorder (PTSD) (also claimed as anxiety and depression). This clearly resolves the claims for depression and anxiety as a part of the PTSD. </w:t>
            </w:r>
          </w:p>
        </w:tc>
      </w:tr>
      <w:tr w:rsidR="00F76CF2" w:rsidRPr="00F5754F" w14:paraId="49971238" w14:textId="77777777" w:rsidTr="00117FE4">
        <w:trPr>
          <w:trHeight w:val="212"/>
        </w:trPr>
        <w:tc>
          <w:tcPr>
            <w:tcW w:w="2560" w:type="dxa"/>
            <w:tcBorders>
              <w:top w:val="nil"/>
              <w:left w:val="nil"/>
              <w:bottom w:val="nil"/>
              <w:right w:val="nil"/>
            </w:tcBorders>
          </w:tcPr>
          <w:p w14:paraId="5D73ADC2" w14:textId="2F1EBE7D" w:rsidR="00117FE4" w:rsidRDefault="00117FE4" w:rsidP="00117FE4">
            <w:pPr>
              <w:pStyle w:val="VBASlideNumber"/>
              <w:rPr>
                <w:b/>
                <w:bCs/>
                <w:i w:val="0"/>
                <w:color w:val="auto"/>
              </w:rPr>
            </w:pPr>
            <w:r w:rsidRPr="00117FE4">
              <w:rPr>
                <w:b/>
                <w:bCs/>
                <w:i w:val="0"/>
                <w:color w:val="auto"/>
              </w:rPr>
              <w:lastRenderedPageBreak/>
              <w:t>Mandatory Use of VBMS-R Tools</w:t>
            </w:r>
          </w:p>
          <w:p w14:paraId="7AB01F2E" w14:textId="1A7F1EF6" w:rsidR="00117FE4" w:rsidRDefault="00117FE4" w:rsidP="00117FE4">
            <w:pPr>
              <w:pStyle w:val="VBASlideNumber"/>
              <w:rPr>
                <w:bCs/>
                <w:color w:val="auto"/>
              </w:rPr>
            </w:pPr>
            <w:r>
              <w:rPr>
                <w:bCs/>
                <w:color w:val="auto"/>
              </w:rPr>
              <w:t>Slide 10</w:t>
            </w:r>
          </w:p>
          <w:p w14:paraId="19D37FD6" w14:textId="63543E19" w:rsidR="00826FC7" w:rsidRDefault="00826FC7" w:rsidP="00117FE4">
            <w:pPr>
              <w:pStyle w:val="VBASlideNumber"/>
              <w:rPr>
                <w:bCs/>
                <w:color w:val="auto"/>
              </w:rPr>
            </w:pPr>
          </w:p>
          <w:p w14:paraId="31DF3A59" w14:textId="3677FF09" w:rsidR="00826FC7" w:rsidRDefault="00826FC7" w:rsidP="00117FE4">
            <w:pPr>
              <w:pStyle w:val="VBASlideNumber"/>
              <w:rPr>
                <w:bCs/>
                <w:color w:val="auto"/>
              </w:rPr>
            </w:pPr>
          </w:p>
          <w:p w14:paraId="347FC9D2" w14:textId="1EFE015E" w:rsidR="00826FC7" w:rsidRDefault="00826FC7" w:rsidP="00117FE4">
            <w:pPr>
              <w:pStyle w:val="VBASlideNumber"/>
              <w:rPr>
                <w:bCs/>
                <w:color w:val="auto"/>
              </w:rPr>
            </w:pPr>
          </w:p>
          <w:p w14:paraId="11873CCE" w14:textId="1F8B05A1" w:rsidR="00826FC7" w:rsidRDefault="00826FC7" w:rsidP="00117FE4">
            <w:pPr>
              <w:pStyle w:val="VBASlideNumber"/>
              <w:rPr>
                <w:bCs/>
                <w:color w:val="auto"/>
              </w:rPr>
            </w:pPr>
          </w:p>
          <w:p w14:paraId="3363B6A6" w14:textId="152C9EEF" w:rsidR="00826FC7" w:rsidRDefault="00826FC7" w:rsidP="00117FE4">
            <w:pPr>
              <w:pStyle w:val="VBASlideNumber"/>
              <w:rPr>
                <w:bCs/>
                <w:color w:val="auto"/>
              </w:rPr>
            </w:pPr>
          </w:p>
          <w:p w14:paraId="6BD9F443" w14:textId="46F8F968" w:rsidR="00826FC7" w:rsidRDefault="00826FC7" w:rsidP="00117FE4">
            <w:pPr>
              <w:pStyle w:val="VBASlideNumber"/>
              <w:rPr>
                <w:bCs/>
                <w:color w:val="auto"/>
              </w:rPr>
            </w:pPr>
          </w:p>
          <w:p w14:paraId="5884F242" w14:textId="47CDF0DF" w:rsidR="00826FC7" w:rsidRDefault="00826FC7" w:rsidP="00117FE4">
            <w:pPr>
              <w:pStyle w:val="VBASlideNumber"/>
              <w:rPr>
                <w:bCs/>
                <w:color w:val="auto"/>
              </w:rPr>
            </w:pPr>
          </w:p>
          <w:p w14:paraId="429E7BF8" w14:textId="59F1D796" w:rsidR="00826FC7" w:rsidRDefault="00826FC7" w:rsidP="00117FE4">
            <w:pPr>
              <w:pStyle w:val="VBASlideNumber"/>
              <w:rPr>
                <w:bCs/>
                <w:color w:val="auto"/>
              </w:rPr>
            </w:pPr>
          </w:p>
          <w:p w14:paraId="2DE8886F" w14:textId="234CDC8E" w:rsidR="00826FC7" w:rsidRDefault="00826FC7" w:rsidP="00117FE4">
            <w:pPr>
              <w:pStyle w:val="VBASlideNumber"/>
              <w:rPr>
                <w:bCs/>
                <w:color w:val="auto"/>
              </w:rPr>
            </w:pPr>
          </w:p>
          <w:p w14:paraId="56B5EE7B" w14:textId="1C499B13" w:rsidR="00826FC7" w:rsidRDefault="00826FC7" w:rsidP="00117FE4">
            <w:pPr>
              <w:pStyle w:val="VBASlideNumber"/>
              <w:rPr>
                <w:bCs/>
                <w:color w:val="auto"/>
              </w:rPr>
            </w:pPr>
          </w:p>
          <w:p w14:paraId="4ECEF348" w14:textId="5AE4D44F" w:rsidR="00826FC7" w:rsidRDefault="00826FC7" w:rsidP="00117FE4">
            <w:pPr>
              <w:pStyle w:val="VBASlideNumber"/>
              <w:rPr>
                <w:bCs/>
                <w:color w:val="auto"/>
              </w:rPr>
            </w:pPr>
          </w:p>
          <w:p w14:paraId="17B1B48B" w14:textId="06F35583" w:rsidR="00826FC7" w:rsidRDefault="00826FC7" w:rsidP="00117FE4">
            <w:pPr>
              <w:pStyle w:val="VBASlideNumber"/>
              <w:rPr>
                <w:bCs/>
                <w:color w:val="auto"/>
              </w:rPr>
            </w:pPr>
          </w:p>
          <w:p w14:paraId="40244307" w14:textId="194C4D9B" w:rsidR="00826FC7" w:rsidRDefault="00826FC7" w:rsidP="00117FE4">
            <w:pPr>
              <w:pStyle w:val="VBASlideNumber"/>
              <w:rPr>
                <w:bCs/>
                <w:color w:val="auto"/>
              </w:rPr>
            </w:pPr>
          </w:p>
          <w:p w14:paraId="1F49E6F0" w14:textId="14681621" w:rsidR="00826FC7" w:rsidRDefault="00826FC7" w:rsidP="00117FE4">
            <w:pPr>
              <w:pStyle w:val="VBASlideNumber"/>
              <w:rPr>
                <w:bCs/>
                <w:color w:val="auto"/>
              </w:rPr>
            </w:pPr>
          </w:p>
          <w:p w14:paraId="5414EF57" w14:textId="77777777" w:rsidR="00826FC7" w:rsidRDefault="00826FC7" w:rsidP="00117FE4">
            <w:pPr>
              <w:pStyle w:val="VBASlideNumber"/>
              <w:rPr>
                <w:b/>
                <w:bCs/>
                <w:i w:val="0"/>
                <w:color w:val="auto"/>
              </w:rPr>
            </w:pPr>
          </w:p>
          <w:p w14:paraId="1E77DC2F" w14:textId="4C171012" w:rsidR="00CB1203" w:rsidRDefault="00CB1203" w:rsidP="00117FE4">
            <w:pPr>
              <w:pStyle w:val="VBASlideNumber"/>
              <w:rPr>
                <w:b/>
                <w:bCs/>
                <w:i w:val="0"/>
                <w:color w:val="auto"/>
              </w:rPr>
            </w:pPr>
          </w:p>
          <w:p w14:paraId="2BD05928" w14:textId="75F18C92" w:rsidR="00E13752" w:rsidRDefault="00E13752" w:rsidP="00117FE4">
            <w:pPr>
              <w:pStyle w:val="VBASlideNumber"/>
              <w:rPr>
                <w:b/>
                <w:bCs/>
                <w:i w:val="0"/>
                <w:color w:val="auto"/>
              </w:rPr>
            </w:pPr>
          </w:p>
          <w:p w14:paraId="4EAAB5F9" w14:textId="77777777" w:rsidR="00E13752" w:rsidRDefault="00E13752" w:rsidP="00117FE4">
            <w:pPr>
              <w:pStyle w:val="VBASlideNumber"/>
              <w:rPr>
                <w:b/>
                <w:bCs/>
                <w:i w:val="0"/>
                <w:color w:val="auto"/>
              </w:rPr>
            </w:pPr>
          </w:p>
          <w:p w14:paraId="56FDDC6D" w14:textId="77777777" w:rsidR="00826FC7" w:rsidRPr="00F5754F" w:rsidRDefault="00826FC7" w:rsidP="00117FE4">
            <w:pPr>
              <w:pStyle w:val="VBASlideNumber"/>
              <w:rPr>
                <w:bCs/>
                <w:color w:val="auto"/>
              </w:rPr>
            </w:pPr>
          </w:p>
          <w:p w14:paraId="2C40B182" w14:textId="1D3AFAB1" w:rsidR="00F76CF2" w:rsidRPr="00F5754F" w:rsidRDefault="00F76CF2" w:rsidP="00271D42">
            <w:pPr>
              <w:pStyle w:val="VBALevel2Heading"/>
              <w:rPr>
                <w:b w:val="0"/>
                <w:i/>
                <w:color w:val="auto"/>
              </w:rPr>
            </w:pPr>
            <w:r w:rsidRPr="00F5754F">
              <w:rPr>
                <w:b w:val="0"/>
                <w:i/>
                <w:color w:val="auto"/>
              </w:rPr>
              <w:lastRenderedPageBreak/>
              <w:br/>
            </w:r>
          </w:p>
          <w:p w14:paraId="7A5BDD0D" w14:textId="77777777" w:rsidR="00F76CF2" w:rsidRPr="00F5754F" w:rsidRDefault="00F76CF2" w:rsidP="0010793F">
            <w:pPr>
              <w:pStyle w:val="VBALevel2Heading"/>
              <w:rPr>
                <w:color w:val="auto"/>
              </w:rPr>
            </w:pPr>
          </w:p>
        </w:tc>
        <w:tc>
          <w:tcPr>
            <w:tcW w:w="7217" w:type="dxa"/>
            <w:tcBorders>
              <w:top w:val="nil"/>
              <w:left w:val="nil"/>
              <w:bottom w:val="nil"/>
              <w:right w:val="nil"/>
            </w:tcBorders>
          </w:tcPr>
          <w:p w14:paraId="595191C0" w14:textId="60E3DBB7" w:rsidR="00117FE4" w:rsidRPr="00117FE4" w:rsidRDefault="00117FE4" w:rsidP="00117FE4">
            <w:pPr>
              <w:pStyle w:val="VBABodyText"/>
              <w:rPr>
                <w:color w:val="auto"/>
                <w:szCs w:val="24"/>
              </w:rPr>
            </w:pPr>
            <w:r w:rsidRPr="00117FE4">
              <w:rPr>
                <w:color w:val="auto"/>
                <w:szCs w:val="24"/>
              </w:rPr>
              <w:lastRenderedPageBreak/>
              <w:t>Use of the VBMS-R embedded rules-based tools, such as the Evaluation Builder</w:t>
            </w:r>
            <w:r w:rsidR="007D1682">
              <w:rPr>
                <w:color w:val="auto"/>
                <w:szCs w:val="24"/>
              </w:rPr>
              <w:t xml:space="preserve"> </w:t>
            </w:r>
            <w:r w:rsidRPr="00117FE4">
              <w:rPr>
                <w:color w:val="auto"/>
                <w:szCs w:val="24"/>
              </w:rPr>
              <w:t xml:space="preserve">and Hearing Loss Calculator, is </w:t>
            </w:r>
            <w:r w:rsidRPr="00117FE4">
              <w:rPr>
                <w:bCs/>
                <w:iCs/>
                <w:color w:val="auto"/>
                <w:szCs w:val="24"/>
              </w:rPr>
              <w:t>mandatory</w:t>
            </w:r>
            <w:r w:rsidRPr="00117FE4">
              <w:rPr>
                <w:color w:val="auto"/>
                <w:szCs w:val="24"/>
              </w:rPr>
              <w:t>.</w:t>
            </w:r>
          </w:p>
          <w:p w14:paraId="29515535" w14:textId="727B4428" w:rsidR="00453D35" w:rsidRDefault="00844649" w:rsidP="00575A16">
            <w:pPr>
              <w:pStyle w:val="VBABodyText"/>
              <w:numPr>
                <w:ilvl w:val="1"/>
                <w:numId w:val="17"/>
              </w:numPr>
              <w:rPr>
                <w:color w:val="auto"/>
                <w:szCs w:val="24"/>
              </w:rPr>
            </w:pPr>
            <w:r w:rsidRPr="00117FE4">
              <w:rPr>
                <w:color w:val="auto"/>
                <w:szCs w:val="24"/>
              </w:rPr>
              <w:t>These tools generate adequate explanation of an assigned evaluation and the requirements for the next higher evaluation.</w:t>
            </w:r>
          </w:p>
          <w:p w14:paraId="7DF2B162" w14:textId="3127962A" w:rsidR="00E13752" w:rsidRPr="00117FE4" w:rsidRDefault="00E13752" w:rsidP="00575A16">
            <w:pPr>
              <w:pStyle w:val="VBABodyText"/>
              <w:numPr>
                <w:ilvl w:val="1"/>
                <w:numId w:val="17"/>
              </w:numPr>
              <w:rPr>
                <w:color w:val="auto"/>
                <w:szCs w:val="24"/>
              </w:rPr>
            </w:pPr>
            <w:r>
              <w:rPr>
                <w:color w:val="auto"/>
                <w:szCs w:val="24"/>
              </w:rPr>
              <w:t>It is recommended that RVSRs review the outputs of these tools for accuracyprior to accepting the results as updates frequently cause disruptions in functionality.</w:t>
            </w:r>
          </w:p>
          <w:p w14:paraId="1000ED04" w14:textId="608A8508" w:rsidR="00897566" w:rsidRDefault="00897566" w:rsidP="009762F1">
            <w:pPr>
              <w:pStyle w:val="VBABodyText"/>
              <w:rPr>
                <w:color w:val="auto"/>
              </w:rPr>
            </w:pPr>
            <w:r w:rsidRPr="00897566">
              <w:rPr>
                <w:b/>
                <w:i/>
                <w:color w:val="auto"/>
              </w:rPr>
              <w:t>Exception</w:t>
            </w:r>
            <w:r w:rsidRPr="00897566">
              <w:rPr>
                <w:color w:val="auto"/>
              </w:rPr>
              <w:t>:  Mental disorder evaluations generated by the Evaluation Builder are a suggestion and may be adjusted either one step higher or lower upon consideration of the evidence in its entirety.</w:t>
            </w:r>
            <w:r>
              <w:rPr>
                <w:color w:val="auto"/>
              </w:rPr>
              <w:t xml:space="preserve"> (This will be covered in the mental lesson later on in IWT.)</w:t>
            </w:r>
          </w:p>
          <w:p w14:paraId="643AD48A" w14:textId="19C65053" w:rsidR="009762F1" w:rsidRDefault="009762F1" w:rsidP="009762F1">
            <w:pPr>
              <w:pStyle w:val="VBABodyText"/>
              <w:rPr>
                <w:color w:val="auto"/>
              </w:rPr>
            </w:pPr>
            <w:r w:rsidRPr="00897566">
              <w:rPr>
                <w:b/>
                <w:i/>
                <w:color w:val="auto"/>
              </w:rPr>
              <w:t>Discuss</w:t>
            </w:r>
            <w:r w:rsidR="00AB0A57">
              <w:rPr>
                <w:b/>
                <w:i/>
                <w:color w:val="auto"/>
              </w:rPr>
              <w:t>:</w:t>
            </w:r>
            <w:r w:rsidR="00AB0A57">
              <w:rPr>
                <w:color w:val="auto"/>
              </w:rPr>
              <w:t xml:space="preserve"> W</w:t>
            </w:r>
            <w:r>
              <w:rPr>
                <w:color w:val="auto"/>
              </w:rPr>
              <w:t>hen you deny SC for a condition, you usually do this as “manual entry,” rather</w:t>
            </w:r>
            <w:r w:rsidR="000D3A84">
              <w:rPr>
                <w:color w:val="auto"/>
              </w:rPr>
              <w:t xml:space="preserve"> than utilizing the built in Evaluation B</w:t>
            </w:r>
            <w:r>
              <w:rPr>
                <w:color w:val="auto"/>
              </w:rPr>
              <w:t xml:space="preserve">uilder.  However, </w:t>
            </w:r>
            <w:r w:rsidRPr="009762F1">
              <w:rPr>
                <w:i/>
                <w:color w:val="auto"/>
              </w:rPr>
              <w:t>all</w:t>
            </w:r>
            <w:r>
              <w:rPr>
                <w:color w:val="auto"/>
              </w:rPr>
              <w:t xml:space="preserve"> claims for hearing loss (grant, denial, C&amp;C) must use the hearing </w:t>
            </w:r>
            <w:r w:rsidR="00A05129">
              <w:rPr>
                <w:color w:val="auto"/>
              </w:rPr>
              <w:t>loss</w:t>
            </w:r>
            <w:r>
              <w:rPr>
                <w:color w:val="auto"/>
              </w:rPr>
              <w:t xml:space="preserve"> calculator.  </w:t>
            </w:r>
          </w:p>
          <w:p w14:paraId="31F81B6E" w14:textId="0C0E467E" w:rsidR="00CB1203" w:rsidRDefault="009762F1" w:rsidP="00836879">
            <w:pPr>
              <w:pStyle w:val="VBABodyText"/>
              <w:rPr>
                <w:i/>
                <w:color w:val="auto"/>
              </w:rPr>
            </w:pPr>
            <w:r>
              <w:rPr>
                <w:color w:val="auto"/>
              </w:rPr>
              <w:t>Confirmed and continued evaluations will also</w:t>
            </w:r>
            <w:r w:rsidR="00527BE1">
              <w:rPr>
                <w:color w:val="auto"/>
              </w:rPr>
              <w:t xml:space="preserve"> usually</w:t>
            </w:r>
            <w:r>
              <w:rPr>
                <w:color w:val="auto"/>
              </w:rPr>
              <w:t xml:space="preserve"> go through</w:t>
            </w:r>
            <w:r w:rsidR="000D3A84">
              <w:rPr>
                <w:color w:val="auto"/>
              </w:rPr>
              <w:t xml:space="preserve"> the E</w:t>
            </w:r>
            <w:r>
              <w:rPr>
                <w:color w:val="auto"/>
              </w:rPr>
              <w:t xml:space="preserve">valuation </w:t>
            </w:r>
            <w:r w:rsidR="000D3A84">
              <w:rPr>
                <w:color w:val="auto"/>
              </w:rPr>
              <w:t>B</w:t>
            </w:r>
            <w:r>
              <w:rPr>
                <w:color w:val="auto"/>
              </w:rPr>
              <w:t>uilder, and VBMS-R recognizes that there is no change to the evaluation and populates the C&amp;C</w:t>
            </w:r>
            <w:r w:rsidR="00472C1D">
              <w:rPr>
                <w:color w:val="auto"/>
              </w:rPr>
              <w:t xml:space="preserve"> language (and all evaluation related narrative text required)</w:t>
            </w:r>
            <w:r>
              <w:rPr>
                <w:color w:val="auto"/>
              </w:rPr>
              <w:t xml:space="preserve"> for you.  </w:t>
            </w:r>
          </w:p>
          <w:p w14:paraId="351B97D4" w14:textId="4696CFFF" w:rsidR="00CB1203" w:rsidRPr="00CB1203" w:rsidRDefault="00CB1203" w:rsidP="00836879">
            <w:pPr>
              <w:pStyle w:val="VBABodyText"/>
              <w:rPr>
                <w:color w:val="auto"/>
              </w:rPr>
            </w:pPr>
            <w:r w:rsidRPr="00CB1203">
              <w:rPr>
                <w:color w:val="auto"/>
              </w:rPr>
              <w:t>Rating decisions generated on or after February 14, 2019 February 19, 2019, must address, as a narrative element for each decided issue, any findings made by the adjudicator that are favorable to the claimant under 38 CFR 3.104(c).</w:t>
            </w:r>
          </w:p>
          <w:p w14:paraId="1DBF2910" w14:textId="2AE6CBEB" w:rsidR="00826FC7" w:rsidRPr="00F5754F" w:rsidRDefault="00826FC7" w:rsidP="00836879">
            <w:pPr>
              <w:pStyle w:val="VBABodyText"/>
              <w:rPr>
                <w:color w:val="auto"/>
              </w:rPr>
            </w:pPr>
          </w:p>
        </w:tc>
      </w:tr>
      <w:tr w:rsidR="00117FE4" w:rsidRPr="00F5754F" w14:paraId="3488AA2E" w14:textId="77777777" w:rsidTr="009762F1">
        <w:trPr>
          <w:trHeight w:val="212"/>
        </w:trPr>
        <w:tc>
          <w:tcPr>
            <w:tcW w:w="9777" w:type="dxa"/>
            <w:gridSpan w:val="2"/>
            <w:tcBorders>
              <w:top w:val="nil"/>
              <w:left w:val="nil"/>
              <w:bottom w:val="nil"/>
              <w:right w:val="nil"/>
            </w:tcBorders>
            <w:vAlign w:val="center"/>
          </w:tcPr>
          <w:p w14:paraId="142B2291" w14:textId="77777777" w:rsidR="00CB1203" w:rsidRDefault="00897566" w:rsidP="00117FE4">
            <w:pPr>
              <w:pStyle w:val="VBALessonTopicTitle"/>
              <w:rPr>
                <w:b w:val="0"/>
                <w:smallCaps w:val="0"/>
              </w:rPr>
            </w:pPr>
            <w:r>
              <w:rPr>
                <w:b w:val="0"/>
                <w:smallCaps w:val="0"/>
              </w:rPr>
              <w:lastRenderedPageBreak/>
              <w:br w:type="page"/>
            </w:r>
          </w:p>
          <w:p w14:paraId="37FE5ED4" w14:textId="6CF1D2A6" w:rsidR="00117FE4" w:rsidRPr="00F5754F" w:rsidRDefault="00117FE4" w:rsidP="00117FE4">
            <w:pPr>
              <w:pStyle w:val="VBALessonTopicTitle"/>
              <w:rPr>
                <w:rFonts w:ascii="Times New Roman" w:hAnsi="Times New Roman"/>
                <w:color w:val="auto"/>
              </w:rPr>
            </w:pPr>
            <w:r w:rsidRPr="00F5754F">
              <w:rPr>
                <w:rFonts w:ascii="Times New Roman" w:hAnsi="Times New Roman"/>
                <w:color w:val="auto"/>
              </w:rPr>
              <w:br w:type="page"/>
            </w:r>
            <w:bookmarkStart w:id="39" w:name="_Toc6493037"/>
            <w:r>
              <w:rPr>
                <w:rFonts w:ascii="Times New Roman" w:hAnsi="Times New Roman"/>
                <w:color w:val="auto"/>
              </w:rPr>
              <w:t xml:space="preserve">Topic </w:t>
            </w:r>
            <w:r w:rsidR="00575A16">
              <w:rPr>
                <w:rFonts w:ascii="Times New Roman" w:hAnsi="Times New Roman"/>
                <w:color w:val="auto"/>
              </w:rPr>
              <w:t>3</w:t>
            </w:r>
            <w:r w:rsidRPr="00F5754F">
              <w:rPr>
                <w:rFonts w:ascii="Times New Roman" w:hAnsi="Times New Roman"/>
                <w:color w:val="auto"/>
              </w:rPr>
              <w:t xml:space="preserve">: </w:t>
            </w:r>
            <w:r>
              <w:rPr>
                <w:rFonts w:ascii="Times New Roman" w:hAnsi="Times New Roman"/>
                <w:color w:val="auto"/>
              </w:rPr>
              <w:t>Reasons for Decision &amp; Short Form Ratings</w:t>
            </w:r>
            <w:bookmarkEnd w:id="39"/>
          </w:p>
        </w:tc>
      </w:tr>
      <w:tr w:rsidR="00117FE4" w:rsidRPr="00F5754F" w14:paraId="2505A3C5" w14:textId="77777777" w:rsidTr="009762F1">
        <w:trPr>
          <w:trHeight w:val="212"/>
        </w:trPr>
        <w:tc>
          <w:tcPr>
            <w:tcW w:w="2560" w:type="dxa"/>
            <w:tcBorders>
              <w:top w:val="nil"/>
              <w:left w:val="nil"/>
              <w:bottom w:val="nil"/>
              <w:right w:val="nil"/>
            </w:tcBorders>
          </w:tcPr>
          <w:p w14:paraId="79F58544" w14:textId="77777777" w:rsidR="00117FE4" w:rsidRPr="00F5754F" w:rsidRDefault="00117FE4" w:rsidP="009762F1">
            <w:pPr>
              <w:pStyle w:val="VBALevel1Heading"/>
            </w:pPr>
            <w:r w:rsidRPr="00F5754F">
              <w:t>Introduction</w:t>
            </w:r>
          </w:p>
        </w:tc>
        <w:tc>
          <w:tcPr>
            <w:tcW w:w="7217" w:type="dxa"/>
            <w:tcBorders>
              <w:top w:val="nil"/>
              <w:left w:val="nil"/>
              <w:bottom w:val="nil"/>
              <w:right w:val="nil"/>
            </w:tcBorders>
          </w:tcPr>
          <w:p w14:paraId="5B068ABF" w14:textId="27DBBFC6" w:rsidR="00117FE4" w:rsidRPr="00F5754F" w:rsidRDefault="00117FE4" w:rsidP="000D3A84">
            <w:pPr>
              <w:pStyle w:val="VBABodyText"/>
              <w:spacing w:after="120"/>
              <w:rPr>
                <w:b/>
                <w:color w:val="auto"/>
              </w:rPr>
            </w:pPr>
            <w:r w:rsidRPr="000D3A84">
              <w:rPr>
                <w:bCs/>
                <w:color w:val="auto"/>
              </w:rPr>
              <w:t xml:space="preserve">This topic will identify and discuss </w:t>
            </w:r>
            <w:r w:rsidR="00836879">
              <w:rPr>
                <w:bCs/>
                <w:color w:val="auto"/>
              </w:rPr>
              <w:t>what must be included in grants</w:t>
            </w:r>
            <w:r w:rsidR="000D3A84">
              <w:rPr>
                <w:bCs/>
                <w:color w:val="auto"/>
              </w:rPr>
              <w:t>, confirmed and continued (C&amp;C) evaluations, and denials; and short form</w:t>
            </w:r>
            <w:r w:rsidR="00836879">
              <w:rPr>
                <w:bCs/>
                <w:color w:val="auto"/>
              </w:rPr>
              <w:t xml:space="preserve"> </w:t>
            </w:r>
            <w:r w:rsidR="000D3A84">
              <w:rPr>
                <w:bCs/>
                <w:color w:val="auto"/>
              </w:rPr>
              <w:t>rating narratives.</w:t>
            </w:r>
          </w:p>
        </w:tc>
      </w:tr>
      <w:tr w:rsidR="00117FE4" w:rsidRPr="00F5754F" w14:paraId="4141A059" w14:textId="77777777" w:rsidTr="00117FE4">
        <w:trPr>
          <w:trHeight w:val="212"/>
        </w:trPr>
        <w:tc>
          <w:tcPr>
            <w:tcW w:w="2560" w:type="dxa"/>
            <w:tcBorders>
              <w:top w:val="nil"/>
              <w:left w:val="nil"/>
              <w:bottom w:val="nil"/>
              <w:right w:val="nil"/>
            </w:tcBorders>
          </w:tcPr>
          <w:p w14:paraId="27A0D360" w14:textId="0BF7BC4E" w:rsidR="00117FE4" w:rsidRPr="00F5754F" w:rsidRDefault="00117FE4" w:rsidP="004C31B3">
            <w:pPr>
              <w:pStyle w:val="VBALevel1Heading"/>
            </w:pPr>
            <w:r w:rsidRPr="00F5754F">
              <w:t>Time Required</w:t>
            </w:r>
          </w:p>
        </w:tc>
        <w:tc>
          <w:tcPr>
            <w:tcW w:w="7217" w:type="dxa"/>
            <w:tcBorders>
              <w:top w:val="nil"/>
              <w:left w:val="nil"/>
              <w:bottom w:val="nil"/>
              <w:right w:val="nil"/>
            </w:tcBorders>
          </w:tcPr>
          <w:p w14:paraId="5FD9CAB0" w14:textId="167BD014" w:rsidR="00117FE4" w:rsidRPr="00F5754F" w:rsidRDefault="00117FE4" w:rsidP="004C31B3">
            <w:pPr>
              <w:pStyle w:val="VBABodyText"/>
              <w:rPr>
                <w:b/>
                <w:color w:val="auto"/>
              </w:rPr>
            </w:pPr>
            <w:r>
              <w:rPr>
                <w:color w:val="auto"/>
              </w:rPr>
              <w:t>0</w:t>
            </w:r>
            <w:r w:rsidR="00897566">
              <w:rPr>
                <w:color w:val="auto"/>
              </w:rPr>
              <w:t>.</w:t>
            </w:r>
            <w:r w:rsidRPr="00F5754F">
              <w:rPr>
                <w:color w:val="auto"/>
              </w:rPr>
              <w:t>5 hour</w:t>
            </w:r>
            <w:r>
              <w:rPr>
                <w:color w:val="auto"/>
              </w:rPr>
              <w:t>s</w:t>
            </w:r>
          </w:p>
        </w:tc>
      </w:tr>
      <w:tr w:rsidR="00117FE4" w:rsidRPr="00F5754F" w14:paraId="605CDADB" w14:textId="77777777" w:rsidTr="00117FE4">
        <w:trPr>
          <w:trHeight w:val="212"/>
        </w:trPr>
        <w:tc>
          <w:tcPr>
            <w:tcW w:w="2560" w:type="dxa"/>
            <w:tcBorders>
              <w:top w:val="nil"/>
              <w:left w:val="nil"/>
              <w:bottom w:val="nil"/>
              <w:right w:val="nil"/>
            </w:tcBorders>
          </w:tcPr>
          <w:p w14:paraId="2D31276B" w14:textId="77777777" w:rsidR="00117FE4" w:rsidRPr="00F5754F" w:rsidRDefault="00117FE4" w:rsidP="004C31B3">
            <w:pPr>
              <w:pStyle w:val="VBALevel1Heading"/>
            </w:pPr>
            <w:r w:rsidRPr="00F5754F">
              <w:t>OBJECTIVES/</w:t>
            </w:r>
            <w:r w:rsidRPr="00F5754F">
              <w:br/>
              <w:t>Teaching Points</w:t>
            </w:r>
          </w:p>
          <w:p w14:paraId="0DB14B14" w14:textId="7C2B88EF" w:rsidR="00117FE4" w:rsidRPr="00F5754F" w:rsidRDefault="00117FE4" w:rsidP="004C31B3">
            <w:pPr>
              <w:pStyle w:val="VBALevel1Heading"/>
            </w:pPr>
          </w:p>
        </w:tc>
        <w:tc>
          <w:tcPr>
            <w:tcW w:w="7217" w:type="dxa"/>
            <w:tcBorders>
              <w:top w:val="nil"/>
              <w:left w:val="nil"/>
              <w:bottom w:val="nil"/>
              <w:right w:val="nil"/>
            </w:tcBorders>
          </w:tcPr>
          <w:p w14:paraId="048495B7" w14:textId="77777777" w:rsidR="00117FE4" w:rsidRPr="000D3A84" w:rsidRDefault="00117FE4" w:rsidP="009762F1">
            <w:pPr>
              <w:tabs>
                <w:tab w:val="left" w:pos="590"/>
              </w:tabs>
              <w:spacing w:after="120"/>
              <w:rPr>
                <w:szCs w:val="24"/>
              </w:rPr>
            </w:pPr>
            <w:r w:rsidRPr="000D3A84">
              <w:rPr>
                <w:szCs w:val="24"/>
              </w:rPr>
              <w:t>Topic objectives and teaching points to support the topic objectives:</w:t>
            </w:r>
          </w:p>
          <w:p w14:paraId="659A0273" w14:textId="3A46E10A" w:rsidR="00117FE4" w:rsidRPr="00582621" w:rsidRDefault="00117FE4" w:rsidP="000D3A84">
            <w:pPr>
              <w:pStyle w:val="VBATimeReq"/>
              <w:rPr>
                <w:color w:val="auto"/>
                <w:highlight w:val="yellow"/>
              </w:rPr>
            </w:pPr>
            <w:r w:rsidRPr="000D3A84">
              <w:rPr>
                <w:color w:val="auto"/>
                <w:szCs w:val="24"/>
              </w:rPr>
              <w:t xml:space="preserve">Determine </w:t>
            </w:r>
            <w:r w:rsidR="000D3A84" w:rsidRPr="000D3A84">
              <w:rPr>
                <w:color w:val="auto"/>
                <w:szCs w:val="24"/>
              </w:rPr>
              <w:t>what must be addressed in the Reasons for Decisions for grants, denials, and C&amp;C evaluations; and how to formulate a short for narrative.</w:t>
            </w:r>
          </w:p>
        </w:tc>
      </w:tr>
      <w:tr w:rsidR="00117FE4" w:rsidRPr="00F5754F" w14:paraId="2B4C1E8A" w14:textId="77777777" w:rsidTr="00117FE4">
        <w:trPr>
          <w:trHeight w:val="212"/>
        </w:trPr>
        <w:tc>
          <w:tcPr>
            <w:tcW w:w="2560" w:type="dxa"/>
            <w:tcBorders>
              <w:top w:val="nil"/>
              <w:left w:val="nil"/>
              <w:bottom w:val="nil"/>
              <w:right w:val="nil"/>
            </w:tcBorders>
          </w:tcPr>
          <w:p w14:paraId="0A2FFAB4" w14:textId="15D10C1F" w:rsidR="00117FE4" w:rsidRPr="00F5754F" w:rsidRDefault="00117FE4" w:rsidP="004C31B3">
            <w:pPr>
              <w:pStyle w:val="VBASlideNumber"/>
              <w:rPr>
                <w:b/>
                <w:i w:val="0"/>
                <w:color w:val="auto"/>
                <w:szCs w:val="24"/>
              </w:rPr>
            </w:pPr>
            <w:r>
              <w:rPr>
                <w:b/>
                <w:bCs/>
                <w:i w:val="0"/>
                <w:color w:val="auto"/>
                <w:szCs w:val="24"/>
              </w:rPr>
              <w:t>Reasons for Decision</w:t>
            </w:r>
            <w:r w:rsidR="00575A16">
              <w:rPr>
                <w:b/>
                <w:bCs/>
                <w:i w:val="0"/>
                <w:color w:val="auto"/>
                <w:szCs w:val="24"/>
              </w:rPr>
              <w:t>- Grant</w:t>
            </w:r>
            <w:r w:rsidRPr="00F5754F">
              <w:rPr>
                <w:b/>
                <w:i w:val="0"/>
                <w:color w:val="auto"/>
                <w:szCs w:val="24"/>
              </w:rPr>
              <w:br/>
            </w:r>
            <w:r>
              <w:rPr>
                <w:color w:val="auto"/>
                <w:szCs w:val="24"/>
              </w:rPr>
              <w:t>Slide 1</w:t>
            </w:r>
            <w:r w:rsidR="00455C47">
              <w:rPr>
                <w:color w:val="auto"/>
                <w:szCs w:val="24"/>
              </w:rPr>
              <w:t>1</w:t>
            </w:r>
          </w:p>
          <w:p w14:paraId="1E1F4188" w14:textId="77777777" w:rsidR="00117FE4" w:rsidRPr="00F5754F" w:rsidRDefault="00117FE4" w:rsidP="004C31B3">
            <w:pPr>
              <w:pStyle w:val="VBALevel3Heading"/>
              <w:spacing w:after="120"/>
              <w:rPr>
                <w:i w:val="0"/>
                <w:color w:val="auto"/>
                <w:szCs w:val="24"/>
              </w:rPr>
            </w:pPr>
          </w:p>
        </w:tc>
        <w:tc>
          <w:tcPr>
            <w:tcW w:w="7217" w:type="dxa"/>
            <w:tcBorders>
              <w:top w:val="nil"/>
              <w:left w:val="nil"/>
              <w:bottom w:val="nil"/>
              <w:right w:val="nil"/>
            </w:tcBorders>
          </w:tcPr>
          <w:p w14:paraId="6527FAD3" w14:textId="77777777" w:rsidR="00916F8E" w:rsidRPr="00B35BBF" w:rsidRDefault="00916F8E" w:rsidP="00916F8E">
            <w:pPr>
              <w:spacing w:after="120"/>
              <w:jc w:val="center"/>
              <w:rPr>
                <w:b/>
                <w:i/>
              </w:rPr>
            </w:pPr>
            <w:r w:rsidRPr="006C19CC">
              <w:rPr>
                <w:b/>
                <w:i/>
              </w:rPr>
              <w:t>This table is copied directly from the M21-1</w:t>
            </w:r>
          </w:p>
          <w:tbl>
            <w:tblPr>
              <w:tblW w:w="12200" w:type="dxa"/>
              <w:tblLayout w:type="fixed"/>
              <w:tblCellMar>
                <w:left w:w="0" w:type="dxa"/>
                <w:right w:w="0" w:type="dxa"/>
              </w:tblCellMar>
              <w:tblLook w:val="0420" w:firstRow="1" w:lastRow="0" w:firstColumn="0" w:lastColumn="0" w:noHBand="0" w:noVBand="1"/>
            </w:tblPr>
            <w:tblGrid>
              <w:gridCol w:w="760"/>
              <w:gridCol w:w="11440"/>
            </w:tblGrid>
            <w:tr w:rsidR="00582621" w:rsidRPr="00582621" w14:paraId="06C33BBF" w14:textId="77777777" w:rsidTr="00582621">
              <w:trPr>
                <w:trHeight w:val="584"/>
              </w:trPr>
              <w:tc>
                <w:tcPr>
                  <w:tcW w:w="76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60C9EF92" w14:textId="77777777" w:rsidR="00453D35" w:rsidRPr="00582621" w:rsidRDefault="00582621" w:rsidP="00582621">
                  <w:pPr>
                    <w:tabs>
                      <w:tab w:val="left" w:pos="590"/>
                    </w:tabs>
                    <w:spacing w:before="60" w:after="60"/>
                    <w:rPr>
                      <w:rFonts w:ascii="Tahoma" w:hAnsi="Tahoma" w:cs="Tahoma"/>
                      <w:sz w:val="16"/>
                      <w:szCs w:val="16"/>
                    </w:rPr>
                  </w:pPr>
                  <w:r w:rsidRPr="00582621">
                    <w:rPr>
                      <w:rFonts w:ascii="Tahoma" w:hAnsi="Tahoma" w:cs="Tahoma"/>
                      <w:b/>
                      <w:bCs/>
                      <w:sz w:val="16"/>
                      <w:szCs w:val="16"/>
                    </w:rPr>
                    <w:t>If ...</w:t>
                  </w:r>
                </w:p>
              </w:tc>
              <w:tc>
                <w:tcPr>
                  <w:tcW w:w="1144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3DF8A448" w14:textId="77777777" w:rsidR="00453D35" w:rsidRPr="00582621" w:rsidRDefault="00582621" w:rsidP="00582621">
                  <w:pPr>
                    <w:tabs>
                      <w:tab w:val="left" w:pos="590"/>
                    </w:tabs>
                    <w:spacing w:before="60" w:after="60"/>
                    <w:rPr>
                      <w:rFonts w:ascii="Tahoma" w:hAnsi="Tahoma" w:cs="Tahoma"/>
                      <w:sz w:val="16"/>
                      <w:szCs w:val="16"/>
                    </w:rPr>
                  </w:pPr>
                  <w:r w:rsidRPr="00582621">
                    <w:rPr>
                      <w:rFonts w:ascii="Tahoma" w:hAnsi="Tahoma" w:cs="Tahoma"/>
                      <w:b/>
                      <w:bCs/>
                      <w:sz w:val="16"/>
                      <w:szCs w:val="16"/>
                    </w:rPr>
                    <w:t>Then the Reasons for Decision must address ...</w:t>
                  </w:r>
                </w:p>
              </w:tc>
            </w:tr>
            <w:tr w:rsidR="00582621" w:rsidRPr="00582621" w14:paraId="02196DDA" w14:textId="77777777" w:rsidTr="00455C47">
              <w:trPr>
                <w:trHeight w:val="1797"/>
              </w:trPr>
              <w:tc>
                <w:tcPr>
                  <w:tcW w:w="76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hideMark/>
                </w:tcPr>
                <w:p w14:paraId="0AD7BCD9" w14:textId="77777777" w:rsidR="00453D35" w:rsidRPr="00582621" w:rsidRDefault="00582621" w:rsidP="00582621">
                  <w:pPr>
                    <w:tabs>
                      <w:tab w:val="left" w:pos="590"/>
                    </w:tabs>
                    <w:spacing w:before="60" w:after="60"/>
                    <w:rPr>
                      <w:rFonts w:ascii="Tahoma" w:hAnsi="Tahoma" w:cs="Tahoma"/>
                      <w:sz w:val="16"/>
                      <w:szCs w:val="16"/>
                    </w:rPr>
                  </w:pPr>
                  <w:r w:rsidRPr="00582621">
                    <w:rPr>
                      <w:rFonts w:ascii="Tahoma" w:hAnsi="Tahoma" w:cs="Tahoma"/>
                      <w:sz w:val="16"/>
                      <w:szCs w:val="16"/>
                    </w:rPr>
                    <w:t>awarding the claim</w:t>
                  </w:r>
                </w:p>
              </w:tc>
              <w:tc>
                <w:tcPr>
                  <w:tcW w:w="1144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117475A0" w14:textId="77777777" w:rsidR="00453D35" w:rsidRPr="00897566" w:rsidRDefault="00844649" w:rsidP="00897566">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benefit being awarded and legal basis for the award (for example, secondary SC)</w:t>
                  </w:r>
                </w:p>
                <w:p w14:paraId="49827E97" w14:textId="77777777" w:rsidR="00CD522D" w:rsidRPr="00CD522D" w:rsidRDefault="00844649" w:rsidP="00CD522D">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assigned evaluation, if applicable</w:t>
                  </w:r>
                </w:p>
                <w:p w14:paraId="2E3F35AE" w14:textId="77777777" w:rsidR="00CD522D" w:rsidRPr="00CD522D" w:rsidRDefault="00CD522D" w:rsidP="00CD522D">
                  <w:pPr>
                    <w:pStyle w:val="ListParagraph"/>
                    <w:numPr>
                      <w:ilvl w:val="0"/>
                      <w:numId w:val="34"/>
                    </w:numPr>
                    <w:tabs>
                      <w:tab w:val="left" w:pos="590"/>
                    </w:tabs>
                    <w:spacing w:before="0"/>
                    <w:rPr>
                      <w:rFonts w:ascii="Tahoma" w:hAnsi="Tahoma" w:cs="Tahoma"/>
                      <w:sz w:val="16"/>
                      <w:szCs w:val="16"/>
                    </w:rPr>
                  </w:pPr>
                  <w:r w:rsidRPr="00CD522D">
                    <w:rPr>
                      <w:rFonts w:ascii="Tahoma" w:hAnsi="Tahoma" w:cs="Tahoma"/>
                      <w:sz w:val="16"/>
                      <w:szCs w:val="16"/>
                    </w:rPr>
                    <w:t xml:space="preserve">laws and regulations applicable to the claim </w:t>
                  </w:r>
                </w:p>
                <w:p w14:paraId="49FB3159" w14:textId="4CAD367D" w:rsidR="00CD522D" w:rsidRPr="00CD522D" w:rsidRDefault="00CD522D" w:rsidP="00CD522D">
                  <w:pPr>
                    <w:pStyle w:val="ListParagraph"/>
                    <w:numPr>
                      <w:ilvl w:val="0"/>
                      <w:numId w:val="34"/>
                    </w:numPr>
                    <w:tabs>
                      <w:tab w:val="left" w:pos="590"/>
                    </w:tabs>
                    <w:spacing w:before="0"/>
                    <w:rPr>
                      <w:rFonts w:ascii="Tahoma" w:hAnsi="Tahoma" w:cs="Tahoma"/>
                      <w:sz w:val="16"/>
                      <w:szCs w:val="16"/>
                    </w:rPr>
                  </w:pPr>
                  <w:r w:rsidRPr="00CD522D">
                    <w:rPr>
                      <w:rFonts w:ascii="Tahoma" w:hAnsi="Tahoma" w:cs="Tahoma"/>
                      <w:sz w:val="16"/>
                      <w:szCs w:val="16"/>
                    </w:rPr>
                    <w:t xml:space="preserve">fact that all elements required to decide the issue were met, and all findings are favorable to the claimant </w:t>
                  </w:r>
                </w:p>
                <w:p w14:paraId="6406AF54" w14:textId="77777777" w:rsidR="00453D35" w:rsidRPr="00897566" w:rsidRDefault="00844649" w:rsidP="00897566">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effective date</w:t>
                  </w:r>
                </w:p>
                <w:p w14:paraId="6F812166" w14:textId="77777777" w:rsidR="00453D35" w:rsidRPr="00897566" w:rsidRDefault="00844649" w:rsidP="00897566">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basis for the current evaluation, if applicable</w:t>
                  </w:r>
                </w:p>
                <w:p w14:paraId="47EB37DF" w14:textId="77777777" w:rsidR="00453D35" w:rsidRPr="00897566" w:rsidRDefault="00844649" w:rsidP="00897566">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requirements for the next higher evaluation, if applicable</w:t>
                  </w:r>
                </w:p>
                <w:p w14:paraId="25CB3C8E" w14:textId="77777777" w:rsidR="00453D35" w:rsidRPr="00897566" w:rsidRDefault="00844649" w:rsidP="00897566">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routine future examination notice, if applicable, and</w:t>
                  </w:r>
                </w:p>
                <w:p w14:paraId="00DEE590" w14:textId="77777777" w:rsidR="00453D35" w:rsidRPr="00897566" w:rsidRDefault="00844649" w:rsidP="00897566">
                  <w:pPr>
                    <w:pStyle w:val="ListParagraph"/>
                    <w:numPr>
                      <w:ilvl w:val="0"/>
                      <w:numId w:val="34"/>
                    </w:numPr>
                    <w:tabs>
                      <w:tab w:val="left" w:pos="590"/>
                    </w:tabs>
                    <w:spacing w:before="0"/>
                    <w:rPr>
                      <w:rFonts w:ascii="Tahoma" w:hAnsi="Tahoma" w:cs="Tahoma"/>
                      <w:sz w:val="16"/>
                      <w:szCs w:val="16"/>
                    </w:rPr>
                  </w:pPr>
                  <w:r w:rsidRPr="00897566">
                    <w:rPr>
                      <w:rFonts w:ascii="Tahoma" w:hAnsi="Tahoma" w:cs="Tahoma"/>
                      <w:sz w:val="16"/>
                      <w:szCs w:val="16"/>
                    </w:rPr>
                    <w:t>reason for the effective date.</w:t>
                  </w:r>
                </w:p>
              </w:tc>
            </w:tr>
          </w:tbl>
          <w:p w14:paraId="0349972A" w14:textId="77777777" w:rsidR="00527BE1" w:rsidRDefault="00897566" w:rsidP="00527BE1">
            <w:pPr>
              <w:tabs>
                <w:tab w:val="left" w:pos="590"/>
              </w:tabs>
              <w:spacing w:before="60" w:after="60"/>
              <w:rPr>
                <w:szCs w:val="24"/>
              </w:rPr>
            </w:pPr>
            <w:r w:rsidRPr="00897566">
              <w:rPr>
                <w:b/>
                <w:bCs/>
                <w:i/>
                <w:iCs/>
                <w:szCs w:val="24"/>
              </w:rPr>
              <w:t>Exception</w:t>
            </w:r>
            <w:r w:rsidRPr="00897566">
              <w:rPr>
                <w:szCs w:val="24"/>
              </w:rPr>
              <w:t xml:space="preserve">:  An effective date explanation is </w:t>
            </w:r>
            <w:r w:rsidRPr="00897566">
              <w:rPr>
                <w:b/>
                <w:bCs/>
                <w:i/>
                <w:iCs/>
                <w:szCs w:val="24"/>
              </w:rPr>
              <w:t>not</w:t>
            </w:r>
            <w:r w:rsidRPr="00897566">
              <w:rPr>
                <w:szCs w:val="24"/>
              </w:rPr>
              <w:t xml:space="preserve"> required when the assigned effective date is the date of the claim's receipt, or the day following discharge from active duty service.</w:t>
            </w:r>
          </w:p>
          <w:p w14:paraId="4D06A908" w14:textId="77777777" w:rsidR="00455C47" w:rsidRDefault="00455C47" w:rsidP="00527BE1">
            <w:pPr>
              <w:tabs>
                <w:tab w:val="left" w:pos="590"/>
              </w:tabs>
              <w:spacing w:before="60" w:after="60"/>
              <w:rPr>
                <w:b/>
                <w:i/>
                <w:szCs w:val="24"/>
              </w:rPr>
            </w:pPr>
          </w:p>
          <w:p w14:paraId="10062FD2" w14:textId="4DFA9453" w:rsidR="00F37703" w:rsidRDefault="00527BE1" w:rsidP="00527BE1">
            <w:pPr>
              <w:tabs>
                <w:tab w:val="left" w:pos="590"/>
              </w:tabs>
              <w:spacing w:before="60" w:after="60"/>
              <w:rPr>
                <w:szCs w:val="24"/>
              </w:rPr>
            </w:pPr>
            <w:r w:rsidRPr="00527BE1">
              <w:rPr>
                <w:b/>
                <w:i/>
                <w:szCs w:val="24"/>
              </w:rPr>
              <w:t>Emphasize</w:t>
            </w:r>
            <w:r w:rsidR="00A155FA">
              <w:rPr>
                <w:b/>
                <w:i/>
                <w:szCs w:val="24"/>
              </w:rPr>
              <w:t>:</w:t>
            </w:r>
            <w:r>
              <w:rPr>
                <w:i/>
                <w:szCs w:val="24"/>
              </w:rPr>
              <w:t xml:space="preserve"> </w:t>
            </w:r>
            <w:r w:rsidR="00F37703" w:rsidRPr="00F37703">
              <w:rPr>
                <w:szCs w:val="24"/>
              </w:rPr>
              <w:t>The Reasons for Decision should discuss the decision elements listed in M21-1, Part III, Subpart iv, 6.C.5.a. Findings favorable to the claimant under 38 CFR 3.104(c), if any, must be identified using procedural guidance found in M21-1, Part III, Subpart iv, 6.C.5.f.</w:t>
            </w:r>
          </w:p>
          <w:p w14:paraId="2A9EDDE4" w14:textId="77777777" w:rsidR="00F37703" w:rsidRDefault="00F37703" w:rsidP="00527BE1">
            <w:pPr>
              <w:tabs>
                <w:tab w:val="left" w:pos="590"/>
              </w:tabs>
              <w:spacing w:before="60" w:after="60"/>
              <w:rPr>
                <w:szCs w:val="24"/>
              </w:rPr>
            </w:pPr>
          </w:p>
          <w:p w14:paraId="2BB07382" w14:textId="628ADD08" w:rsidR="00230F23" w:rsidRPr="00F5754F" w:rsidRDefault="00230F23" w:rsidP="00455C47">
            <w:pPr>
              <w:tabs>
                <w:tab w:val="left" w:pos="590"/>
              </w:tabs>
              <w:spacing w:before="60" w:after="60"/>
              <w:rPr>
                <w:szCs w:val="24"/>
              </w:rPr>
            </w:pPr>
          </w:p>
        </w:tc>
      </w:tr>
      <w:tr w:rsidR="00117FE4" w:rsidRPr="00F5754F" w14:paraId="112B2396" w14:textId="77777777" w:rsidTr="00117FE4">
        <w:trPr>
          <w:trHeight w:val="212"/>
        </w:trPr>
        <w:tc>
          <w:tcPr>
            <w:tcW w:w="2560" w:type="dxa"/>
            <w:tcBorders>
              <w:top w:val="nil"/>
              <w:left w:val="nil"/>
              <w:bottom w:val="nil"/>
              <w:right w:val="nil"/>
            </w:tcBorders>
          </w:tcPr>
          <w:p w14:paraId="7F70669F" w14:textId="254E5681" w:rsidR="00117FE4" w:rsidRPr="00F5754F" w:rsidRDefault="00117FE4" w:rsidP="00790023">
            <w:pPr>
              <w:pStyle w:val="VBASlideNumber"/>
              <w:rPr>
                <w:color w:val="auto"/>
                <w:szCs w:val="24"/>
              </w:rPr>
            </w:pPr>
            <w:r>
              <w:rPr>
                <w:b/>
                <w:i w:val="0"/>
                <w:color w:val="auto"/>
                <w:szCs w:val="24"/>
              </w:rPr>
              <w:t>Example: Short Form Award</w:t>
            </w:r>
            <w:r w:rsidRPr="00F5754F">
              <w:rPr>
                <w:b/>
                <w:i w:val="0"/>
                <w:color w:val="auto"/>
                <w:szCs w:val="24"/>
              </w:rPr>
              <w:br/>
            </w:r>
            <w:r w:rsidR="00790023">
              <w:rPr>
                <w:color w:val="auto"/>
                <w:szCs w:val="24"/>
              </w:rPr>
              <w:t>Slide 1</w:t>
            </w:r>
            <w:r w:rsidR="001A268F">
              <w:rPr>
                <w:color w:val="auto"/>
                <w:szCs w:val="24"/>
              </w:rPr>
              <w:t>2</w:t>
            </w:r>
          </w:p>
        </w:tc>
        <w:tc>
          <w:tcPr>
            <w:tcW w:w="7217" w:type="dxa"/>
            <w:tcBorders>
              <w:top w:val="nil"/>
              <w:left w:val="nil"/>
              <w:bottom w:val="nil"/>
              <w:right w:val="nil"/>
            </w:tcBorders>
          </w:tcPr>
          <w:p w14:paraId="3CCAD288" w14:textId="77777777" w:rsidR="00F37703" w:rsidRDefault="00F37703" w:rsidP="00F37703">
            <w:pPr>
              <w:pStyle w:val="VBABodyText"/>
              <w:spacing w:after="120"/>
              <w:rPr>
                <w:color w:val="auto"/>
                <w:szCs w:val="24"/>
              </w:rPr>
            </w:pPr>
            <w:r w:rsidRPr="00F37703">
              <w:rPr>
                <w:color w:val="auto"/>
                <w:szCs w:val="24"/>
              </w:rPr>
              <w:t xml:space="preserve">Service connection for arthritis of the cervical spine has been established as directly related to military service. (38 CFR 3.303, 38 CFR 3.304) </w:t>
            </w:r>
          </w:p>
          <w:p w14:paraId="05DCCBF6" w14:textId="77777777" w:rsidR="00F37703" w:rsidRDefault="00F37703" w:rsidP="00F37703">
            <w:pPr>
              <w:pStyle w:val="VBABodyText"/>
              <w:spacing w:after="120"/>
              <w:rPr>
                <w:color w:val="auto"/>
                <w:szCs w:val="24"/>
              </w:rPr>
            </w:pPr>
            <w:r w:rsidRPr="00F37703">
              <w:rPr>
                <w:color w:val="auto"/>
                <w:szCs w:val="24"/>
              </w:rPr>
              <w:lastRenderedPageBreak/>
              <w:t xml:space="preserve">The effective date of this grant is August 1, 2017. Service connection has been established from the day VA received your claim. When a claim of service connection is received more than one year after discharge from active duty, the effective date is the date VA received the claim. (38CFR 3.400) </w:t>
            </w:r>
          </w:p>
          <w:p w14:paraId="5DCE4D58" w14:textId="77777777" w:rsidR="00F37703" w:rsidRDefault="00F37703" w:rsidP="00F37703">
            <w:pPr>
              <w:pStyle w:val="VBABodyText"/>
              <w:spacing w:after="120"/>
              <w:rPr>
                <w:color w:val="auto"/>
                <w:szCs w:val="24"/>
              </w:rPr>
            </w:pPr>
            <w:r w:rsidRPr="00F37703">
              <w:rPr>
                <w:color w:val="auto"/>
                <w:szCs w:val="24"/>
              </w:rPr>
              <w:t xml:space="preserve">An evaluation of 20 percent is assigned from August 1, 2017. </w:t>
            </w:r>
          </w:p>
          <w:p w14:paraId="01F34437" w14:textId="77777777" w:rsidR="00F37703" w:rsidRDefault="00F37703" w:rsidP="00F37703">
            <w:pPr>
              <w:pStyle w:val="VBABodyText"/>
              <w:spacing w:after="120"/>
              <w:rPr>
                <w:color w:val="auto"/>
                <w:szCs w:val="24"/>
              </w:rPr>
            </w:pPr>
            <w:r w:rsidRPr="00F37703">
              <w:rPr>
                <w:color w:val="auto"/>
                <w:szCs w:val="24"/>
              </w:rPr>
              <w:t>We have assigned a 20 percent evaluation for your arthritis of the cervical spine based on:</w:t>
            </w:r>
          </w:p>
          <w:p w14:paraId="3FF0BB87" w14:textId="77777777" w:rsidR="00F37703" w:rsidRDefault="00F37703" w:rsidP="00F37703">
            <w:pPr>
              <w:pStyle w:val="VBABodyText"/>
              <w:spacing w:after="120"/>
              <w:rPr>
                <w:color w:val="auto"/>
                <w:szCs w:val="24"/>
              </w:rPr>
            </w:pPr>
            <w:r w:rsidRPr="00F37703">
              <w:rPr>
                <w:color w:val="auto"/>
                <w:szCs w:val="24"/>
              </w:rPr>
              <w:t xml:space="preserve"> • Forward flexion of the cervical spine greater than 15 degrees but not greater than 30 degrees</w:t>
            </w:r>
          </w:p>
          <w:p w14:paraId="49BF1C29" w14:textId="77777777" w:rsidR="00F37703" w:rsidRDefault="00F37703" w:rsidP="00F37703">
            <w:pPr>
              <w:pStyle w:val="VBABodyText"/>
              <w:spacing w:after="120"/>
              <w:rPr>
                <w:color w:val="auto"/>
                <w:szCs w:val="24"/>
              </w:rPr>
            </w:pPr>
            <w:r w:rsidRPr="00F37703">
              <w:rPr>
                <w:color w:val="auto"/>
                <w:szCs w:val="24"/>
              </w:rPr>
              <w:t xml:space="preserve"> Additional symptom(s) include:</w:t>
            </w:r>
          </w:p>
          <w:p w14:paraId="7328A125" w14:textId="7DA91127" w:rsidR="00F37703" w:rsidRDefault="00F37703" w:rsidP="00F37703">
            <w:pPr>
              <w:pStyle w:val="VBABodyText"/>
              <w:spacing w:after="120"/>
              <w:rPr>
                <w:color w:val="auto"/>
                <w:szCs w:val="24"/>
              </w:rPr>
            </w:pPr>
            <w:r w:rsidRPr="00F37703">
              <w:rPr>
                <w:color w:val="auto"/>
                <w:szCs w:val="24"/>
              </w:rPr>
              <w:t>• X-ray evidence of traumatic arthritis</w:t>
            </w:r>
            <w:r w:rsidR="004C7C8D">
              <w:rPr>
                <w:color w:val="auto"/>
                <w:szCs w:val="24"/>
              </w:rPr>
              <w:t xml:space="preserve">                                                           </w:t>
            </w:r>
            <w:r w:rsidRPr="00F37703">
              <w:rPr>
                <w:color w:val="auto"/>
                <w:szCs w:val="24"/>
              </w:rPr>
              <w:t xml:space="preserve">• Combined range of motion of the cervical spine greater than 170 degrees but not greater than335 degrees </w:t>
            </w:r>
          </w:p>
          <w:p w14:paraId="4AC554C7" w14:textId="77777777" w:rsidR="00F37703" w:rsidRDefault="00F37703" w:rsidP="00F37703">
            <w:pPr>
              <w:pStyle w:val="VBABodyText"/>
              <w:spacing w:after="120"/>
              <w:rPr>
                <w:color w:val="auto"/>
                <w:szCs w:val="24"/>
              </w:rPr>
            </w:pPr>
            <w:r w:rsidRPr="00F37703">
              <w:rPr>
                <w:color w:val="auto"/>
                <w:szCs w:val="24"/>
              </w:rPr>
              <w:t>• Painful motion upon examination</w:t>
            </w:r>
          </w:p>
          <w:p w14:paraId="714EA793" w14:textId="27F32306" w:rsidR="00F37703" w:rsidRPr="00F37703" w:rsidRDefault="00F37703" w:rsidP="00F37703">
            <w:pPr>
              <w:pStyle w:val="VBABodyText"/>
              <w:spacing w:after="120"/>
              <w:rPr>
                <w:color w:val="auto"/>
                <w:szCs w:val="24"/>
              </w:rPr>
            </w:pPr>
            <w:r w:rsidRPr="00F37703">
              <w:rPr>
                <w:color w:val="auto"/>
                <w:szCs w:val="24"/>
              </w:rPr>
              <w:t>The provisions of 38 CFR §4.40 and §4.45 concerning functional loss due to pain, fatigue, weakness, or lack of endurance, incoordination, and flare-ups, as cited in DeLuca v. Brown and Mitchell v. Shinseki, have been considered and are not warranted.</w:t>
            </w:r>
          </w:p>
          <w:p w14:paraId="0A6DA34E" w14:textId="77777777" w:rsidR="00F37703" w:rsidRDefault="00F37703" w:rsidP="00F37703">
            <w:pPr>
              <w:pStyle w:val="VBABodyText"/>
              <w:rPr>
                <w:color w:val="auto"/>
                <w:szCs w:val="24"/>
              </w:rPr>
            </w:pPr>
            <w:r w:rsidRPr="00F37703">
              <w:rPr>
                <w:color w:val="auto"/>
                <w:szCs w:val="24"/>
              </w:rPr>
              <w:t xml:space="preserve">This is the highest schedular evaluation allowed under the law for traumatic arthritis. </w:t>
            </w:r>
          </w:p>
          <w:p w14:paraId="6D730D4D" w14:textId="77777777" w:rsidR="00F37703" w:rsidRDefault="00F37703" w:rsidP="00F37703">
            <w:pPr>
              <w:pStyle w:val="VBABodyText"/>
              <w:rPr>
                <w:color w:val="auto"/>
                <w:szCs w:val="24"/>
              </w:rPr>
            </w:pPr>
            <w:r w:rsidRPr="00F37703">
              <w:rPr>
                <w:color w:val="auto"/>
                <w:szCs w:val="24"/>
              </w:rPr>
              <w:t xml:space="preserve">Additionally, a higher evaluation of 30 percent is not warranted for cervical strain unless the evidence shows: </w:t>
            </w:r>
          </w:p>
          <w:p w14:paraId="2E5B8CF3" w14:textId="56673C31" w:rsidR="00F37703" w:rsidRDefault="00F37703" w:rsidP="00F37703">
            <w:pPr>
              <w:pStyle w:val="VBABodyText"/>
              <w:rPr>
                <w:color w:val="auto"/>
                <w:szCs w:val="24"/>
              </w:rPr>
            </w:pPr>
            <w:r w:rsidRPr="00F37703">
              <w:rPr>
                <w:color w:val="auto"/>
                <w:szCs w:val="24"/>
              </w:rPr>
              <w:t xml:space="preserve">• Favorable ankylosis of the entire cervical spine; or, </w:t>
            </w:r>
            <w:r>
              <w:rPr>
                <w:color w:val="auto"/>
                <w:szCs w:val="24"/>
              </w:rPr>
              <w:t xml:space="preserve">                               </w:t>
            </w:r>
            <w:r w:rsidRPr="00F37703">
              <w:rPr>
                <w:color w:val="auto"/>
                <w:szCs w:val="24"/>
              </w:rPr>
              <w:t>• Forward flexion of the cervical spine 15 degrees or less. (38 CFR 4.</w:t>
            </w:r>
            <w:r w:rsidR="00F41FE4">
              <w:rPr>
                <w:color w:val="auto"/>
                <w:szCs w:val="24"/>
              </w:rPr>
              <w:t>71</w:t>
            </w:r>
            <w:r w:rsidR="00F41FE4" w:rsidRPr="00F37703">
              <w:rPr>
                <w:color w:val="auto"/>
                <w:szCs w:val="24"/>
              </w:rPr>
              <w:t>a</w:t>
            </w:r>
            <w:r w:rsidRPr="00F37703">
              <w:rPr>
                <w:color w:val="auto"/>
                <w:szCs w:val="24"/>
              </w:rPr>
              <w:t>)</w:t>
            </w:r>
          </w:p>
          <w:p w14:paraId="2CD211BD" w14:textId="77777777" w:rsidR="001A268F" w:rsidRDefault="00897566" w:rsidP="00F37703">
            <w:pPr>
              <w:pStyle w:val="VBABodyText"/>
              <w:rPr>
                <w:color w:val="auto"/>
                <w:szCs w:val="24"/>
              </w:rPr>
            </w:pPr>
            <w:r w:rsidRPr="00897566">
              <w:rPr>
                <w:b/>
                <w:i/>
                <w:color w:val="auto"/>
                <w:szCs w:val="24"/>
              </w:rPr>
              <w:t>Note</w:t>
            </w:r>
            <w:r w:rsidR="00A155FA">
              <w:rPr>
                <w:b/>
                <w:i/>
                <w:color w:val="auto"/>
                <w:szCs w:val="24"/>
              </w:rPr>
              <w:t>:</w:t>
            </w:r>
            <w:r w:rsidR="00AB0A57">
              <w:rPr>
                <w:color w:val="auto"/>
                <w:szCs w:val="24"/>
              </w:rPr>
              <w:t xml:space="preserve"> T</w:t>
            </w:r>
            <w:r>
              <w:rPr>
                <w:color w:val="auto"/>
                <w:szCs w:val="24"/>
              </w:rPr>
              <w:t xml:space="preserve">his is all generated text from use of VBMS-R built in tools, to include the evaluation builder and effective date builder (which would not be required in the scenario shown). </w:t>
            </w:r>
          </w:p>
          <w:p w14:paraId="0F117BA4" w14:textId="70BBF6C2" w:rsidR="00117FE4" w:rsidRDefault="001A268F" w:rsidP="00F37703">
            <w:pPr>
              <w:pStyle w:val="VBABodyText"/>
              <w:rPr>
                <w:color w:val="auto"/>
                <w:szCs w:val="24"/>
              </w:rPr>
            </w:pPr>
            <w:r w:rsidRPr="001A268F">
              <w:rPr>
                <w:b/>
                <w:color w:val="auto"/>
                <w:szCs w:val="24"/>
              </w:rPr>
              <w:t>Emphasize</w:t>
            </w:r>
            <w:r>
              <w:rPr>
                <w:color w:val="auto"/>
                <w:szCs w:val="24"/>
              </w:rPr>
              <w:t xml:space="preserve">: </w:t>
            </w:r>
            <w:r w:rsidRPr="001A268F">
              <w:rPr>
                <w:b/>
                <w:i/>
                <w:color w:val="auto"/>
                <w:szCs w:val="24"/>
              </w:rPr>
              <w:t>As these tools can cite the wrong evaluation regulation, always review output for accracy</w:t>
            </w:r>
            <w:r w:rsidR="00897566" w:rsidRPr="001A268F">
              <w:rPr>
                <w:b/>
                <w:i/>
                <w:color w:val="auto"/>
                <w:szCs w:val="24"/>
              </w:rPr>
              <w:t>.</w:t>
            </w:r>
            <w:r w:rsidR="00897566">
              <w:rPr>
                <w:color w:val="auto"/>
                <w:szCs w:val="24"/>
              </w:rPr>
              <w:t xml:space="preserve"> </w:t>
            </w:r>
          </w:p>
          <w:p w14:paraId="15B22EAB" w14:textId="1AB2FD8F" w:rsidR="00916F8E" w:rsidRDefault="00916F8E" w:rsidP="00916F8E">
            <w:pPr>
              <w:spacing w:after="120"/>
              <w:rPr>
                <w:b/>
                <w:i/>
              </w:rPr>
            </w:pPr>
            <w:r w:rsidRPr="006C19CC">
              <w:rPr>
                <w:b/>
                <w:i/>
              </w:rPr>
              <w:t xml:space="preserve">This </w:t>
            </w:r>
            <w:r>
              <w:rPr>
                <w:b/>
                <w:i/>
              </w:rPr>
              <w:t>example</w:t>
            </w:r>
            <w:r w:rsidRPr="006C19CC">
              <w:rPr>
                <w:b/>
                <w:i/>
              </w:rPr>
              <w:t xml:space="preserve"> is copied directly from the M21-1</w:t>
            </w:r>
            <w:r>
              <w:rPr>
                <w:b/>
                <w:i/>
              </w:rPr>
              <w:t>.</w:t>
            </w:r>
          </w:p>
          <w:p w14:paraId="5FB609C0" w14:textId="65A0EA6E" w:rsidR="007D1682" w:rsidRDefault="007D1682" w:rsidP="00916F8E">
            <w:pPr>
              <w:spacing w:after="120"/>
              <w:rPr>
                <w:b/>
                <w:i/>
              </w:rPr>
            </w:pPr>
          </w:p>
          <w:p w14:paraId="694E7C70" w14:textId="0308C5E8" w:rsidR="007D1682" w:rsidRDefault="007D1682" w:rsidP="00916F8E">
            <w:pPr>
              <w:spacing w:after="120"/>
              <w:rPr>
                <w:b/>
                <w:i/>
              </w:rPr>
            </w:pPr>
          </w:p>
          <w:p w14:paraId="029D1A5F" w14:textId="77777777" w:rsidR="007D1682" w:rsidRDefault="007D1682" w:rsidP="00916F8E">
            <w:pPr>
              <w:spacing w:after="120"/>
              <w:rPr>
                <w:b/>
                <w:i/>
              </w:rPr>
            </w:pPr>
          </w:p>
          <w:p w14:paraId="161DD2C2" w14:textId="2867158B" w:rsidR="001A268F" w:rsidRPr="00201E39" w:rsidRDefault="001A268F" w:rsidP="00916F8E">
            <w:pPr>
              <w:spacing w:after="120"/>
              <w:rPr>
                <w:szCs w:val="24"/>
              </w:rPr>
            </w:pPr>
          </w:p>
        </w:tc>
      </w:tr>
      <w:tr w:rsidR="000D3A84" w:rsidRPr="00F5754F" w14:paraId="50597895" w14:textId="77777777" w:rsidTr="00117FE4">
        <w:trPr>
          <w:trHeight w:val="212"/>
        </w:trPr>
        <w:tc>
          <w:tcPr>
            <w:tcW w:w="2560" w:type="dxa"/>
            <w:tcBorders>
              <w:top w:val="nil"/>
              <w:left w:val="nil"/>
              <w:bottom w:val="nil"/>
              <w:right w:val="nil"/>
            </w:tcBorders>
          </w:tcPr>
          <w:p w14:paraId="71A3F0C1" w14:textId="77777777" w:rsidR="00790023" w:rsidRDefault="00790023" w:rsidP="00527BE1">
            <w:pPr>
              <w:pStyle w:val="VBASlideNumber"/>
              <w:rPr>
                <w:b/>
                <w:i w:val="0"/>
                <w:color w:val="auto"/>
                <w:szCs w:val="24"/>
              </w:rPr>
            </w:pPr>
          </w:p>
          <w:p w14:paraId="3E80BBAC" w14:textId="557481C9" w:rsidR="000D3A84" w:rsidRPr="00F5754F" w:rsidRDefault="000D3A84" w:rsidP="00527BE1">
            <w:pPr>
              <w:pStyle w:val="VBASlideNumber"/>
              <w:rPr>
                <w:b/>
                <w:i w:val="0"/>
                <w:color w:val="auto"/>
                <w:szCs w:val="24"/>
              </w:rPr>
            </w:pPr>
            <w:r>
              <w:rPr>
                <w:b/>
                <w:i w:val="0"/>
                <w:color w:val="auto"/>
                <w:szCs w:val="24"/>
              </w:rPr>
              <w:t xml:space="preserve">Reasons for Decision- C&amp;C </w:t>
            </w:r>
          </w:p>
          <w:p w14:paraId="6BAC9218" w14:textId="1BA8EDF3" w:rsidR="000D3A84" w:rsidRPr="00F5754F" w:rsidRDefault="001A268F" w:rsidP="00527BE1">
            <w:pPr>
              <w:pStyle w:val="VBASlideNumber"/>
              <w:rPr>
                <w:b/>
                <w:i w:val="0"/>
                <w:color w:val="auto"/>
                <w:szCs w:val="24"/>
              </w:rPr>
            </w:pPr>
            <w:r>
              <w:rPr>
                <w:color w:val="auto"/>
                <w:szCs w:val="24"/>
              </w:rPr>
              <w:t>Slide 13</w:t>
            </w:r>
          </w:p>
          <w:p w14:paraId="67E2A4E8" w14:textId="77777777" w:rsidR="000D3A84" w:rsidRDefault="000D3A84" w:rsidP="00741FCB">
            <w:pPr>
              <w:pStyle w:val="VBASlideNumber"/>
              <w:rPr>
                <w:b/>
                <w:i w:val="0"/>
                <w:color w:val="auto"/>
                <w:szCs w:val="24"/>
              </w:rPr>
            </w:pPr>
          </w:p>
        </w:tc>
        <w:tc>
          <w:tcPr>
            <w:tcW w:w="7217" w:type="dxa"/>
            <w:tcBorders>
              <w:top w:val="nil"/>
              <w:left w:val="nil"/>
              <w:bottom w:val="nil"/>
              <w:right w:val="nil"/>
            </w:tcBorders>
          </w:tcPr>
          <w:p w14:paraId="49CE6BFC" w14:textId="77777777" w:rsidR="00916F8E" w:rsidRPr="00B35BBF" w:rsidRDefault="00916F8E" w:rsidP="00916F8E">
            <w:pPr>
              <w:spacing w:after="120"/>
              <w:jc w:val="center"/>
              <w:rPr>
                <w:b/>
                <w:i/>
              </w:rPr>
            </w:pPr>
            <w:r w:rsidRPr="006C19CC">
              <w:rPr>
                <w:b/>
                <w:i/>
              </w:rPr>
              <w:t>This table is copied directly from the M21-1</w:t>
            </w:r>
          </w:p>
          <w:tbl>
            <w:tblPr>
              <w:tblW w:w="12200" w:type="dxa"/>
              <w:tblLayout w:type="fixed"/>
              <w:tblCellMar>
                <w:left w:w="0" w:type="dxa"/>
                <w:right w:w="0" w:type="dxa"/>
              </w:tblCellMar>
              <w:tblLook w:val="0420" w:firstRow="1" w:lastRow="0" w:firstColumn="0" w:lastColumn="0" w:noHBand="0" w:noVBand="1"/>
            </w:tblPr>
            <w:tblGrid>
              <w:gridCol w:w="1030"/>
              <w:gridCol w:w="11170"/>
            </w:tblGrid>
            <w:tr w:rsidR="000D3A84" w:rsidRPr="00201E39" w14:paraId="35454101" w14:textId="77777777" w:rsidTr="00897566">
              <w:trPr>
                <w:trHeight w:val="584"/>
              </w:trPr>
              <w:tc>
                <w:tcPr>
                  <w:tcW w:w="103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443BAA12" w14:textId="77777777" w:rsidR="000D3A84" w:rsidRPr="00201E39" w:rsidRDefault="000D3A84" w:rsidP="00527BE1">
                  <w:pPr>
                    <w:pStyle w:val="VBAHandoutNumber"/>
                    <w:rPr>
                      <w:rFonts w:ascii="Tahoma" w:hAnsi="Tahoma" w:cs="Tahoma"/>
                      <w:i w:val="0"/>
                      <w:color w:val="auto"/>
                      <w:sz w:val="16"/>
                      <w:szCs w:val="16"/>
                    </w:rPr>
                  </w:pPr>
                  <w:r w:rsidRPr="00201E39">
                    <w:rPr>
                      <w:rFonts w:ascii="Tahoma" w:hAnsi="Tahoma" w:cs="Tahoma"/>
                      <w:b/>
                      <w:bCs/>
                      <w:i w:val="0"/>
                      <w:color w:val="auto"/>
                      <w:sz w:val="16"/>
                      <w:szCs w:val="16"/>
                    </w:rPr>
                    <w:t>If ...</w:t>
                  </w:r>
                </w:p>
              </w:tc>
              <w:tc>
                <w:tcPr>
                  <w:tcW w:w="1117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3FF85798" w14:textId="77777777" w:rsidR="000D3A84" w:rsidRPr="00201E39" w:rsidRDefault="000D3A84" w:rsidP="00527BE1">
                  <w:pPr>
                    <w:pStyle w:val="VBAHandoutNumber"/>
                    <w:rPr>
                      <w:rFonts w:ascii="Tahoma" w:hAnsi="Tahoma" w:cs="Tahoma"/>
                      <w:i w:val="0"/>
                      <w:color w:val="auto"/>
                      <w:sz w:val="16"/>
                      <w:szCs w:val="16"/>
                    </w:rPr>
                  </w:pPr>
                  <w:r w:rsidRPr="00201E39">
                    <w:rPr>
                      <w:rFonts w:ascii="Tahoma" w:hAnsi="Tahoma" w:cs="Tahoma"/>
                      <w:b/>
                      <w:bCs/>
                      <w:i w:val="0"/>
                      <w:color w:val="auto"/>
                      <w:sz w:val="16"/>
                      <w:szCs w:val="16"/>
                    </w:rPr>
                    <w:t>Then the Reasons for Decision must address ...</w:t>
                  </w:r>
                </w:p>
              </w:tc>
            </w:tr>
            <w:tr w:rsidR="000D3A84" w:rsidRPr="00201E39" w14:paraId="2CAFF74F" w14:textId="77777777" w:rsidTr="00897566">
              <w:trPr>
                <w:trHeight w:val="584"/>
              </w:trPr>
              <w:tc>
                <w:tcPr>
                  <w:tcW w:w="103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hideMark/>
                </w:tcPr>
                <w:p w14:paraId="3CDB9496" w14:textId="5BE684FE" w:rsidR="000D3A84" w:rsidRPr="000D3A84" w:rsidRDefault="000D3A84" w:rsidP="00527BE1">
                  <w:pPr>
                    <w:pStyle w:val="VBAHandoutNumber"/>
                    <w:rPr>
                      <w:rFonts w:ascii="Tahoma" w:hAnsi="Tahoma" w:cs="Tahoma"/>
                      <w:i w:val="0"/>
                      <w:color w:val="auto"/>
                      <w:sz w:val="16"/>
                      <w:szCs w:val="16"/>
                    </w:rPr>
                  </w:pPr>
                  <w:r w:rsidRPr="000D3A84">
                    <w:rPr>
                      <w:rFonts w:ascii="Tahoma" w:eastAsiaTheme="minorEastAsia" w:hAnsi="Tahoma" w:cs="Tahoma"/>
                      <w:bCs/>
                      <w:i w:val="0"/>
                      <w:color w:val="000000" w:themeColor="dark1"/>
                      <w:kern w:val="24"/>
                      <w:sz w:val="16"/>
                      <w:szCs w:val="16"/>
                    </w:rPr>
                    <w:t>confirming and continuing an existing evaluation</w:t>
                  </w:r>
                </w:p>
              </w:tc>
              <w:tc>
                <w:tcPr>
                  <w:tcW w:w="11170" w:type="dxa"/>
                  <w:tcBorders>
                    <w:top w:val="single" w:sz="24" w:space="0" w:color="FFFFFF"/>
                    <w:left w:val="single" w:sz="8" w:space="0" w:color="FFFFFF"/>
                    <w:bottom w:val="single" w:sz="8" w:space="0" w:color="FFFFFF"/>
                    <w:right w:val="single" w:sz="8" w:space="0" w:color="FFFFFF"/>
                  </w:tcBorders>
                  <w:shd w:val="clear" w:color="auto" w:fill="E8CBCB"/>
                  <w:tcMar>
                    <w:top w:w="15" w:type="dxa"/>
                    <w:left w:w="15" w:type="dxa"/>
                    <w:bottom w:w="0" w:type="dxa"/>
                    <w:right w:w="15" w:type="dxa"/>
                  </w:tcMar>
                  <w:vAlign w:val="center"/>
                  <w:hideMark/>
                </w:tcPr>
                <w:p w14:paraId="14EE892E" w14:textId="77777777" w:rsidR="00CD522D" w:rsidRPr="00CD522D" w:rsidRDefault="000D3A84" w:rsidP="00CD522D">
                  <w:pPr>
                    <w:pStyle w:val="ListParagraph"/>
                    <w:numPr>
                      <w:ilvl w:val="0"/>
                      <w:numId w:val="32"/>
                    </w:numPr>
                    <w:overflowPunct/>
                    <w:autoSpaceDE/>
                    <w:autoSpaceDN/>
                    <w:adjustRightInd/>
                    <w:spacing w:before="0"/>
                    <w:contextualSpacing/>
                    <w:textAlignment w:val="auto"/>
                    <w:divId w:val="37553429"/>
                    <w:rPr>
                      <w:rFonts w:ascii="Tahoma" w:eastAsiaTheme="minorEastAsia" w:hAnsi="Tahoma" w:cs="Tahoma"/>
                      <w:bCs/>
                      <w:color w:val="000000" w:themeColor="dark1"/>
                      <w:kern w:val="24"/>
                      <w:sz w:val="16"/>
                      <w:szCs w:val="16"/>
                    </w:rPr>
                  </w:pPr>
                  <w:r w:rsidRPr="000D3A84">
                    <w:rPr>
                      <w:rFonts w:ascii="Tahoma" w:eastAsiaTheme="minorEastAsia" w:hAnsi="Tahoma" w:cs="Tahoma"/>
                      <w:bCs/>
                      <w:color w:val="000000" w:themeColor="dark1"/>
                      <w:kern w:val="24"/>
                      <w:sz w:val="16"/>
                      <w:szCs w:val="16"/>
                    </w:rPr>
                    <w:t>basis for the current evaluation</w:t>
                  </w:r>
                </w:p>
                <w:p w14:paraId="1E1166EE" w14:textId="77777777" w:rsidR="00CD522D" w:rsidRPr="00CD522D" w:rsidRDefault="00CD522D" w:rsidP="00CD522D">
                  <w:pPr>
                    <w:pStyle w:val="ListParagraph"/>
                    <w:numPr>
                      <w:ilvl w:val="0"/>
                      <w:numId w:val="32"/>
                    </w:numPr>
                    <w:overflowPunct/>
                    <w:autoSpaceDE/>
                    <w:autoSpaceDN/>
                    <w:adjustRightInd/>
                    <w:spacing w:before="0"/>
                    <w:contextualSpacing/>
                    <w:textAlignment w:val="auto"/>
                    <w:divId w:val="37553429"/>
                    <w:rPr>
                      <w:rFonts w:ascii="Tahoma" w:eastAsiaTheme="minorEastAsia" w:hAnsi="Tahoma" w:cs="Tahoma"/>
                      <w:bCs/>
                      <w:color w:val="000000" w:themeColor="dark1"/>
                      <w:kern w:val="24"/>
                      <w:sz w:val="16"/>
                      <w:szCs w:val="16"/>
                    </w:rPr>
                  </w:pPr>
                  <w:r w:rsidRPr="00CD522D">
                    <w:rPr>
                      <w:rFonts w:ascii="Tahoma" w:eastAsiaTheme="minorEastAsia" w:hAnsi="Tahoma" w:cs="Tahoma"/>
                      <w:bCs/>
                      <w:color w:val="000000" w:themeColor="dark1"/>
                      <w:kern w:val="24"/>
                      <w:sz w:val="16"/>
                      <w:szCs w:val="16"/>
                    </w:rPr>
                    <w:t xml:space="preserve">laws and regulations applicable to the claim </w:t>
                  </w:r>
                </w:p>
                <w:p w14:paraId="1CA67B4D" w14:textId="245CCDC3" w:rsidR="00CD522D" w:rsidRPr="00CD522D" w:rsidRDefault="00790023" w:rsidP="00790023">
                  <w:pPr>
                    <w:pStyle w:val="ListParagraph"/>
                    <w:numPr>
                      <w:ilvl w:val="0"/>
                      <w:numId w:val="32"/>
                    </w:numPr>
                    <w:overflowPunct/>
                    <w:autoSpaceDE/>
                    <w:autoSpaceDN/>
                    <w:adjustRightInd/>
                    <w:spacing w:before="0"/>
                    <w:contextualSpacing/>
                    <w:textAlignment w:val="auto"/>
                    <w:divId w:val="37553429"/>
                    <w:rPr>
                      <w:rFonts w:ascii="Tahoma" w:eastAsiaTheme="minorEastAsia" w:hAnsi="Tahoma" w:cs="Tahoma"/>
                      <w:bCs/>
                      <w:color w:val="000000" w:themeColor="dark1"/>
                      <w:kern w:val="24"/>
                      <w:sz w:val="16"/>
                      <w:szCs w:val="16"/>
                    </w:rPr>
                  </w:pPr>
                  <w:r w:rsidRPr="00790023">
                    <w:rPr>
                      <w:rFonts w:ascii="Tahoma" w:eastAsiaTheme="minorEastAsia" w:hAnsi="Tahoma" w:cs="Tahoma"/>
                      <w:bCs/>
                      <w:color w:val="000000" w:themeColor="dark1"/>
                      <w:kern w:val="24"/>
                      <w:sz w:val="16"/>
                      <w:szCs w:val="16"/>
                    </w:rPr>
                    <w:t>findings that are favorable to the claimant under 38 CFR 3.104(c), if any</w:t>
                  </w:r>
                </w:p>
                <w:p w14:paraId="66101BCC" w14:textId="77777777" w:rsidR="000D3A84" w:rsidRPr="000D3A84" w:rsidRDefault="000D3A84" w:rsidP="000D3A84">
                  <w:pPr>
                    <w:pStyle w:val="ListParagraph"/>
                    <w:numPr>
                      <w:ilvl w:val="0"/>
                      <w:numId w:val="32"/>
                    </w:numPr>
                    <w:overflowPunct/>
                    <w:autoSpaceDE/>
                    <w:autoSpaceDN/>
                    <w:adjustRightInd/>
                    <w:spacing w:before="0"/>
                    <w:contextualSpacing/>
                    <w:textAlignment w:val="auto"/>
                    <w:divId w:val="2037928624"/>
                    <w:rPr>
                      <w:rFonts w:ascii="Tahoma" w:hAnsi="Tahoma" w:cs="Tahoma"/>
                      <w:sz w:val="16"/>
                      <w:szCs w:val="16"/>
                    </w:rPr>
                  </w:pPr>
                  <w:r w:rsidRPr="000D3A84">
                    <w:rPr>
                      <w:rFonts w:ascii="Tahoma" w:eastAsiaTheme="minorEastAsia" w:hAnsi="Tahoma" w:cs="Tahoma"/>
                      <w:bCs/>
                      <w:color w:val="000000" w:themeColor="dark1"/>
                      <w:kern w:val="24"/>
                      <w:sz w:val="16"/>
                      <w:szCs w:val="16"/>
                    </w:rPr>
                    <w:t>requirements for the next higher evaluation</w:t>
                  </w:r>
                </w:p>
                <w:p w14:paraId="4830A2FD" w14:textId="77777777" w:rsidR="00897566" w:rsidRPr="00897566" w:rsidRDefault="000D3A84" w:rsidP="00897566">
                  <w:pPr>
                    <w:pStyle w:val="ListParagraph"/>
                    <w:numPr>
                      <w:ilvl w:val="0"/>
                      <w:numId w:val="32"/>
                    </w:numPr>
                    <w:overflowPunct/>
                    <w:autoSpaceDE/>
                    <w:autoSpaceDN/>
                    <w:adjustRightInd/>
                    <w:spacing w:before="0"/>
                    <w:contextualSpacing/>
                    <w:textAlignment w:val="auto"/>
                    <w:divId w:val="2091468044"/>
                    <w:rPr>
                      <w:rFonts w:ascii="Tahoma" w:hAnsi="Tahoma" w:cs="Tahoma"/>
                      <w:sz w:val="16"/>
                      <w:szCs w:val="16"/>
                    </w:rPr>
                  </w:pPr>
                  <w:r w:rsidRPr="000D3A84">
                    <w:rPr>
                      <w:rFonts w:ascii="Tahoma" w:eastAsiaTheme="minorEastAsia" w:hAnsi="Tahoma" w:cs="Tahoma"/>
                      <w:bCs/>
                      <w:color w:val="000000" w:themeColor="dark1"/>
                      <w:kern w:val="24"/>
                      <w:sz w:val="16"/>
                      <w:szCs w:val="16"/>
                    </w:rPr>
                    <w:t>absence of evidence demonstrating sustained improvement, if applicable, and</w:t>
                  </w:r>
                </w:p>
                <w:p w14:paraId="2FBE2576" w14:textId="0CE9AC24" w:rsidR="000D3A84" w:rsidRPr="00897566" w:rsidRDefault="000D3A84" w:rsidP="00897566">
                  <w:pPr>
                    <w:pStyle w:val="ListParagraph"/>
                    <w:numPr>
                      <w:ilvl w:val="0"/>
                      <w:numId w:val="32"/>
                    </w:numPr>
                    <w:overflowPunct/>
                    <w:autoSpaceDE/>
                    <w:autoSpaceDN/>
                    <w:adjustRightInd/>
                    <w:spacing w:before="0"/>
                    <w:contextualSpacing/>
                    <w:textAlignment w:val="auto"/>
                    <w:divId w:val="2091468044"/>
                    <w:rPr>
                      <w:rFonts w:ascii="Tahoma" w:hAnsi="Tahoma" w:cs="Tahoma"/>
                      <w:sz w:val="16"/>
                      <w:szCs w:val="16"/>
                    </w:rPr>
                  </w:pPr>
                  <w:r w:rsidRPr="00897566">
                    <w:rPr>
                      <w:rFonts w:ascii="Tahoma" w:eastAsiaTheme="minorEastAsia" w:hAnsi="Tahoma" w:cs="Tahoma"/>
                      <w:bCs/>
                      <w:color w:val="000000" w:themeColor="dark1"/>
                      <w:kern w:val="24"/>
                      <w:sz w:val="16"/>
                      <w:szCs w:val="16"/>
                    </w:rPr>
                    <w:t>potential for routine future examination, if applicable. </w:t>
                  </w:r>
                </w:p>
              </w:tc>
            </w:tr>
          </w:tbl>
          <w:p w14:paraId="49337216" w14:textId="1741D70D" w:rsidR="00897566" w:rsidRPr="00897566" w:rsidRDefault="00897566" w:rsidP="00897566">
            <w:pPr>
              <w:pStyle w:val="VBAHandoutNumber"/>
              <w:rPr>
                <w:i w:val="0"/>
                <w:color w:val="auto"/>
                <w:szCs w:val="24"/>
              </w:rPr>
            </w:pPr>
            <w:r w:rsidRPr="00897566">
              <w:rPr>
                <w:b/>
                <w:bCs/>
                <w:iCs/>
                <w:color w:val="auto"/>
                <w:szCs w:val="24"/>
              </w:rPr>
              <w:t>Note</w:t>
            </w:r>
            <w:r w:rsidRPr="00897566">
              <w:rPr>
                <w:i w:val="0"/>
                <w:color w:val="auto"/>
                <w:szCs w:val="24"/>
              </w:rPr>
              <w:t xml:space="preserve">:  The VBMS-R glossary fragment </w:t>
            </w:r>
            <w:r w:rsidRPr="00897566">
              <w:rPr>
                <w:i w:val="0"/>
                <w:iCs/>
                <w:color w:val="auto"/>
                <w:szCs w:val="24"/>
              </w:rPr>
              <w:t>CCEVAL</w:t>
            </w:r>
            <w:r w:rsidRPr="00897566">
              <w:rPr>
                <w:i w:val="0"/>
                <w:color w:val="auto"/>
                <w:szCs w:val="24"/>
              </w:rPr>
              <w:t xml:space="preserve"> may be selected to insert supplemental language into the </w:t>
            </w:r>
            <w:r w:rsidRPr="00897566">
              <w:rPr>
                <w:i w:val="0"/>
                <w:iCs/>
                <w:color w:val="auto"/>
                <w:szCs w:val="24"/>
              </w:rPr>
              <w:t>Reasons for Decision</w:t>
            </w:r>
            <w:r w:rsidRPr="00897566">
              <w:rPr>
                <w:i w:val="0"/>
                <w:color w:val="auto"/>
                <w:szCs w:val="24"/>
              </w:rPr>
              <w:t>.</w:t>
            </w:r>
            <w:r w:rsidR="00903212">
              <w:rPr>
                <w:i w:val="0"/>
                <w:color w:val="auto"/>
                <w:szCs w:val="24"/>
              </w:rPr>
              <w:t xml:space="preserve"> </w:t>
            </w:r>
            <w:r w:rsidR="00903212" w:rsidRPr="00903212">
              <w:rPr>
                <w:b/>
                <w:color w:val="auto"/>
                <w:szCs w:val="24"/>
              </w:rPr>
              <w:t>**Recommended as best practice!</w:t>
            </w:r>
          </w:p>
          <w:p w14:paraId="7CDD497F" w14:textId="69FEA1EC" w:rsidR="00903212" w:rsidRPr="00903212" w:rsidRDefault="00903212" w:rsidP="001F1D74">
            <w:pPr>
              <w:pStyle w:val="VBAHandoutNumber"/>
              <w:rPr>
                <w:i w:val="0"/>
                <w:color w:val="auto"/>
                <w:szCs w:val="24"/>
              </w:rPr>
            </w:pPr>
            <w:r>
              <w:rPr>
                <w:b/>
                <w:bCs/>
                <w:iCs/>
                <w:color w:val="auto"/>
                <w:szCs w:val="24"/>
              </w:rPr>
              <w:t xml:space="preserve"> Explain</w:t>
            </w:r>
            <w:r w:rsidR="00897566" w:rsidRPr="00897566">
              <w:rPr>
                <w:i w:val="0"/>
                <w:color w:val="auto"/>
                <w:szCs w:val="24"/>
              </w:rPr>
              <w:t xml:space="preserve"> </w:t>
            </w:r>
            <w:r>
              <w:rPr>
                <w:i w:val="0"/>
                <w:color w:val="auto"/>
                <w:szCs w:val="24"/>
              </w:rPr>
              <w:t>C&amp;C’s will</w:t>
            </w:r>
            <w:r w:rsidR="00897566" w:rsidRPr="00897566">
              <w:rPr>
                <w:i w:val="0"/>
                <w:color w:val="auto"/>
                <w:szCs w:val="24"/>
              </w:rPr>
              <w:t xml:space="preserve"> look very similar to </w:t>
            </w:r>
            <w:r>
              <w:rPr>
                <w:i w:val="0"/>
                <w:color w:val="auto"/>
                <w:szCs w:val="24"/>
              </w:rPr>
              <w:t>a grant (showing what the current evaluation is based on and the next higher criteria)</w:t>
            </w:r>
            <w:r w:rsidR="00897566" w:rsidRPr="00897566">
              <w:rPr>
                <w:i w:val="0"/>
                <w:color w:val="auto"/>
                <w:szCs w:val="24"/>
              </w:rPr>
              <w:t>, but would also include glossary text addressing the C&amp;C, potential improvement, and/or possible need for a future examination.</w:t>
            </w:r>
          </w:p>
        </w:tc>
      </w:tr>
      <w:tr w:rsidR="000D3A84" w:rsidRPr="00F5754F" w14:paraId="46716362" w14:textId="77777777" w:rsidTr="00117FE4">
        <w:trPr>
          <w:trHeight w:val="212"/>
        </w:trPr>
        <w:tc>
          <w:tcPr>
            <w:tcW w:w="2560" w:type="dxa"/>
            <w:tcBorders>
              <w:top w:val="nil"/>
              <w:left w:val="nil"/>
              <w:bottom w:val="nil"/>
              <w:right w:val="nil"/>
            </w:tcBorders>
          </w:tcPr>
          <w:p w14:paraId="2F40B070" w14:textId="77777777" w:rsidR="00761B34" w:rsidRDefault="00761B34" w:rsidP="00741FCB">
            <w:pPr>
              <w:pStyle w:val="VBASlideNumber"/>
              <w:rPr>
                <w:b/>
                <w:i w:val="0"/>
                <w:color w:val="auto"/>
                <w:szCs w:val="24"/>
              </w:rPr>
            </w:pPr>
          </w:p>
          <w:p w14:paraId="1D4C7B0C" w14:textId="77777777" w:rsidR="00761B34" w:rsidRDefault="00761B34" w:rsidP="00741FCB">
            <w:pPr>
              <w:pStyle w:val="VBASlideNumber"/>
              <w:rPr>
                <w:b/>
                <w:i w:val="0"/>
                <w:color w:val="auto"/>
                <w:szCs w:val="24"/>
              </w:rPr>
            </w:pPr>
          </w:p>
          <w:p w14:paraId="019BFEBE" w14:textId="20C0BE2D" w:rsidR="000D3A84" w:rsidRPr="00F5754F" w:rsidRDefault="000D3A84" w:rsidP="00741FCB">
            <w:pPr>
              <w:pStyle w:val="VBASlideNumber"/>
              <w:rPr>
                <w:b/>
                <w:i w:val="0"/>
                <w:color w:val="auto"/>
                <w:szCs w:val="24"/>
              </w:rPr>
            </w:pPr>
            <w:r>
              <w:rPr>
                <w:b/>
                <w:i w:val="0"/>
                <w:color w:val="auto"/>
                <w:szCs w:val="24"/>
              </w:rPr>
              <w:t>Reasons for Decision- Denial</w:t>
            </w:r>
          </w:p>
          <w:p w14:paraId="58886409" w14:textId="7630E7CF" w:rsidR="000D3A84" w:rsidRPr="00F5754F" w:rsidRDefault="001A268F" w:rsidP="00741FCB">
            <w:pPr>
              <w:pStyle w:val="VBASlideNumber"/>
              <w:rPr>
                <w:b/>
                <w:i w:val="0"/>
                <w:color w:val="auto"/>
                <w:szCs w:val="24"/>
              </w:rPr>
            </w:pPr>
            <w:r>
              <w:rPr>
                <w:color w:val="auto"/>
                <w:szCs w:val="24"/>
              </w:rPr>
              <w:t>Slide 14</w:t>
            </w:r>
          </w:p>
          <w:p w14:paraId="46B1407E" w14:textId="4120360C" w:rsidR="000D3A84" w:rsidRPr="00F5754F" w:rsidRDefault="000D3A84" w:rsidP="004C31B3">
            <w:pPr>
              <w:pStyle w:val="VBAHandoutNumber"/>
              <w:rPr>
                <w:color w:val="auto"/>
                <w:szCs w:val="24"/>
              </w:rPr>
            </w:pPr>
          </w:p>
        </w:tc>
        <w:tc>
          <w:tcPr>
            <w:tcW w:w="7217" w:type="dxa"/>
            <w:tcBorders>
              <w:top w:val="nil"/>
              <w:left w:val="nil"/>
              <w:bottom w:val="nil"/>
              <w:right w:val="nil"/>
            </w:tcBorders>
          </w:tcPr>
          <w:p w14:paraId="42A70473" w14:textId="77777777" w:rsidR="00CD522D" w:rsidRDefault="00CD522D" w:rsidP="00916F8E">
            <w:pPr>
              <w:spacing w:after="120"/>
              <w:jc w:val="center"/>
              <w:rPr>
                <w:b/>
                <w:i/>
              </w:rPr>
            </w:pPr>
          </w:p>
          <w:p w14:paraId="01BA7693" w14:textId="152835DC" w:rsidR="00916F8E" w:rsidRPr="00B35BBF" w:rsidRDefault="00916F8E" w:rsidP="00916F8E">
            <w:pPr>
              <w:spacing w:after="120"/>
              <w:jc w:val="center"/>
              <w:rPr>
                <w:b/>
                <w:i/>
              </w:rPr>
            </w:pPr>
            <w:r w:rsidRPr="006C19CC">
              <w:rPr>
                <w:b/>
                <w:i/>
              </w:rPr>
              <w:t>This table is copied directly from the M21-1</w:t>
            </w:r>
          </w:p>
          <w:tbl>
            <w:tblPr>
              <w:tblW w:w="12200" w:type="dxa"/>
              <w:tblLayout w:type="fixed"/>
              <w:tblCellMar>
                <w:left w:w="0" w:type="dxa"/>
                <w:right w:w="0" w:type="dxa"/>
              </w:tblCellMar>
              <w:tblLook w:val="0420" w:firstRow="1" w:lastRow="0" w:firstColumn="0" w:lastColumn="0" w:noHBand="0" w:noVBand="1"/>
            </w:tblPr>
            <w:tblGrid>
              <w:gridCol w:w="670"/>
              <w:gridCol w:w="11530"/>
            </w:tblGrid>
            <w:tr w:rsidR="00916F8E" w:rsidRPr="00897566" w14:paraId="7C06CB39" w14:textId="77777777" w:rsidTr="009762F1">
              <w:trPr>
                <w:trHeight w:val="584"/>
              </w:trPr>
              <w:tc>
                <w:tcPr>
                  <w:tcW w:w="67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5B258B76" w14:textId="77777777" w:rsidR="000D3A84" w:rsidRPr="00897566" w:rsidRDefault="000D3A84" w:rsidP="009762F1">
                  <w:pPr>
                    <w:pStyle w:val="VBAHandoutNumber"/>
                    <w:rPr>
                      <w:rFonts w:ascii="Tahoma" w:hAnsi="Tahoma" w:cs="Tahoma"/>
                      <w:i w:val="0"/>
                      <w:color w:val="auto"/>
                      <w:sz w:val="16"/>
                      <w:szCs w:val="16"/>
                    </w:rPr>
                  </w:pPr>
                  <w:r w:rsidRPr="00897566">
                    <w:rPr>
                      <w:rFonts w:ascii="Tahoma" w:hAnsi="Tahoma" w:cs="Tahoma"/>
                      <w:b/>
                      <w:bCs/>
                      <w:i w:val="0"/>
                      <w:color w:val="auto"/>
                      <w:sz w:val="16"/>
                      <w:szCs w:val="16"/>
                    </w:rPr>
                    <w:t>If ...</w:t>
                  </w:r>
                </w:p>
              </w:tc>
              <w:tc>
                <w:tcPr>
                  <w:tcW w:w="11530" w:type="dxa"/>
                  <w:tcBorders>
                    <w:top w:val="single" w:sz="8" w:space="0" w:color="FFFFFF"/>
                    <w:left w:val="single" w:sz="8" w:space="0" w:color="FFFFFF"/>
                    <w:bottom w:val="single" w:sz="24" w:space="0" w:color="FFFFFF"/>
                    <w:right w:val="single" w:sz="8" w:space="0" w:color="FFFFFF"/>
                  </w:tcBorders>
                  <w:shd w:val="clear" w:color="auto" w:fill="C00000"/>
                  <w:tcMar>
                    <w:top w:w="15" w:type="dxa"/>
                    <w:left w:w="15" w:type="dxa"/>
                    <w:bottom w:w="0" w:type="dxa"/>
                    <w:right w:w="15" w:type="dxa"/>
                  </w:tcMar>
                  <w:vAlign w:val="center"/>
                  <w:hideMark/>
                </w:tcPr>
                <w:p w14:paraId="4A6411AC" w14:textId="77777777" w:rsidR="000D3A84" w:rsidRPr="00897566" w:rsidRDefault="000D3A84" w:rsidP="009762F1">
                  <w:pPr>
                    <w:pStyle w:val="VBAHandoutNumber"/>
                    <w:rPr>
                      <w:rFonts w:ascii="Tahoma" w:hAnsi="Tahoma" w:cs="Tahoma"/>
                      <w:i w:val="0"/>
                      <w:color w:val="auto"/>
                      <w:sz w:val="16"/>
                      <w:szCs w:val="16"/>
                    </w:rPr>
                  </w:pPr>
                  <w:r w:rsidRPr="00897566">
                    <w:rPr>
                      <w:rFonts w:ascii="Tahoma" w:hAnsi="Tahoma" w:cs="Tahoma"/>
                      <w:b/>
                      <w:bCs/>
                      <w:i w:val="0"/>
                      <w:color w:val="auto"/>
                      <w:sz w:val="16"/>
                      <w:szCs w:val="16"/>
                    </w:rPr>
                    <w:t>Then the Reasons for Decision must address ...</w:t>
                  </w:r>
                </w:p>
              </w:tc>
            </w:tr>
            <w:tr w:rsidR="00897566" w:rsidRPr="00897566" w14:paraId="4AA8CA0F" w14:textId="77777777" w:rsidTr="00CD522D">
              <w:trPr>
                <w:trHeight w:val="584"/>
              </w:trPr>
              <w:tc>
                <w:tcPr>
                  <w:tcW w:w="670" w:type="dxa"/>
                  <w:tcBorders>
                    <w:top w:val="single" w:sz="24" w:space="0" w:color="FFFFFF"/>
                    <w:left w:val="single" w:sz="8" w:space="0" w:color="FFFFFF"/>
                    <w:bottom w:val="single" w:sz="24" w:space="0" w:color="FFFFFF"/>
                    <w:right w:val="single" w:sz="8" w:space="0" w:color="FFFFFF"/>
                  </w:tcBorders>
                  <w:shd w:val="clear" w:color="auto" w:fill="E8CBCB"/>
                  <w:tcMar>
                    <w:top w:w="15" w:type="dxa"/>
                    <w:left w:w="15" w:type="dxa"/>
                    <w:bottom w:w="0" w:type="dxa"/>
                    <w:right w:w="15" w:type="dxa"/>
                  </w:tcMar>
                  <w:hideMark/>
                </w:tcPr>
                <w:p w14:paraId="2BAF3E72" w14:textId="77777777" w:rsidR="000D3A84" w:rsidRPr="00897566" w:rsidRDefault="000D3A84" w:rsidP="009762F1">
                  <w:pPr>
                    <w:pStyle w:val="VBAHandoutNumber"/>
                    <w:rPr>
                      <w:rFonts w:ascii="Tahoma" w:hAnsi="Tahoma" w:cs="Tahoma"/>
                      <w:i w:val="0"/>
                      <w:color w:val="auto"/>
                      <w:sz w:val="16"/>
                      <w:szCs w:val="16"/>
                    </w:rPr>
                  </w:pPr>
                  <w:r w:rsidRPr="00897566">
                    <w:rPr>
                      <w:rFonts w:ascii="Tahoma" w:hAnsi="Tahoma" w:cs="Tahoma"/>
                      <w:i w:val="0"/>
                      <w:color w:val="auto"/>
                      <w:sz w:val="16"/>
                      <w:szCs w:val="16"/>
                    </w:rPr>
                    <w:t>denying the claim</w:t>
                  </w:r>
                </w:p>
              </w:tc>
              <w:tc>
                <w:tcPr>
                  <w:tcW w:w="11530" w:type="dxa"/>
                  <w:tcBorders>
                    <w:top w:val="single" w:sz="24" w:space="0" w:color="FFFFFF"/>
                    <w:left w:val="single" w:sz="8" w:space="0" w:color="FFFFFF"/>
                    <w:bottom w:val="single" w:sz="24" w:space="0" w:color="FFFFFF"/>
                    <w:right w:val="single" w:sz="8" w:space="0" w:color="FFFFFF"/>
                  </w:tcBorders>
                  <w:shd w:val="clear" w:color="auto" w:fill="E8CBCB"/>
                  <w:tcMar>
                    <w:top w:w="15" w:type="dxa"/>
                    <w:left w:w="15" w:type="dxa"/>
                    <w:bottom w:w="0" w:type="dxa"/>
                    <w:right w:w="15" w:type="dxa"/>
                  </w:tcMar>
                  <w:vAlign w:val="center"/>
                  <w:hideMark/>
                </w:tcPr>
                <w:p w14:paraId="55C8508B" w14:textId="074D138F" w:rsidR="000D3A84" w:rsidRPr="00897566" w:rsidRDefault="000D3A84" w:rsidP="00897566">
                  <w:pPr>
                    <w:pStyle w:val="VBAHandoutNumber"/>
                    <w:numPr>
                      <w:ilvl w:val="0"/>
                      <w:numId w:val="33"/>
                    </w:numPr>
                    <w:spacing w:before="0"/>
                    <w:rPr>
                      <w:rFonts w:ascii="Tahoma" w:hAnsi="Tahoma" w:cs="Tahoma"/>
                      <w:i w:val="0"/>
                      <w:color w:val="auto"/>
                      <w:sz w:val="16"/>
                      <w:szCs w:val="16"/>
                    </w:rPr>
                  </w:pPr>
                  <w:r w:rsidRPr="00897566">
                    <w:rPr>
                      <w:rFonts w:ascii="Tahoma" w:hAnsi="Tahoma" w:cs="Tahoma"/>
                      <w:i w:val="0"/>
                      <w:color w:val="auto"/>
                      <w:sz w:val="16"/>
                      <w:szCs w:val="16"/>
                    </w:rPr>
                    <w:t>theory of SC being addressed in the deci</w:t>
                  </w:r>
                  <w:r w:rsidR="00897566" w:rsidRPr="00897566">
                    <w:rPr>
                      <w:rFonts w:ascii="Tahoma" w:hAnsi="Tahoma" w:cs="Tahoma"/>
                      <w:i w:val="0"/>
                      <w:color w:val="auto"/>
                      <w:sz w:val="16"/>
                      <w:szCs w:val="16"/>
                    </w:rPr>
                    <w:t xml:space="preserve">sion (for example, direct SC), </w:t>
                  </w:r>
                  <w:r w:rsidRPr="00897566">
                    <w:rPr>
                      <w:rFonts w:ascii="Tahoma" w:hAnsi="Tahoma" w:cs="Tahoma"/>
                      <w:i w:val="0"/>
                      <w:color w:val="auto"/>
                      <w:sz w:val="16"/>
                      <w:szCs w:val="16"/>
                    </w:rPr>
                    <w:t>if applicable</w:t>
                  </w:r>
                </w:p>
                <w:p w14:paraId="00C6C622" w14:textId="15200827" w:rsidR="000D3A84" w:rsidRPr="00897566" w:rsidRDefault="000D3A84" w:rsidP="00897566">
                  <w:pPr>
                    <w:pStyle w:val="VBAHandoutNumber"/>
                    <w:numPr>
                      <w:ilvl w:val="0"/>
                      <w:numId w:val="33"/>
                    </w:numPr>
                    <w:spacing w:before="0"/>
                    <w:rPr>
                      <w:rFonts w:ascii="Tahoma" w:hAnsi="Tahoma" w:cs="Tahoma"/>
                      <w:i w:val="0"/>
                      <w:color w:val="auto"/>
                      <w:sz w:val="16"/>
                      <w:szCs w:val="16"/>
                    </w:rPr>
                  </w:pPr>
                  <w:r w:rsidRPr="00897566">
                    <w:rPr>
                      <w:rFonts w:ascii="Tahoma" w:hAnsi="Tahoma" w:cs="Tahoma"/>
                      <w:i w:val="0"/>
                      <w:color w:val="auto"/>
                      <w:sz w:val="16"/>
                      <w:szCs w:val="16"/>
                    </w:rPr>
                    <w:t>claimant’s contentions</w:t>
                  </w:r>
                </w:p>
                <w:p w14:paraId="3BDAF24A" w14:textId="77777777" w:rsidR="00CD522D" w:rsidRDefault="000D3A84" w:rsidP="00897566">
                  <w:pPr>
                    <w:pStyle w:val="VBAHandoutNumber"/>
                    <w:numPr>
                      <w:ilvl w:val="0"/>
                      <w:numId w:val="33"/>
                    </w:numPr>
                    <w:spacing w:before="0"/>
                    <w:rPr>
                      <w:rFonts w:ascii="Tahoma" w:hAnsi="Tahoma" w:cs="Tahoma"/>
                      <w:i w:val="0"/>
                      <w:color w:val="auto"/>
                      <w:sz w:val="16"/>
                      <w:szCs w:val="16"/>
                    </w:rPr>
                  </w:pPr>
                  <w:r w:rsidRPr="00897566">
                    <w:rPr>
                      <w:rFonts w:ascii="Tahoma" w:hAnsi="Tahoma" w:cs="Tahoma"/>
                      <w:i w:val="0"/>
                      <w:color w:val="auto"/>
                      <w:sz w:val="16"/>
                      <w:szCs w:val="16"/>
                    </w:rPr>
                    <w:t>benefit denied,</w:t>
                  </w:r>
                </w:p>
                <w:p w14:paraId="100B233A" w14:textId="164CC54B" w:rsidR="00CD522D" w:rsidRPr="00CD522D" w:rsidRDefault="000D3A84" w:rsidP="00272522">
                  <w:pPr>
                    <w:pStyle w:val="VBAHandoutNumber"/>
                    <w:numPr>
                      <w:ilvl w:val="0"/>
                      <w:numId w:val="33"/>
                    </w:numPr>
                    <w:spacing w:before="0"/>
                    <w:rPr>
                      <w:rFonts w:ascii="Tahoma" w:hAnsi="Tahoma" w:cs="Tahoma"/>
                      <w:i w:val="0"/>
                      <w:color w:val="auto"/>
                      <w:sz w:val="16"/>
                      <w:szCs w:val="16"/>
                    </w:rPr>
                  </w:pPr>
                  <w:r w:rsidRPr="00CD522D">
                    <w:rPr>
                      <w:rFonts w:ascii="Tahoma" w:hAnsi="Tahoma" w:cs="Tahoma"/>
                      <w:i w:val="0"/>
                      <w:color w:val="auto"/>
                      <w:sz w:val="16"/>
                      <w:szCs w:val="16"/>
                    </w:rPr>
                    <w:t xml:space="preserve"> </w:t>
                  </w:r>
                  <w:r w:rsidR="00CD522D" w:rsidRPr="00CD522D">
                    <w:rPr>
                      <w:rFonts w:ascii="Tahoma" w:hAnsi="Tahoma" w:cs="Tahoma"/>
                      <w:i w:val="0"/>
                      <w:color w:val="auto"/>
                      <w:sz w:val="16"/>
                      <w:szCs w:val="16"/>
                    </w:rPr>
                    <w:t>laws and regulations applicable to the claim</w:t>
                  </w:r>
                  <w:r w:rsidR="00CD522D">
                    <w:rPr>
                      <w:rFonts w:ascii="Tahoma" w:hAnsi="Tahoma" w:cs="Tahoma"/>
                      <w:i w:val="0"/>
                      <w:color w:val="auto"/>
                      <w:sz w:val="16"/>
                      <w:szCs w:val="16"/>
                    </w:rPr>
                    <w:t>, and</w:t>
                  </w:r>
                  <w:r w:rsidR="00CD522D" w:rsidRPr="00CD522D">
                    <w:rPr>
                      <w:rFonts w:ascii="Tahoma" w:hAnsi="Tahoma" w:cs="Tahoma"/>
                      <w:i w:val="0"/>
                      <w:color w:val="auto"/>
                      <w:sz w:val="16"/>
                      <w:szCs w:val="16"/>
                    </w:rPr>
                    <w:t xml:space="preserve"> </w:t>
                  </w:r>
                </w:p>
                <w:p w14:paraId="6C448D77" w14:textId="77777777" w:rsidR="00CD522D" w:rsidRDefault="00CD522D" w:rsidP="00CD522D">
                  <w:pPr>
                    <w:pStyle w:val="VBAHandoutNumber"/>
                    <w:numPr>
                      <w:ilvl w:val="0"/>
                      <w:numId w:val="33"/>
                    </w:numPr>
                    <w:spacing w:before="0"/>
                    <w:rPr>
                      <w:rFonts w:ascii="Tahoma" w:hAnsi="Tahoma" w:cs="Tahoma"/>
                      <w:i w:val="0"/>
                      <w:color w:val="auto"/>
                      <w:sz w:val="16"/>
                      <w:szCs w:val="16"/>
                    </w:rPr>
                  </w:pPr>
                  <w:r w:rsidRPr="00CD522D">
                    <w:rPr>
                      <w:rFonts w:ascii="Tahoma" w:hAnsi="Tahoma" w:cs="Tahoma"/>
                      <w:i w:val="0"/>
                      <w:color w:val="auto"/>
                      <w:sz w:val="16"/>
                      <w:szCs w:val="16"/>
                    </w:rPr>
                    <w:t xml:space="preserve">reason for denial, including the </w:t>
                  </w:r>
                </w:p>
                <w:p w14:paraId="4D74606B" w14:textId="77777777" w:rsidR="00CD522D" w:rsidRDefault="00CD522D" w:rsidP="00CD522D">
                  <w:pPr>
                    <w:pStyle w:val="VBAHandoutNumber"/>
                    <w:numPr>
                      <w:ilvl w:val="1"/>
                      <w:numId w:val="39"/>
                    </w:numPr>
                    <w:spacing w:before="0"/>
                    <w:rPr>
                      <w:rFonts w:ascii="Tahoma" w:hAnsi="Tahoma" w:cs="Tahoma"/>
                      <w:i w:val="0"/>
                      <w:color w:val="auto"/>
                      <w:sz w:val="16"/>
                      <w:szCs w:val="16"/>
                    </w:rPr>
                  </w:pPr>
                  <w:r w:rsidRPr="00CD522D">
                    <w:rPr>
                      <w:rFonts w:ascii="Tahoma" w:hAnsi="Tahoma" w:cs="Tahoma"/>
                      <w:i w:val="0"/>
                      <w:color w:val="auto"/>
                      <w:sz w:val="16"/>
                      <w:szCs w:val="16"/>
                    </w:rPr>
                    <w:t xml:space="preserve">criteria required to grant SC </w:t>
                  </w:r>
                </w:p>
                <w:p w14:paraId="6CF28574" w14:textId="77777777" w:rsidR="00CD522D" w:rsidRDefault="00CD522D" w:rsidP="00CD522D">
                  <w:pPr>
                    <w:pStyle w:val="VBAHandoutNumber"/>
                    <w:numPr>
                      <w:ilvl w:val="1"/>
                      <w:numId w:val="39"/>
                    </w:numPr>
                    <w:spacing w:before="0"/>
                    <w:rPr>
                      <w:rFonts w:ascii="Tahoma" w:hAnsi="Tahoma" w:cs="Tahoma"/>
                      <w:i w:val="0"/>
                      <w:color w:val="auto"/>
                      <w:sz w:val="16"/>
                      <w:szCs w:val="16"/>
                    </w:rPr>
                  </w:pPr>
                  <w:r w:rsidRPr="00CD522D">
                    <w:rPr>
                      <w:rFonts w:ascii="Tahoma" w:hAnsi="Tahoma" w:cs="Tahoma"/>
                      <w:i w:val="0"/>
                      <w:color w:val="auto"/>
                      <w:sz w:val="16"/>
                      <w:szCs w:val="16"/>
                    </w:rPr>
                    <w:t xml:space="preserve">element(s) required to grant the claim that were not met, and </w:t>
                  </w:r>
                </w:p>
                <w:p w14:paraId="247C2BCB" w14:textId="6E1649CD" w:rsidR="000D3A84" w:rsidRPr="00897566" w:rsidRDefault="00CD522D" w:rsidP="00CD522D">
                  <w:pPr>
                    <w:pStyle w:val="VBAHandoutNumber"/>
                    <w:numPr>
                      <w:ilvl w:val="1"/>
                      <w:numId w:val="39"/>
                    </w:numPr>
                    <w:spacing w:before="0"/>
                    <w:rPr>
                      <w:rFonts w:ascii="Tahoma" w:hAnsi="Tahoma" w:cs="Tahoma"/>
                      <w:i w:val="0"/>
                      <w:color w:val="auto"/>
                      <w:sz w:val="16"/>
                      <w:szCs w:val="16"/>
                    </w:rPr>
                  </w:pPr>
                  <w:r w:rsidRPr="00CD522D">
                    <w:rPr>
                      <w:rFonts w:ascii="Tahoma" w:hAnsi="Tahoma" w:cs="Tahoma"/>
                      <w:i w:val="0"/>
                      <w:color w:val="auto"/>
                      <w:sz w:val="16"/>
                      <w:szCs w:val="16"/>
                    </w:rPr>
                    <w:t>findings favorable to the claimant under 38 CFR 3.104(c), if any.</w:t>
                  </w:r>
                </w:p>
              </w:tc>
            </w:tr>
          </w:tbl>
          <w:p w14:paraId="01B6EAB0" w14:textId="1A0D9632" w:rsidR="00CD522D" w:rsidRDefault="00897566" w:rsidP="00CD522D">
            <w:pPr>
              <w:pStyle w:val="VBAHandoutNumber"/>
              <w:spacing w:after="120"/>
              <w:rPr>
                <w:sz w:val="23"/>
                <w:szCs w:val="23"/>
              </w:rPr>
            </w:pPr>
            <w:r w:rsidRPr="00897566">
              <w:rPr>
                <w:b/>
                <w:bCs/>
                <w:iCs/>
                <w:color w:val="auto"/>
                <w:szCs w:val="24"/>
              </w:rPr>
              <w:t>Note</w:t>
            </w:r>
            <w:r w:rsidRPr="00897566">
              <w:rPr>
                <w:color w:val="auto"/>
                <w:szCs w:val="24"/>
              </w:rPr>
              <w:t xml:space="preserve">:  </w:t>
            </w:r>
            <w:r w:rsidRPr="00897566">
              <w:rPr>
                <w:i w:val="0"/>
                <w:color w:val="auto"/>
                <w:szCs w:val="24"/>
              </w:rPr>
              <w:t xml:space="preserve">If there are multiple bases of SC being considered and/or multiple denial reasons, the relevant text must be added to the rating </w:t>
            </w:r>
            <w:r w:rsidRPr="00897566">
              <w:rPr>
                <w:i w:val="0"/>
                <w:iCs/>
                <w:color w:val="auto"/>
                <w:szCs w:val="24"/>
              </w:rPr>
              <w:t>Narrative</w:t>
            </w:r>
            <w:r w:rsidR="00CD522D">
              <w:rPr>
                <w:i w:val="0"/>
                <w:iCs/>
                <w:color w:val="auto"/>
                <w:szCs w:val="24"/>
              </w:rPr>
              <w:t xml:space="preserve"> </w:t>
            </w:r>
            <w:r w:rsidR="00CD522D" w:rsidRPr="00CD522D">
              <w:rPr>
                <w:i w:val="0"/>
                <w:color w:val="auto"/>
                <w:sz w:val="23"/>
                <w:szCs w:val="23"/>
              </w:rPr>
              <w:t>in order to address the unmet elements and favorable findings relative to each theory of SC under consideration.</w:t>
            </w:r>
            <w:r w:rsidR="00CD522D" w:rsidRPr="00CD522D">
              <w:rPr>
                <w:color w:val="auto"/>
                <w:sz w:val="23"/>
                <w:szCs w:val="23"/>
              </w:rPr>
              <w:t xml:space="preserve"> </w:t>
            </w:r>
          </w:p>
          <w:p w14:paraId="64191514" w14:textId="1AFA0398" w:rsidR="000D3A84" w:rsidRDefault="00903212" w:rsidP="00FB19E8">
            <w:pPr>
              <w:pStyle w:val="VBAHandoutNumber"/>
              <w:spacing w:after="120"/>
              <w:rPr>
                <w:i w:val="0"/>
                <w:color w:val="auto"/>
                <w:szCs w:val="24"/>
              </w:rPr>
            </w:pPr>
            <w:r>
              <w:rPr>
                <w:b/>
                <w:bCs/>
                <w:iCs/>
                <w:color w:val="auto"/>
                <w:szCs w:val="24"/>
              </w:rPr>
              <w:t>Explain</w:t>
            </w:r>
            <w:r w:rsidR="001A268F">
              <w:rPr>
                <w:b/>
                <w:bCs/>
                <w:iCs/>
                <w:color w:val="auto"/>
                <w:szCs w:val="24"/>
              </w:rPr>
              <w:t xml:space="preserve">: </w:t>
            </w:r>
            <w:r>
              <w:rPr>
                <w:i w:val="0"/>
                <w:color w:val="auto"/>
                <w:szCs w:val="24"/>
              </w:rPr>
              <w:t>When a Veteran claim service connection for a condition on a direct basis, but you know th</w:t>
            </w:r>
            <w:r w:rsidR="00FB19E8">
              <w:rPr>
                <w:i w:val="0"/>
                <w:color w:val="auto"/>
                <w:szCs w:val="24"/>
              </w:rPr>
              <w:t>at it is something that they may qualify for on a presumptive basis, always address the presumptive basis as well (as shown by the example above). This often should be done with the use of glossary text P_NC, supplemented by (required) free text.</w:t>
            </w:r>
          </w:p>
          <w:p w14:paraId="79071961" w14:textId="77777777" w:rsidR="00FB19E8" w:rsidRPr="00FB19E8" w:rsidRDefault="00FB19E8" w:rsidP="00FB19E8">
            <w:pPr>
              <w:overflowPunct/>
              <w:autoSpaceDE/>
              <w:autoSpaceDN/>
              <w:adjustRightInd/>
              <w:spacing w:before="75"/>
              <w:textAlignment w:val="auto"/>
              <w:rPr>
                <w:szCs w:val="24"/>
              </w:rPr>
            </w:pPr>
            <w:r w:rsidRPr="00FB19E8">
              <w:rPr>
                <w:b/>
                <w:bCs/>
                <w:i/>
                <w:iCs/>
                <w:szCs w:val="24"/>
              </w:rPr>
              <w:t>References</w:t>
            </w:r>
            <w:r w:rsidRPr="00FB19E8">
              <w:rPr>
                <w:szCs w:val="24"/>
              </w:rPr>
              <w:t>:  For more information on</w:t>
            </w:r>
          </w:p>
          <w:p w14:paraId="206592E7" w14:textId="56B53765" w:rsidR="00FB19E8" w:rsidRPr="00FB19E8" w:rsidRDefault="00FB19E8" w:rsidP="00CA674D">
            <w:pPr>
              <w:numPr>
                <w:ilvl w:val="0"/>
                <w:numId w:val="35"/>
              </w:numPr>
              <w:overflowPunct/>
              <w:autoSpaceDE/>
              <w:autoSpaceDN/>
              <w:adjustRightInd/>
              <w:spacing w:before="100" w:beforeAutospacing="1" w:after="100" w:afterAutospacing="1"/>
              <w:textAlignment w:val="auto"/>
              <w:rPr>
                <w:szCs w:val="24"/>
              </w:rPr>
            </w:pPr>
            <w:r w:rsidRPr="00FB19E8">
              <w:rPr>
                <w:szCs w:val="24"/>
              </w:rPr>
              <w:t xml:space="preserve">VBMS-R glossaries requiring free text, see the </w:t>
            </w:r>
            <w:hyperlink r:id="rId15" w:tgtFrame="_blank" w:history="1">
              <w:r w:rsidRPr="00FB19E8">
                <w:rPr>
                  <w:i/>
                  <w:iCs/>
                  <w:color w:val="444444"/>
                  <w:szCs w:val="24"/>
                </w:rPr>
                <w:t>VBMS-R Glossary List</w:t>
              </w:r>
            </w:hyperlink>
            <w:r w:rsidRPr="00FB19E8">
              <w:rPr>
                <w:szCs w:val="24"/>
              </w:rPr>
              <w:t>, and</w:t>
            </w:r>
          </w:p>
          <w:p w14:paraId="1903EB95" w14:textId="5E293008" w:rsidR="00FB19E8" w:rsidRPr="00897566" w:rsidRDefault="00FB19E8" w:rsidP="00CA674D">
            <w:pPr>
              <w:numPr>
                <w:ilvl w:val="0"/>
                <w:numId w:val="35"/>
              </w:numPr>
              <w:overflowPunct/>
              <w:autoSpaceDE/>
              <w:autoSpaceDN/>
              <w:adjustRightInd/>
              <w:spacing w:before="100" w:beforeAutospacing="1" w:after="100" w:afterAutospacing="1"/>
              <w:textAlignment w:val="auto"/>
              <w:rPr>
                <w:szCs w:val="24"/>
              </w:rPr>
            </w:pPr>
            <w:r w:rsidRPr="00FB19E8">
              <w:rPr>
                <w:szCs w:val="24"/>
              </w:rPr>
              <w:t xml:space="preserve">how to insert glossary text into a rating decision, see </w:t>
            </w:r>
            <w:hyperlink r:id="rId16" w:tgtFrame="_blank" w:history="1">
              <w:r w:rsidRPr="00FB19E8">
                <w:rPr>
                  <w:i/>
                  <w:iCs/>
                  <w:color w:val="444444"/>
                  <w:szCs w:val="24"/>
                </w:rPr>
                <w:t>VBMS Rating Functionality Job Aid</w:t>
              </w:r>
            </w:hyperlink>
            <w:r w:rsidRPr="00FB19E8">
              <w:rPr>
                <w:szCs w:val="24"/>
              </w:rPr>
              <w:t>.</w:t>
            </w:r>
          </w:p>
        </w:tc>
      </w:tr>
      <w:tr w:rsidR="000D3A84" w:rsidRPr="00F5754F" w14:paraId="4AE16965" w14:textId="77777777" w:rsidTr="00117FE4">
        <w:trPr>
          <w:trHeight w:val="212"/>
        </w:trPr>
        <w:tc>
          <w:tcPr>
            <w:tcW w:w="2560" w:type="dxa"/>
            <w:tcBorders>
              <w:top w:val="nil"/>
              <w:left w:val="nil"/>
              <w:bottom w:val="nil"/>
              <w:right w:val="nil"/>
            </w:tcBorders>
          </w:tcPr>
          <w:p w14:paraId="1931EB91" w14:textId="3D16584F" w:rsidR="000D3A84" w:rsidRPr="00F5754F" w:rsidRDefault="000D3A84" w:rsidP="00575A16">
            <w:pPr>
              <w:pStyle w:val="VBASlideNumber"/>
              <w:rPr>
                <w:b/>
                <w:i w:val="0"/>
                <w:color w:val="auto"/>
                <w:szCs w:val="24"/>
              </w:rPr>
            </w:pPr>
            <w:r>
              <w:rPr>
                <w:b/>
                <w:i w:val="0"/>
                <w:color w:val="auto"/>
                <w:szCs w:val="24"/>
              </w:rPr>
              <w:lastRenderedPageBreak/>
              <w:t>Example: Short Form Denial</w:t>
            </w:r>
            <w:r w:rsidRPr="00F5754F">
              <w:rPr>
                <w:b/>
                <w:i w:val="0"/>
                <w:color w:val="auto"/>
                <w:szCs w:val="24"/>
              </w:rPr>
              <w:br/>
            </w:r>
            <w:r w:rsidR="00897566">
              <w:rPr>
                <w:color w:val="auto"/>
                <w:szCs w:val="24"/>
              </w:rPr>
              <w:t>Slide 1</w:t>
            </w:r>
            <w:r w:rsidR="001A268F">
              <w:rPr>
                <w:color w:val="auto"/>
                <w:szCs w:val="24"/>
              </w:rPr>
              <w:t>5</w:t>
            </w:r>
          </w:p>
          <w:p w14:paraId="26C3B06F" w14:textId="0D29D736" w:rsidR="000D3A84" w:rsidRPr="00F5754F" w:rsidRDefault="000D3A84" w:rsidP="00403E68">
            <w:pPr>
              <w:pStyle w:val="VBALevel2Heading"/>
              <w:rPr>
                <w:b w:val="0"/>
                <w:i/>
                <w:color w:val="auto"/>
              </w:rPr>
            </w:pPr>
            <w:r w:rsidRPr="00F5754F">
              <w:rPr>
                <w:b w:val="0"/>
                <w:i/>
                <w:color w:val="auto"/>
              </w:rPr>
              <w:br/>
            </w:r>
          </w:p>
          <w:p w14:paraId="167CDBE9" w14:textId="3370D647" w:rsidR="000D3A84" w:rsidRPr="00F5754F" w:rsidRDefault="000D3A84" w:rsidP="004C31B3">
            <w:pPr>
              <w:pStyle w:val="VBAHandoutNumber"/>
              <w:rPr>
                <w:color w:val="auto"/>
                <w:szCs w:val="24"/>
              </w:rPr>
            </w:pPr>
          </w:p>
        </w:tc>
        <w:tc>
          <w:tcPr>
            <w:tcW w:w="7217" w:type="dxa"/>
            <w:tcBorders>
              <w:top w:val="nil"/>
              <w:left w:val="nil"/>
              <w:bottom w:val="nil"/>
              <w:right w:val="nil"/>
            </w:tcBorders>
          </w:tcPr>
          <w:p w14:paraId="4C37FC55" w14:textId="77777777" w:rsidR="00F37703" w:rsidRPr="00F37703" w:rsidRDefault="00F37703" w:rsidP="00F37703">
            <w:pPr>
              <w:spacing w:before="240" w:after="240"/>
              <w:rPr>
                <w:szCs w:val="24"/>
              </w:rPr>
            </w:pPr>
            <w:r w:rsidRPr="00F37703">
              <w:rPr>
                <w:szCs w:val="24"/>
              </w:rPr>
              <w:t>Service connection may be granted for a disability which began in military service or was caused by some event or experience in service. Service connection for left shoulder condition is denied because the medical evidence of record fails to show that this disability has been clinically diagnosed. (38 CFR 3.303)</w:t>
            </w:r>
          </w:p>
          <w:p w14:paraId="1AD81B9A" w14:textId="77777777" w:rsidR="00F37703" w:rsidRPr="00F37703" w:rsidRDefault="00F37703" w:rsidP="00F37703">
            <w:pPr>
              <w:spacing w:before="240" w:after="240"/>
              <w:rPr>
                <w:szCs w:val="24"/>
              </w:rPr>
            </w:pPr>
            <w:r w:rsidRPr="00F37703">
              <w:rPr>
                <w:szCs w:val="24"/>
              </w:rPr>
              <w:t>While your service treatment records reflect complaints, treatment, or a diagnosis similar to that claimed, the medical evidence supports the conclusion that a persistent disability was not present in service. (38 CFR 3.303) We have been informed that you have missed the VA examination scheduled in support of your claim. There is no information presently indicating good cause for absence on the scheduled appointment date. As a result, medical evidence that could have been used to support your claim was not available to us. (38 CFR 3.655) Please notify us when you are ready to report for an examination, or you may submit a disability benefits questionnaire (DBQ) which must be completed and signed by a health care provider.</w:t>
            </w:r>
          </w:p>
          <w:p w14:paraId="6FA7AACD" w14:textId="77777777" w:rsidR="00F37703" w:rsidRPr="00F37703" w:rsidRDefault="00F37703" w:rsidP="00F37703">
            <w:pPr>
              <w:spacing w:before="240" w:after="240"/>
              <w:rPr>
                <w:szCs w:val="24"/>
              </w:rPr>
            </w:pPr>
            <w:r w:rsidRPr="00F37703">
              <w:rPr>
                <w:szCs w:val="24"/>
              </w:rPr>
              <w:t>Favorable Findings identified in this decision:</w:t>
            </w:r>
          </w:p>
          <w:p w14:paraId="1524B2DC" w14:textId="77777777" w:rsidR="00F37703" w:rsidRDefault="00F37703" w:rsidP="00F37703">
            <w:pPr>
              <w:spacing w:before="240" w:after="240"/>
              <w:rPr>
                <w:szCs w:val="24"/>
              </w:rPr>
            </w:pPr>
            <w:r w:rsidRPr="00F37703">
              <w:rPr>
                <w:szCs w:val="24"/>
              </w:rPr>
              <w:t>The evidence shows that a qualifying event, injury, or disease had its onset during your service. Your service treatment records show that you injured your left shoulder in June, 1998.</w:t>
            </w:r>
          </w:p>
          <w:p w14:paraId="5464E13E" w14:textId="4957C291" w:rsidR="009931C7" w:rsidRDefault="009931C7" w:rsidP="00F37703">
            <w:pPr>
              <w:spacing w:before="240" w:after="240"/>
              <w:rPr>
                <w:szCs w:val="24"/>
              </w:rPr>
            </w:pPr>
            <w:r w:rsidRPr="009931C7">
              <w:rPr>
                <w:b/>
                <w:i/>
                <w:szCs w:val="24"/>
              </w:rPr>
              <w:t>Explain</w:t>
            </w:r>
            <w:r>
              <w:rPr>
                <w:szCs w:val="24"/>
              </w:rPr>
              <w:t xml:space="preserve">: This denial is made up of all VBMS-R generated text and </w:t>
            </w:r>
            <w:r w:rsidR="004D51A7">
              <w:rPr>
                <w:szCs w:val="24"/>
              </w:rPr>
              <w:t>Favorable Findings free text</w:t>
            </w:r>
            <w:r>
              <w:rPr>
                <w:szCs w:val="24"/>
              </w:rPr>
              <w:t xml:space="preserve">. </w:t>
            </w:r>
          </w:p>
          <w:p w14:paraId="61A73D28" w14:textId="72DE21B0" w:rsidR="009931C7" w:rsidRDefault="009931C7" w:rsidP="009931C7">
            <w:pPr>
              <w:spacing w:after="120"/>
              <w:rPr>
                <w:szCs w:val="24"/>
              </w:rPr>
            </w:pPr>
            <w:r w:rsidRPr="009931C7">
              <w:rPr>
                <w:szCs w:val="24"/>
              </w:rPr>
              <w:t>Generated by</w:t>
            </w:r>
            <w:r>
              <w:rPr>
                <w:szCs w:val="24"/>
              </w:rPr>
              <w:t>:</w:t>
            </w:r>
            <w:r w:rsidRPr="009931C7">
              <w:rPr>
                <w:szCs w:val="24"/>
              </w:rPr>
              <w:t xml:space="preserve"> </w:t>
            </w:r>
          </w:p>
          <w:p w14:paraId="42A26CD7" w14:textId="1C550226" w:rsidR="009931C7" w:rsidRDefault="009931C7" w:rsidP="009931C7">
            <w:pPr>
              <w:pStyle w:val="ListParagraph"/>
              <w:numPr>
                <w:ilvl w:val="0"/>
                <w:numId w:val="37"/>
              </w:numPr>
              <w:spacing w:before="0"/>
              <w:rPr>
                <w:szCs w:val="24"/>
              </w:rPr>
            </w:pPr>
            <w:r w:rsidRPr="009931C7">
              <w:rPr>
                <w:szCs w:val="24"/>
              </w:rPr>
              <w:t>VBMS-R based</w:t>
            </w:r>
            <w:r>
              <w:rPr>
                <w:szCs w:val="24"/>
              </w:rPr>
              <w:t xml:space="preserve"> on selection of “Not Service Connected” under the </w:t>
            </w:r>
            <w:r w:rsidRPr="009931C7">
              <w:rPr>
                <w:i/>
                <w:szCs w:val="24"/>
              </w:rPr>
              <w:t>Decision</w:t>
            </w:r>
            <w:r>
              <w:rPr>
                <w:szCs w:val="24"/>
              </w:rPr>
              <w:t xml:space="preserve"> on the</w:t>
            </w:r>
            <w:r w:rsidRPr="009931C7">
              <w:rPr>
                <w:szCs w:val="24"/>
              </w:rPr>
              <w:t xml:space="preserve"> </w:t>
            </w:r>
            <w:r w:rsidRPr="009931C7">
              <w:rPr>
                <w:i/>
                <w:szCs w:val="24"/>
              </w:rPr>
              <w:t>Disability Decision Information</w:t>
            </w:r>
            <w:r>
              <w:rPr>
                <w:szCs w:val="24"/>
              </w:rPr>
              <w:t xml:space="preserve"> screen.</w:t>
            </w:r>
          </w:p>
          <w:p w14:paraId="5847978A" w14:textId="77777777" w:rsidR="009931C7" w:rsidRDefault="009931C7" w:rsidP="009931C7">
            <w:pPr>
              <w:pStyle w:val="ListParagraph"/>
              <w:numPr>
                <w:ilvl w:val="0"/>
                <w:numId w:val="37"/>
              </w:numPr>
              <w:spacing w:before="0"/>
              <w:rPr>
                <w:szCs w:val="24"/>
              </w:rPr>
            </w:pPr>
            <w:r w:rsidRPr="009931C7">
              <w:rPr>
                <w:szCs w:val="24"/>
              </w:rPr>
              <w:t xml:space="preserve">VBMS-R based on </w:t>
            </w:r>
            <w:r>
              <w:rPr>
                <w:szCs w:val="24"/>
              </w:rPr>
              <w:t xml:space="preserve">selection of “No Diagnosis” under the </w:t>
            </w:r>
            <w:r w:rsidRPr="009931C7">
              <w:rPr>
                <w:i/>
                <w:szCs w:val="24"/>
              </w:rPr>
              <w:t>Decision</w:t>
            </w:r>
            <w:r>
              <w:rPr>
                <w:i/>
                <w:szCs w:val="24"/>
              </w:rPr>
              <w:t xml:space="preserve"> Basis</w:t>
            </w:r>
            <w:r>
              <w:rPr>
                <w:szCs w:val="24"/>
              </w:rPr>
              <w:t xml:space="preserve"> on the</w:t>
            </w:r>
            <w:r w:rsidRPr="009931C7">
              <w:rPr>
                <w:szCs w:val="24"/>
              </w:rPr>
              <w:t xml:space="preserve"> </w:t>
            </w:r>
            <w:r w:rsidRPr="009931C7">
              <w:rPr>
                <w:i/>
                <w:szCs w:val="24"/>
              </w:rPr>
              <w:t>Disability Decision Information</w:t>
            </w:r>
            <w:r>
              <w:rPr>
                <w:szCs w:val="24"/>
              </w:rPr>
              <w:t xml:space="preserve"> screen.</w:t>
            </w:r>
          </w:p>
          <w:p w14:paraId="18AA2F18" w14:textId="4D8D7D32" w:rsidR="009931C7" w:rsidRDefault="009931C7" w:rsidP="009931C7">
            <w:pPr>
              <w:pStyle w:val="ListParagraph"/>
              <w:numPr>
                <w:ilvl w:val="0"/>
                <w:numId w:val="37"/>
              </w:numPr>
              <w:spacing w:before="0"/>
              <w:rPr>
                <w:szCs w:val="24"/>
              </w:rPr>
            </w:pPr>
            <w:r w:rsidRPr="009931C7">
              <w:rPr>
                <w:szCs w:val="24"/>
              </w:rPr>
              <w:t>glossary text AT.</w:t>
            </w:r>
          </w:p>
          <w:p w14:paraId="1D4C9C5E" w14:textId="77777777" w:rsidR="009931C7" w:rsidRDefault="009931C7" w:rsidP="009931C7">
            <w:pPr>
              <w:pStyle w:val="ListParagraph"/>
              <w:numPr>
                <w:ilvl w:val="0"/>
                <w:numId w:val="37"/>
              </w:numPr>
              <w:spacing w:before="0"/>
              <w:rPr>
                <w:szCs w:val="24"/>
              </w:rPr>
            </w:pPr>
            <w:r w:rsidRPr="009931C7">
              <w:rPr>
                <w:szCs w:val="24"/>
              </w:rPr>
              <w:t>glossary text FTR.</w:t>
            </w:r>
          </w:p>
          <w:p w14:paraId="4F0D4373" w14:textId="314AA825" w:rsidR="00761E9B" w:rsidRPr="009931C7" w:rsidRDefault="00761E9B" w:rsidP="009931C7">
            <w:pPr>
              <w:pStyle w:val="ListParagraph"/>
              <w:numPr>
                <w:ilvl w:val="0"/>
                <w:numId w:val="37"/>
              </w:numPr>
              <w:spacing w:before="0"/>
              <w:rPr>
                <w:szCs w:val="24"/>
              </w:rPr>
            </w:pPr>
            <w:r>
              <w:rPr>
                <w:szCs w:val="24"/>
              </w:rPr>
              <w:t>Favorable findings functionality</w:t>
            </w:r>
          </w:p>
        </w:tc>
      </w:tr>
      <w:tr w:rsidR="000D3A84" w:rsidRPr="00F5754F" w14:paraId="06C8CA7D" w14:textId="77777777" w:rsidTr="00117FE4">
        <w:trPr>
          <w:cantSplit/>
          <w:trHeight w:val="212"/>
        </w:trPr>
        <w:tc>
          <w:tcPr>
            <w:tcW w:w="2560" w:type="dxa"/>
            <w:tcBorders>
              <w:top w:val="nil"/>
              <w:left w:val="nil"/>
              <w:bottom w:val="nil"/>
              <w:right w:val="nil"/>
            </w:tcBorders>
          </w:tcPr>
          <w:p w14:paraId="1B62CF59" w14:textId="77777777" w:rsidR="00E13752" w:rsidRPr="00E13752" w:rsidRDefault="00E13752" w:rsidP="00E13752">
            <w:pPr>
              <w:pStyle w:val="VBALevel2Heading"/>
              <w:rPr>
                <w:iCs/>
                <w:color w:val="auto"/>
              </w:rPr>
            </w:pPr>
            <w:r w:rsidRPr="00E13752">
              <w:rPr>
                <w:iCs/>
                <w:color w:val="auto"/>
              </w:rPr>
              <w:lastRenderedPageBreak/>
              <w:t>Addressing Favorable Findings in the Rating Narrative</w:t>
            </w:r>
          </w:p>
          <w:p w14:paraId="259E4390" w14:textId="1B62151C" w:rsidR="00E13752" w:rsidRPr="001A268F" w:rsidRDefault="001A268F" w:rsidP="00E13752">
            <w:pPr>
              <w:pStyle w:val="VBALevel2Heading"/>
              <w:rPr>
                <w:b w:val="0"/>
                <w:iCs/>
                <w:color w:val="auto"/>
              </w:rPr>
            </w:pPr>
            <w:r w:rsidRPr="001A268F">
              <w:rPr>
                <w:b w:val="0"/>
                <w:iCs/>
                <w:color w:val="auto"/>
              </w:rPr>
              <w:t>Slide 16</w:t>
            </w:r>
          </w:p>
          <w:p w14:paraId="727E3D51" w14:textId="795D438F" w:rsidR="00E13752" w:rsidRDefault="00E13752" w:rsidP="00403E68">
            <w:pPr>
              <w:pStyle w:val="VBALevel2Heading"/>
              <w:rPr>
                <w:iCs/>
                <w:color w:val="auto"/>
              </w:rPr>
            </w:pPr>
          </w:p>
          <w:p w14:paraId="09F5C30F" w14:textId="0D6429A8" w:rsidR="004D51A7" w:rsidRDefault="004D51A7" w:rsidP="00403E68">
            <w:pPr>
              <w:pStyle w:val="VBALevel2Heading"/>
              <w:rPr>
                <w:iCs/>
                <w:color w:val="auto"/>
              </w:rPr>
            </w:pPr>
          </w:p>
          <w:p w14:paraId="569ED431" w14:textId="0D5640BB" w:rsidR="004D51A7" w:rsidRDefault="004D51A7" w:rsidP="00403E68">
            <w:pPr>
              <w:pStyle w:val="VBALevel2Heading"/>
              <w:rPr>
                <w:iCs/>
                <w:color w:val="auto"/>
              </w:rPr>
            </w:pPr>
          </w:p>
          <w:p w14:paraId="40FDEC4C" w14:textId="0A5C64DA" w:rsidR="004D51A7" w:rsidRDefault="004D51A7" w:rsidP="00403E68">
            <w:pPr>
              <w:pStyle w:val="VBALevel2Heading"/>
              <w:rPr>
                <w:iCs/>
                <w:color w:val="auto"/>
              </w:rPr>
            </w:pPr>
          </w:p>
          <w:p w14:paraId="1595A363" w14:textId="5B4AA96D" w:rsidR="004D51A7" w:rsidRDefault="004D51A7" w:rsidP="00403E68">
            <w:pPr>
              <w:pStyle w:val="VBALevel2Heading"/>
              <w:rPr>
                <w:iCs/>
                <w:color w:val="auto"/>
              </w:rPr>
            </w:pPr>
          </w:p>
          <w:p w14:paraId="5A5290C4" w14:textId="33352C83" w:rsidR="004D51A7" w:rsidRDefault="004D51A7" w:rsidP="00403E68">
            <w:pPr>
              <w:pStyle w:val="VBALevel2Heading"/>
              <w:rPr>
                <w:iCs/>
                <w:color w:val="auto"/>
              </w:rPr>
            </w:pPr>
          </w:p>
          <w:p w14:paraId="19F95E1B" w14:textId="66ECA922" w:rsidR="004D51A7" w:rsidRDefault="004D51A7" w:rsidP="00403E68">
            <w:pPr>
              <w:pStyle w:val="VBALevel2Heading"/>
              <w:rPr>
                <w:iCs/>
                <w:color w:val="auto"/>
              </w:rPr>
            </w:pPr>
          </w:p>
          <w:p w14:paraId="20216A13" w14:textId="19A7A174" w:rsidR="004D51A7" w:rsidRDefault="004D51A7" w:rsidP="00403E68">
            <w:pPr>
              <w:pStyle w:val="VBALevel2Heading"/>
              <w:rPr>
                <w:iCs/>
                <w:color w:val="auto"/>
              </w:rPr>
            </w:pPr>
          </w:p>
          <w:p w14:paraId="4EE98D98" w14:textId="025CCDAC" w:rsidR="004D51A7" w:rsidRDefault="004D51A7" w:rsidP="00403E68">
            <w:pPr>
              <w:pStyle w:val="VBALevel2Heading"/>
              <w:rPr>
                <w:iCs/>
                <w:color w:val="auto"/>
              </w:rPr>
            </w:pPr>
          </w:p>
          <w:p w14:paraId="3D4AE9BF" w14:textId="77777777" w:rsidR="004D51A7" w:rsidRDefault="004D51A7" w:rsidP="00403E68">
            <w:pPr>
              <w:pStyle w:val="VBALevel2Heading"/>
              <w:rPr>
                <w:iCs/>
                <w:color w:val="auto"/>
              </w:rPr>
            </w:pPr>
          </w:p>
          <w:p w14:paraId="0C2A7E46" w14:textId="4EE2EBD6" w:rsidR="000D3A84" w:rsidRPr="00F5754F" w:rsidRDefault="000D3A84" w:rsidP="00403E68">
            <w:pPr>
              <w:pStyle w:val="VBALevel2Heading"/>
              <w:rPr>
                <w:b w:val="0"/>
                <w:i/>
                <w:color w:val="auto"/>
              </w:rPr>
            </w:pPr>
            <w:r>
              <w:rPr>
                <w:iCs/>
                <w:color w:val="auto"/>
              </w:rPr>
              <w:t>Short Form Rating Narrative</w:t>
            </w:r>
            <w:r w:rsidRPr="00F5754F">
              <w:rPr>
                <w:color w:val="auto"/>
              </w:rPr>
              <w:br/>
            </w:r>
            <w:r w:rsidR="00790023">
              <w:rPr>
                <w:b w:val="0"/>
                <w:i/>
                <w:color w:val="auto"/>
              </w:rPr>
              <w:t>Slide 17</w:t>
            </w:r>
            <w:r w:rsidRPr="00F5754F">
              <w:rPr>
                <w:b w:val="0"/>
                <w:i/>
                <w:color w:val="auto"/>
              </w:rPr>
              <w:br/>
            </w:r>
          </w:p>
          <w:p w14:paraId="49D851F8" w14:textId="12BFAF42" w:rsidR="000D3A84" w:rsidRPr="00F5754F" w:rsidRDefault="000D3A84" w:rsidP="004C31B3">
            <w:pPr>
              <w:pStyle w:val="VBAHandoutNumber"/>
              <w:rPr>
                <w:color w:val="auto"/>
                <w:szCs w:val="24"/>
              </w:rPr>
            </w:pPr>
          </w:p>
        </w:tc>
        <w:tc>
          <w:tcPr>
            <w:tcW w:w="7217" w:type="dxa"/>
            <w:tcBorders>
              <w:top w:val="nil"/>
              <w:left w:val="nil"/>
              <w:bottom w:val="nil"/>
              <w:right w:val="nil"/>
            </w:tcBorders>
          </w:tcPr>
          <w:tbl>
            <w:tblPr>
              <w:tblpPr w:leftFromText="180" w:rightFromText="180" w:vertAnchor="text" w:tblpY="282"/>
              <w:tblOverlap w:val="never"/>
              <w:tblW w:w="7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4"/>
              <w:gridCol w:w="3594"/>
            </w:tblGrid>
            <w:tr w:rsidR="004D51A7" w14:paraId="2F13BE90" w14:textId="77777777" w:rsidTr="007D1682">
              <w:trPr>
                <w:trHeight w:val="248"/>
              </w:trPr>
              <w:tc>
                <w:tcPr>
                  <w:tcW w:w="3594" w:type="dxa"/>
                </w:tcPr>
                <w:p w14:paraId="521B28C8" w14:textId="77777777" w:rsidR="004D51A7" w:rsidRDefault="004D51A7" w:rsidP="004D51A7">
                  <w:pPr>
                    <w:pStyle w:val="Default"/>
                    <w:rPr>
                      <w:sz w:val="23"/>
                      <w:szCs w:val="23"/>
                    </w:rPr>
                  </w:pPr>
                  <w:r>
                    <w:rPr>
                      <w:b/>
                      <w:bCs/>
                      <w:sz w:val="23"/>
                      <w:szCs w:val="23"/>
                    </w:rPr>
                    <w:t xml:space="preserve">If ... </w:t>
                  </w:r>
                </w:p>
              </w:tc>
              <w:tc>
                <w:tcPr>
                  <w:tcW w:w="3594" w:type="dxa"/>
                </w:tcPr>
                <w:p w14:paraId="76F84FA1" w14:textId="77777777" w:rsidR="004D51A7" w:rsidRDefault="004D51A7" w:rsidP="004D51A7">
                  <w:pPr>
                    <w:pStyle w:val="Default"/>
                    <w:rPr>
                      <w:sz w:val="23"/>
                      <w:szCs w:val="23"/>
                    </w:rPr>
                  </w:pPr>
                  <w:r>
                    <w:rPr>
                      <w:b/>
                      <w:bCs/>
                      <w:sz w:val="23"/>
                      <w:szCs w:val="23"/>
                    </w:rPr>
                    <w:t xml:space="preserve">Then address favorable findings in the </w:t>
                  </w:r>
                  <w:r>
                    <w:rPr>
                      <w:b/>
                      <w:bCs/>
                      <w:i/>
                      <w:iCs/>
                      <w:sz w:val="23"/>
                      <w:szCs w:val="23"/>
                    </w:rPr>
                    <w:t xml:space="preserve">Reasons for Decision </w:t>
                  </w:r>
                  <w:r>
                    <w:rPr>
                      <w:b/>
                      <w:bCs/>
                      <w:sz w:val="23"/>
                      <w:szCs w:val="23"/>
                    </w:rPr>
                    <w:t xml:space="preserve">by ... </w:t>
                  </w:r>
                </w:p>
              </w:tc>
            </w:tr>
            <w:tr w:rsidR="004D51A7" w14:paraId="520BB6C4" w14:textId="77777777" w:rsidTr="007D1682">
              <w:trPr>
                <w:trHeight w:val="526"/>
              </w:trPr>
              <w:tc>
                <w:tcPr>
                  <w:tcW w:w="3594" w:type="dxa"/>
                </w:tcPr>
                <w:p w14:paraId="23826385" w14:textId="77777777" w:rsidR="004D51A7" w:rsidRDefault="004D51A7" w:rsidP="004D51A7">
                  <w:pPr>
                    <w:pStyle w:val="Default"/>
                    <w:rPr>
                      <w:sz w:val="23"/>
                      <w:szCs w:val="23"/>
                    </w:rPr>
                  </w:pPr>
                  <w:r>
                    <w:rPr>
                      <w:sz w:val="23"/>
                      <w:szCs w:val="23"/>
                    </w:rPr>
                    <w:t xml:space="preserve">awarding the claim </w:t>
                  </w:r>
                </w:p>
              </w:tc>
              <w:tc>
                <w:tcPr>
                  <w:tcW w:w="3594" w:type="dxa"/>
                </w:tcPr>
                <w:p w14:paraId="5C30AA8C" w14:textId="1DBEA7C0" w:rsidR="004D51A7" w:rsidRDefault="004D51A7" w:rsidP="004D51A7">
                  <w:pPr>
                    <w:pStyle w:val="Default"/>
                    <w:rPr>
                      <w:sz w:val="23"/>
                      <w:szCs w:val="23"/>
                    </w:rPr>
                  </w:pPr>
                  <w:r>
                    <w:rPr>
                      <w:sz w:val="23"/>
                      <w:szCs w:val="23"/>
                    </w:rPr>
                    <w:t xml:space="preserve">relying on system-generated grant language automated by VBMS-R’s DDI screen entries and selections. </w:t>
                  </w:r>
                </w:p>
              </w:tc>
            </w:tr>
            <w:tr w:rsidR="004D51A7" w14:paraId="1B421BE2" w14:textId="77777777" w:rsidTr="007D1682">
              <w:trPr>
                <w:trHeight w:val="526"/>
              </w:trPr>
              <w:tc>
                <w:tcPr>
                  <w:tcW w:w="3594" w:type="dxa"/>
                </w:tcPr>
                <w:p w14:paraId="266F6B59" w14:textId="77777777" w:rsidR="004D51A7" w:rsidRDefault="004D51A7" w:rsidP="004D51A7">
                  <w:pPr>
                    <w:pStyle w:val="Default"/>
                    <w:rPr>
                      <w:sz w:val="23"/>
                      <w:szCs w:val="23"/>
                    </w:rPr>
                  </w:pPr>
                  <w:r>
                    <w:rPr>
                      <w:sz w:val="23"/>
                      <w:szCs w:val="23"/>
                    </w:rPr>
                    <w:t xml:space="preserve">denying the claim </w:t>
                  </w:r>
                </w:p>
              </w:tc>
              <w:tc>
                <w:tcPr>
                  <w:tcW w:w="3594" w:type="dxa"/>
                </w:tcPr>
                <w:p w14:paraId="1B760FA0" w14:textId="77777777" w:rsidR="004D51A7" w:rsidRDefault="004D51A7" w:rsidP="004D51A7">
                  <w:pPr>
                    <w:pStyle w:val="Default"/>
                    <w:rPr>
                      <w:sz w:val="23"/>
                      <w:szCs w:val="23"/>
                    </w:rPr>
                  </w:pPr>
                  <w:r>
                    <w:rPr>
                      <w:sz w:val="23"/>
                      <w:szCs w:val="23"/>
                    </w:rPr>
                    <w:t xml:space="preserve">adding and saving individual entries for each finding that was favorable to the claimant, if any, using the FAVORABLE FINDINGS screen under VBMS-R’s ISSUE MANAGEMENT tab. </w:t>
                  </w:r>
                </w:p>
              </w:tc>
            </w:tr>
            <w:tr w:rsidR="004D51A7" w14:paraId="4F1671D5" w14:textId="77777777" w:rsidTr="007D1682">
              <w:trPr>
                <w:trHeight w:val="526"/>
              </w:trPr>
              <w:tc>
                <w:tcPr>
                  <w:tcW w:w="3594" w:type="dxa"/>
                </w:tcPr>
                <w:p w14:paraId="52346DC4" w14:textId="77777777" w:rsidR="004D51A7" w:rsidRDefault="004D51A7" w:rsidP="004D51A7">
                  <w:pPr>
                    <w:pStyle w:val="Default"/>
                    <w:rPr>
                      <w:sz w:val="23"/>
                      <w:szCs w:val="23"/>
                    </w:rPr>
                  </w:pPr>
                  <w:r>
                    <w:rPr>
                      <w:sz w:val="23"/>
                      <w:szCs w:val="23"/>
                    </w:rPr>
                    <w:t xml:space="preserve">increasing or continuing an existing evaluation </w:t>
                  </w:r>
                </w:p>
              </w:tc>
              <w:tc>
                <w:tcPr>
                  <w:tcW w:w="3594" w:type="dxa"/>
                </w:tcPr>
                <w:p w14:paraId="4063C8AD" w14:textId="77777777" w:rsidR="004D51A7" w:rsidRDefault="004D51A7" w:rsidP="004D51A7">
                  <w:pPr>
                    <w:pStyle w:val="Default"/>
                    <w:rPr>
                      <w:sz w:val="23"/>
                      <w:szCs w:val="23"/>
                    </w:rPr>
                  </w:pPr>
                  <w:r>
                    <w:rPr>
                      <w:sz w:val="23"/>
                      <w:szCs w:val="23"/>
                    </w:rPr>
                    <w:t xml:space="preserve">relying on system-generated language automated by evaluation builder entry and selections. </w:t>
                  </w:r>
                </w:p>
              </w:tc>
            </w:tr>
          </w:tbl>
          <w:p w14:paraId="32D26C9C" w14:textId="77777777" w:rsidR="00E13752" w:rsidRDefault="00E13752" w:rsidP="00E13752">
            <w:pPr>
              <w:spacing w:before="240" w:after="240"/>
              <w:ind w:left="720"/>
              <w:rPr>
                <w:szCs w:val="24"/>
              </w:rPr>
            </w:pPr>
          </w:p>
          <w:p w14:paraId="10CB61FA" w14:textId="7F77D279" w:rsidR="00F37703" w:rsidRPr="00F37703" w:rsidRDefault="00E13752" w:rsidP="00201E39">
            <w:pPr>
              <w:numPr>
                <w:ilvl w:val="0"/>
                <w:numId w:val="24"/>
              </w:numPr>
              <w:spacing w:before="240" w:after="240"/>
              <w:rPr>
                <w:szCs w:val="24"/>
              </w:rPr>
            </w:pPr>
            <w:r>
              <w:rPr>
                <w:szCs w:val="24"/>
              </w:rPr>
              <w:t>T</w:t>
            </w:r>
            <w:r w:rsidR="000D3A84" w:rsidRPr="00201E39">
              <w:rPr>
                <w:szCs w:val="24"/>
              </w:rPr>
              <w:t xml:space="preserve">he short form rating narrative does not have to contain the entire explanation of the analysis or specifically cite each piece of the evidence; however, </w:t>
            </w:r>
            <w:r w:rsidR="000D3A84" w:rsidRPr="00201E39">
              <w:rPr>
                <w:b/>
                <w:bCs/>
                <w:i/>
                <w:iCs/>
                <w:szCs w:val="24"/>
              </w:rPr>
              <w:t>each element of the decision should be adequately explained. </w:t>
            </w:r>
          </w:p>
          <w:p w14:paraId="4303B5B1" w14:textId="77777777" w:rsidR="00230F23" w:rsidRDefault="00AF2624" w:rsidP="00AF2624">
            <w:pPr>
              <w:numPr>
                <w:ilvl w:val="0"/>
                <w:numId w:val="24"/>
              </w:numPr>
              <w:spacing w:before="240" w:after="240"/>
              <w:rPr>
                <w:szCs w:val="24"/>
              </w:rPr>
            </w:pPr>
            <w:r w:rsidRPr="00AF2624">
              <w:rPr>
                <w:szCs w:val="24"/>
              </w:rPr>
              <w:t xml:space="preserve">Only use free text if appropriate automated or glossary text does not already exist. </w:t>
            </w:r>
          </w:p>
          <w:p w14:paraId="1E97A5F9" w14:textId="40C0620D" w:rsidR="000D3A84" w:rsidRPr="00201E39" w:rsidRDefault="00AF2624" w:rsidP="00AF2624">
            <w:pPr>
              <w:numPr>
                <w:ilvl w:val="0"/>
                <w:numId w:val="24"/>
              </w:numPr>
              <w:spacing w:before="240" w:after="240"/>
              <w:rPr>
                <w:szCs w:val="24"/>
              </w:rPr>
            </w:pPr>
            <w:r w:rsidRPr="00AF2624">
              <w:rPr>
                <w:szCs w:val="24"/>
              </w:rPr>
              <w:t>System-generated language will typically be sufficient to satisfy the requirement (as stated in M21-1, Part III, Subpart iv, 6.C.5.a) for inclusion of any laws and regulations applicable to the claim. In the event, however, that all applicable laws or regulations are not cited via system automation, identify those outstanding laws or regulations by inserting free-text parenthetical annotations.</w:t>
            </w:r>
          </w:p>
          <w:p w14:paraId="1050CCAD" w14:textId="49911160" w:rsidR="000D3A84" w:rsidRPr="00201E39" w:rsidRDefault="00A05129" w:rsidP="00CA674D">
            <w:pPr>
              <w:spacing w:before="240" w:after="240"/>
              <w:rPr>
                <w:szCs w:val="24"/>
              </w:rPr>
            </w:pPr>
            <w:r>
              <w:rPr>
                <w:b/>
                <w:i/>
                <w:szCs w:val="24"/>
              </w:rPr>
              <w:t>Stress</w:t>
            </w:r>
            <w:r w:rsidR="00015E0D">
              <w:rPr>
                <w:szCs w:val="24"/>
              </w:rPr>
              <w:t>:</w:t>
            </w:r>
            <w:r w:rsidR="00CA674D">
              <w:rPr>
                <w:szCs w:val="24"/>
              </w:rPr>
              <w:t xml:space="preserve">Most decisions can be adequately explained with the VBMS-R generated language and available glossary text.  </w:t>
            </w:r>
          </w:p>
        </w:tc>
      </w:tr>
      <w:tr w:rsidR="000D3A84" w:rsidRPr="00F5754F" w14:paraId="34A725E9" w14:textId="77777777" w:rsidTr="00117FE4">
        <w:trPr>
          <w:cantSplit/>
          <w:trHeight w:val="212"/>
        </w:trPr>
        <w:tc>
          <w:tcPr>
            <w:tcW w:w="2560" w:type="dxa"/>
            <w:tcBorders>
              <w:top w:val="nil"/>
              <w:left w:val="nil"/>
              <w:bottom w:val="nil"/>
              <w:right w:val="nil"/>
            </w:tcBorders>
          </w:tcPr>
          <w:p w14:paraId="7FFE9E55" w14:textId="093B4109" w:rsidR="000D3A84" w:rsidRPr="00F5754F" w:rsidRDefault="000D3A84" w:rsidP="00403E68">
            <w:pPr>
              <w:pStyle w:val="VBALevel2Heading"/>
              <w:rPr>
                <w:b w:val="0"/>
                <w:i/>
                <w:color w:val="auto"/>
              </w:rPr>
            </w:pPr>
            <w:r>
              <w:rPr>
                <w:iCs/>
                <w:color w:val="auto"/>
              </w:rPr>
              <w:lastRenderedPageBreak/>
              <w:t>Including Free Text in a Short Form Rating</w:t>
            </w:r>
            <w:r w:rsidRPr="00F5754F">
              <w:rPr>
                <w:color w:val="auto"/>
              </w:rPr>
              <w:br/>
            </w:r>
            <w:r w:rsidR="00897566">
              <w:rPr>
                <w:b w:val="0"/>
                <w:i/>
                <w:color w:val="auto"/>
              </w:rPr>
              <w:t>S</w:t>
            </w:r>
            <w:r w:rsidR="00790023">
              <w:rPr>
                <w:b w:val="0"/>
                <w:i/>
                <w:color w:val="auto"/>
              </w:rPr>
              <w:t>lide 18</w:t>
            </w:r>
            <w:r w:rsidRPr="00F5754F">
              <w:rPr>
                <w:b w:val="0"/>
                <w:i/>
                <w:color w:val="auto"/>
              </w:rPr>
              <w:br/>
            </w:r>
          </w:p>
          <w:p w14:paraId="240907E7" w14:textId="56ECD5C1" w:rsidR="000D3A84" w:rsidRPr="00F5754F" w:rsidRDefault="000D3A84" w:rsidP="00741FCB">
            <w:pPr>
              <w:pStyle w:val="VBASlideNumber"/>
              <w:rPr>
                <w:color w:val="auto"/>
                <w:szCs w:val="24"/>
              </w:rPr>
            </w:pPr>
          </w:p>
        </w:tc>
        <w:tc>
          <w:tcPr>
            <w:tcW w:w="7217" w:type="dxa"/>
            <w:tcBorders>
              <w:top w:val="nil"/>
              <w:left w:val="nil"/>
              <w:bottom w:val="nil"/>
              <w:right w:val="nil"/>
            </w:tcBorders>
          </w:tcPr>
          <w:p w14:paraId="27F06037" w14:textId="77777777" w:rsidR="000D3A84" w:rsidRPr="00201E39" w:rsidRDefault="000D3A84" w:rsidP="00201E39">
            <w:pPr>
              <w:spacing w:before="240" w:after="240"/>
              <w:rPr>
                <w:szCs w:val="24"/>
              </w:rPr>
            </w:pPr>
            <w:r w:rsidRPr="00201E39">
              <w:rPr>
                <w:szCs w:val="24"/>
              </w:rPr>
              <w:t xml:space="preserve">In some cases, a </w:t>
            </w:r>
            <w:r w:rsidRPr="00201E39">
              <w:rPr>
                <w:i/>
                <w:iCs/>
                <w:szCs w:val="24"/>
              </w:rPr>
              <w:t>limited amount</w:t>
            </w:r>
            <w:r w:rsidRPr="00201E39">
              <w:rPr>
                <w:szCs w:val="24"/>
              </w:rPr>
              <w:t xml:space="preserve"> of free text may be used to supplement the short form rating narrative.</w:t>
            </w:r>
          </w:p>
          <w:p w14:paraId="4BA7D640" w14:textId="77777777" w:rsidR="000D3A84" w:rsidRPr="00201E39" w:rsidRDefault="000D3A84" w:rsidP="00201E39">
            <w:pPr>
              <w:numPr>
                <w:ilvl w:val="1"/>
                <w:numId w:val="25"/>
              </w:numPr>
              <w:spacing w:before="240" w:after="240"/>
              <w:rPr>
                <w:szCs w:val="24"/>
              </w:rPr>
            </w:pPr>
            <w:r w:rsidRPr="00201E39">
              <w:rPr>
                <w:szCs w:val="24"/>
              </w:rPr>
              <w:t>Use free text in situations where it</w:t>
            </w:r>
          </w:p>
          <w:p w14:paraId="00D33EE7" w14:textId="77777777" w:rsidR="000D3A84" w:rsidRPr="00201E39" w:rsidRDefault="000D3A84" w:rsidP="00201E39">
            <w:pPr>
              <w:numPr>
                <w:ilvl w:val="2"/>
                <w:numId w:val="25"/>
              </w:numPr>
              <w:spacing w:before="240" w:after="240"/>
              <w:rPr>
                <w:szCs w:val="24"/>
              </w:rPr>
            </w:pPr>
            <w:r w:rsidRPr="00201E39">
              <w:rPr>
                <w:szCs w:val="24"/>
              </w:rPr>
              <w:t>is required by the selected glossary fragment to supplement the explanation of the denial reason, or</w:t>
            </w:r>
          </w:p>
          <w:p w14:paraId="4320DBBD" w14:textId="7A9BC60D" w:rsidR="000D3A84" w:rsidRPr="00201E39" w:rsidRDefault="000D3A84" w:rsidP="00201E39">
            <w:pPr>
              <w:numPr>
                <w:ilvl w:val="2"/>
                <w:numId w:val="25"/>
              </w:numPr>
              <w:spacing w:before="240" w:after="240"/>
              <w:rPr>
                <w:szCs w:val="24"/>
              </w:rPr>
            </w:pPr>
            <w:r w:rsidRPr="00201E39">
              <w:rPr>
                <w:szCs w:val="24"/>
              </w:rPr>
              <w:t>is needed because aut</w:t>
            </w:r>
            <w:r w:rsidR="00CA674D">
              <w:rPr>
                <w:szCs w:val="24"/>
              </w:rPr>
              <w:t>omated language does not exist.</w:t>
            </w:r>
          </w:p>
          <w:p w14:paraId="0AD1CA5A" w14:textId="77777777" w:rsidR="000D3A84" w:rsidRDefault="000D3A84" w:rsidP="004C31B3">
            <w:pPr>
              <w:spacing w:before="240" w:after="240"/>
              <w:rPr>
                <w:szCs w:val="24"/>
              </w:rPr>
            </w:pPr>
            <w:r w:rsidRPr="00201E39">
              <w:rPr>
                <w:b/>
                <w:bCs/>
                <w:i/>
                <w:iCs/>
                <w:szCs w:val="24"/>
              </w:rPr>
              <w:t>Note</w:t>
            </w:r>
            <w:r w:rsidRPr="00201E39">
              <w:rPr>
                <w:szCs w:val="24"/>
              </w:rPr>
              <w:t>:  Any free text that you use must be clear, succinct, and written in lay terms.</w:t>
            </w:r>
          </w:p>
          <w:p w14:paraId="0980FE44" w14:textId="0D11832B" w:rsidR="00CA674D" w:rsidRPr="00201E39" w:rsidRDefault="005C1587" w:rsidP="00CA674D">
            <w:pPr>
              <w:spacing w:before="240" w:after="240"/>
              <w:rPr>
                <w:szCs w:val="24"/>
              </w:rPr>
            </w:pPr>
            <w:r>
              <w:rPr>
                <w:b/>
                <w:i/>
                <w:szCs w:val="24"/>
              </w:rPr>
              <w:t xml:space="preserve">Emphasize: </w:t>
            </w:r>
            <w:r w:rsidR="00055D92" w:rsidRPr="005C1587">
              <w:rPr>
                <w:i/>
                <w:szCs w:val="24"/>
              </w:rPr>
              <w:t>Manual reference III.iv.6.C.b. provides a link to the VBMS-R Glossary which contains denial codes which “require” free text</w:t>
            </w:r>
            <w:r w:rsidR="00055D92">
              <w:rPr>
                <w:b/>
                <w:i/>
                <w:szCs w:val="24"/>
              </w:rPr>
              <w:t xml:space="preserve">. </w:t>
            </w:r>
          </w:p>
        </w:tc>
      </w:tr>
      <w:tr w:rsidR="000D3A84" w:rsidRPr="00F5754F" w14:paraId="452D2F66" w14:textId="77777777" w:rsidTr="00117FE4">
        <w:trPr>
          <w:cantSplit/>
          <w:trHeight w:val="212"/>
        </w:trPr>
        <w:tc>
          <w:tcPr>
            <w:tcW w:w="2560" w:type="dxa"/>
            <w:tcBorders>
              <w:top w:val="nil"/>
              <w:left w:val="nil"/>
              <w:bottom w:val="nil"/>
              <w:right w:val="nil"/>
            </w:tcBorders>
          </w:tcPr>
          <w:p w14:paraId="60A72491" w14:textId="303AD996" w:rsidR="000D3A84" w:rsidRPr="00F5754F" w:rsidRDefault="000D3A84" w:rsidP="00403E68">
            <w:pPr>
              <w:pStyle w:val="VBALevel2Heading"/>
              <w:rPr>
                <w:b w:val="0"/>
                <w:i/>
                <w:color w:val="auto"/>
              </w:rPr>
            </w:pPr>
            <w:r>
              <w:rPr>
                <w:iCs/>
                <w:color w:val="auto"/>
              </w:rPr>
              <w:t>Generating Rating Language</w:t>
            </w:r>
            <w:r w:rsidRPr="00F5754F">
              <w:rPr>
                <w:color w:val="auto"/>
              </w:rPr>
              <w:br/>
            </w:r>
            <w:r w:rsidR="00790023">
              <w:rPr>
                <w:b w:val="0"/>
                <w:i/>
                <w:color w:val="auto"/>
              </w:rPr>
              <w:t>Slide 19</w:t>
            </w:r>
          </w:p>
          <w:p w14:paraId="650CCA13" w14:textId="7C23379C" w:rsidR="000D3A84" w:rsidRPr="00F5754F" w:rsidRDefault="000D3A84" w:rsidP="00741FCB">
            <w:pPr>
              <w:pStyle w:val="VBASlideNumber"/>
              <w:rPr>
                <w:color w:val="auto"/>
                <w:szCs w:val="24"/>
              </w:rPr>
            </w:pPr>
          </w:p>
        </w:tc>
        <w:tc>
          <w:tcPr>
            <w:tcW w:w="7217" w:type="dxa"/>
            <w:tcBorders>
              <w:top w:val="nil"/>
              <w:left w:val="nil"/>
              <w:bottom w:val="nil"/>
              <w:right w:val="nil"/>
            </w:tcBorders>
          </w:tcPr>
          <w:p w14:paraId="0C90AAD3" w14:textId="77777777" w:rsidR="007D1682" w:rsidRPr="007D1682" w:rsidRDefault="007D1682" w:rsidP="007D1682">
            <w:pPr>
              <w:numPr>
                <w:ilvl w:val="0"/>
                <w:numId w:val="31"/>
              </w:numPr>
              <w:spacing w:after="120"/>
              <w:rPr>
                <w:szCs w:val="24"/>
              </w:rPr>
            </w:pPr>
            <w:r w:rsidRPr="007D1682">
              <w:rPr>
                <w:szCs w:val="24"/>
              </w:rPr>
              <w:t>avoid the use of abbreviations</w:t>
            </w:r>
          </w:p>
          <w:p w14:paraId="24F62A16" w14:textId="77777777" w:rsidR="007D1682" w:rsidRPr="007D1682" w:rsidRDefault="007D1682" w:rsidP="007D1682">
            <w:pPr>
              <w:numPr>
                <w:ilvl w:val="0"/>
                <w:numId w:val="31"/>
              </w:numPr>
              <w:spacing w:after="120"/>
              <w:rPr>
                <w:szCs w:val="24"/>
              </w:rPr>
            </w:pPr>
            <w:r w:rsidRPr="007D1682">
              <w:rPr>
                <w:szCs w:val="24"/>
              </w:rPr>
              <w:t>use language that is appropriate to the audience</w:t>
            </w:r>
          </w:p>
          <w:p w14:paraId="12B941C5" w14:textId="77777777" w:rsidR="007D1682" w:rsidRPr="007D1682" w:rsidRDefault="007D1682" w:rsidP="007D1682">
            <w:pPr>
              <w:numPr>
                <w:ilvl w:val="0"/>
                <w:numId w:val="31"/>
              </w:numPr>
              <w:spacing w:after="120"/>
              <w:rPr>
                <w:szCs w:val="24"/>
              </w:rPr>
            </w:pPr>
            <w:r w:rsidRPr="007D1682">
              <w:rPr>
                <w:szCs w:val="24"/>
              </w:rPr>
              <w:t>avoid complex medical or legal terminology, or explain the underlying concept in layman’s terms when such use is unavoidable</w:t>
            </w:r>
          </w:p>
          <w:p w14:paraId="681CE9BF" w14:textId="77777777" w:rsidR="007D1682" w:rsidRPr="007D1682" w:rsidRDefault="007D1682" w:rsidP="007D1682">
            <w:pPr>
              <w:numPr>
                <w:ilvl w:val="0"/>
                <w:numId w:val="31"/>
              </w:numPr>
              <w:spacing w:after="120"/>
              <w:rPr>
                <w:szCs w:val="24"/>
              </w:rPr>
            </w:pPr>
            <w:r w:rsidRPr="007D1682">
              <w:rPr>
                <w:szCs w:val="24"/>
              </w:rPr>
              <w:t>never include citations to case law unless required to do so by other, more specific procedural guidance</w:t>
            </w:r>
          </w:p>
          <w:p w14:paraId="384033A8" w14:textId="77777777" w:rsidR="007D1682" w:rsidRPr="007D1682" w:rsidRDefault="007D1682" w:rsidP="007D1682">
            <w:pPr>
              <w:numPr>
                <w:ilvl w:val="0"/>
                <w:numId w:val="31"/>
              </w:numPr>
              <w:spacing w:after="120"/>
              <w:rPr>
                <w:szCs w:val="24"/>
              </w:rPr>
            </w:pPr>
            <w:r w:rsidRPr="007D1682">
              <w:rPr>
                <w:szCs w:val="24"/>
              </w:rPr>
              <w:t>keep sentences direct, concise, and clear, and</w:t>
            </w:r>
          </w:p>
          <w:p w14:paraId="120A83C2" w14:textId="77777777" w:rsidR="007D1682" w:rsidRPr="007D1682" w:rsidRDefault="007D1682" w:rsidP="007D1682">
            <w:pPr>
              <w:numPr>
                <w:ilvl w:val="0"/>
                <w:numId w:val="31"/>
              </w:numPr>
              <w:spacing w:after="120"/>
              <w:rPr>
                <w:szCs w:val="24"/>
              </w:rPr>
            </w:pPr>
            <w:r w:rsidRPr="007D1682">
              <w:rPr>
                <w:szCs w:val="24"/>
              </w:rPr>
              <w:t xml:space="preserve">draft the rating decision using </w:t>
            </w:r>
          </w:p>
          <w:p w14:paraId="386D6725" w14:textId="77777777" w:rsidR="007D1682" w:rsidRPr="007D1682" w:rsidRDefault="007D1682" w:rsidP="007D1682">
            <w:pPr>
              <w:numPr>
                <w:ilvl w:val="1"/>
                <w:numId w:val="31"/>
              </w:numPr>
              <w:spacing w:after="120"/>
              <w:rPr>
                <w:szCs w:val="24"/>
              </w:rPr>
            </w:pPr>
            <w:r w:rsidRPr="007D1682">
              <w:rPr>
                <w:szCs w:val="24"/>
              </w:rPr>
              <w:t>second person point of view, and</w:t>
            </w:r>
          </w:p>
          <w:p w14:paraId="36B126E0" w14:textId="581ABCB9" w:rsidR="000B2B68" w:rsidRPr="00201E39" w:rsidRDefault="007D1682" w:rsidP="007D1682">
            <w:pPr>
              <w:numPr>
                <w:ilvl w:val="1"/>
                <w:numId w:val="31"/>
              </w:numPr>
              <w:spacing w:before="240" w:after="240"/>
              <w:rPr>
                <w:szCs w:val="24"/>
              </w:rPr>
            </w:pPr>
            <w:r w:rsidRPr="007D1682">
              <w:rPr>
                <w:szCs w:val="24"/>
              </w:rPr>
              <w:t>active voice. </w:t>
            </w:r>
            <w:r w:rsidR="000B2B68">
              <w:rPr>
                <w:szCs w:val="24"/>
              </w:rPr>
              <w:t xml:space="preserve">  </w:t>
            </w:r>
          </w:p>
        </w:tc>
      </w:tr>
    </w:tbl>
    <w:p w14:paraId="4313DDF3" w14:textId="29F91642" w:rsidR="00916F8E" w:rsidRDefault="00916F8E">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D3A84" w:rsidRPr="00F5754F" w14:paraId="06615328" w14:textId="77777777" w:rsidTr="009762F1">
        <w:trPr>
          <w:trHeight w:val="212"/>
        </w:trPr>
        <w:tc>
          <w:tcPr>
            <w:tcW w:w="9777" w:type="dxa"/>
            <w:gridSpan w:val="2"/>
            <w:tcBorders>
              <w:top w:val="nil"/>
              <w:left w:val="nil"/>
              <w:bottom w:val="nil"/>
              <w:right w:val="nil"/>
            </w:tcBorders>
            <w:vAlign w:val="center"/>
          </w:tcPr>
          <w:p w14:paraId="28ACC07D" w14:textId="4FDBECAF" w:rsidR="000D3A84" w:rsidRPr="00201E39" w:rsidRDefault="000D3A84" w:rsidP="00575A16">
            <w:pPr>
              <w:pStyle w:val="VBALessonTopicTitle"/>
              <w:rPr>
                <w:rFonts w:ascii="Times New Roman" w:hAnsi="Times New Roman"/>
                <w:color w:val="auto"/>
              </w:rPr>
            </w:pPr>
            <w:r w:rsidRPr="00201E39">
              <w:rPr>
                <w:rFonts w:ascii="Times New Roman" w:hAnsi="Times New Roman"/>
                <w:color w:val="auto"/>
              </w:rPr>
              <w:lastRenderedPageBreak/>
              <w:br w:type="page"/>
            </w:r>
            <w:bookmarkStart w:id="40" w:name="_Toc6493038"/>
            <w:r w:rsidRPr="00201E39">
              <w:rPr>
                <w:rFonts w:ascii="Times New Roman" w:hAnsi="Times New Roman"/>
                <w:color w:val="auto"/>
              </w:rPr>
              <w:t>Topic 4: Long Form Ratings</w:t>
            </w:r>
            <w:bookmarkEnd w:id="40"/>
          </w:p>
        </w:tc>
      </w:tr>
      <w:tr w:rsidR="000D3A84" w:rsidRPr="00F5754F" w14:paraId="6815202C" w14:textId="77777777" w:rsidTr="009762F1">
        <w:trPr>
          <w:trHeight w:val="212"/>
        </w:trPr>
        <w:tc>
          <w:tcPr>
            <w:tcW w:w="2560" w:type="dxa"/>
            <w:tcBorders>
              <w:top w:val="nil"/>
              <w:left w:val="nil"/>
              <w:bottom w:val="nil"/>
              <w:right w:val="nil"/>
            </w:tcBorders>
          </w:tcPr>
          <w:p w14:paraId="5EBFCD8B" w14:textId="77777777" w:rsidR="000D3A84" w:rsidRPr="00F5754F" w:rsidRDefault="000D3A84" w:rsidP="009762F1">
            <w:pPr>
              <w:pStyle w:val="VBALevel1Heading"/>
            </w:pPr>
            <w:r w:rsidRPr="00F5754F">
              <w:t>Introduction</w:t>
            </w:r>
          </w:p>
        </w:tc>
        <w:tc>
          <w:tcPr>
            <w:tcW w:w="7217" w:type="dxa"/>
            <w:tcBorders>
              <w:top w:val="nil"/>
              <w:left w:val="nil"/>
              <w:bottom w:val="nil"/>
              <w:right w:val="nil"/>
            </w:tcBorders>
          </w:tcPr>
          <w:p w14:paraId="7F3D272F" w14:textId="79C8B87F" w:rsidR="000D3A84" w:rsidRPr="00201E39" w:rsidRDefault="00A155FA" w:rsidP="00A155FA">
            <w:pPr>
              <w:pStyle w:val="VBABodyText"/>
              <w:spacing w:after="120"/>
              <w:rPr>
                <w:b/>
                <w:color w:val="auto"/>
              </w:rPr>
            </w:pPr>
            <w:r w:rsidRPr="000D3A84">
              <w:rPr>
                <w:bCs/>
                <w:color w:val="auto"/>
              </w:rPr>
              <w:t xml:space="preserve">This topic will identify and discuss </w:t>
            </w:r>
            <w:r>
              <w:rPr>
                <w:bCs/>
                <w:color w:val="auto"/>
              </w:rPr>
              <w:t>when a long form narrative is necessary, and what they must include.</w:t>
            </w:r>
          </w:p>
        </w:tc>
      </w:tr>
      <w:tr w:rsidR="000D3A84" w:rsidRPr="00F5754F" w14:paraId="3493572C" w14:textId="77777777" w:rsidTr="009762F1">
        <w:trPr>
          <w:trHeight w:val="212"/>
        </w:trPr>
        <w:tc>
          <w:tcPr>
            <w:tcW w:w="2560" w:type="dxa"/>
            <w:tcBorders>
              <w:top w:val="nil"/>
              <w:left w:val="nil"/>
              <w:bottom w:val="nil"/>
              <w:right w:val="nil"/>
            </w:tcBorders>
          </w:tcPr>
          <w:p w14:paraId="0D80199F" w14:textId="77777777" w:rsidR="000D3A84" w:rsidRPr="00F5754F" w:rsidRDefault="000D3A84" w:rsidP="009762F1">
            <w:pPr>
              <w:pStyle w:val="VBALevel1Heading"/>
            </w:pPr>
            <w:r w:rsidRPr="00F5754F">
              <w:t>Time Required</w:t>
            </w:r>
          </w:p>
        </w:tc>
        <w:tc>
          <w:tcPr>
            <w:tcW w:w="7217" w:type="dxa"/>
            <w:tcBorders>
              <w:top w:val="nil"/>
              <w:left w:val="nil"/>
              <w:bottom w:val="nil"/>
              <w:right w:val="nil"/>
            </w:tcBorders>
          </w:tcPr>
          <w:p w14:paraId="06638FE1" w14:textId="77777777" w:rsidR="000D3A84" w:rsidRPr="00F5754F" w:rsidRDefault="000D3A84" w:rsidP="00A155FA">
            <w:pPr>
              <w:pStyle w:val="VBABodyText"/>
              <w:spacing w:after="120"/>
              <w:rPr>
                <w:b/>
                <w:color w:val="auto"/>
              </w:rPr>
            </w:pPr>
            <w:r>
              <w:rPr>
                <w:color w:val="auto"/>
              </w:rPr>
              <w:t>0</w:t>
            </w:r>
            <w:r w:rsidRPr="00F5754F">
              <w:rPr>
                <w:color w:val="auto"/>
              </w:rPr>
              <w:t>.25 hour</w:t>
            </w:r>
            <w:r>
              <w:rPr>
                <w:color w:val="auto"/>
              </w:rPr>
              <w:t>s</w:t>
            </w:r>
          </w:p>
        </w:tc>
      </w:tr>
      <w:tr w:rsidR="000D3A84" w:rsidRPr="00F5754F" w14:paraId="2DD000B8" w14:textId="77777777" w:rsidTr="009762F1">
        <w:trPr>
          <w:trHeight w:val="212"/>
        </w:trPr>
        <w:tc>
          <w:tcPr>
            <w:tcW w:w="2560" w:type="dxa"/>
            <w:tcBorders>
              <w:top w:val="nil"/>
              <w:left w:val="nil"/>
              <w:bottom w:val="nil"/>
              <w:right w:val="nil"/>
            </w:tcBorders>
          </w:tcPr>
          <w:p w14:paraId="138401D0" w14:textId="77777777" w:rsidR="000D3A84" w:rsidRPr="00F5754F" w:rsidRDefault="000D3A84" w:rsidP="009762F1">
            <w:pPr>
              <w:pStyle w:val="VBALevel1Heading"/>
            </w:pPr>
            <w:r w:rsidRPr="00F5754F">
              <w:t>OBJECTIVES/</w:t>
            </w:r>
            <w:r w:rsidRPr="00F5754F">
              <w:br/>
              <w:t>Teaching Points</w:t>
            </w:r>
          </w:p>
          <w:p w14:paraId="4A463F56" w14:textId="77777777" w:rsidR="000D3A84" w:rsidRPr="00F5754F" w:rsidRDefault="000D3A84" w:rsidP="009762F1">
            <w:pPr>
              <w:pStyle w:val="VBALevel1Heading"/>
            </w:pPr>
          </w:p>
        </w:tc>
        <w:tc>
          <w:tcPr>
            <w:tcW w:w="7217" w:type="dxa"/>
            <w:tcBorders>
              <w:top w:val="nil"/>
              <w:left w:val="nil"/>
              <w:bottom w:val="nil"/>
              <w:right w:val="nil"/>
            </w:tcBorders>
          </w:tcPr>
          <w:p w14:paraId="03F8979E" w14:textId="77777777" w:rsidR="000D3A84" w:rsidRDefault="000D3A84" w:rsidP="009762F1">
            <w:pPr>
              <w:tabs>
                <w:tab w:val="left" w:pos="590"/>
              </w:tabs>
              <w:spacing w:after="120"/>
              <w:rPr>
                <w:szCs w:val="24"/>
              </w:rPr>
            </w:pPr>
            <w:r w:rsidRPr="00F5754F">
              <w:rPr>
                <w:szCs w:val="24"/>
              </w:rPr>
              <w:t>Topic objectives and teaching points t</w:t>
            </w:r>
            <w:r>
              <w:rPr>
                <w:szCs w:val="24"/>
              </w:rPr>
              <w:t>o support the topic objectives:</w:t>
            </w:r>
          </w:p>
          <w:p w14:paraId="72DD45E9" w14:textId="76487C1F" w:rsidR="00A155FA" w:rsidRPr="00A155FA" w:rsidRDefault="000D3A84" w:rsidP="00A155FA">
            <w:pPr>
              <w:pStyle w:val="VBATimeReq"/>
              <w:spacing w:after="120"/>
              <w:rPr>
                <w:szCs w:val="24"/>
              </w:rPr>
            </w:pPr>
            <w:r w:rsidRPr="00A155FA">
              <w:rPr>
                <w:color w:val="auto"/>
                <w:szCs w:val="24"/>
              </w:rPr>
              <w:t xml:space="preserve">Determine </w:t>
            </w:r>
            <w:r w:rsidR="00A155FA" w:rsidRPr="00A155FA">
              <w:rPr>
                <w:color w:val="auto"/>
                <w:szCs w:val="24"/>
              </w:rPr>
              <w:t>when to use a long form narrative, and what they must include.</w:t>
            </w:r>
          </w:p>
        </w:tc>
      </w:tr>
      <w:tr w:rsidR="000D3A84" w:rsidRPr="00F5754F" w14:paraId="23EBE8EB" w14:textId="77777777" w:rsidTr="009762F1">
        <w:trPr>
          <w:trHeight w:val="212"/>
        </w:trPr>
        <w:tc>
          <w:tcPr>
            <w:tcW w:w="2560" w:type="dxa"/>
            <w:tcBorders>
              <w:top w:val="nil"/>
              <w:left w:val="nil"/>
              <w:bottom w:val="nil"/>
              <w:right w:val="nil"/>
            </w:tcBorders>
          </w:tcPr>
          <w:p w14:paraId="1FB85D1A" w14:textId="105504E4" w:rsidR="000D3A84" w:rsidRPr="00F5754F" w:rsidRDefault="000D3A84" w:rsidP="009762F1">
            <w:pPr>
              <w:pStyle w:val="VBASlideNumber"/>
              <w:rPr>
                <w:b/>
                <w:i w:val="0"/>
                <w:color w:val="auto"/>
                <w:szCs w:val="24"/>
              </w:rPr>
            </w:pPr>
            <w:r>
              <w:rPr>
                <w:b/>
                <w:bCs/>
                <w:i w:val="0"/>
                <w:color w:val="auto"/>
                <w:szCs w:val="24"/>
              </w:rPr>
              <w:t>Issues Requiring a Long Form Rating Narrative</w:t>
            </w:r>
            <w:r w:rsidRPr="00F5754F">
              <w:rPr>
                <w:b/>
                <w:i w:val="0"/>
                <w:color w:val="auto"/>
                <w:szCs w:val="24"/>
              </w:rPr>
              <w:br/>
            </w:r>
            <w:r>
              <w:rPr>
                <w:color w:val="auto"/>
                <w:szCs w:val="24"/>
              </w:rPr>
              <w:t xml:space="preserve">Slide </w:t>
            </w:r>
            <w:r w:rsidR="00790023">
              <w:rPr>
                <w:color w:val="auto"/>
                <w:szCs w:val="24"/>
              </w:rPr>
              <w:t>20</w:t>
            </w:r>
          </w:p>
          <w:p w14:paraId="7ED86224" w14:textId="3790881F" w:rsidR="000D3A84" w:rsidRPr="00F5754F" w:rsidRDefault="00606837" w:rsidP="009762F1">
            <w:pPr>
              <w:pStyle w:val="VBALevel3Heading"/>
              <w:spacing w:after="120"/>
              <w:rPr>
                <w:i w:val="0"/>
                <w:color w:val="auto"/>
                <w:szCs w:val="24"/>
              </w:rPr>
            </w:pPr>
            <w:r w:rsidRPr="00606837">
              <w:rPr>
                <w:i w:val="0"/>
                <w:color w:val="auto"/>
                <w:szCs w:val="24"/>
              </w:rPr>
              <w:t>(For complete list see M21-1 III.iv.6.C.)</w:t>
            </w:r>
          </w:p>
        </w:tc>
        <w:tc>
          <w:tcPr>
            <w:tcW w:w="7217" w:type="dxa"/>
            <w:tcBorders>
              <w:top w:val="nil"/>
              <w:left w:val="nil"/>
              <w:bottom w:val="nil"/>
              <w:right w:val="nil"/>
            </w:tcBorders>
          </w:tcPr>
          <w:p w14:paraId="00BBA3F9" w14:textId="592E3B4B" w:rsidR="00790023" w:rsidRDefault="000D3A84" w:rsidP="00790023">
            <w:pPr>
              <w:tabs>
                <w:tab w:val="left" w:pos="590"/>
              </w:tabs>
              <w:spacing w:after="60"/>
              <w:rPr>
                <w:szCs w:val="24"/>
              </w:rPr>
            </w:pPr>
            <w:r w:rsidRPr="00201E39">
              <w:rPr>
                <w:szCs w:val="24"/>
              </w:rPr>
              <w:t>A long form rating narrative must be used in decisions involving any of the following types of claims</w:t>
            </w:r>
            <w:r w:rsidR="00606837">
              <w:rPr>
                <w:szCs w:val="24"/>
              </w:rPr>
              <w:t>:</w:t>
            </w:r>
            <w:r w:rsidRPr="00201E39">
              <w:rPr>
                <w:szCs w:val="24"/>
              </w:rPr>
              <w:t xml:space="preserve"> </w:t>
            </w:r>
          </w:p>
          <w:p w14:paraId="57079CC0" w14:textId="297175A9" w:rsidR="004C7C8D" w:rsidRPr="00790023" w:rsidRDefault="004C7C8D" w:rsidP="00790023">
            <w:pPr>
              <w:pStyle w:val="ListParagraph"/>
              <w:numPr>
                <w:ilvl w:val="0"/>
                <w:numId w:val="42"/>
              </w:numPr>
              <w:tabs>
                <w:tab w:val="left" w:pos="590"/>
              </w:tabs>
              <w:spacing w:after="60"/>
              <w:rPr>
                <w:szCs w:val="24"/>
              </w:rPr>
            </w:pPr>
            <w:r w:rsidRPr="00790023">
              <w:rPr>
                <w:szCs w:val="24"/>
              </w:rPr>
              <w:t xml:space="preserve">award of an issue on legacy appeal </w:t>
            </w:r>
          </w:p>
          <w:p w14:paraId="4DAAEE9E" w14:textId="17159196" w:rsidR="004C7C8D" w:rsidRPr="004C7C8D" w:rsidRDefault="004C7C8D" w:rsidP="004C7C8D">
            <w:pPr>
              <w:numPr>
                <w:ilvl w:val="0"/>
                <w:numId w:val="27"/>
              </w:numPr>
              <w:tabs>
                <w:tab w:val="left" w:pos="590"/>
              </w:tabs>
              <w:spacing w:before="60" w:after="60"/>
              <w:rPr>
                <w:szCs w:val="24"/>
              </w:rPr>
            </w:pPr>
            <w:r w:rsidRPr="004C7C8D">
              <w:rPr>
                <w:szCs w:val="24"/>
              </w:rPr>
              <w:t>higher-level reviews (HLRs)</w:t>
            </w:r>
          </w:p>
          <w:p w14:paraId="3190F18D" w14:textId="49BE01B6" w:rsidR="004C7C8D" w:rsidRPr="004C7C8D" w:rsidRDefault="004C7C8D" w:rsidP="004C7C8D">
            <w:pPr>
              <w:numPr>
                <w:ilvl w:val="0"/>
                <w:numId w:val="27"/>
              </w:numPr>
              <w:tabs>
                <w:tab w:val="left" w:pos="590"/>
              </w:tabs>
              <w:spacing w:before="60" w:after="60"/>
              <w:rPr>
                <w:i/>
                <w:szCs w:val="24"/>
              </w:rPr>
            </w:pPr>
            <w:r w:rsidRPr="004C7C8D">
              <w:rPr>
                <w:i/>
                <w:szCs w:val="24"/>
              </w:rPr>
              <w:t>Nehmer</w:t>
            </w:r>
          </w:p>
          <w:p w14:paraId="208F7302" w14:textId="77777777" w:rsidR="004C7C8D" w:rsidRPr="004C7C8D" w:rsidRDefault="004C7C8D" w:rsidP="004C7C8D">
            <w:pPr>
              <w:numPr>
                <w:ilvl w:val="0"/>
                <w:numId w:val="27"/>
              </w:numPr>
              <w:tabs>
                <w:tab w:val="left" w:pos="590"/>
              </w:tabs>
              <w:spacing w:before="60" w:after="60"/>
              <w:rPr>
                <w:szCs w:val="24"/>
              </w:rPr>
            </w:pPr>
            <w:r w:rsidRPr="004C7C8D">
              <w:rPr>
                <w:szCs w:val="24"/>
              </w:rPr>
              <w:t>• denials of SC for posttraumatic stress disorder based on</w:t>
            </w:r>
          </w:p>
          <w:p w14:paraId="3A3BE3D3" w14:textId="1DA24267" w:rsidR="004C7C8D" w:rsidRPr="004C7C8D" w:rsidRDefault="004C7C8D" w:rsidP="004C7C8D">
            <w:pPr>
              <w:pStyle w:val="ListParagraph"/>
              <w:numPr>
                <w:ilvl w:val="0"/>
                <w:numId w:val="40"/>
              </w:numPr>
              <w:tabs>
                <w:tab w:val="left" w:pos="590"/>
              </w:tabs>
              <w:spacing w:before="60" w:after="60"/>
              <w:rPr>
                <w:szCs w:val="24"/>
              </w:rPr>
            </w:pPr>
            <w:r w:rsidRPr="004C7C8D">
              <w:rPr>
                <w:szCs w:val="24"/>
              </w:rPr>
              <w:t>military sexual trauma, or</w:t>
            </w:r>
          </w:p>
          <w:p w14:paraId="269FF629" w14:textId="5BB162BC" w:rsidR="004C7C8D" w:rsidRPr="004C7C8D" w:rsidRDefault="004C7C8D" w:rsidP="004C7C8D">
            <w:pPr>
              <w:pStyle w:val="ListParagraph"/>
              <w:numPr>
                <w:ilvl w:val="0"/>
                <w:numId w:val="40"/>
              </w:numPr>
              <w:tabs>
                <w:tab w:val="left" w:pos="590"/>
              </w:tabs>
              <w:spacing w:before="60" w:after="60"/>
              <w:rPr>
                <w:szCs w:val="24"/>
              </w:rPr>
            </w:pPr>
            <w:r w:rsidRPr="004C7C8D">
              <w:rPr>
                <w:szCs w:val="24"/>
              </w:rPr>
              <w:t>fear of hostile military or terrorist activity</w:t>
            </w:r>
          </w:p>
          <w:p w14:paraId="61B35AEF" w14:textId="38B9640B" w:rsidR="004C7C8D" w:rsidRPr="004C7C8D" w:rsidRDefault="004C7C8D" w:rsidP="004C7C8D">
            <w:pPr>
              <w:numPr>
                <w:ilvl w:val="0"/>
                <w:numId w:val="27"/>
              </w:numPr>
              <w:tabs>
                <w:tab w:val="left" w:pos="590"/>
              </w:tabs>
              <w:spacing w:before="60" w:after="60"/>
              <w:rPr>
                <w:szCs w:val="24"/>
              </w:rPr>
            </w:pPr>
            <w:r w:rsidRPr="004C7C8D">
              <w:rPr>
                <w:szCs w:val="24"/>
              </w:rPr>
              <w:t>traumatic brain injuries • denials of benefits under 38 U.S.C. 1151</w:t>
            </w:r>
          </w:p>
          <w:p w14:paraId="38B46D13" w14:textId="7302F580" w:rsidR="004C7C8D" w:rsidRPr="004C7C8D" w:rsidRDefault="004C7C8D" w:rsidP="004C7C8D">
            <w:pPr>
              <w:numPr>
                <w:ilvl w:val="0"/>
                <w:numId w:val="27"/>
              </w:numPr>
              <w:tabs>
                <w:tab w:val="left" w:pos="590"/>
              </w:tabs>
              <w:spacing w:before="60" w:after="60"/>
              <w:rPr>
                <w:szCs w:val="24"/>
              </w:rPr>
            </w:pPr>
            <w:r w:rsidRPr="004C7C8D">
              <w:rPr>
                <w:szCs w:val="24"/>
              </w:rPr>
              <w:t>adverse action proposals, including, but not limited to</w:t>
            </w:r>
          </w:p>
          <w:p w14:paraId="7CC93B1B" w14:textId="57285F45" w:rsidR="004C7C8D" w:rsidRPr="004C7C8D" w:rsidRDefault="004C7C8D" w:rsidP="004C7C8D">
            <w:pPr>
              <w:pStyle w:val="ListParagraph"/>
              <w:numPr>
                <w:ilvl w:val="0"/>
                <w:numId w:val="41"/>
              </w:numPr>
              <w:tabs>
                <w:tab w:val="left" w:pos="590"/>
              </w:tabs>
              <w:spacing w:before="60" w:after="60"/>
              <w:rPr>
                <w:szCs w:val="24"/>
              </w:rPr>
            </w:pPr>
            <w:r w:rsidRPr="004C7C8D">
              <w:rPr>
                <w:szCs w:val="24"/>
              </w:rPr>
              <w:t>severance of SC</w:t>
            </w:r>
          </w:p>
          <w:p w14:paraId="4EED6668" w14:textId="1E107A3B" w:rsidR="004C7C8D" w:rsidRPr="004C7C8D" w:rsidRDefault="004C7C8D" w:rsidP="004C7C8D">
            <w:pPr>
              <w:pStyle w:val="ListParagraph"/>
              <w:numPr>
                <w:ilvl w:val="0"/>
                <w:numId w:val="41"/>
              </w:numPr>
              <w:tabs>
                <w:tab w:val="left" w:pos="590"/>
              </w:tabs>
              <w:spacing w:before="60" w:after="60"/>
              <w:rPr>
                <w:szCs w:val="24"/>
              </w:rPr>
            </w:pPr>
            <w:r w:rsidRPr="004C7C8D">
              <w:rPr>
                <w:szCs w:val="24"/>
              </w:rPr>
              <w:t>discontinuance or reduction of benefits currently being paid</w:t>
            </w:r>
          </w:p>
          <w:p w14:paraId="047E7755" w14:textId="6056B289" w:rsidR="004C7C8D" w:rsidRPr="004C7C8D" w:rsidRDefault="004C7C8D" w:rsidP="004C7C8D">
            <w:pPr>
              <w:pStyle w:val="ListParagraph"/>
              <w:numPr>
                <w:ilvl w:val="0"/>
                <w:numId w:val="41"/>
              </w:numPr>
              <w:tabs>
                <w:tab w:val="left" w:pos="590"/>
              </w:tabs>
              <w:spacing w:before="60" w:after="60"/>
              <w:rPr>
                <w:szCs w:val="24"/>
              </w:rPr>
            </w:pPr>
            <w:r w:rsidRPr="004C7C8D">
              <w:rPr>
                <w:szCs w:val="24"/>
              </w:rPr>
              <w:t>incompetency, and</w:t>
            </w:r>
          </w:p>
          <w:p w14:paraId="02B4994D" w14:textId="7CF97981" w:rsidR="004C7C8D" w:rsidRPr="004C7C8D" w:rsidRDefault="004C7C8D" w:rsidP="004C7C8D">
            <w:pPr>
              <w:pStyle w:val="ListParagraph"/>
              <w:numPr>
                <w:ilvl w:val="0"/>
                <w:numId w:val="41"/>
              </w:numPr>
              <w:tabs>
                <w:tab w:val="left" w:pos="590"/>
              </w:tabs>
              <w:spacing w:before="60" w:after="60"/>
              <w:rPr>
                <w:szCs w:val="24"/>
              </w:rPr>
            </w:pPr>
            <w:r w:rsidRPr="004C7C8D">
              <w:rPr>
                <w:szCs w:val="24"/>
              </w:rPr>
              <w:t>those made under the Integrated Disability Evaluation System</w:t>
            </w:r>
          </w:p>
          <w:p w14:paraId="6569D2E5" w14:textId="7B8F36B4" w:rsidR="004C7C8D" w:rsidRPr="004C7C8D" w:rsidRDefault="004C7C8D" w:rsidP="004C7C8D">
            <w:pPr>
              <w:numPr>
                <w:ilvl w:val="0"/>
                <w:numId w:val="27"/>
              </w:numPr>
              <w:tabs>
                <w:tab w:val="left" w:pos="590"/>
              </w:tabs>
              <w:spacing w:before="60" w:after="60"/>
              <w:rPr>
                <w:szCs w:val="24"/>
              </w:rPr>
            </w:pPr>
            <w:r w:rsidRPr="004C7C8D">
              <w:rPr>
                <w:szCs w:val="24"/>
              </w:rPr>
              <w:t xml:space="preserve">final effectuation of severance, </w:t>
            </w:r>
            <w:r>
              <w:rPr>
                <w:szCs w:val="24"/>
              </w:rPr>
              <w:t xml:space="preserve">discontinuance, or reduction of </w:t>
            </w:r>
            <w:r w:rsidRPr="004C7C8D">
              <w:rPr>
                <w:szCs w:val="24"/>
              </w:rPr>
              <w:t>benefits being paid</w:t>
            </w:r>
          </w:p>
          <w:p w14:paraId="27CC96AD" w14:textId="3F69D1C1" w:rsidR="004C7C8D" w:rsidRPr="004C7C8D" w:rsidRDefault="004C7C8D" w:rsidP="004C7C8D">
            <w:pPr>
              <w:numPr>
                <w:ilvl w:val="0"/>
                <w:numId w:val="27"/>
              </w:numPr>
              <w:tabs>
                <w:tab w:val="left" w:pos="590"/>
              </w:tabs>
              <w:spacing w:before="60" w:after="60"/>
              <w:rPr>
                <w:szCs w:val="24"/>
              </w:rPr>
            </w:pPr>
            <w:r w:rsidRPr="004C7C8D">
              <w:rPr>
                <w:szCs w:val="24"/>
              </w:rPr>
              <w:t>final determinations of incompetency</w:t>
            </w:r>
          </w:p>
          <w:p w14:paraId="6EBD4283" w14:textId="2083925C" w:rsidR="004C7C8D" w:rsidRPr="004C7C8D" w:rsidRDefault="004C7C8D" w:rsidP="004C7C8D">
            <w:pPr>
              <w:numPr>
                <w:ilvl w:val="0"/>
                <w:numId w:val="27"/>
              </w:numPr>
              <w:tabs>
                <w:tab w:val="left" w:pos="590"/>
              </w:tabs>
              <w:spacing w:before="60" w:after="60"/>
              <w:rPr>
                <w:szCs w:val="24"/>
              </w:rPr>
            </w:pPr>
            <w:r w:rsidRPr="004C7C8D">
              <w:rPr>
                <w:szCs w:val="24"/>
              </w:rPr>
              <w:t>potential fraud</w:t>
            </w:r>
          </w:p>
          <w:p w14:paraId="6DAD895B" w14:textId="4A2C819D" w:rsidR="004C7C8D" w:rsidRPr="004C7C8D" w:rsidRDefault="004C7C8D" w:rsidP="004C7C8D">
            <w:pPr>
              <w:numPr>
                <w:ilvl w:val="0"/>
                <w:numId w:val="27"/>
              </w:numPr>
              <w:tabs>
                <w:tab w:val="left" w:pos="590"/>
              </w:tabs>
              <w:spacing w:before="60" w:after="60"/>
              <w:rPr>
                <w:szCs w:val="24"/>
              </w:rPr>
            </w:pPr>
            <w:r w:rsidRPr="004C7C8D">
              <w:rPr>
                <w:szCs w:val="24"/>
              </w:rPr>
              <w:t>survivor benefits</w:t>
            </w:r>
          </w:p>
          <w:p w14:paraId="357B6C4F" w14:textId="12A612AD" w:rsidR="004C7C8D" w:rsidRPr="004C7C8D" w:rsidRDefault="004C7C8D" w:rsidP="004C7C8D">
            <w:pPr>
              <w:numPr>
                <w:ilvl w:val="0"/>
                <w:numId w:val="27"/>
              </w:numPr>
              <w:tabs>
                <w:tab w:val="left" w:pos="590"/>
              </w:tabs>
              <w:spacing w:before="60" w:after="60"/>
              <w:rPr>
                <w:szCs w:val="24"/>
              </w:rPr>
            </w:pPr>
            <w:r w:rsidRPr="004C7C8D">
              <w:rPr>
                <w:szCs w:val="24"/>
              </w:rPr>
              <w:t>live pension, and</w:t>
            </w:r>
          </w:p>
          <w:p w14:paraId="361B8F7E" w14:textId="58ED810E" w:rsidR="000D3A84" w:rsidRDefault="004C7C8D" w:rsidP="004C7C8D">
            <w:pPr>
              <w:numPr>
                <w:ilvl w:val="0"/>
                <w:numId w:val="27"/>
              </w:numPr>
              <w:tabs>
                <w:tab w:val="left" w:pos="590"/>
              </w:tabs>
              <w:spacing w:after="120"/>
              <w:rPr>
                <w:szCs w:val="24"/>
              </w:rPr>
            </w:pPr>
            <w:r w:rsidRPr="004C7C8D">
              <w:rPr>
                <w:szCs w:val="24"/>
              </w:rPr>
              <w:t>clear and unmistakable error (to include determinations made in any of the categories above or claims seeking earlier effective dates).</w:t>
            </w:r>
            <w:r w:rsidR="00A155FA" w:rsidRPr="00A155FA">
              <w:rPr>
                <w:b/>
                <w:i/>
                <w:szCs w:val="24"/>
              </w:rPr>
              <w:t>Discuss</w:t>
            </w:r>
            <w:r w:rsidR="00A155FA">
              <w:rPr>
                <w:szCs w:val="24"/>
              </w:rPr>
              <w:t>: The long form is necessary for more complex decisions, and/or decisions which have an adverse impact on the Veteran.</w:t>
            </w:r>
          </w:p>
          <w:p w14:paraId="2A7CD16D" w14:textId="61263DB4" w:rsidR="004C7C8D" w:rsidRDefault="004C7C8D" w:rsidP="004C7C8D">
            <w:pPr>
              <w:tabs>
                <w:tab w:val="left" w:pos="590"/>
              </w:tabs>
              <w:spacing w:after="120"/>
              <w:rPr>
                <w:i/>
                <w:szCs w:val="24"/>
              </w:rPr>
            </w:pPr>
            <w:r w:rsidRPr="004C7C8D">
              <w:rPr>
                <w:b/>
                <w:szCs w:val="24"/>
              </w:rPr>
              <w:t>Notes:</w:t>
            </w:r>
            <w:r>
              <w:rPr>
                <w:szCs w:val="24"/>
              </w:rPr>
              <w:t xml:space="preserve"> </w:t>
            </w:r>
            <w:r w:rsidRPr="004C7C8D">
              <w:rPr>
                <w:i/>
                <w:szCs w:val="24"/>
              </w:rPr>
              <w:t>Legacy appeal decisions awarding benefits and HLR decisions will use the long-form decision format regardless of whether or not the underlying issues are complex and/or included on the list above.</w:t>
            </w:r>
          </w:p>
          <w:p w14:paraId="1319FB1C" w14:textId="5BE1A88D" w:rsidR="005C1587" w:rsidRPr="005C1587" w:rsidRDefault="005C1587" w:rsidP="004C7C8D">
            <w:pPr>
              <w:tabs>
                <w:tab w:val="left" w:pos="590"/>
              </w:tabs>
              <w:spacing w:after="120"/>
              <w:rPr>
                <w:szCs w:val="24"/>
              </w:rPr>
            </w:pPr>
            <w:r>
              <w:rPr>
                <w:b/>
                <w:szCs w:val="24"/>
              </w:rPr>
              <w:lastRenderedPageBreak/>
              <w:t>Explain:</w:t>
            </w:r>
            <w:r>
              <w:t xml:space="preserve"> </w:t>
            </w:r>
            <w:r w:rsidRPr="005C1587">
              <w:rPr>
                <w:szCs w:val="24"/>
              </w:rPr>
              <w:t>Decision makers should use their best judgment when deciding to use a long-form rating narrative for any type of claim not listed.</w:t>
            </w:r>
            <w:r>
              <w:rPr>
                <w:b/>
                <w:szCs w:val="24"/>
              </w:rPr>
              <w:t xml:space="preserve"> </w:t>
            </w:r>
          </w:p>
          <w:p w14:paraId="4E3A0C05" w14:textId="199F412F" w:rsidR="00EA796F" w:rsidRPr="00EA796F" w:rsidRDefault="00EA796F" w:rsidP="00EA796F">
            <w:pPr>
              <w:tabs>
                <w:tab w:val="left" w:pos="590"/>
              </w:tabs>
              <w:spacing w:after="120"/>
              <w:rPr>
                <w:szCs w:val="24"/>
              </w:rPr>
            </w:pPr>
          </w:p>
        </w:tc>
      </w:tr>
      <w:tr w:rsidR="000D3A84" w:rsidRPr="00F5754F" w14:paraId="45FF7020" w14:textId="77777777" w:rsidTr="009762F1">
        <w:trPr>
          <w:trHeight w:val="212"/>
        </w:trPr>
        <w:tc>
          <w:tcPr>
            <w:tcW w:w="2560" w:type="dxa"/>
            <w:tcBorders>
              <w:top w:val="nil"/>
              <w:left w:val="nil"/>
              <w:bottom w:val="nil"/>
              <w:right w:val="nil"/>
            </w:tcBorders>
          </w:tcPr>
          <w:p w14:paraId="2C5355B1" w14:textId="0337339B" w:rsidR="000D3A84" w:rsidRPr="00F5754F" w:rsidRDefault="000D3A84" w:rsidP="009762F1">
            <w:pPr>
              <w:pStyle w:val="VBASlideNumber"/>
              <w:rPr>
                <w:b/>
                <w:i w:val="0"/>
                <w:color w:val="auto"/>
                <w:szCs w:val="24"/>
              </w:rPr>
            </w:pPr>
            <w:r>
              <w:rPr>
                <w:b/>
                <w:i w:val="0"/>
                <w:color w:val="auto"/>
                <w:szCs w:val="24"/>
              </w:rPr>
              <w:lastRenderedPageBreak/>
              <w:t>Adequate Analysis in a Long Form Narrative</w:t>
            </w:r>
            <w:r w:rsidRPr="00F5754F">
              <w:rPr>
                <w:b/>
                <w:i w:val="0"/>
                <w:color w:val="auto"/>
                <w:szCs w:val="24"/>
              </w:rPr>
              <w:br/>
            </w:r>
            <w:r>
              <w:rPr>
                <w:color w:val="auto"/>
                <w:szCs w:val="24"/>
              </w:rPr>
              <w:t xml:space="preserve">Slide </w:t>
            </w:r>
            <w:r w:rsidR="00606837">
              <w:rPr>
                <w:color w:val="auto"/>
                <w:szCs w:val="24"/>
              </w:rPr>
              <w:t>21</w:t>
            </w:r>
          </w:p>
          <w:p w14:paraId="140B245F" w14:textId="77777777" w:rsidR="000D3A84" w:rsidRPr="00F5754F" w:rsidRDefault="000D3A84" w:rsidP="009762F1">
            <w:pPr>
              <w:pStyle w:val="VBAHandoutNumber"/>
              <w:rPr>
                <w:color w:val="auto"/>
                <w:szCs w:val="24"/>
              </w:rPr>
            </w:pPr>
          </w:p>
        </w:tc>
        <w:tc>
          <w:tcPr>
            <w:tcW w:w="7217" w:type="dxa"/>
            <w:tcBorders>
              <w:top w:val="nil"/>
              <w:left w:val="nil"/>
              <w:bottom w:val="nil"/>
              <w:right w:val="nil"/>
            </w:tcBorders>
          </w:tcPr>
          <w:p w14:paraId="31F20B20" w14:textId="0468B045" w:rsidR="000D3A84" w:rsidRPr="00EA796F" w:rsidRDefault="000D3A84" w:rsidP="00A155FA">
            <w:pPr>
              <w:pStyle w:val="VBABodyText"/>
              <w:spacing w:after="120"/>
              <w:rPr>
                <w:color w:val="auto"/>
                <w:szCs w:val="24"/>
              </w:rPr>
            </w:pPr>
            <w:r w:rsidRPr="00EA796F">
              <w:rPr>
                <w:color w:val="auto"/>
                <w:szCs w:val="24"/>
              </w:rPr>
              <w:t>The long form rating narrative format must be used in certain types of claims to more thoroughly and adequately discuss the reason a decision was made. In general, the narrative should</w:t>
            </w:r>
          </w:p>
          <w:p w14:paraId="2DA19195" w14:textId="77777777" w:rsidR="000D3A84" w:rsidRPr="00EA796F" w:rsidRDefault="000D3A84" w:rsidP="00EA796F">
            <w:pPr>
              <w:pStyle w:val="VBABodyText"/>
              <w:numPr>
                <w:ilvl w:val="0"/>
                <w:numId w:val="28"/>
              </w:numPr>
              <w:spacing w:after="120"/>
              <w:rPr>
                <w:color w:val="auto"/>
                <w:szCs w:val="24"/>
              </w:rPr>
            </w:pPr>
            <w:r w:rsidRPr="00EA796F">
              <w:rPr>
                <w:color w:val="auto"/>
                <w:szCs w:val="24"/>
              </w:rPr>
              <w:t>address the decision elements noted in M21-1, Part III, Subpart iv, 6.C.5.a.</w:t>
            </w:r>
          </w:p>
          <w:p w14:paraId="2A5ADB7E" w14:textId="77777777" w:rsidR="000D3A84" w:rsidRPr="00EA796F" w:rsidRDefault="000D3A84" w:rsidP="00EA796F">
            <w:pPr>
              <w:pStyle w:val="VBABodyText"/>
              <w:numPr>
                <w:ilvl w:val="0"/>
                <w:numId w:val="28"/>
              </w:numPr>
              <w:spacing w:after="120"/>
              <w:rPr>
                <w:color w:val="auto"/>
                <w:szCs w:val="24"/>
              </w:rPr>
            </w:pPr>
            <w:r w:rsidRPr="00EA796F">
              <w:rPr>
                <w:color w:val="auto"/>
                <w:szCs w:val="24"/>
              </w:rPr>
              <w:t>discuss evidence that is relevant and necessary to the determination, including specific treatment details both during service and after</w:t>
            </w:r>
          </w:p>
          <w:p w14:paraId="7AA34CDB" w14:textId="77777777" w:rsidR="000D3A84" w:rsidRPr="00EA796F" w:rsidRDefault="000D3A84" w:rsidP="00EA796F">
            <w:pPr>
              <w:pStyle w:val="VBABodyText"/>
              <w:numPr>
                <w:ilvl w:val="0"/>
                <w:numId w:val="28"/>
              </w:numPr>
              <w:spacing w:after="120"/>
              <w:rPr>
                <w:color w:val="auto"/>
                <w:szCs w:val="24"/>
              </w:rPr>
            </w:pPr>
            <w:r w:rsidRPr="00EA796F">
              <w:rPr>
                <w:color w:val="auto"/>
                <w:szCs w:val="24"/>
              </w:rPr>
              <w:t>clearly explain why that evidence is found to be persuasive or unpersuasive, and</w:t>
            </w:r>
          </w:p>
          <w:p w14:paraId="55CA11AC" w14:textId="77777777" w:rsidR="000D3A84" w:rsidRDefault="000D3A84" w:rsidP="00EA796F">
            <w:pPr>
              <w:pStyle w:val="VBABodyText"/>
              <w:numPr>
                <w:ilvl w:val="0"/>
                <w:numId w:val="28"/>
              </w:numPr>
              <w:spacing w:after="120"/>
              <w:rPr>
                <w:color w:val="auto"/>
                <w:szCs w:val="24"/>
              </w:rPr>
            </w:pPr>
            <w:r w:rsidRPr="00EA796F">
              <w:rPr>
                <w:color w:val="auto"/>
                <w:szCs w:val="24"/>
              </w:rPr>
              <w:t>address all pertinent evidence and all of the claimant's contentions.</w:t>
            </w:r>
          </w:p>
          <w:p w14:paraId="56C65E35" w14:textId="77777777" w:rsidR="00EA796F" w:rsidRDefault="00EA796F" w:rsidP="00EA796F">
            <w:pPr>
              <w:pStyle w:val="VBABodyText"/>
              <w:spacing w:after="120"/>
              <w:rPr>
                <w:color w:val="auto"/>
                <w:szCs w:val="24"/>
              </w:rPr>
            </w:pPr>
            <w:r w:rsidRPr="00EA796F">
              <w:rPr>
                <w:b/>
                <w:i/>
                <w:color w:val="auto"/>
                <w:szCs w:val="24"/>
              </w:rPr>
              <w:t>Explain</w:t>
            </w:r>
            <w:r>
              <w:rPr>
                <w:color w:val="auto"/>
                <w:szCs w:val="24"/>
              </w:rPr>
              <w:t>: T</w:t>
            </w:r>
            <w:r w:rsidRPr="00EA796F">
              <w:rPr>
                <w:color w:val="auto"/>
                <w:szCs w:val="24"/>
              </w:rPr>
              <w:t>he decision elements noted in M21-1, Part III, Subpart iv, 6.C.5.a.</w:t>
            </w:r>
            <w:r>
              <w:rPr>
                <w:color w:val="auto"/>
                <w:szCs w:val="24"/>
              </w:rPr>
              <w:t xml:space="preserve"> were those covered on slides 11, 13, and 14. </w:t>
            </w:r>
          </w:p>
          <w:p w14:paraId="0A7F056A" w14:textId="7ECAD82E" w:rsidR="00EA796F" w:rsidRPr="00EA796F" w:rsidRDefault="00EA796F" w:rsidP="00EA796F">
            <w:pPr>
              <w:pStyle w:val="VBABodyText"/>
              <w:spacing w:after="120"/>
              <w:rPr>
                <w:color w:val="auto"/>
                <w:szCs w:val="24"/>
              </w:rPr>
            </w:pPr>
            <w:r w:rsidRPr="00EA796F">
              <w:rPr>
                <w:b/>
                <w:i/>
                <w:color w:val="auto"/>
                <w:szCs w:val="24"/>
              </w:rPr>
              <w:t>Please note</w:t>
            </w:r>
            <w:r>
              <w:rPr>
                <w:b/>
                <w:i/>
                <w:color w:val="auto"/>
                <w:szCs w:val="24"/>
              </w:rPr>
              <w:t>:</w:t>
            </w:r>
            <w:r w:rsidRPr="00EA796F">
              <w:rPr>
                <w:color w:val="auto"/>
                <w:szCs w:val="24"/>
              </w:rPr>
              <w:t xml:space="preserve"> The </w:t>
            </w:r>
            <w:r>
              <w:rPr>
                <w:color w:val="auto"/>
                <w:szCs w:val="24"/>
              </w:rPr>
              <w:t>decision</w:t>
            </w:r>
            <w:r w:rsidRPr="00EA796F">
              <w:rPr>
                <w:color w:val="auto"/>
                <w:szCs w:val="24"/>
              </w:rPr>
              <w:t xml:space="preserve"> should be written in direct, concise, and clear lay terms; without the use of abbreviations, </w:t>
            </w:r>
            <w:r w:rsidR="005C1587">
              <w:rPr>
                <w:color w:val="auto"/>
                <w:szCs w:val="24"/>
              </w:rPr>
              <w:t>and/or legal terminology other that the required legal citations</w:t>
            </w:r>
            <w:r w:rsidRPr="00EA796F">
              <w:rPr>
                <w:color w:val="auto"/>
                <w:szCs w:val="24"/>
              </w:rPr>
              <w:t xml:space="preserve"> Write the rating decision using second person active voice.  </w:t>
            </w:r>
          </w:p>
        </w:tc>
      </w:tr>
      <w:tr w:rsidR="000D3A84" w:rsidRPr="00F5754F" w14:paraId="24B9A8C8" w14:textId="77777777" w:rsidTr="009762F1">
        <w:trPr>
          <w:trHeight w:val="212"/>
        </w:trPr>
        <w:tc>
          <w:tcPr>
            <w:tcW w:w="2560" w:type="dxa"/>
            <w:tcBorders>
              <w:top w:val="nil"/>
              <w:left w:val="nil"/>
              <w:bottom w:val="nil"/>
              <w:right w:val="nil"/>
            </w:tcBorders>
          </w:tcPr>
          <w:p w14:paraId="29F6EB65" w14:textId="5A8E53DD" w:rsidR="000D3A84" w:rsidRPr="00F5754F" w:rsidRDefault="000D3A84" w:rsidP="009762F1">
            <w:pPr>
              <w:pStyle w:val="VBASlideNumber"/>
              <w:rPr>
                <w:b/>
                <w:i w:val="0"/>
                <w:color w:val="auto"/>
                <w:szCs w:val="24"/>
              </w:rPr>
            </w:pPr>
            <w:r>
              <w:rPr>
                <w:b/>
                <w:i w:val="0"/>
                <w:color w:val="auto"/>
                <w:szCs w:val="24"/>
              </w:rPr>
              <w:t>Adequate Analysis in a Long Form Narrative</w:t>
            </w:r>
            <w:r w:rsidR="00606837">
              <w:rPr>
                <w:color w:val="auto"/>
                <w:szCs w:val="24"/>
              </w:rPr>
              <w:t xml:space="preserve"> </w:t>
            </w:r>
            <w:r w:rsidR="00606837">
              <w:rPr>
                <w:color w:val="auto"/>
                <w:szCs w:val="24"/>
              </w:rPr>
              <w:br/>
              <w:t>Slide 22</w:t>
            </w:r>
          </w:p>
          <w:p w14:paraId="00B15757" w14:textId="77777777" w:rsidR="000D3A84" w:rsidRPr="00F5754F" w:rsidRDefault="000D3A84" w:rsidP="009762F1">
            <w:pPr>
              <w:pStyle w:val="VBAHandoutNumber"/>
              <w:rPr>
                <w:color w:val="auto"/>
                <w:szCs w:val="24"/>
              </w:rPr>
            </w:pPr>
          </w:p>
        </w:tc>
        <w:tc>
          <w:tcPr>
            <w:tcW w:w="7217" w:type="dxa"/>
            <w:tcBorders>
              <w:top w:val="nil"/>
              <w:left w:val="nil"/>
              <w:bottom w:val="nil"/>
              <w:right w:val="nil"/>
            </w:tcBorders>
          </w:tcPr>
          <w:p w14:paraId="16254095" w14:textId="3F3EF692" w:rsidR="000D3A84" w:rsidRPr="00EA796F" w:rsidRDefault="000D3A84" w:rsidP="00201E39">
            <w:pPr>
              <w:pStyle w:val="VBAHandoutNumber"/>
              <w:rPr>
                <w:i w:val="0"/>
                <w:color w:val="auto"/>
                <w:szCs w:val="24"/>
              </w:rPr>
            </w:pPr>
            <w:r w:rsidRPr="00EA796F">
              <w:rPr>
                <w:i w:val="0"/>
                <w:color w:val="auto"/>
                <w:szCs w:val="24"/>
              </w:rPr>
              <w:t>The reason for denial should be based on a review of the available facts and how they relate to the statutory and regulatory requirements for the benefit sought. The key factors involve</w:t>
            </w:r>
          </w:p>
          <w:p w14:paraId="2E2B5F35" w14:textId="77777777" w:rsidR="000D3A84" w:rsidRPr="00EA796F" w:rsidRDefault="000D3A84" w:rsidP="00201E39">
            <w:pPr>
              <w:pStyle w:val="VBAHandoutNumber"/>
              <w:numPr>
                <w:ilvl w:val="0"/>
                <w:numId w:val="29"/>
              </w:numPr>
              <w:rPr>
                <w:i w:val="0"/>
                <w:color w:val="auto"/>
                <w:szCs w:val="24"/>
              </w:rPr>
            </w:pPr>
            <w:r w:rsidRPr="00EA796F">
              <w:rPr>
                <w:i w:val="0"/>
                <w:color w:val="auto"/>
                <w:szCs w:val="24"/>
              </w:rPr>
              <w:t>the claimant’s stated belief or contentions</w:t>
            </w:r>
          </w:p>
          <w:p w14:paraId="50F04E3E" w14:textId="77777777" w:rsidR="000D3A84" w:rsidRPr="00EA796F" w:rsidRDefault="000D3A84" w:rsidP="00201E39">
            <w:pPr>
              <w:pStyle w:val="VBAHandoutNumber"/>
              <w:numPr>
                <w:ilvl w:val="0"/>
                <w:numId w:val="29"/>
              </w:numPr>
              <w:rPr>
                <w:i w:val="0"/>
                <w:color w:val="auto"/>
                <w:szCs w:val="24"/>
              </w:rPr>
            </w:pPr>
            <w:r w:rsidRPr="00EA796F">
              <w:rPr>
                <w:i w:val="0"/>
                <w:color w:val="auto"/>
                <w:szCs w:val="24"/>
              </w:rPr>
              <w:t>the pertinent facts, to include those that address the condition or circumstances claimed</w:t>
            </w:r>
          </w:p>
          <w:p w14:paraId="2DF68022" w14:textId="77777777" w:rsidR="000D3A84" w:rsidRPr="00EA796F" w:rsidRDefault="000D3A84" w:rsidP="00201E39">
            <w:pPr>
              <w:pStyle w:val="VBAHandoutNumber"/>
              <w:numPr>
                <w:ilvl w:val="0"/>
                <w:numId w:val="29"/>
              </w:numPr>
              <w:rPr>
                <w:i w:val="0"/>
                <w:color w:val="auto"/>
                <w:szCs w:val="24"/>
              </w:rPr>
            </w:pPr>
            <w:r w:rsidRPr="00EA796F">
              <w:rPr>
                <w:i w:val="0"/>
                <w:color w:val="auto"/>
                <w:szCs w:val="24"/>
              </w:rPr>
              <w:t>what we may have asked for but did not receive, and</w:t>
            </w:r>
          </w:p>
          <w:p w14:paraId="649E697F" w14:textId="50B1A461" w:rsidR="000D3A84" w:rsidRPr="00EA796F" w:rsidRDefault="000D3A84" w:rsidP="00201E39">
            <w:pPr>
              <w:pStyle w:val="VBAHandoutNumber"/>
              <w:numPr>
                <w:ilvl w:val="0"/>
                <w:numId w:val="29"/>
              </w:numPr>
              <w:rPr>
                <w:i w:val="0"/>
                <w:color w:val="auto"/>
                <w:szCs w:val="24"/>
              </w:rPr>
            </w:pPr>
            <w:r w:rsidRPr="00EA796F">
              <w:rPr>
                <w:i w:val="0"/>
                <w:color w:val="auto"/>
                <w:szCs w:val="24"/>
              </w:rPr>
              <w:t>succinct reasoning explaining the elements not present which are needed to</w:t>
            </w:r>
            <w:r w:rsidR="003D1AB6">
              <w:rPr>
                <w:i w:val="0"/>
                <w:color w:val="auto"/>
                <w:szCs w:val="24"/>
              </w:rPr>
              <w:t xml:space="preserve"> </w:t>
            </w:r>
            <w:r w:rsidRPr="00EA796F">
              <w:rPr>
                <w:i w:val="0"/>
                <w:color w:val="auto"/>
                <w:szCs w:val="24"/>
              </w:rPr>
              <w:t>award the benefit.</w:t>
            </w:r>
          </w:p>
          <w:p w14:paraId="2C42227A" w14:textId="6D861F05" w:rsidR="000D3A84" w:rsidRPr="00EA796F" w:rsidRDefault="000D3A84" w:rsidP="00201E39">
            <w:pPr>
              <w:pStyle w:val="VBAHandoutNumber"/>
              <w:rPr>
                <w:i w:val="0"/>
                <w:color w:val="auto"/>
                <w:szCs w:val="24"/>
              </w:rPr>
            </w:pPr>
            <w:r w:rsidRPr="00EA796F">
              <w:rPr>
                <w:b/>
                <w:bCs/>
                <w:i w:val="0"/>
                <w:iCs/>
                <w:color w:val="auto"/>
                <w:szCs w:val="24"/>
              </w:rPr>
              <w:t>Note</w:t>
            </w:r>
            <w:r w:rsidRPr="00EA796F">
              <w:rPr>
                <w:i w:val="0"/>
                <w:color w:val="auto"/>
                <w:szCs w:val="24"/>
              </w:rPr>
              <w:t>:  Cite both favorable and unfavorable evidence without partiality, especially when a decreased benefit is under consideration. Compare relevant findings at the time of the previous rating with present findings.</w:t>
            </w:r>
          </w:p>
          <w:p w14:paraId="2E704952" w14:textId="4D60F6CE" w:rsidR="000D3A84" w:rsidRPr="00EA796F" w:rsidRDefault="00EA796F" w:rsidP="009762F1">
            <w:pPr>
              <w:pStyle w:val="VBAHandoutNumber"/>
              <w:rPr>
                <w:i w:val="0"/>
                <w:color w:val="auto"/>
                <w:szCs w:val="24"/>
              </w:rPr>
            </w:pPr>
            <w:r w:rsidRPr="00EA796F">
              <w:rPr>
                <w:b/>
                <w:color w:val="auto"/>
                <w:szCs w:val="24"/>
              </w:rPr>
              <w:t>Discuss</w:t>
            </w:r>
            <w:r>
              <w:rPr>
                <w:i w:val="0"/>
                <w:color w:val="auto"/>
                <w:szCs w:val="24"/>
              </w:rPr>
              <w:t xml:space="preserve">: Clearly identify the missing element(s)! You must identify what we need </w:t>
            </w:r>
            <w:r w:rsidR="00A05129">
              <w:rPr>
                <w:i w:val="0"/>
                <w:color w:val="auto"/>
                <w:szCs w:val="24"/>
              </w:rPr>
              <w:t>in order</w:t>
            </w:r>
            <w:r>
              <w:rPr>
                <w:i w:val="0"/>
                <w:color w:val="auto"/>
                <w:szCs w:val="24"/>
              </w:rPr>
              <w:t xml:space="preserve"> for us to make a different/favorable decision.</w:t>
            </w:r>
          </w:p>
        </w:tc>
      </w:tr>
    </w:tbl>
    <w:p w14:paraId="4E13C2B2" w14:textId="77777777" w:rsidR="00897566" w:rsidRDefault="0089756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D3A84" w:rsidRPr="00F5754F" w14:paraId="18641115" w14:textId="77777777" w:rsidTr="009762F1">
        <w:trPr>
          <w:trHeight w:val="212"/>
        </w:trPr>
        <w:tc>
          <w:tcPr>
            <w:tcW w:w="9777" w:type="dxa"/>
            <w:gridSpan w:val="2"/>
            <w:tcBorders>
              <w:top w:val="nil"/>
              <w:left w:val="nil"/>
              <w:bottom w:val="nil"/>
              <w:right w:val="nil"/>
            </w:tcBorders>
            <w:vAlign w:val="center"/>
          </w:tcPr>
          <w:p w14:paraId="427EDFFF" w14:textId="21C64362" w:rsidR="000D3A84" w:rsidRPr="00F5754F" w:rsidRDefault="000D3A84" w:rsidP="00575A16">
            <w:pPr>
              <w:pStyle w:val="VBALessonTopicTitle"/>
              <w:rPr>
                <w:rFonts w:ascii="Times New Roman" w:hAnsi="Times New Roman"/>
                <w:color w:val="auto"/>
              </w:rPr>
            </w:pPr>
            <w:r w:rsidRPr="00F5754F">
              <w:rPr>
                <w:rFonts w:ascii="Times New Roman" w:hAnsi="Times New Roman"/>
                <w:color w:val="auto"/>
              </w:rPr>
              <w:lastRenderedPageBreak/>
              <w:br w:type="page"/>
            </w:r>
            <w:bookmarkStart w:id="41" w:name="_Toc6493039"/>
            <w:r>
              <w:rPr>
                <w:rFonts w:ascii="Times New Roman" w:hAnsi="Times New Roman"/>
                <w:color w:val="auto"/>
              </w:rPr>
              <w:t>Topic 5</w:t>
            </w:r>
            <w:r w:rsidRPr="00F5754F">
              <w:rPr>
                <w:rFonts w:ascii="Times New Roman" w:hAnsi="Times New Roman"/>
                <w:color w:val="auto"/>
              </w:rPr>
              <w:t xml:space="preserve">: </w:t>
            </w:r>
            <w:r>
              <w:rPr>
                <w:rFonts w:ascii="Times New Roman" w:hAnsi="Times New Roman"/>
                <w:color w:val="auto"/>
              </w:rPr>
              <w:t>Coded Conclusion</w:t>
            </w:r>
            <w:bookmarkEnd w:id="41"/>
          </w:p>
        </w:tc>
      </w:tr>
      <w:tr w:rsidR="000D3A84" w:rsidRPr="00F5754F" w14:paraId="5B5CE67E" w14:textId="77777777" w:rsidTr="009762F1">
        <w:trPr>
          <w:trHeight w:val="212"/>
        </w:trPr>
        <w:tc>
          <w:tcPr>
            <w:tcW w:w="2560" w:type="dxa"/>
            <w:tcBorders>
              <w:top w:val="nil"/>
              <w:left w:val="nil"/>
              <w:bottom w:val="nil"/>
              <w:right w:val="nil"/>
            </w:tcBorders>
          </w:tcPr>
          <w:p w14:paraId="51F00521" w14:textId="77777777" w:rsidR="000D3A84" w:rsidRPr="00F5754F" w:rsidRDefault="000D3A84" w:rsidP="009762F1">
            <w:pPr>
              <w:pStyle w:val="VBALevel1Heading"/>
            </w:pPr>
            <w:r w:rsidRPr="00F5754F">
              <w:t>Introduction</w:t>
            </w:r>
          </w:p>
        </w:tc>
        <w:tc>
          <w:tcPr>
            <w:tcW w:w="7217" w:type="dxa"/>
            <w:tcBorders>
              <w:top w:val="nil"/>
              <w:left w:val="nil"/>
              <w:bottom w:val="nil"/>
              <w:right w:val="nil"/>
            </w:tcBorders>
          </w:tcPr>
          <w:p w14:paraId="0001AD2A" w14:textId="6F0B35B8" w:rsidR="000D3A84" w:rsidRPr="00F5754F" w:rsidRDefault="000D3A84" w:rsidP="00E97ECB">
            <w:pPr>
              <w:pStyle w:val="VBABodyText"/>
              <w:spacing w:after="120"/>
              <w:rPr>
                <w:b/>
                <w:color w:val="auto"/>
              </w:rPr>
            </w:pPr>
            <w:r w:rsidRPr="00F5754F">
              <w:rPr>
                <w:bCs/>
                <w:color w:val="auto"/>
              </w:rPr>
              <w:t>This topic will</w:t>
            </w:r>
            <w:r>
              <w:rPr>
                <w:bCs/>
                <w:color w:val="auto"/>
              </w:rPr>
              <w:t xml:space="preserve"> identify </w:t>
            </w:r>
            <w:r w:rsidR="00E97ECB">
              <w:rPr>
                <w:bCs/>
                <w:color w:val="auto"/>
              </w:rPr>
              <w:t>signature requirements, and show a sample codesheet.</w:t>
            </w:r>
            <w:r w:rsidRPr="00F5754F">
              <w:rPr>
                <w:bCs/>
                <w:color w:val="auto"/>
              </w:rPr>
              <w:t xml:space="preserve"> </w:t>
            </w:r>
          </w:p>
        </w:tc>
      </w:tr>
      <w:tr w:rsidR="000D3A84" w:rsidRPr="00F5754F" w14:paraId="5349D24A" w14:textId="77777777" w:rsidTr="009762F1">
        <w:trPr>
          <w:trHeight w:val="212"/>
        </w:trPr>
        <w:tc>
          <w:tcPr>
            <w:tcW w:w="2560" w:type="dxa"/>
            <w:tcBorders>
              <w:top w:val="nil"/>
              <w:left w:val="nil"/>
              <w:bottom w:val="nil"/>
              <w:right w:val="nil"/>
            </w:tcBorders>
          </w:tcPr>
          <w:p w14:paraId="16035F7F" w14:textId="77777777" w:rsidR="000D3A84" w:rsidRPr="00F5754F" w:rsidRDefault="000D3A84" w:rsidP="009762F1">
            <w:pPr>
              <w:pStyle w:val="VBALevel1Heading"/>
            </w:pPr>
            <w:r w:rsidRPr="00F5754F">
              <w:t>Time Required</w:t>
            </w:r>
          </w:p>
        </w:tc>
        <w:tc>
          <w:tcPr>
            <w:tcW w:w="7217" w:type="dxa"/>
            <w:tcBorders>
              <w:top w:val="nil"/>
              <w:left w:val="nil"/>
              <w:bottom w:val="nil"/>
              <w:right w:val="nil"/>
            </w:tcBorders>
          </w:tcPr>
          <w:p w14:paraId="1A7345CF" w14:textId="77777777" w:rsidR="000D3A84" w:rsidRPr="00F5754F" w:rsidRDefault="000D3A84" w:rsidP="009762F1">
            <w:pPr>
              <w:pStyle w:val="VBABodyText"/>
              <w:rPr>
                <w:b/>
                <w:color w:val="auto"/>
              </w:rPr>
            </w:pPr>
            <w:r>
              <w:rPr>
                <w:color w:val="auto"/>
              </w:rPr>
              <w:t>0</w:t>
            </w:r>
            <w:r w:rsidRPr="00F5754F">
              <w:rPr>
                <w:color w:val="auto"/>
              </w:rPr>
              <w:t>.25 hour</w:t>
            </w:r>
            <w:r>
              <w:rPr>
                <w:color w:val="auto"/>
              </w:rPr>
              <w:t>s</w:t>
            </w:r>
          </w:p>
        </w:tc>
      </w:tr>
      <w:tr w:rsidR="000D3A84" w:rsidRPr="00F5754F" w14:paraId="2F4CC468" w14:textId="77777777" w:rsidTr="009762F1">
        <w:trPr>
          <w:trHeight w:val="212"/>
        </w:trPr>
        <w:tc>
          <w:tcPr>
            <w:tcW w:w="2560" w:type="dxa"/>
            <w:tcBorders>
              <w:top w:val="nil"/>
              <w:left w:val="nil"/>
              <w:bottom w:val="nil"/>
              <w:right w:val="nil"/>
            </w:tcBorders>
          </w:tcPr>
          <w:p w14:paraId="521554A5" w14:textId="77777777" w:rsidR="000D3A84" w:rsidRPr="00F5754F" w:rsidRDefault="000D3A84" w:rsidP="009762F1">
            <w:pPr>
              <w:pStyle w:val="VBALevel1Heading"/>
            </w:pPr>
            <w:r w:rsidRPr="00F5754F">
              <w:t>OBJECTIVES/</w:t>
            </w:r>
            <w:r w:rsidRPr="00F5754F">
              <w:br/>
              <w:t>Teaching Points</w:t>
            </w:r>
          </w:p>
          <w:p w14:paraId="175D3023" w14:textId="77777777" w:rsidR="000D3A84" w:rsidRPr="00F5754F" w:rsidRDefault="000D3A84" w:rsidP="009762F1">
            <w:pPr>
              <w:pStyle w:val="VBALevel1Heading"/>
            </w:pPr>
          </w:p>
        </w:tc>
        <w:tc>
          <w:tcPr>
            <w:tcW w:w="7217" w:type="dxa"/>
            <w:tcBorders>
              <w:top w:val="nil"/>
              <w:left w:val="nil"/>
              <w:bottom w:val="nil"/>
              <w:right w:val="nil"/>
            </w:tcBorders>
          </w:tcPr>
          <w:p w14:paraId="6D0C5B4B" w14:textId="77777777" w:rsidR="000D3A84" w:rsidRDefault="000D3A84" w:rsidP="009762F1">
            <w:pPr>
              <w:tabs>
                <w:tab w:val="left" w:pos="590"/>
              </w:tabs>
              <w:spacing w:after="120"/>
              <w:rPr>
                <w:szCs w:val="24"/>
              </w:rPr>
            </w:pPr>
            <w:r w:rsidRPr="00F5754F">
              <w:rPr>
                <w:szCs w:val="24"/>
              </w:rPr>
              <w:t>Topic objectives and teaching points t</w:t>
            </w:r>
            <w:r>
              <w:rPr>
                <w:szCs w:val="24"/>
              </w:rPr>
              <w:t>o support the topic objectives:</w:t>
            </w:r>
          </w:p>
          <w:p w14:paraId="0E174F60" w14:textId="17DF323D" w:rsidR="000D3A84" w:rsidRPr="00F5754F" w:rsidRDefault="000D3A84" w:rsidP="00E97ECB">
            <w:pPr>
              <w:pStyle w:val="VBATimeReq"/>
              <w:rPr>
                <w:color w:val="auto"/>
              </w:rPr>
            </w:pPr>
            <w:r w:rsidRPr="00E97ECB">
              <w:rPr>
                <w:color w:val="auto"/>
                <w:szCs w:val="24"/>
              </w:rPr>
              <w:t xml:space="preserve">Determine </w:t>
            </w:r>
            <w:r w:rsidR="00E97ECB" w:rsidRPr="00E97ECB">
              <w:rPr>
                <w:color w:val="auto"/>
                <w:szCs w:val="24"/>
              </w:rPr>
              <w:t>signature requirements for rating decisions.</w:t>
            </w:r>
          </w:p>
        </w:tc>
      </w:tr>
      <w:tr w:rsidR="000D3A84" w:rsidRPr="00F5754F" w14:paraId="74F545CF" w14:textId="77777777" w:rsidTr="00117FE4">
        <w:trPr>
          <w:cantSplit/>
          <w:trHeight w:val="212"/>
        </w:trPr>
        <w:tc>
          <w:tcPr>
            <w:tcW w:w="2560" w:type="dxa"/>
            <w:tcBorders>
              <w:top w:val="nil"/>
              <w:left w:val="nil"/>
              <w:bottom w:val="nil"/>
              <w:right w:val="nil"/>
            </w:tcBorders>
          </w:tcPr>
          <w:p w14:paraId="25ADAD53" w14:textId="65A9D41E" w:rsidR="000D3A84" w:rsidRPr="00F5754F" w:rsidRDefault="000D3A84" w:rsidP="00201E39">
            <w:pPr>
              <w:pStyle w:val="VBASlideNumber"/>
              <w:rPr>
                <w:b/>
                <w:i w:val="0"/>
                <w:color w:val="auto"/>
                <w:szCs w:val="24"/>
              </w:rPr>
            </w:pPr>
            <w:r>
              <w:rPr>
                <w:b/>
                <w:i w:val="0"/>
                <w:color w:val="auto"/>
                <w:szCs w:val="24"/>
              </w:rPr>
              <w:t>Signatures on rating Decisions</w:t>
            </w:r>
            <w:r w:rsidRPr="00F5754F">
              <w:rPr>
                <w:b/>
                <w:i w:val="0"/>
                <w:color w:val="auto"/>
                <w:szCs w:val="24"/>
              </w:rPr>
              <w:br/>
            </w:r>
            <w:r w:rsidR="001A268F">
              <w:rPr>
                <w:color w:val="auto"/>
                <w:szCs w:val="24"/>
              </w:rPr>
              <w:t>Slide 23</w:t>
            </w:r>
          </w:p>
          <w:p w14:paraId="1529D7FF" w14:textId="60B65ED9" w:rsidR="000D3A84" w:rsidRPr="00F5754F" w:rsidRDefault="000D3A84" w:rsidP="00403E68">
            <w:pPr>
              <w:pStyle w:val="VBALevel2Heading"/>
              <w:rPr>
                <w:iCs/>
                <w:color w:val="auto"/>
              </w:rPr>
            </w:pPr>
          </w:p>
        </w:tc>
        <w:tc>
          <w:tcPr>
            <w:tcW w:w="7217" w:type="dxa"/>
            <w:tcBorders>
              <w:top w:val="nil"/>
              <w:left w:val="nil"/>
              <w:bottom w:val="nil"/>
              <w:right w:val="nil"/>
            </w:tcBorders>
          </w:tcPr>
          <w:p w14:paraId="0EE41F9F" w14:textId="77777777" w:rsidR="000D3A84" w:rsidRPr="00201E39" w:rsidRDefault="000D3A84" w:rsidP="00201E39">
            <w:pPr>
              <w:pStyle w:val="VBABodyText"/>
              <w:numPr>
                <w:ilvl w:val="0"/>
                <w:numId w:val="30"/>
              </w:numPr>
              <w:rPr>
                <w:iCs/>
                <w:color w:val="auto"/>
              </w:rPr>
            </w:pPr>
            <w:r w:rsidRPr="00201E39">
              <w:rPr>
                <w:iCs/>
                <w:color w:val="auto"/>
              </w:rPr>
              <w:t xml:space="preserve">Rating decisions must contain the decision maker’s digital signature on the bottom of the last page of the </w:t>
            </w:r>
            <w:r w:rsidRPr="00201E39">
              <w:rPr>
                <w:i/>
                <w:iCs/>
                <w:color w:val="auto"/>
              </w:rPr>
              <w:t>Codesheet</w:t>
            </w:r>
            <w:r w:rsidRPr="00201E39">
              <w:rPr>
                <w:iCs/>
                <w:color w:val="auto"/>
              </w:rPr>
              <w:t>.</w:t>
            </w:r>
          </w:p>
          <w:p w14:paraId="609DDCAB" w14:textId="77777777" w:rsidR="000D3A84" w:rsidRPr="00201E39" w:rsidRDefault="000D3A84" w:rsidP="00201E39">
            <w:pPr>
              <w:pStyle w:val="VBABodyText"/>
              <w:numPr>
                <w:ilvl w:val="0"/>
                <w:numId w:val="30"/>
              </w:numPr>
              <w:rPr>
                <w:iCs/>
                <w:color w:val="auto"/>
              </w:rPr>
            </w:pPr>
            <w:r w:rsidRPr="00201E39">
              <w:rPr>
                <w:b/>
                <w:bCs/>
                <w:i/>
                <w:iCs/>
                <w:color w:val="auto"/>
              </w:rPr>
              <w:t>Exception</w:t>
            </w:r>
            <w:r w:rsidRPr="00201E39">
              <w:rPr>
                <w:iCs/>
                <w:color w:val="auto"/>
              </w:rPr>
              <w:t xml:space="preserve">:  If a rating decision requires more than one signature, the rating decision </w:t>
            </w:r>
            <w:r w:rsidRPr="00201E39">
              <w:rPr>
                <w:i/>
                <w:iCs/>
                <w:color w:val="auto"/>
              </w:rPr>
              <w:t>Codesheet</w:t>
            </w:r>
            <w:r w:rsidRPr="00201E39">
              <w:rPr>
                <w:iCs/>
                <w:color w:val="auto"/>
              </w:rPr>
              <w:t xml:space="preserve"> should display the required additional signature fields, but the digital signatures of the additional reviewers are documented on </w:t>
            </w:r>
            <w:hyperlink r:id="rId17" w:history="1">
              <w:r w:rsidRPr="00201E39">
                <w:rPr>
                  <w:rStyle w:val="Hyperlink"/>
                  <w:i/>
                  <w:iCs/>
                  <w:color w:val="auto"/>
                </w:rPr>
                <w:t>VA Form 21-0961, Electronic Signatures</w:t>
              </w:r>
            </w:hyperlink>
            <w:r w:rsidRPr="00201E39">
              <w:rPr>
                <w:iCs/>
                <w:color w:val="auto"/>
              </w:rPr>
              <w:t>.</w:t>
            </w:r>
          </w:p>
          <w:p w14:paraId="23277805" w14:textId="77777777" w:rsidR="000D3A84" w:rsidRPr="00201E39" w:rsidRDefault="000D3A84" w:rsidP="00201E39">
            <w:pPr>
              <w:pStyle w:val="VBABodyText"/>
              <w:numPr>
                <w:ilvl w:val="0"/>
                <w:numId w:val="30"/>
              </w:numPr>
              <w:rPr>
                <w:iCs/>
                <w:color w:val="auto"/>
              </w:rPr>
            </w:pPr>
            <w:r w:rsidRPr="00201E39">
              <w:rPr>
                <w:b/>
                <w:bCs/>
                <w:i/>
                <w:iCs/>
                <w:color w:val="auto"/>
              </w:rPr>
              <w:t>Important</w:t>
            </w:r>
            <w:r w:rsidRPr="00201E39">
              <w:rPr>
                <w:iCs/>
                <w:color w:val="auto"/>
              </w:rPr>
              <w:t>:  The signature of the decision maker(s) certifies that the claims folder was reviewed and all phases of the claims process leading to the decision were correctly handled.</w:t>
            </w:r>
          </w:p>
          <w:p w14:paraId="23F01C65" w14:textId="1BE91D92" w:rsidR="000D3A84" w:rsidRDefault="00E97ECB" w:rsidP="00201E39">
            <w:pPr>
              <w:pStyle w:val="VBABodyText"/>
              <w:rPr>
                <w:iCs/>
                <w:color w:val="auto"/>
              </w:rPr>
            </w:pPr>
            <w:r w:rsidRPr="00E97ECB">
              <w:rPr>
                <w:b/>
                <w:i/>
                <w:iCs/>
                <w:color w:val="auto"/>
              </w:rPr>
              <w:t>Explain</w:t>
            </w:r>
            <w:r>
              <w:rPr>
                <w:iCs/>
                <w:color w:val="auto"/>
              </w:rPr>
              <w:t xml:space="preserve">:  While in Challenge, and until you are released to single signature authority, you will always need to have the second signature line on your decision. (You will have to add it on the </w:t>
            </w:r>
            <w:r w:rsidRPr="00E97ECB">
              <w:rPr>
                <w:i/>
                <w:iCs/>
                <w:color w:val="auto"/>
              </w:rPr>
              <w:t>Profile</w:t>
            </w:r>
            <w:r>
              <w:rPr>
                <w:iCs/>
                <w:color w:val="auto"/>
              </w:rPr>
              <w:t xml:space="preserve"> screen when you initiate each decision in VBMS-R.)</w:t>
            </w:r>
          </w:p>
          <w:p w14:paraId="014FFEF9" w14:textId="42370985" w:rsidR="00734BBF" w:rsidRPr="00F5754F" w:rsidRDefault="00734BBF" w:rsidP="00201E39">
            <w:pPr>
              <w:pStyle w:val="VBABodyText"/>
              <w:rPr>
                <w:iCs/>
                <w:color w:val="auto"/>
              </w:rPr>
            </w:pPr>
            <w:r>
              <w:rPr>
                <w:iCs/>
                <w:color w:val="auto"/>
              </w:rPr>
              <w:t>You may continue to require second/third signatures for certain cases, such as TBI, higher level SMCs, and CUEs.</w:t>
            </w:r>
          </w:p>
        </w:tc>
      </w:tr>
      <w:tr w:rsidR="000D3A84" w:rsidRPr="00F5754F" w14:paraId="3A8A3CFD" w14:textId="77777777" w:rsidTr="00117FE4">
        <w:trPr>
          <w:cantSplit/>
          <w:trHeight w:val="212"/>
        </w:trPr>
        <w:tc>
          <w:tcPr>
            <w:tcW w:w="2560" w:type="dxa"/>
            <w:tcBorders>
              <w:top w:val="nil"/>
              <w:left w:val="nil"/>
              <w:bottom w:val="nil"/>
              <w:right w:val="nil"/>
            </w:tcBorders>
          </w:tcPr>
          <w:p w14:paraId="12DF1F66" w14:textId="7B53045F" w:rsidR="000D3A84" w:rsidRPr="00F5754F" w:rsidRDefault="000D3A84" w:rsidP="00201E39">
            <w:pPr>
              <w:pStyle w:val="VBASlideNumber"/>
              <w:rPr>
                <w:b/>
                <w:i w:val="0"/>
                <w:color w:val="auto"/>
                <w:szCs w:val="24"/>
              </w:rPr>
            </w:pPr>
            <w:r>
              <w:rPr>
                <w:b/>
                <w:i w:val="0"/>
                <w:color w:val="auto"/>
                <w:szCs w:val="24"/>
              </w:rPr>
              <w:lastRenderedPageBreak/>
              <w:t>Sample Codesheet</w:t>
            </w:r>
            <w:r w:rsidRPr="00F5754F">
              <w:rPr>
                <w:b/>
                <w:i w:val="0"/>
                <w:color w:val="auto"/>
                <w:szCs w:val="24"/>
              </w:rPr>
              <w:br/>
            </w:r>
            <w:r w:rsidR="001A268F">
              <w:rPr>
                <w:color w:val="auto"/>
                <w:szCs w:val="24"/>
              </w:rPr>
              <w:t>Slide 24</w:t>
            </w:r>
          </w:p>
          <w:p w14:paraId="18D77FE1" w14:textId="464AAEF6" w:rsidR="000D3A84" w:rsidRPr="00F5754F" w:rsidRDefault="000D3A84" w:rsidP="00741FCB">
            <w:pPr>
              <w:pStyle w:val="VBASlideNumber"/>
              <w:rPr>
                <w:color w:val="auto"/>
                <w:szCs w:val="24"/>
              </w:rPr>
            </w:pPr>
          </w:p>
        </w:tc>
        <w:tc>
          <w:tcPr>
            <w:tcW w:w="7217" w:type="dxa"/>
            <w:tcBorders>
              <w:top w:val="nil"/>
              <w:left w:val="nil"/>
              <w:bottom w:val="nil"/>
              <w:right w:val="nil"/>
            </w:tcBorders>
          </w:tcPr>
          <w:p w14:paraId="5BD517F8" w14:textId="77777777" w:rsidR="00734BBF" w:rsidRDefault="00897566" w:rsidP="006707BC">
            <w:pPr>
              <w:pStyle w:val="VBABodyText"/>
              <w:rPr>
                <w:color w:val="auto"/>
                <w:szCs w:val="24"/>
              </w:rPr>
            </w:pPr>
            <w:r w:rsidRPr="00897566">
              <w:rPr>
                <w:noProof/>
                <w:color w:val="auto"/>
                <w:szCs w:val="24"/>
              </w:rPr>
              <w:drawing>
                <wp:inline distT="0" distB="0" distL="0" distR="0" wp14:anchorId="3FFBC563" wp14:editId="03EDAB94">
                  <wp:extent cx="2457759" cy="2743200"/>
                  <wp:effectExtent l="171450" t="171450" r="381000" b="3619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57759" cy="27432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1E51933D" w14:textId="42F621A6" w:rsidR="000D3A84" w:rsidRPr="00F5754F" w:rsidRDefault="00734BBF" w:rsidP="00734BBF">
            <w:pPr>
              <w:pStyle w:val="VBABodyText"/>
              <w:rPr>
                <w:color w:val="auto"/>
                <w:szCs w:val="24"/>
              </w:rPr>
            </w:pPr>
            <w:r w:rsidRPr="00734BBF">
              <w:rPr>
                <w:b/>
                <w:i/>
                <w:color w:val="auto"/>
                <w:szCs w:val="24"/>
              </w:rPr>
              <w:t>Reiterate</w:t>
            </w:r>
            <w:r>
              <w:rPr>
                <w:color w:val="auto"/>
                <w:szCs w:val="24"/>
              </w:rPr>
              <w:t>: During Challenge your eCases will be reviewed and graded based on accuracy of your decision, to include the requirements outlined in this lesson. These requirements differ from those used by local quality and STAR, as this is a learning/training environment. Our goal is not just to ensure you don’t make benefit entitlement errors, it is to ensure that you learn how to properly input all aspects of your rating decisions following all current procedural guidance.</w:t>
            </w:r>
          </w:p>
        </w:tc>
      </w:tr>
      <w:tr w:rsidR="000D3A84" w:rsidRPr="00F5754F" w14:paraId="34125679" w14:textId="77777777" w:rsidTr="00117FE4">
        <w:trPr>
          <w:cantSplit/>
          <w:trHeight w:val="212"/>
        </w:trPr>
        <w:tc>
          <w:tcPr>
            <w:tcW w:w="2560" w:type="dxa"/>
            <w:tcBorders>
              <w:top w:val="nil"/>
              <w:left w:val="nil"/>
              <w:bottom w:val="nil"/>
              <w:right w:val="nil"/>
            </w:tcBorders>
          </w:tcPr>
          <w:p w14:paraId="482AB18D" w14:textId="338026FE" w:rsidR="000D3A84" w:rsidRPr="00F5754F" w:rsidRDefault="000D3A84" w:rsidP="00201E39">
            <w:pPr>
              <w:pStyle w:val="VBASlideNumber"/>
              <w:rPr>
                <w:b/>
                <w:i w:val="0"/>
                <w:color w:val="auto"/>
                <w:szCs w:val="24"/>
              </w:rPr>
            </w:pPr>
            <w:r>
              <w:rPr>
                <w:b/>
                <w:i w:val="0"/>
                <w:color w:val="auto"/>
                <w:szCs w:val="24"/>
              </w:rPr>
              <w:t>Questions?</w:t>
            </w:r>
            <w:r w:rsidRPr="00F5754F">
              <w:rPr>
                <w:b/>
                <w:i w:val="0"/>
                <w:color w:val="auto"/>
                <w:szCs w:val="24"/>
              </w:rPr>
              <w:br/>
            </w:r>
            <w:r w:rsidR="001A268F">
              <w:rPr>
                <w:color w:val="auto"/>
                <w:szCs w:val="24"/>
              </w:rPr>
              <w:t>Slide 25</w:t>
            </w:r>
          </w:p>
          <w:p w14:paraId="33970333" w14:textId="14C44228" w:rsidR="000D3A84" w:rsidRPr="00F5754F" w:rsidRDefault="000D3A84" w:rsidP="00741FCB">
            <w:pPr>
              <w:pStyle w:val="VBASlideNumber"/>
              <w:rPr>
                <w:color w:val="auto"/>
                <w:szCs w:val="24"/>
              </w:rPr>
            </w:pPr>
          </w:p>
        </w:tc>
        <w:tc>
          <w:tcPr>
            <w:tcW w:w="7217" w:type="dxa"/>
            <w:tcBorders>
              <w:top w:val="nil"/>
              <w:left w:val="nil"/>
              <w:bottom w:val="nil"/>
              <w:right w:val="nil"/>
            </w:tcBorders>
          </w:tcPr>
          <w:p w14:paraId="43627AEB" w14:textId="2282A87E" w:rsidR="000D3A84" w:rsidRPr="00F5754F" w:rsidRDefault="000D3A84" w:rsidP="001F1D74">
            <w:pPr>
              <w:pStyle w:val="VBABodyText"/>
              <w:ind w:left="720"/>
              <w:rPr>
                <w:b/>
                <w:i/>
                <w:iCs/>
                <w:color w:val="auto"/>
                <w:szCs w:val="24"/>
              </w:rPr>
            </w:pPr>
          </w:p>
        </w:tc>
      </w:tr>
      <w:tr w:rsidR="000D3A84" w:rsidRPr="00F5754F" w14:paraId="3F8445E3" w14:textId="77777777" w:rsidTr="00117FE4">
        <w:trPr>
          <w:cantSplit/>
          <w:trHeight w:val="212"/>
        </w:trPr>
        <w:tc>
          <w:tcPr>
            <w:tcW w:w="2560" w:type="dxa"/>
            <w:tcBorders>
              <w:top w:val="nil"/>
              <w:left w:val="nil"/>
              <w:bottom w:val="nil"/>
              <w:right w:val="nil"/>
            </w:tcBorders>
          </w:tcPr>
          <w:p w14:paraId="0DB19F6B" w14:textId="73311638" w:rsidR="000D3A84" w:rsidRPr="00F5754F" w:rsidRDefault="000D3A84" w:rsidP="00403E68">
            <w:pPr>
              <w:pStyle w:val="VBALevel2Heading"/>
              <w:rPr>
                <w:iCs/>
                <w:color w:val="auto"/>
              </w:rPr>
            </w:pPr>
          </w:p>
        </w:tc>
        <w:tc>
          <w:tcPr>
            <w:tcW w:w="7217" w:type="dxa"/>
            <w:tcBorders>
              <w:top w:val="nil"/>
              <w:left w:val="nil"/>
              <w:bottom w:val="nil"/>
              <w:right w:val="nil"/>
            </w:tcBorders>
          </w:tcPr>
          <w:p w14:paraId="723D94D9" w14:textId="77777777" w:rsidR="000D3A84" w:rsidRPr="00F5754F" w:rsidRDefault="000D3A84" w:rsidP="00403E68">
            <w:pPr>
              <w:pStyle w:val="VBABodyText"/>
              <w:rPr>
                <w:iCs/>
                <w:color w:val="auto"/>
              </w:rPr>
            </w:pPr>
          </w:p>
        </w:tc>
      </w:tr>
    </w:tbl>
    <w:p w14:paraId="5544070F" w14:textId="77777777" w:rsidR="004A41AB" w:rsidRPr="00F5754F" w:rsidRDefault="004A41AB">
      <w:bookmarkStart w:id="42" w:name="_Toc269888426"/>
      <w:bookmarkStart w:id="43" w:name="_Toc269888769"/>
      <w:bookmarkStart w:id="44" w:name="_Toc269888792"/>
      <w:r w:rsidRPr="00F5754F">
        <w:rPr>
          <w:b/>
          <w:smallCaps/>
        </w:rPr>
        <w:br w:type="page"/>
      </w:r>
    </w:p>
    <w:tbl>
      <w:tblPr>
        <w:tblW w:w="10247" w:type="dxa"/>
        <w:tblLayout w:type="fixed"/>
        <w:tblCellMar>
          <w:left w:w="115" w:type="dxa"/>
          <w:right w:w="115" w:type="dxa"/>
        </w:tblCellMar>
        <w:tblLook w:val="0000" w:firstRow="0" w:lastRow="0" w:firstColumn="0" w:lastColumn="0" w:noHBand="0" w:noVBand="0"/>
      </w:tblPr>
      <w:tblGrid>
        <w:gridCol w:w="720"/>
        <w:gridCol w:w="1833"/>
        <w:gridCol w:w="6974"/>
        <w:gridCol w:w="720"/>
      </w:tblGrid>
      <w:tr w:rsidR="00F5754F" w:rsidRPr="00F5754F" w14:paraId="235F424F" w14:textId="77777777" w:rsidTr="004F61D8">
        <w:trPr>
          <w:gridBefore w:val="1"/>
          <w:wBefore w:w="720" w:type="dxa"/>
          <w:trHeight w:val="212"/>
        </w:trPr>
        <w:tc>
          <w:tcPr>
            <w:tcW w:w="9527" w:type="dxa"/>
            <w:gridSpan w:val="3"/>
            <w:tcBorders>
              <w:top w:val="nil"/>
              <w:left w:val="nil"/>
              <w:bottom w:val="nil"/>
              <w:right w:val="nil"/>
            </w:tcBorders>
          </w:tcPr>
          <w:p w14:paraId="235F424E" w14:textId="4D1261F0" w:rsidR="00403E68" w:rsidRPr="00F5754F" w:rsidRDefault="00403E68">
            <w:pPr>
              <w:pStyle w:val="Heading1"/>
              <w:rPr>
                <w:rFonts w:ascii="Times New Roman" w:hAnsi="Times New Roman"/>
                <w:szCs w:val="28"/>
              </w:rPr>
            </w:pPr>
            <w:bookmarkStart w:id="45" w:name="_Toc6493040"/>
            <w:r w:rsidRPr="00F5754F">
              <w:rPr>
                <w:rFonts w:ascii="Times New Roman" w:hAnsi="Times New Roman"/>
                <w:szCs w:val="28"/>
              </w:rPr>
              <w:lastRenderedPageBreak/>
              <w:t>Lesson Review, Assessment, and Wrap-up</w:t>
            </w:r>
            <w:bookmarkEnd w:id="42"/>
            <w:bookmarkEnd w:id="43"/>
            <w:bookmarkEnd w:id="44"/>
            <w:bookmarkEnd w:id="45"/>
          </w:p>
        </w:tc>
      </w:tr>
      <w:tr w:rsidR="00F5754F" w:rsidRPr="00F5754F" w14:paraId="235F4254" w14:textId="77777777" w:rsidTr="004F61D8">
        <w:trPr>
          <w:gridAfter w:val="1"/>
          <w:wAfter w:w="720" w:type="dxa"/>
          <w:trHeight w:val="1651"/>
        </w:trPr>
        <w:tc>
          <w:tcPr>
            <w:tcW w:w="2553" w:type="dxa"/>
            <w:gridSpan w:val="2"/>
            <w:tcBorders>
              <w:top w:val="nil"/>
              <w:left w:val="nil"/>
              <w:bottom w:val="nil"/>
              <w:right w:val="nil"/>
            </w:tcBorders>
          </w:tcPr>
          <w:p w14:paraId="235F4250" w14:textId="77DE9A54" w:rsidR="00403E68" w:rsidRPr="00F5754F" w:rsidRDefault="00403E68">
            <w:pPr>
              <w:pStyle w:val="VBALevel1Heading"/>
            </w:pPr>
            <w:bookmarkStart w:id="46" w:name="_Toc269888427"/>
            <w:bookmarkStart w:id="47" w:name="_Toc269888770"/>
            <w:r w:rsidRPr="00F5754F">
              <w:t>Introduction</w:t>
            </w:r>
            <w:bookmarkEnd w:id="46"/>
            <w:bookmarkEnd w:id="47"/>
          </w:p>
          <w:p w14:paraId="235F4251" w14:textId="77777777" w:rsidR="00403E68" w:rsidRPr="00F5754F" w:rsidRDefault="00403E68">
            <w:pPr>
              <w:pStyle w:val="VBAInstructorExplanation"/>
              <w:rPr>
                <w:color w:val="auto"/>
              </w:rPr>
            </w:pPr>
            <w:r w:rsidRPr="00F5754F">
              <w:rPr>
                <w:color w:val="auto"/>
              </w:rPr>
              <w:t>Discuss the following:</w:t>
            </w:r>
          </w:p>
        </w:tc>
        <w:tc>
          <w:tcPr>
            <w:tcW w:w="6974" w:type="dxa"/>
            <w:tcBorders>
              <w:top w:val="nil"/>
              <w:left w:val="nil"/>
              <w:bottom w:val="nil"/>
              <w:right w:val="nil"/>
            </w:tcBorders>
          </w:tcPr>
          <w:p w14:paraId="235F4252" w14:textId="1BA88952" w:rsidR="00403E68" w:rsidRPr="00F5754F" w:rsidRDefault="00403E68" w:rsidP="00503A6E">
            <w:pPr>
              <w:pStyle w:val="VBABodyText"/>
              <w:rPr>
                <w:color w:val="auto"/>
              </w:rPr>
            </w:pPr>
            <w:r w:rsidRPr="00F5754F">
              <w:rPr>
                <w:color w:val="auto"/>
              </w:rPr>
              <w:t xml:space="preserve">The </w:t>
            </w:r>
            <w:r w:rsidR="00AB0A57">
              <w:rPr>
                <w:color w:val="auto"/>
              </w:rPr>
              <w:t>Rating Decision Requirements</w:t>
            </w:r>
            <w:r w:rsidR="00503A6E" w:rsidRPr="00F5754F">
              <w:rPr>
                <w:color w:val="auto"/>
              </w:rPr>
              <w:t xml:space="preserve"> </w:t>
            </w:r>
            <w:r w:rsidRPr="00F5754F">
              <w:rPr>
                <w:color w:val="auto"/>
              </w:rPr>
              <w:t xml:space="preserve">lesson is complete. </w:t>
            </w:r>
          </w:p>
          <w:p w14:paraId="235F4253" w14:textId="7BAEB18E" w:rsidR="00403E68" w:rsidRPr="00F5754F" w:rsidRDefault="00403E68">
            <w:pPr>
              <w:pStyle w:val="VBABodyText"/>
              <w:spacing w:after="120"/>
              <w:rPr>
                <w:color w:val="auto"/>
              </w:rPr>
            </w:pPr>
            <w:r w:rsidRPr="00F5754F">
              <w:rPr>
                <w:color w:val="auto"/>
              </w:rPr>
              <w:t>Review each lesson objective and ask the trainees for any questions or comments.</w:t>
            </w:r>
          </w:p>
        </w:tc>
      </w:tr>
      <w:tr w:rsidR="00F5754F" w:rsidRPr="00F5754F" w14:paraId="235F4257" w14:textId="77777777" w:rsidTr="004F61D8">
        <w:trPr>
          <w:gridAfter w:val="1"/>
          <w:wAfter w:w="720" w:type="dxa"/>
        </w:trPr>
        <w:tc>
          <w:tcPr>
            <w:tcW w:w="2553" w:type="dxa"/>
            <w:gridSpan w:val="2"/>
            <w:tcBorders>
              <w:top w:val="nil"/>
              <w:left w:val="nil"/>
              <w:bottom w:val="nil"/>
              <w:right w:val="nil"/>
            </w:tcBorders>
          </w:tcPr>
          <w:p w14:paraId="235F4255" w14:textId="15D085EE" w:rsidR="00403E68" w:rsidRPr="00F5754F" w:rsidRDefault="00403E68">
            <w:pPr>
              <w:pStyle w:val="VBALevel1Heading"/>
            </w:pPr>
            <w:bookmarkStart w:id="48" w:name="_Toc269888428"/>
            <w:bookmarkStart w:id="49" w:name="_Toc269888771"/>
            <w:r w:rsidRPr="00F5754F">
              <w:t>Time Required</w:t>
            </w:r>
            <w:bookmarkEnd w:id="48"/>
            <w:bookmarkEnd w:id="49"/>
          </w:p>
        </w:tc>
        <w:tc>
          <w:tcPr>
            <w:tcW w:w="6974" w:type="dxa"/>
            <w:tcBorders>
              <w:top w:val="nil"/>
              <w:left w:val="nil"/>
              <w:bottom w:val="nil"/>
              <w:right w:val="nil"/>
            </w:tcBorders>
          </w:tcPr>
          <w:p w14:paraId="235F4256" w14:textId="7DE9C203" w:rsidR="00403E68" w:rsidRPr="00F5754F" w:rsidRDefault="00054FD4" w:rsidP="004A41AB">
            <w:pPr>
              <w:pStyle w:val="VBABodyText"/>
              <w:spacing w:after="120"/>
              <w:rPr>
                <w:b/>
                <w:color w:val="auto"/>
              </w:rPr>
            </w:pPr>
            <w:r>
              <w:rPr>
                <w:bCs/>
                <w:color w:val="auto"/>
              </w:rPr>
              <w:t>0</w:t>
            </w:r>
            <w:r w:rsidR="00295F97">
              <w:rPr>
                <w:bCs/>
                <w:color w:val="auto"/>
              </w:rPr>
              <w:t>.0</w:t>
            </w:r>
            <w:r w:rsidR="004A41AB" w:rsidRPr="00F5754F">
              <w:rPr>
                <w:bCs/>
                <w:color w:val="auto"/>
              </w:rPr>
              <w:t>5</w:t>
            </w:r>
            <w:r w:rsidR="00403E68" w:rsidRPr="00F5754F">
              <w:rPr>
                <w:bCs/>
                <w:color w:val="auto"/>
              </w:rPr>
              <w:t xml:space="preserve"> hours </w:t>
            </w:r>
          </w:p>
        </w:tc>
      </w:tr>
      <w:tr w:rsidR="00F5754F" w:rsidRPr="00F5754F" w14:paraId="235F425E" w14:textId="77777777" w:rsidTr="004F61D8">
        <w:trPr>
          <w:gridAfter w:val="1"/>
          <w:wAfter w:w="720" w:type="dxa"/>
          <w:trHeight w:val="212"/>
        </w:trPr>
        <w:tc>
          <w:tcPr>
            <w:tcW w:w="2553" w:type="dxa"/>
            <w:gridSpan w:val="2"/>
            <w:tcBorders>
              <w:top w:val="nil"/>
              <w:left w:val="nil"/>
              <w:bottom w:val="nil"/>
              <w:right w:val="nil"/>
            </w:tcBorders>
          </w:tcPr>
          <w:p w14:paraId="235F4258" w14:textId="07E5B0E7" w:rsidR="00403E68" w:rsidRPr="00F5754F" w:rsidRDefault="00403E68">
            <w:pPr>
              <w:pStyle w:val="VBALevel1Heading"/>
            </w:pPr>
            <w:bookmarkStart w:id="50" w:name="_Toc269888429"/>
            <w:bookmarkStart w:id="51" w:name="_Toc269888772"/>
            <w:r w:rsidRPr="00F5754F">
              <w:t>Lesson Objectives</w:t>
            </w:r>
            <w:bookmarkEnd w:id="50"/>
            <w:bookmarkEnd w:id="51"/>
          </w:p>
        </w:tc>
        <w:tc>
          <w:tcPr>
            <w:tcW w:w="6974" w:type="dxa"/>
            <w:tcBorders>
              <w:top w:val="nil"/>
              <w:left w:val="nil"/>
              <w:bottom w:val="nil"/>
              <w:right w:val="nil"/>
            </w:tcBorders>
          </w:tcPr>
          <w:p w14:paraId="235F4259" w14:textId="5ADAA54B" w:rsidR="00403E68" w:rsidRPr="00F5754F" w:rsidRDefault="00403E68">
            <w:pPr>
              <w:spacing w:after="120"/>
            </w:pPr>
            <w:r w:rsidRPr="00F5754F">
              <w:t xml:space="preserve">You have completed the </w:t>
            </w:r>
            <w:r w:rsidR="00AB0A57">
              <w:t>Rating Decision Requirements</w:t>
            </w:r>
            <w:r w:rsidR="00E4229D" w:rsidRPr="00F5754F">
              <w:t xml:space="preserve"> </w:t>
            </w:r>
            <w:r w:rsidRPr="00F5754F">
              <w:t xml:space="preserve">lesson. </w:t>
            </w:r>
          </w:p>
          <w:p w14:paraId="68CE7C4B" w14:textId="033BDCC8" w:rsidR="00AB0A57" w:rsidRPr="00123BB3" w:rsidRDefault="00AB0A57" w:rsidP="00AB0A57">
            <w:pPr>
              <w:pStyle w:val="VBAFirstLevelBullet"/>
              <w:numPr>
                <w:ilvl w:val="0"/>
                <w:numId w:val="0"/>
              </w:numPr>
              <w:spacing w:after="120"/>
            </w:pPr>
            <w:r w:rsidRPr="00123BB3">
              <w:t>With completion of this lesson and available references and resources</w:t>
            </w:r>
            <w:r w:rsidR="00517B32">
              <w:t>,</w:t>
            </w:r>
            <w:r w:rsidRPr="00123BB3">
              <w:t xml:space="preserve"> </w:t>
            </w:r>
            <w:r>
              <w:t>t</w:t>
            </w:r>
            <w:r w:rsidRPr="00F5754F">
              <w:t>he</w:t>
            </w:r>
            <w:r>
              <w:t xml:space="preserve"> </w:t>
            </w:r>
            <w:r w:rsidRPr="00F5754F">
              <w:t xml:space="preserve">RVSR </w:t>
            </w:r>
            <w:r w:rsidRPr="00123BB3">
              <w:t>should</w:t>
            </w:r>
            <w:r>
              <w:t xml:space="preserve">generate </w:t>
            </w:r>
            <w:r w:rsidRPr="00123BB3">
              <w:t>rating decision</w:t>
            </w:r>
            <w:r>
              <w:t>s</w:t>
            </w:r>
            <w:r w:rsidRPr="00123BB3">
              <w:t xml:space="preserve"> with </w:t>
            </w:r>
          </w:p>
          <w:p w14:paraId="54834926" w14:textId="77777777" w:rsidR="00AB0A57" w:rsidRPr="00123BB3" w:rsidRDefault="00AB0A57" w:rsidP="00AB0A57">
            <w:pPr>
              <w:pStyle w:val="VBAFirstLevelBullet"/>
              <w:numPr>
                <w:ilvl w:val="0"/>
                <w:numId w:val="3"/>
              </w:numPr>
            </w:pPr>
            <w:r w:rsidRPr="00123BB3">
              <w:t xml:space="preserve">required evidence, </w:t>
            </w:r>
          </w:p>
          <w:p w14:paraId="4B9A12F7" w14:textId="77777777" w:rsidR="00AB0A57" w:rsidRPr="00123BB3" w:rsidRDefault="00AB0A57" w:rsidP="00AB0A57">
            <w:pPr>
              <w:pStyle w:val="VBAFirstLevelBullet"/>
              <w:numPr>
                <w:ilvl w:val="0"/>
                <w:numId w:val="3"/>
              </w:numPr>
            </w:pPr>
            <w:r w:rsidRPr="00123BB3">
              <w:t xml:space="preserve">appropriate terminology, and </w:t>
            </w:r>
          </w:p>
          <w:p w14:paraId="235F425D" w14:textId="6C26C679" w:rsidR="00403E68" w:rsidRPr="00F5754F" w:rsidRDefault="00AB0A57" w:rsidP="00AB0A57">
            <w:pPr>
              <w:pStyle w:val="VBAFirstLevelBullet"/>
              <w:numPr>
                <w:ilvl w:val="0"/>
                <w:numId w:val="3"/>
              </w:numPr>
              <w:spacing w:after="120"/>
            </w:pPr>
            <w:r w:rsidRPr="00123BB3">
              <w:t xml:space="preserve">all required text for both short and long </w:t>
            </w:r>
            <w:r>
              <w:t>form rating narratives.</w:t>
            </w:r>
          </w:p>
        </w:tc>
      </w:tr>
      <w:tr w:rsidR="00403E68" w:rsidRPr="00F5754F" w14:paraId="235F4263" w14:textId="77777777" w:rsidTr="004F61D8">
        <w:trPr>
          <w:gridAfter w:val="1"/>
          <w:wAfter w:w="720" w:type="dxa"/>
          <w:trHeight w:val="212"/>
        </w:trPr>
        <w:tc>
          <w:tcPr>
            <w:tcW w:w="2553" w:type="dxa"/>
            <w:gridSpan w:val="2"/>
            <w:tcBorders>
              <w:top w:val="nil"/>
              <w:left w:val="nil"/>
              <w:bottom w:val="nil"/>
              <w:right w:val="nil"/>
            </w:tcBorders>
          </w:tcPr>
          <w:p w14:paraId="235F425F" w14:textId="685D58FC" w:rsidR="00403E68" w:rsidRPr="00F5754F" w:rsidRDefault="00403E68">
            <w:pPr>
              <w:pStyle w:val="VBALevel1Heading"/>
              <w:spacing w:after="120"/>
            </w:pPr>
            <w:r w:rsidRPr="00F5754F">
              <w:t xml:space="preserve">Assessment </w:t>
            </w:r>
          </w:p>
          <w:p w14:paraId="235F4260" w14:textId="77777777" w:rsidR="00403E68" w:rsidRPr="00F5754F" w:rsidRDefault="00403E68">
            <w:pPr>
              <w:pStyle w:val="VBALevel3Heading"/>
              <w:rPr>
                <w:i w:val="0"/>
                <w:color w:val="auto"/>
              </w:rPr>
            </w:pPr>
          </w:p>
        </w:tc>
        <w:tc>
          <w:tcPr>
            <w:tcW w:w="6974" w:type="dxa"/>
            <w:tcBorders>
              <w:top w:val="nil"/>
              <w:left w:val="nil"/>
              <w:bottom w:val="nil"/>
              <w:right w:val="nil"/>
            </w:tcBorders>
          </w:tcPr>
          <w:p w14:paraId="235F4262" w14:textId="6C80777E" w:rsidR="00403E68" w:rsidRPr="00F5754F" w:rsidRDefault="00403E68" w:rsidP="00AB0A57">
            <w:pPr>
              <w:pStyle w:val="VBABodyText"/>
              <w:spacing w:after="120"/>
              <w:rPr>
                <w:b/>
                <w:color w:val="auto"/>
              </w:rPr>
            </w:pPr>
            <w:r w:rsidRPr="00F5754F">
              <w:rPr>
                <w:color w:val="auto"/>
              </w:rPr>
              <w:t>T</w:t>
            </w:r>
            <w:r w:rsidR="00AB0A57">
              <w:rPr>
                <w:color w:val="auto"/>
              </w:rPr>
              <w:t>here is no assessment for this lesson, only daily survey in Challenge, and subsequent eCase scores.</w:t>
            </w:r>
          </w:p>
        </w:tc>
      </w:tr>
    </w:tbl>
    <w:p w14:paraId="235F4264" w14:textId="21D67A03" w:rsidR="009B2F5A" w:rsidRPr="00F5754F" w:rsidRDefault="009B2F5A" w:rsidP="004D7C3C">
      <w:pPr>
        <w:tabs>
          <w:tab w:val="left" w:pos="240"/>
        </w:tabs>
        <w:rPr>
          <w:b/>
        </w:rPr>
      </w:pPr>
    </w:p>
    <w:sectPr w:rsidR="009B2F5A" w:rsidRPr="00F5754F" w:rsidSect="00AB0CEC">
      <w:footerReference w:type="defaul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35BC5" w14:textId="77777777" w:rsidR="00FE1277" w:rsidRDefault="00FE1277">
      <w:r>
        <w:separator/>
      </w:r>
    </w:p>
  </w:endnote>
  <w:endnote w:type="continuationSeparator" w:id="0">
    <w:p w14:paraId="5835FA13" w14:textId="77777777" w:rsidR="00FE1277" w:rsidRDefault="00FE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A" w14:textId="3F94E15C" w:rsidR="003D1AB6" w:rsidRDefault="003D1AB6" w:rsidP="00AB0CEC">
    <w:pPr>
      <w:pStyle w:val="Footer"/>
    </w:pPr>
    <w:sdt>
      <w:sdtPr>
        <w:id w:val="44961429"/>
        <w:docPartObj>
          <w:docPartGallery w:val="Page Numbers (Bottom of Page)"/>
          <w:docPartUnique/>
        </w:docPartObj>
      </w:sdtPr>
      <w:sdtContent>
        <w:r>
          <w:t xml:space="preserve">April 2019 </w:t>
        </w:r>
        <w:r>
          <w:tab/>
        </w:r>
        <w:r>
          <w:tab/>
          <w:t xml:space="preserve">Page | </w:t>
        </w:r>
        <w:r>
          <w:fldChar w:fldCharType="begin"/>
        </w:r>
        <w:r>
          <w:instrText xml:space="preserve"> PAGE   \* MERGEFORMAT </w:instrText>
        </w:r>
        <w:r>
          <w:fldChar w:fldCharType="separate"/>
        </w:r>
        <w:r>
          <w:rPr>
            <w:noProof/>
          </w:rPr>
          <w:t>12</w:t>
        </w:r>
        <w:r>
          <w:rPr>
            <w:noProof/>
          </w:rPr>
          <w:fldChar w:fldCharType="end"/>
        </w:r>
        <w:r>
          <w:t xml:space="preserve"> </w:t>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02F0" w14:textId="33E8AE40" w:rsidR="003D1AB6" w:rsidRDefault="003D1AB6">
    <w:pPr>
      <w:pStyle w:val="Footer"/>
    </w:pPr>
    <w:r>
      <w:t>January 2016</w:t>
    </w:r>
  </w:p>
  <w:p w14:paraId="4004E9DC" w14:textId="77777777" w:rsidR="003D1AB6" w:rsidRDefault="003D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C567" w14:textId="77777777" w:rsidR="00FE1277" w:rsidRDefault="00FE1277">
      <w:r>
        <w:separator/>
      </w:r>
    </w:p>
  </w:footnote>
  <w:footnote w:type="continuationSeparator" w:id="0">
    <w:p w14:paraId="0DEE7275" w14:textId="77777777" w:rsidR="00FE1277" w:rsidRDefault="00FE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E28"/>
    <w:multiLevelType w:val="hybridMultilevel"/>
    <w:tmpl w:val="83B67D88"/>
    <w:lvl w:ilvl="0" w:tplc="2AF41738">
      <w:start w:val="1"/>
      <w:numFmt w:val="bullet"/>
      <w:lvlText w:val=""/>
      <w:lvlJc w:val="left"/>
      <w:pPr>
        <w:tabs>
          <w:tab w:val="num" w:pos="720"/>
        </w:tabs>
        <w:ind w:left="720" w:hanging="360"/>
      </w:pPr>
      <w:rPr>
        <w:rFonts w:ascii="Wingdings" w:hAnsi="Wingdings" w:hint="default"/>
      </w:rPr>
    </w:lvl>
    <w:lvl w:ilvl="1" w:tplc="3EAEE7F0">
      <w:start w:val="1"/>
      <w:numFmt w:val="bullet"/>
      <w:lvlText w:val=""/>
      <w:lvlJc w:val="left"/>
      <w:pPr>
        <w:tabs>
          <w:tab w:val="num" w:pos="1440"/>
        </w:tabs>
        <w:ind w:left="1440" w:hanging="360"/>
      </w:pPr>
      <w:rPr>
        <w:rFonts w:ascii="Wingdings" w:hAnsi="Wingdings" w:hint="default"/>
      </w:rPr>
    </w:lvl>
    <w:lvl w:ilvl="2" w:tplc="7E38C896" w:tentative="1">
      <w:start w:val="1"/>
      <w:numFmt w:val="bullet"/>
      <w:lvlText w:val=""/>
      <w:lvlJc w:val="left"/>
      <w:pPr>
        <w:tabs>
          <w:tab w:val="num" w:pos="2160"/>
        </w:tabs>
        <w:ind w:left="2160" w:hanging="360"/>
      </w:pPr>
      <w:rPr>
        <w:rFonts w:ascii="Wingdings" w:hAnsi="Wingdings" w:hint="default"/>
      </w:rPr>
    </w:lvl>
    <w:lvl w:ilvl="3" w:tplc="DBBC4940" w:tentative="1">
      <w:start w:val="1"/>
      <w:numFmt w:val="bullet"/>
      <w:lvlText w:val=""/>
      <w:lvlJc w:val="left"/>
      <w:pPr>
        <w:tabs>
          <w:tab w:val="num" w:pos="2880"/>
        </w:tabs>
        <w:ind w:left="2880" w:hanging="360"/>
      </w:pPr>
      <w:rPr>
        <w:rFonts w:ascii="Wingdings" w:hAnsi="Wingdings" w:hint="default"/>
      </w:rPr>
    </w:lvl>
    <w:lvl w:ilvl="4" w:tplc="885E1A54" w:tentative="1">
      <w:start w:val="1"/>
      <w:numFmt w:val="bullet"/>
      <w:lvlText w:val=""/>
      <w:lvlJc w:val="left"/>
      <w:pPr>
        <w:tabs>
          <w:tab w:val="num" w:pos="3600"/>
        </w:tabs>
        <w:ind w:left="3600" w:hanging="360"/>
      </w:pPr>
      <w:rPr>
        <w:rFonts w:ascii="Wingdings" w:hAnsi="Wingdings" w:hint="default"/>
      </w:rPr>
    </w:lvl>
    <w:lvl w:ilvl="5" w:tplc="8E0259D0" w:tentative="1">
      <w:start w:val="1"/>
      <w:numFmt w:val="bullet"/>
      <w:lvlText w:val=""/>
      <w:lvlJc w:val="left"/>
      <w:pPr>
        <w:tabs>
          <w:tab w:val="num" w:pos="4320"/>
        </w:tabs>
        <w:ind w:left="4320" w:hanging="360"/>
      </w:pPr>
      <w:rPr>
        <w:rFonts w:ascii="Wingdings" w:hAnsi="Wingdings" w:hint="default"/>
      </w:rPr>
    </w:lvl>
    <w:lvl w:ilvl="6" w:tplc="E3A84546" w:tentative="1">
      <w:start w:val="1"/>
      <w:numFmt w:val="bullet"/>
      <w:lvlText w:val=""/>
      <w:lvlJc w:val="left"/>
      <w:pPr>
        <w:tabs>
          <w:tab w:val="num" w:pos="5040"/>
        </w:tabs>
        <w:ind w:left="5040" w:hanging="360"/>
      </w:pPr>
      <w:rPr>
        <w:rFonts w:ascii="Wingdings" w:hAnsi="Wingdings" w:hint="default"/>
      </w:rPr>
    </w:lvl>
    <w:lvl w:ilvl="7" w:tplc="0D14F2AA" w:tentative="1">
      <w:start w:val="1"/>
      <w:numFmt w:val="bullet"/>
      <w:lvlText w:val=""/>
      <w:lvlJc w:val="left"/>
      <w:pPr>
        <w:tabs>
          <w:tab w:val="num" w:pos="5760"/>
        </w:tabs>
        <w:ind w:left="5760" w:hanging="360"/>
      </w:pPr>
      <w:rPr>
        <w:rFonts w:ascii="Wingdings" w:hAnsi="Wingdings" w:hint="default"/>
      </w:rPr>
    </w:lvl>
    <w:lvl w:ilvl="8" w:tplc="0712BF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216D7"/>
    <w:multiLevelType w:val="hybridMultilevel"/>
    <w:tmpl w:val="BABAE74C"/>
    <w:lvl w:ilvl="0" w:tplc="DDC69C72">
      <w:start w:val="1"/>
      <w:numFmt w:val="bullet"/>
      <w:lvlText w:val="•"/>
      <w:lvlJc w:val="left"/>
      <w:pPr>
        <w:tabs>
          <w:tab w:val="num" w:pos="720"/>
        </w:tabs>
        <w:ind w:left="720" w:hanging="360"/>
      </w:pPr>
      <w:rPr>
        <w:rFonts w:ascii="Arial" w:hAnsi="Arial" w:hint="default"/>
      </w:rPr>
    </w:lvl>
    <w:lvl w:ilvl="1" w:tplc="54BC45B0" w:tentative="1">
      <w:start w:val="1"/>
      <w:numFmt w:val="bullet"/>
      <w:lvlText w:val="•"/>
      <w:lvlJc w:val="left"/>
      <w:pPr>
        <w:tabs>
          <w:tab w:val="num" w:pos="1440"/>
        </w:tabs>
        <w:ind w:left="1440" w:hanging="360"/>
      </w:pPr>
      <w:rPr>
        <w:rFonts w:ascii="Arial" w:hAnsi="Arial" w:hint="default"/>
      </w:rPr>
    </w:lvl>
    <w:lvl w:ilvl="2" w:tplc="C532993C" w:tentative="1">
      <w:start w:val="1"/>
      <w:numFmt w:val="bullet"/>
      <w:lvlText w:val="•"/>
      <w:lvlJc w:val="left"/>
      <w:pPr>
        <w:tabs>
          <w:tab w:val="num" w:pos="2160"/>
        </w:tabs>
        <w:ind w:left="2160" w:hanging="360"/>
      </w:pPr>
      <w:rPr>
        <w:rFonts w:ascii="Arial" w:hAnsi="Arial" w:hint="default"/>
      </w:rPr>
    </w:lvl>
    <w:lvl w:ilvl="3" w:tplc="F9607958" w:tentative="1">
      <w:start w:val="1"/>
      <w:numFmt w:val="bullet"/>
      <w:lvlText w:val="•"/>
      <w:lvlJc w:val="left"/>
      <w:pPr>
        <w:tabs>
          <w:tab w:val="num" w:pos="2880"/>
        </w:tabs>
        <w:ind w:left="2880" w:hanging="360"/>
      </w:pPr>
      <w:rPr>
        <w:rFonts w:ascii="Arial" w:hAnsi="Arial" w:hint="default"/>
      </w:rPr>
    </w:lvl>
    <w:lvl w:ilvl="4" w:tplc="C6346014" w:tentative="1">
      <w:start w:val="1"/>
      <w:numFmt w:val="bullet"/>
      <w:lvlText w:val="•"/>
      <w:lvlJc w:val="left"/>
      <w:pPr>
        <w:tabs>
          <w:tab w:val="num" w:pos="3600"/>
        </w:tabs>
        <w:ind w:left="3600" w:hanging="360"/>
      </w:pPr>
      <w:rPr>
        <w:rFonts w:ascii="Arial" w:hAnsi="Arial" w:hint="default"/>
      </w:rPr>
    </w:lvl>
    <w:lvl w:ilvl="5" w:tplc="74E28948" w:tentative="1">
      <w:start w:val="1"/>
      <w:numFmt w:val="bullet"/>
      <w:lvlText w:val="•"/>
      <w:lvlJc w:val="left"/>
      <w:pPr>
        <w:tabs>
          <w:tab w:val="num" w:pos="4320"/>
        </w:tabs>
        <w:ind w:left="4320" w:hanging="360"/>
      </w:pPr>
      <w:rPr>
        <w:rFonts w:ascii="Arial" w:hAnsi="Arial" w:hint="default"/>
      </w:rPr>
    </w:lvl>
    <w:lvl w:ilvl="6" w:tplc="26B40A42" w:tentative="1">
      <w:start w:val="1"/>
      <w:numFmt w:val="bullet"/>
      <w:lvlText w:val="•"/>
      <w:lvlJc w:val="left"/>
      <w:pPr>
        <w:tabs>
          <w:tab w:val="num" w:pos="5040"/>
        </w:tabs>
        <w:ind w:left="5040" w:hanging="360"/>
      </w:pPr>
      <w:rPr>
        <w:rFonts w:ascii="Arial" w:hAnsi="Arial" w:hint="default"/>
      </w:rPr>
    </w:lvl>
    <w:lvl w:ilvl="7" w:tplc="CE2E7B38" w:tentative="1">
      <w:start w:val="1"/>
      <w:numFmt w:val="bullet"/>
      <w:lvlText w:val="•"/>
      <w:lvlJc w:val="left"/>
      <w:pPr>
        <w:tabs>
          <w:tab w:val="num" w:pos="5760"/>
        </w:tabs>
        <w:ind w:left="5760" w:hanging="360"/>
      </w:pPr>
      <w:rPr>
        <w:rFonts w:ascii="Arial" w:hAnsi="Arial" w:hint="default"/>
      </w:rPr>
    </w:lvl>
    <w:lvl w:ilvl="8" w:tplc="B2668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C45B99"/>
    <w:multiLevelType w:val="hybridMultilevel"/>
    <w:tmpl w:val="77CA10FA"/>
    <w:lvl w:ilvl="0" w:tplc="89667DF4">
      <w:start w:val="1"/>
      <w:numFmt w:val="bullet"/>
      <w:lvlText w:val="•"/>
      <w:lvlJc w:val="left"/>
      <w:pPr>
        <w:tabs>
          <w:tab w:val="num" w:pos="720"/>
        </w:tabs>
        <w:ind w:left="720" w:hanging="360"/>
      </w:pPr>
      <w:rPr>
        <w:rFonts w:ascii="Arial" w:hAnsi="Arial" w:hint="default"/>
      </w:rPr>
    </w:lvl>
    <w:lvl w:ilvl="1" w:tplc="61766B4E" w:tentative="1">
      <w:start w:val="1"/>
      <w:numFmt w:val="bullet"/>
      <w:lvlText w:val="•"/>
      <w:lvlJc w:val="left"/>
      <w:pPr>
        <w:tabs>
          <w:tab w:val="num" w:pos="1440"/>
        </w:tabs>
        <w:ind w:left="1440" w:hanging="360"/>
      </w:pPr>
      <w:rPr>
        <w:rFonts w:ascii="Arial" w:hAnsi="Arial" w:hint="default"/>
      </w:rPr>
    </w:lvl>
    <w:lvl w:ilvl="2" w:tplc="23B668D8" w:tentative="1">
      <w:start w:val="1"/>
      <w:numFmt w:val="bullet"/>
      <w:lvlText w:val="•"/>
      <w:lvlJc w:val="left"/>
      <w:pPr>
        <w:tabs>
          <w:tab w:val="num" w:pos="2160"/>
        </w:tabs>
        <w:ind w:left="2160" w:hanging="360"/>
      </w:pPr>
      <w:rPr>
        <w:rFonts w:ascii="Arial" w:hAnsi="Arial" w:hint="default"/>
      </w:rPr>
    </w:lvl>
    <w:lvl w:ilvl="3" w:tplc="AEBAB7AA" w:tentative="1">
      <w:start w:val="1"/>
      <w:numFmt w:val="bullet"/>
      <w:lvlText w:val="•"/>
      <w:lvlJc w:val="left"/>
      <w:pPr>
        <w:tabs>
          <w:tab w:val="num" w:pos="2880"/>
        </w:tabs>
        <w:ind w:left="2880" w:hanging="360"/>
      </w:pPr>
      <w:rPr>
        <w:rFonts w:ascii="Arial" w:hAnsi="Arial" w:hint="default"/>
      </w:rPr>
    </w:lvl>
    <w:lvl w:ilvl="4" w:tplc="A6E2B008" w:tentative="1">
      <w:start w:val="1"/>
      <w:numFmt w:val="bullet"/>
      <w:lvlText w:val="•"/>
      <w:lvlJc w:val="left"/>
      <w:pPr>
        <w:tabs>
          <w:tab w:val="num" w:pos="3600"/>
        </w:tabs>
        <w:ind w:left="3600" w:hanging="360"/>
      </w:pPr>
      <w:rPr>
        <w:rFonts w:ascii="Arial" w:hAnsi="Arial" w:hint="default"/>
      </w:rPr>
    </w:lvl>
    <w:lvl w:ilvl="5" w:tplc="C7325702" w:tentative="1">
      <w:start w:val="1"/>
      <w:numFmt w:val="bullet"/>
      <w:lvlText w:val="•"/>
      <w:lvlJc w:val="left"/>
      <w:pPr>
        <w:tabs>
          <w:tab w:val="num" w:pos="4320"/>
        </w:tabs>
        <w:ind w:left="4320" w:hanging="360"/>
      </w:pPr>
      <w:rPr>
        <w:rFonts w:ascii="Arial" w:hAnsi="Arial" w:hint="default"/>
      </w:rPr>
    </w:lvl>
    <w:lvl w:ilvl="6" w:tplc="539C00DE" w:tentative="1">
      <w:start w:val="1"/>
      <w:numFmt w:val="bullet"/>
      <w:lvlText w:val="•"/>
      <w:lvlJc w:val="left"/>
      <w:pPr>
        <w:tabs>
          <w:tab w:val="num" w:pos="5040"/>
        </w:tabs>
        <w:ind w:left="5040" w:hanging="360"/>
      </w:pPr>
      <w:rPr>
        <w:rFonts w:ascii="Arial" w:hAnsi="Arial" w:hint="default"/>
      </w:rPr>
    </w:lvl>
    <w:lvl w:ilvl="7" w:tplc="A8E87D42" w:tentative="1">
      <w:start w:val="1"/>
      <w:numFmt w:val="bullet"/>
      <w:lvlText w:val="•"/>
      <w:lvlJc w:val="left"/>
      <w:pPr>
        <w:tabs>
          <w:tab w:val="num" w:pos="5760"/>
        </w:tabs>
        <w:ind w:left="5760" w:hanging="360"/>
      </w:pPr>
      <w:rPr>
        <w:rFonts w:ascii="Arial" w:hAnsi="Arial" w:hint="default"/>
      </w:rPr>
    </w:lvl>
    <w:lvl w:ilvl="8" w:tplc="B65804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F35666"/>
    <w:multiLevelType w:val="hybridMultilevel"/>
    <w:tmpl w:val="83AA93F6"/>
    <w:lvl w:ilvl="0" w:tplc="C4D6BC72">
      <w:start w:val="1"/>
      <w:numFmt w:val="bullet"/>
      <w:lvlText w:val="•"/>
      <w:lvlJc w:val="left"/>
      <w:pPr>
        <w:tabs>
          <w:tab w:val="num" w:pos="720"/>
        </w:tabs>
        <w:ind w:left="720" w:hanging="360"/>
      </w:pPr>
      <w:rPr>
        <w:rFonts w:ascii="Arial" w:hAnsi="Arial" w:hint="default"/>
      </w:rPr>
    </w:lvl>
    <w:lvl w:ilvl="1" w:tplc="D3BEC966" w:tentative="1">
      <w:start w:val="1"/>
      <w:numFmt w:val="bullet"/>
      <w:lvlText w:val="•"/>
      <w:lvlJc w:val="left"/>
      <w:pPr>
        <w:tabs>
          <w:tab w:val="num" w:pos="1440"/>
        </w:tabs>
        <w:ind w:left="1440" w:hanging="360"/>
      </w:pPr>
      <w:rPr>
        <w:rFonts w:ascii="Arial" w:hAnsi="Arial" w:hint="default"/>
      </w:rPr>
    </w:lvl>
    <w:lvl w:ilvl="2" w:tplc="F3244650" w:tentative="1">
      <w:start w:val="1"/>
      <w:numFmt w:val="bullet"/>
      <w:lvlText w:val="•"/>
      <w:lvlJc w:val="left"/>
      <w:pPr>
        <w:tabs>
          <w:tab w:val="num" w:pos="2160"/>
        </w:tabs>
        <w:ind w:left="2160" w:hanging="360"/>
      </w:pPr>
      <w:rPr>
        <w:rFonts w:ascii="Arial" w:hAnsi="Arial" w:hint="default"/>
      </w:rPr>
    </w:lvl>
    <w:lvl w:ilvl="3" w:tplc="DA602A6C" w:tentative="1">
      <w:start w:val="1"/>
      <w:numFmt w:val="bullet"/>
      <w:lvlText w:val="•"/>
      <w:lvlJc w:val="left"/>
      <w:pPr>
        <w:tabs>
          <w:tab w:val="num" w:pos="2880"/>
        </w:tabs>
        <w:ind w:left="2880" w:hanging="360"/>
      </w:pPr>
      <w:rPr>
        <w:rFonts w:ascii="Arial" w:hAnsi="Arial" w:hint="default"/>
      </w:rPr>
    </w:lvl>
    <w:lvl w:ilvl="4" w:tplc="CDD877F4" w:tentative="1">
      <w:start w:val="1"/>
      <w:numFmt w:val="bullet"/>
      <w:lvlText w:val="•"/>
      <w:lvlJc w:val="left"/>
      <w:pPr>
        <w:tabs>
          <w:tab w:val="num" w:pos="3600"/>
        </w:tabs>
        <w:ind w:left="3600" w:hanging="360"/>
      </w:pPr>
      <w:rPr>
        <w:rFonts w:ascii="Arial" w:hAnsi="Arial" w:hint="default"/>
      </w:rPr>
    </w:lvl>
    <w:lvl w:ilvl="5" w:tplc="516E5DBC" w:tentative="1">
      <w:start w:val="1"/>
      <w:numFmt w:val="bullet"/>
      <w:lvlText w:val="•"/>
      <w:lvlJc w:val="left"/>
      <w:pPr>
        <w:tabs>
          <w:tab w:val="num" w:pos="4320"/>
        </w:tabs>
        <w:ind w:left="4320" w:hanging="360"/>
      </w:pPr>
      <w:rPr>
        <w:rFonts w:ascii="Arial" w:hAnsi="Arial" w:hint="default"/>
      </w:rPr>
    </w:lvl>
    <w:lvl w:ilvl="6" w:tplc="7C02B46A" w:tentative="1">
      <w:start w:val="1"/>
      <w:numFmt w:val="bullet"/>
      <w:lvlText w:val="•"/>
      <w:lvlJc w:val="left"/>
      <w:pPr>
        <w:tabs>
          <w:tab w:val="num" w:pos="5040"/>
        </w:tabs>
        <w:ind w:left="5040" w:hanging="360"/>
      </w:pPr>
      <w:rPr>
        <w:rFonts w:ascii="Arial" w:hAnsi="Arial" w:hint="default"/>
      </w:rPr>
    </w:lvl>
    <w:lvl w:ilvl="7" w:tplc="FED6F12C" w:tentative="1">
      <w:start w:val="1"/>
      <w:numFmt w:val="bullet"/>
      <w:lvlText w:val="•"/>
      <w:lvlJc w:val="left"/>
      <w:pPr>
        <w:tabs>
          <w:tab w:val="num" w:pos="5760"/>
        </w:tabs>
        <w:ind w:left="5760" w:hanging="360"/>
      </w:pPr>
      <w:rPr>
        <w:rFonts w:ascii="Arial" w:hAnsi="Arial" w:hint="default"/>
      </w:rPr>
    </w:lvl>
    <w:lvl w:ilvl="8" w:tplc="BBEE2F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8C5D03"/>
    <w:multiLevelType w:val="hybridMultilevel"/>
    <w:tmpl w:val="2B72187E"/>
    <w:lvl w:ilvl="0" w:tplc="F8BA9DC8">
      <w:start w:val="1"/>
      <w:numFmt w:val="bullet"/>
      <w:lvlText w:val=""/>
      <w:lvlJc w:val="left"/>
      <w:pPr>
        <w:tabs>
          <w:tab w:val="num" w:pos="720"/>
        </w:tabs>
        <w:ind w:left="720" w:hanging="360"/>
      </w:pPr>
      <w:rPr>
        <w:rFonts w:ascii="Wingdings" w:hAnsi="Wingdings" w:hint="default"/>
      </w:rPr>
    </w:lvl>
    <w:lvl w:ilvl="1" w:tplc="703E9518">
      <w:start w:val="783"/>
      <w:numFmt w:val="bullet"/>
      <w:lvlText w:val="•"/>
      <w:lvlJc w:val="left"/>
      <w:pPr>
        <w:tabs>
          <w:tab w:val="num" w:pos="1440"/>
        </w:tabs>
        <w:ind w:left="1440" w:hanging="360"/>
      </w:pPr>
      <w:rPr>
        <w:rFonts w:ascii="Arial" w:hAnsi="Arial" w:hint="default"/>
      </w:rPr>
    </w:lvl>
    <w:lvl w:ilvl="2" w:tplc="355ED042" w:tentative="1">
      <w:start w:val="1"/>
      <w:numFmt w:val="bullet"/>
      <w:lvlText w:val=""/>
      <w:lvlJc w:val="left"/>
      <w:pPr>
        <w:tabs>
          <w:tab w:val="num" w:pos="2160"/>
        </w:tabs>
        <w:ind w:left="2160" w:hanging="360"/>
      </w:pPr>
      <w:rPr>
        <w:rFonts w:ascii="Wingdings" w:hAnsi="Wingdings" w:hint="default"/>
      </w:rPr>
    </w:lvl>
    <w:lvl w:ilvl="3" w:tplc="209C8062" w:tentative="1">
      <w:start w:val="1"/>
      <w:numFmt w:val="bullet"/>
      <w:lvlText w:val=""/>
      <w:lvlJc w:val="left"/>
      <w:pPr>
        <w:tabs>
          <w:tab w:val="num" w:pos="2880"/>
        </w:tabs>
        <w:ind w:left="2880" w:hanging="360"/>
      </w:pPr>
      <w:rPr>
        <w:rFonts w:ascii="Wingdings" w:hAnsi="Wingdings" w:hint="default"/>
      </w:rPr>
    </w:lvl>
    <w:lvl w:ilvl="4" w:tplc="BE6231E6" w:tentative="1">
      <w:start w:val="1"/>
      <w:numFmt w:val="bullet"/>
      <w:lvlText w:val=""/>
      <w:lvlJc w:val="left"/>
      <w:pPr>
        <w:tabs>
          <w:tab w:val="num" w:pos="3600"/>
        </w:tabs>
        <w:ind w:left="3600" w:hanging="360"/>
      </w:pPr>
      <w:rPr>
        <w:rFonts w:ascii="Wingdings" w:hAnsi="Wingdings" w:hint="default"/>
      </w:rPr>
    </w:lvl>
    <w:lvl w:ilvl="5" w:tplc="C834032A" w:tentative="1">
      <w:start w:val="1"/>
      <w:numFmt w:val="bullet"/>
      <w:lvlText w:val=""/>
      <w:lvlJc w:val="left"/>
      <w:pPr>
        <w:tabs>
          <w:tab w:val="num" w:pos="4320"/>
        </w:tabs>
        <w:ind w:left="4320" w:hanging="360"/>
      </w:pPr>
      <w:rPr>
        <w:rFonts w:ascii="Wingdings" w:hAnsi="Wingdings" w:hint="default"/>
      </w:rPr>
    </w:lvl>
    <w:lvl w:ilvl="6" w:tplc="D9EE418E" w:tentative="1">
      <w:start w:val="1"/>
      <w:numFmt w:val="bullet"/>
      <w:lvlText w:val=""/>
      <w:lvlJc w:val="left"/>
      <w:pPr>
        <w:tabs>
          <w:tab w:val="num" w:pos="5040"/>
        </w:tabs>
        <w:ind w:left="5040" w:hanging="360"/>
      </w:pPr>
      <w:rPr>
        <w:rFonts w:ascii="Wingdings" w:hAnsi="Wingdings" w:hint="default"/>
      </w:rPr>
    </w:lvl>
    <w:lvl w:ilvl="7" w:tplc="3C0E4EC2" w:tentative="1">
      <w:start w:val="1"/>
      <w:numFmt w:val="bullet"/>
      <w:lvlText w:val=""/>
      <w:lvlJc w:val="left"/>
      <w:pPr>
        <w:tabs>
          <w:tab w:val="num" w:pos="5760"/>
        </w:tabs>
        <w:ind w:left="5760" w:hanging="360"/>
      </w:pPr>
      <w:rPr>
        <w:rFonts w:ascii="Wingdings" w:hAnsi="Wingdings" w:hint="default"/>
      </w:rPr>
    </w:lvl>
    <w:lvl w:ilvl="8" w:tplc="C32601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2006B"/>
    <w:multiLevelType w:val="hybridMultilevel"/>
    <w:tmpl w:val="7D00045A"/>
    <w:lvl w:ilvl="0" w:tplc="6340F616">
      <w:start w:val="1"/>
      <w:numFmt w:val="bullet"/>
      <w:lvlText w:val="•"/>
      <w:lvlJc w:val="left"/>
      <w:pPr>
        <w:tabs>
          <w:tab w:val="num" w:pos="720"/>
        </w:tabs>
        <w:ind w:left="720" w:hanging="360"/>
      </w:pPr>
      <w:rPr>
        <w:rFonts w:ascii="Arial" w:hAnsi="Arial" w:hint="default"/>
      </w:rPr>
    </w:lvl>
    <w:lvl w:ilvl="1" w:tplc="52921FC4" w:tentative="1">
      <w:start w:val="1"/>
      <w:numFmt w:val="bullet"/>
      <w:lvlText w:val="•"/>
      <w:lvlJc w:val="left"/>
      <w:pPr>
        <w:tabs>
          <w:tab w:val="num" w:pos="1440"/>
        </w:tabs>
        <w:ind w:left="1440" w:hanging="360"/>
      </w:pPr>
      <w:rPr>
        <w:rFonts w:ascii="Arial" w:hAnsi="Arial" w:hint="default"/>
      </w:rPr>
    </w:lvl>
    <w:lvl w:ilvl="2" w:tplc="F0D26352" w:tentative="1">
      <w:start w:val="1"/>
      <w:numFmt w:val="bullet"/>
      <w:lvlText w:val="•"/>
      <w:lvlJc w:val="left"/>
      <w:pPr>
        <w:tabs>
          <w:tab w:val="num" w:pos="2160"/>
        </w:tabs>
        <w:ind w:left="2160" w:hanging="360"/>
      </w:pPr>
      <w:rPr>
        <w:rFonts w:ascii="Arial" w:hAnsi="Arial" w:hint="default"/>
      </w:rPr>
    </w:lvl>
    <w:lvl w:ilvl="3" w:tplc="DC789220" w:tentative="1">
      <w:start w:val="1"/>
      <w:numFmt w:val="bullet"/>
      <w:lvlText w:val="•"/>
      <w:lvlJc w:val="left"/>
      <w:pPr>
        <w:tabs>
          <w:tab w:val="num" w:pos="2880"/>
        </w:tabs>
        <w:ind w:left="2880" w:hanging="360"/>
      </w:pPr>
      <w:rPr>
        <w:rFonts w:ascii="Arial" w:hAnsi="Arial" w:hint="default"/>
      </w:rPr>
    </w:lvl>
    <w:lvl w:ilvl="4" w:tplc="604E2C3C" w:tentative="1">
      <w:start w:val="1"/>
      <w:numFmt w:val="bullet"/>
      <w:lvlText w:val="•"/>
      <w:lvlJc w:val="left"/>
      <w:pPr>
        <w:tabs>
          <w:tab w:val="num" w:pos="3600"/>
        </w:tabs>
        <w:ind w:left="3600" w:hanging="360"/>
      </w:pPr>
      <w:rPr>
        <w:rFonts w:ascii="Arial" w:hAnsi="Arial" w:hint="default"/>
      </w:rPr>
    </w:lvl>
    <w:lvl w:ilvl="5" w:tplc="78969F90" w:tentative="1">
      <w:start w:val="1"/>
      <w:numFmt w:val="bullet"/>
      <w:lvlText w:val="•"/>
      <w:lvlJc w:val="left"/>
      <w:pPr>
        <w:tabs>
          <w:tab w:val="num" w:pos="4320"/>
        </w:tabs>
        <w:ind w:left="4320" w:hanging="360"/>
      </w:pPr>
      <w:rPr>
        <w:rFonts w:ascii="Arial" w:hAnsi="Arial" w:hint="default"/>
      </w:rPr>
    </w:lvl>
    <w:lvl w:ilvl="6" w:tplc="D9D0BC18" w:tentative="1">
      <w:start w:val="1"/>
      <w:numFmt w:val="bullet"/>
      <w:lvlText w:val="•"/>
      <w:lvlJc w:val="left"/>
      <w:pPr>
        <w:tabs>
          <w:tab w:val="num" w:pos="5040"/>
        </w:tabs>
        <w:ind w:left="5040" w:hanging="360"/>
      </w:pPr>
      <w:rPr>
        <w:rFonts w:ascii="Arial" w:hAnsi="Arial" w:hint="default"/>
      </w:rPr>
    </w:lvl>
    <w:lvl w:ilvl="7" w:tplc="5C42E556" w:tentative="1">
      <w:start w:val="1"/>
      <w:numFmt w:val="bullet"/>
      <w:lvlText w:val="•"/>
      <w:lvlJc w:val="left"/>
      <w:pPr>
        <w:tabs>
          <w:tab w:val="num" w:pos="5760"/>
        </w:tabs>
        <w:ind w:left="5760" w:hanging="360"/>
      </w:pPr>
      <w:rPr>
        <w:rFonts w:ascii="Arial" w:hAnsi="Arial" w:hint="default"/>
      </w:rPr>
    </w:lvl>
    <w:lvl w:ilvl="8" w:tplc="999A23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93FA9"/>
    <w:multiLevelType w:val="hybridMultilevel"/>
    <w:tmpl w:val="EC866B4C"/>
    <w:lvl w:ilvl="0" w:tplc="DFF20404">
      <w:start w:val="1"/>
      <w:numFmt w:val="bullet"/>
      <w:lvlText w:val="•"/>
      <w:lvlJc w:val="left"/>
      <w:pPr>
        <w:tabs>
          <w:tab w:val="num" w:pos="720"/>
        </w:tabs>
        <w:ind w:left="720" w:hanging="360"/>
      </w:pPr>
      <w:rPr>
        <w:rFonts w:ascii="Arial" w:hAnsi="Arial" w:hint="default"/>
      </w:rPr>
    </w:lvl>
    <w:lvl w:ilvl="1" w:tplc="6BBCABA2" w:tentative="1">
      <w:start w:val="1"/>
      <w:numFmt w:val="bullet"/>
      <w:lvlText w:val="•"/>
      <w:lvlJc w:val="left"/>
      <w:pPr>
        <w:tabs>
          <w:tab w:val="num" w:pos="1440"/>
        </w:tabs>
        <w:ind w:left="1440" w:hanging="360"/>
      </w:pPr>
      <w:rPr>
        <w:rFonts w:ascii="Arial" w:hAnsi="Arial" w:hint="default"/>
      </w:rPr>
    </w:lvl>
    <w:lvl w:ilvl="2" w:tplc="09963136" w:tentative="1">
      <w:start w:val="1"/>
      <w:numFmt w:val="bullet"/>
      <w:lvlText w:val="•"/>
      <w:lvlJc w:val="left"/>
      <w:pPr>
        <w:tabs>
          <w:tab w:val="num" w:pos="2160"/>
        </w:tabs>
        <w:ind w:left="2160" w:hanging="360"/>
      </w:pPr>
      <w:rPr>
        <w:rFonts w:ascii="Arial" w:hAnsi="Arial" w:hint="default"/>
      </w:rPr>
    </w:lvl>
    <w:lvl w:ilvl="3" w:tplc="5498BA22" w:tentative="1">
      <w:start w:val="1"/>
      <w:numFmt w:val="bullet"/>
      <w:lvlText w:val="•"/>
      <w:lvlJc w:val="left"/>
      <w:pPr>
        <w:tabs>
          <w:tab w:val="num" w:pos="2880"/>
        </w:tabs>
        <w:ind w:left="2880" w:hanging="360"/>
      </w:pPr>
      <w:rPr>
        <w:rFonts w:ascii="Arial" w:hAnsi="Arial" w:hint="default"/>
      </w:rPr>
    </w:lvl>
    <w:lvl w:ilvl="4" w:tplc="43244E9C" w:tentative="1">
      <w:start w:val="1"/>
      <w:numFmt w:val="bullet"/>
      <w:lvlText w:val="•"/>
      <w:lvlJc w:val="left"/>
      <w:pPr>
        <w:tabs>
          <w:tab w:val="num" w:pos="3600"/>
        </w:tabs>
        <w:ind w:left="3600" w:hanging="360"/>
      </w:pPr>
      <w:rPr>
        <w:rFonts w:ascii="Arial" w:hAnsi="Arial" w:hint="default"/>
      </w:rPr>
    </w:lvl>
    <w:lvl w:ilvl="5" w:tplc="1D8CCE4A" w:tentative="1">
      <w:start w:val="1"/>
      <w:numFmt w:val="bullet"/>
      <w:lvlText w:val="•"/>
      <w:lvlJc w:val="left"/>
      <w:pPr>
        <w:tabs>
          <w:tab w:val="num" w:pos="4320"/>
        </w:tabs>
        <w:ind w:left="4320" w:hanging="360"/>
      </w:pPr>
      <w:rPr>
        <w:rFonts w:ascii="Arial" w:hAnsi="Arial" w:hint="default"/>
      </w:rPr>
    </w:lvl>
    <w:lvl w:ilvl="6" w:tplc="8DC07B86" w:tentative="1">
      <w:start w:val="1"/>
      <w:numFmt w:val="bullet"/>
      <w:lvlText w:val="•"/>
      <w:lvlJc w:val="left"/>
      <w:pPr>
        <w:tabs>
          <w:tab w:val="num" w:pos="5040"/>
        </w:tabs>
        <w:ind w:left="5040" w:hanging="360"/>
      </w:pPr>
      <w:rPr>
        <w:rFonts w:ascii="Arial" w:hAnsi="Arial" w:hint="default"/>
      </w:rPr>
    </w:lvl>
    <w:lvl w:ilvl="7" w:tplc="425A033C" w:tentative="1">
      <w:start w:val="1"/>
      <w:numFmt w:val="bullet"/>
      <w:lvlText w:val="•"/>
      <w:lvlJc w:val="left"/>
      <w:pPr>
        <w:tabs>
          <w:tab w:val="num" w:pos="5760"/>
        </w:tabs>
        <w:ind w:left="5760" w:hanging="360"/>
      </w:pPr>
      <w:rPr>
        <w:rFonts w:ascii="Arial" w:hAnsi="Arial" w:hint="default"/>
      </w:rPr>
    </w:lvl>
    <w:lvl w:ilvl="8" w:tplc="4CA81E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B1F80"/>
    <w:multiLevelType w:val="hybridMultilevel"/>
    <w:tmpl w:val="548CEF54"/>
    <w:lvl w:ilvl="0" w:tplc="188E5A9C">
      <w:start w:val="1"/>
      <w:numFmt w:val="bullet"/>
      <w:lvlText w:val="•"/>
      <w:lvlJc w:val="left"/>
      <w:pPr>
        <w:tabs>
          <w:tab w:val="num" w:pos="720"/>
        </w:tabs>
        <w:ind w:left="720" w:hanging="360"/>
      </w:pPr>
      <w:rPr>
        <w:rFonts w:ascii="Arial" w:hAnsi="Arial" w:hint="default"/>
      </w:rPr>
    </w:lvl>
    <w:lvl w:ilvl="1" w:tplc="6F1C03E4" w:tentative="1">
      <w:start w:val="1"/>
      <w:numFmt w:val="bullet"/>
      <w:lvlText w:val="•"/>
      <w:lvlJc w:val="left"/>
      <w:pPr>
        <w:tabs>
          <w:tab w:val="num" w:pos="1440"/>
        </w:tabs>
        <w:ind w:left="1440" w:hanging="360"/>
      </w:pPr>
      <w:rPr>
        <w:rFonts w:ascii="Arial" w:hAnsi="Arial" w:hint="default"/>
      </w:rPr>
    </w:lvl>
    <w:lvl w:ilvl="2" w:tplc="9640890C" w:tentative="1">
      <w:start w:val="1"/>
      <w:numFmt w:val="bullet"/>
      <w:lvlText w:val="•"/>
      <w:lvlJc w:val="left"/>
      <w:pPr>
        <w:tabs>
          <w:tab w:val="num" w:pos="2160"/>
        </w:tabs>
        <w:ind w:left="2160" w:hanging="360"/>
      </w:pPr>
      <w:rPr>
        <w:rFonts w:ascii="Arial" w:hAnsi="Arial" w:hint="default"/>
      </w:rPr>
    </w:lvl>
    <w:lvl w:ilvl="3" w:tplc="2848DBD8" w:tentative="1">
      <w:start w:val="1"/>
      <w:numFmt w:val="bullet"/>
      <w:lvlText w:val="•"/>
      <w:lvlJc w:val="left"/>
      <w:pPr>
        <w:tabs>
          <w:tab w:val="num" w:pos="2880"/>
        </w:tabs>
        <w:ind w:left="2880" w:hanging="360"/>
      </w:pPr>
      <w:rPr>
        <w:rFonts w:ascii="Arial" w:hAnsi="Arial" w:hint="default"/>
      </w:rPr>
    </w:lvl>
    <w:lvl w:ilvl="4" w:tplc="9488BD26" w:tentative="1">
      <w:start w:val="1"/>
      <w:numFmt w:val="bullet"/>
      <w:lvlText w:val="•"/>
      <w:lvlJc w:val="left"/>
      <w:pPr>
        <w:tabs>
          <w:tab w:val="num" w:pos="3600"/>
        </w:tabs>
        <w:ind w:left="3600" w:hanging="360"/>
      </w:pPr>
      <w:rPr>
        <w:rFonts w:ascii="Arial" w:hAnsi="Arial" w:hint="default"/>
      </w:rPr>
    </w:lvl>
    <w:lvl w:ilvl="5" w:tplc="DDA4910A" w:tentative="1">
      <w:start w:val="1"/>
      <w:numFmt w:val="bullet"/>
      <w:lvlText w:val="•"/>
      <w:lvlJc w:val="left"/>
      <w:pPr>
        <w:tabs>
          <w:tab w:val="num" w:pos="4320"/>
        </w:tabs>
        <w:ind w:left="4320" w:hanging="360"/>
      </w:pPr>
      <w:rPr>
        <w:rFonts w:ascii="Arial" w:hAnsi="Arial" w:hint="default"/>
      </w:rPr>
    </w:lvl>
    <w:lvl w:ilvl="6" w:tplc="A942BACA" w:tentative="1">
      <w:start w:val="1"/>
      <w:numFmt w:val="bullet"/>
      <w:lvlText w:val="•"/>
      <w:lvlJc w:val="left"/>
      <w:pPr>
        <w:tabs>
          <w:tab w:val="num" w:pos="5040"/>
        </w:tabs>
        <w:ind w:left="5040" w:hanging="360"/>
      </w:pPr>
      <w:rPr>
        <w:rFonts w:ascii="Arial" w:hAnsi="Arial" w:hint="default"/>
      </w:rPr>
    </w:lvl>
    <w:lvl w:ilvl="7" w:tplc="6A4C5E48" w:tentative="1">
      <w:start w:val="1"/>
      <w:numFmt w:val="bullet"/>
      <w:lvlText w:val="•"/>
      <w:lvlJc w:val="left"/>
      <w:pPr>
        <w:tabs>
          <w:tab w:val="num" w:pos="5760"/>
        </w:tabs>
        <w:ind w:left="5760" w:hanging="360"/>
      </w:pPr>
      <w:rPr>
        <w:rFonts w:ascii="Arial" w:hAnsi="Arial" w:hint="default"/>
      </w:rPr>
    </w:lvl>
    <w:lvl w:ilvl="8" w:tplc="4FC216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F10AF8"/>
    <w:multiLevelType w:val="hybridMultilevel"/>
    <w:tmpl w:val="15723522"/>
    <w:lvl w:ilvl="0" w:tplc="A1C8EAF8">
      <w:start w:val="1"/>
      <w:numFmt w:val="bullet"/>
      <w:lvlText w:val="•"/>
      <w:lvlJc w:val="left"/>
      <w:pPr>
        <w:tabs>
          <w:tab w:val="num" w:pos="720"/>
        </w:tabs>
        <w:ind w:left="720" w:hanging="360"/>
      </w:pPr>
      <w:rPr>
        <w:rFonts w:ascii="Arial" w:hAnsi="Arial" w:hint="default"/>
      </w:rPr>
    </w:lvl>
    <w:lvl w:ilvl="1" w:tplc="CC1E5390" w:tentative="1">
      <w:start w:val="1"/>
      <w:numFmt w:val="bullet"/>
      <w:lvlText w:val="•"/>
      <w:lvlJc w:val="left"/>
      <w:pPr>
        <w:tabs>
          <w:tab w:val="num" w:pos="1440"/>
        </w:tabs>
        <w:ind w:left="1440" w:hanging="360"/>
      </w:pPr>
      <w:rPr>
        <w:rFonts w:ascii="Arial" w:hAnsi="Arial" w:hint="default"/>
      </w:rPr>
    </w:lvl>
    <w:lvl w:ilvl="2" w:tplc="2B6E889A" w:tentative="1">
      <w:start w:val="1"/>
      <w:numFmt w:val="bullet"/>
      <w:lvlText w:val="•"/>
      <w:lvlJc w:val="left"/>
      <w:pPr>
        <w:tabs>
          <w:tab w:val="num" w:pos="2160"/>
        </w:tabs>
        <w:ind w:left="2160" w:hanging="360"/>
      </w:pPr>
      <w:rPr>
        <w:rFonts w:ascii="Arial" w:hAnsi="Arial" w:hint="default"/>
      </w:rPr>
    </w:lvl>
    <w:lvl w:ilvl="3" w:tplc="FE8AB3A8" w:tentative="1">
      <w:start w:val="1"/>
      <w:numFmt w:val="bullet"/>
      <w:lvlText w:val="•"/>
      <w:lvlJc w:val="left"/>
      <w:pPr>
        <w:tabs>
          <w:tab w:val="num" w:pos="2880"/>
        </w:tabs>
        <w:ind w:left="2880" w:hanging="360"/>
      </w:pPr>
      <w:rPr>
        <w:rFonts w:ascii="Arial" w:hAnsi="Arial" w:hint="default"/>
      </w:rPr>
    </w:lvl>
    <w:lvl w:ilvl="4" w:tplc="B1302828" w:tentative="1">
      <w:start w:val="1"/>
      <w:numFmt w:val="bullet"/>
      <w:lvlText w:val="•"/>
      <w:lvlJc w:val="left"/>
      <w:pPr>
        <w:tabs>
          <w:tab w:val="num" w:pos="3600"/>
        </w:tabs>
        <w:ind w:left="3600" w:hanging="360"/>
      </w:pPr>
      <w:rPr>
        <w:rFonts w:ascii="Arial" w:hAnsi="Arial" w:hint="default"/>
      </w:rPr>
    </w:lvl>
    <w:lvl w:ilvl="5" w:tplc="D64C9D32" w:tentative="1">
      <w:start w:val="1"/>
      <w:numFmt w:val="bullet"/>
      <w:lvlText w:val="•"/>
      <w:lvlJc w:val="left"/>
      <w:pPr>
        <w:tabs>
          <w:tab w:val="num" w:pos="4320"/>
        </w:tabs>
        <w:ind w:left="4320" w:hanging="360"/>
      </w:pPr>
      <w:rPr>
        <w:rFonts w:ascii="Arial" w:hAnsi="Arial" w:hint="default"/>
      </w:rPr>
    </w:lvl>
    <w:lvl w:ilvl="6" w:tplc="15E2C7C4" w:tentative="1">
      <w:start w:val="1"/>
      <w:numFmt w:val="bullet"/>
      <w:lvlText w:val="•"/>
      <w:lvlJc w:val="left"/>
      <w:pPr>
        <w:tabs>
          <w:tab w:val="num" w:pos="5040"/>
        </w:tabs>
        <w:ind w:left="5040" w:hanging="360"/>
      </w:pPr>
      <w:rPr>
        <w:rFonts w:ascii="Arial" w:hAnsi="Arial" w:hint="default"/>
      </w:rPr>
    </w:lvl>
    <w:lvl w:ilvl="7" w:tplc="2B84B672" w:tentative="1">
      <w:start w:val="1"/>
      <w:numFmt w:val="bullet"/>
      <w:lvlText w:val="•"/>
      <w:lvlJc w:val="left"/>
      <w:pPr>
        <w:tabs>
          <w:tab w:val="num" w:pos="5760"/>
        </w:tabs>
        <w:ind w:left="5760" w:hanging="360"/>
      </w:pPr>
      <w:rPr>
        <w:rFonts w:ascii="Arial" w:hAnsi="Arial" w:hint="default"/>
      </w:rPr>
    </w:lvl>
    <w:lvl w:ilvl="8" w:tplc="D3BE98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E2BA2"/>
    <w:multiLevelType w:val="hybridMultilevel"/>
    <w:tmpl w:val="58180DAA"/>
    <w:lvl w:ilvl="0" w:tplc="9134DE4C">
      <w:start w:val="1"/>
      <w:numFmt w:val="bullet"/>
      <w:lvlText w:val="–"/>
      <w:lvlJc w:val="left"/>
      <w:pPr>
        <w:tabs>
          <w:tab w:val="num" w:pos="720"/>
        </w:tabs>
        <w:ind w:left="720" w:hanging="360"/>
      </w:pPr>
      <w:rPr>
        <w:rFonts w:ascii="Times New Roman" w:hAnsi="Times New Roman" w:hint="default"/>
      </w:rPr>
    </w:lvl>
    <w:lvl w:ilvl="1" w:tplc="A824113C">
      <w:start w:val="1"/>
      <w:numFmt w:val="bullet"/>
      <w:lvlText w:val="–"/>
      <w:lvlJc w:val="left"/>
      <w:pPr>
        <w:tabs>
          <w:tab w:val="num" w:pos="1440"/>
        </w:tabs>
        <w:ind w:left="1440" w:hanging="360"/>
      </w:pPr>
      <w:rPr>
        <w:rFonts w:ascii="Times New Roman" w:hAnsi="Times New Roman" w:hint="default"/>
      </w:rPr>
    </w:lvl>
    <w:lvl w:ilvl="2" w:tplc="7E420E98">
      <w:start w:val="2464"/>
      <w:numFmt w:val="bullet"/>
      <w:lvlText w:val="•"/>
      <w:lvlJc w:val="left"/>
      <w:pPr>
        <w:tabs>
          <w:tab w:val="num" w:pos="2160"/>
        </w:tabs>
        <w:ind w:left="2160" w:hanging="360"/>
      </w:pPr>
      <w:rPr>
        <w:rFonts w:ascii="Times New Roman" w:hAnsi="Times New Roman" w:hint="default"/>
      </w:rPr>
    </w:lvl>
    <w:lvl w:ilvl="3" w:tplc="45449780" w:tentative="1">
      <w:start w:val="1"/>
      <w:numFmt w:val="bullet"/>
      <w:lvlText w:val="–"/>
      <w:lvlJc w:val="left"/>
      <w:pPr>
        <w:tabs>
          <w:tab w:val="num" w:pos="2880"/>
        </w:tabs>
        <w:ind w:left="2880" w:hanging="360"/>
      </w:pPr>
      <w:rPr>
        <w:rFonts w:ascii="Times New Roman" w:hAnsi="Times New Roman" w:hint="default"/>
      </w:rPr>
    </w:lvl>
    <w:lvl w:ilvl="4" w:tplc="781EAB3C" w:tentative="1">
      <w:start w:val="1"/>
      <w:numFmt w:val="bullet"/>
      <w:lvlText w:val="–"/>
      <w:lvlJc w:val="left"/>
      <w:pPr>
        <w:tabs>
          <w:tab w:val="num" w:pos="3600"/>
        </w:tabs>
        <w:ind w:left="3600" w:hanging="360"/>
      </w:pPr>
      <w:rPr>
        <w:rFonts w:ascii="Times New Roman" w:hAnsi="Times New Roman" w:hint="default"/>
      </w:rPr>
    </w:lvl>
    <w:lvl w:ilvl="5" w:tplc="C756B3F8" w:tentative="1">
      <w:start w:val="1"/>
      <w:numFmt w:val="bullet"/>
      <w:lvlText w:val="–"/>
      <w:lvlJc w:val="left"/>
      <w:pPr>
        <w:tabs>
          <w:tab w:val="num" w:pos="4320"/>
        </w:tabs>
        <w:ind w:left="4320" w:hanging="360"/>
      </w:pPr>
      <w:rPr>
        <w:rFonts w:ascii="Times New Roman" w:hAnsi="Times New Roman" w:hint="default"/>
      </w:rPr>
    </w:lvl>
    <w:lvl w:ilvl="6" w:tplc="C4347C0C" w:tentative="1">
      <w:start w:val="1"/>
      <w:numFmt w:val="bullet"/>
      <w:lvlText w:val="–"/>
      <w:lvlJc w:val="left"/>
      <w:pPr>
        <w:tabs>
          <w:tab w:val="num" w:pos="5040"/>
        </w:tabs>
        <w:ind w:left="5040" w:hanging="360"/>
      </w:pPr>
      <w:rPr>
        <w:rFonts w:ascii="Times New Roman" w:hAnsi="Times New Roman" w:hint="default"/>
      </w:rPr>
    </w:lvl>
    <w:lvl w:ilvl="7" w:tplc="7B06044E" w:tentative="1">
      <w:start w:val="1"/>
      <w:numFmt w:val="bullet"/>
      <w:lvlText w:val="–"/>
      <w:lvlJc w:val="left"/>
      <w:pPr>
        <w:tabs>
          <w:tab w:val="num" w:pos="5760"/>
        </w:tabs>
        <w:ind w:left="5760" w:hanging="360"/>
      </w:pPr>
      <w:rPr>
        <w:rFonts w:ascii="Times New Roman" w:hAnsi="Times New Roman" w:hint="default"/>
      </w:rPr>
    </w:lvl>
    <w:lvl w:ilvl="8" w:tplc="5C4AF4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300E9"/>
    <w:multiLevelType w:val="hybridMultilevel"/>
    <w:tmpl w:val="41A247E2"/>
    <w:lvl w:ilvl="0" w:tplc="0EB455D0">
      <w:start w:val="1"/>
      <w:numFmt w:val="bullet"/>
      <w:lvlText w:val="•"/>
      <w:lvlJc w:val="left"/>
      <w:pPr>
        <w:tabs>
          <w:tab w:val="num" w:pos="720"/>
        </w:tabs>
        <w:ind w:left="720" w:hanging="360"/>
      </w:pPr>
      <w:rPr>
        <w:rFonts w:ascii="Arial" w:hAnsi="Arial" w:hint="default"/>
      </w:rPr>
    </w:lvl>
    <w:lvl w:ilvl="1" w:tplc="864C983C" w:tentative="1">
      <w:start w:val="1"/>
      <w:numFmt w:val="bullet"/>
      <w:lvlText w:val="•"/>
      <w:lvlJc w:val="left"/>
      <w:pPr>
        <w:tabs>
          <w:tab w:val="num" w:pos="1440"/>
        </w:tabs>
        <w:ind w:left="1440" w:hanging="360"/>
      </w:pPr>
      <w:rPr>
        <w:rFonts w:ascii="Arial" w:hAnsi="Arial" w:hint="default"/>
      </w:rPr>
    </w:lvl>
    <w:lvl w:ilvl="2" w:tplc="A912AAE4" w:tentative="1">
      <w:start w:val="1"/>
      <w:numFmt w:val="bullet"/>
      <w:lvlText w:val="•"/>
      <w:lvlJc w:val="left"/>
      <w:pPr>
        <w:tabs>
          <w:tab w:val="num" w:pos="2160"/>
        </w:tabs>
        <w:ind w:left="2160" w:hanging="360"/>
      </w:pPr>
      <w:rPr>
        <w:rFonts w:ascii="Arial" w:hAnsi="Arial" w:hint="default"/>
      </w:rPr>
    </w:lvl>
    <w:lvl w:ilvl="3" w:tplc="9D6CC4CE" w:tentative="1">
      <w:start w:val="1"/>
      <w:numFmt w:val="bullet"/>
      <w:lvlText w:val="•"/>
      <w:lvlJc w:val="left"/>
      <w:pPr>
        <w:tabs>
          <w:tab w:val="num" w:pos="2880"/>
        </w:tabs>
        <w:ind w:left="2880" w:hanging="360"/>
      </w:pPr>
      <w:rPr>
        <w:rFonts w:ascii="Arial" w:hAnsi="Arial" w:hint="default"/>
      </w:rPr>
    </w:lvl>
    <w:lvl w:ilvl="4" w:tplc="A21698CA" w:tentative="1">
      <w:start w:val="1"/>
      <w:numFmt w:val="bullet"/>
      <w:lvlText w:val="•"/>
      <w:lvlJc w:val="left"/>
      <w:pPr>
        <w:tabs>
          <w:tab w:val="num" w:pos="3600"/>
        </w:tabs>
        <w:ind w:left="3600" w:hanging="360"/>
      </w:pPr>
      <w:rPr>
        <w:rFonts w:ascii="Arial" w:hAnsi="Arial" w:hint="default"/>
      </w:rPr>
    </w:lvl>
    <w:lvl w:ilvl="5" w:tplc="03426F44" w:tentative="1">
      <w:start w:val="1"/>
      <w:numFmt w:val="bullet"/>
      <w:lvlText w:val="•"/>
      <w:lvlJc w:val="left"/>
      <w:pPr>
        <w:tabs>
          <w:tab w:val="num" w:pos="4320"/>
        </w:tabs>
        <w:ind w:left="4320" w:hanging="360"/>
      </w:pPr>
      <w:rPr>
        <w:rFonts w:ascii="Arial" w:hAnsi="Arial" w:hint="default"/>
      </w:rPr>
    </w:lvl>
    <w:lvl w:ilvl="6" w:tplc="02BE6CE8" w:tentative="1">
      <w:start w:val="1"/>
      <w:numFmt w:val="bullet"/>
      <w:lvlText w:val="•"/>
      <w:lvlJc w:val="left"/>
      <w:pPr>
        <w:tabs>
          <w:tab w:val="num" w:pos="5040"/>
        </w:tabs>
        <w:ind w:left="5040" w:hanging="360"/>
      </w:pPr>
      <w:rPr>
        <w:rFonts w:ascii="Arial" w:hAnsi="Arial" w:hint="default"/>
      </w:rPr>
    </w:lvl>
    <w:lvl w:ilvl="7" w:tplc="9A821E5C" w:tentative="1">
      <w:start w:val="1"/>
      <w:numFmt w:val="bullet"/>
      <w:lvlText w:val="•"/>
      <w:lvlJc w:val="left"/>
      <w:pPr>
        <w:tabs>
          <w:tab w:val="num" w:pos="5760"/>
        </w:tabs>
        <w:ind w:left="5760" w:hanging="360"/>
      </w:pPr>
      <w:rPr>
        <w:rFonts w:ascii="Arial" w:hAnsi="Arial" w:hint="default"/>
      </w:rPr>
    </w:lvl>
    <w:lvl w:ilvl="8" w:tplc="FB4E80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27C02"/>
    <w:multiLevelType w:val="hybridMultilevel"/>
    <w:tmpl w:val="6DF6D6B0"/>
    <w:lvl w:ilvl="0" w:tplc="984E9538">
      <w:start w:val="1"/>
      <w:numFmt w:val="bullet"/>
      <w:lvlText w:val="•"/>
      <w:lvlJc w:val="left"/>
      <w:pPr>
        <w:tabs>
          <w:tab w:val="num" w:pos="720"/>
        </w:tabs>
        <w:ind w:left="720" w:hanging="360"/>
      </w:pPr>
      <w:rPr>
        <w:rFonts w:ascii="Arial" w:hAnsi="Arial" w:hint="default"/>
      </w:rPr>
    </w:lvl>
    <w:lvl w:ilvl="1" w:tplc="33CA1F16" w:tentative="1">
      <w:start w:val="1"/>
      <w:numFmt w:val="bullet"/>
      <w:lvlText w:val="•"/>
      <w:lvlJc w:val="left"/>
      <w:pPr>
        <w:tabs>
          <w:tab w:val="num" w:pos="1440"/>
        </w:tabs>
        <w:ind w:left="1440" w:hanging="360"/>
      </w:pPr>
      <w:rPr>
        <w:rFonts w:ascii="Arial" w:hAnsi="Arial" w:hint="default"/>
      </w:rPr>
    </w:lvl>
    <w:lvl w:ilvl="2" w:tplc="07441894" w:tentative="1">
      <w:start w:val="1"/>
      <w:numFmt w:val="bullet"/>
      <w:lvlText w:val="•"/>
      <w:lvlJc w:val="left"/>
      <w:pPr>
        <w:tabs>
          <w:tab w:val="num" w:pos="2160"/>
        </w:tabs>
        <w:ind w:left="2160" w:hanging="360"/>
      </w:pPr>
      <w:rPr>
        <w:rFonts w:ascii="Arial" w:hAnsi="Arial" w:hint="default"/>
      </w:rPr>
    </w:lvl>
    <w:lvl w:ilvl="3" w:tplc="3D427C60" w:tentative="1">
      <w:start w:val="1"/>
      <w:numFmt w:val="bullet"/>
      <w:lvlText w:val="•"/>
      <w:lvlJc w:val="left"/>
      <w:pPr>
        <w:tabs>
          <w:tab w:val="num" w:pos="2880"/>
        </w:tabs>
        <w:ind w:left="2880" w:hanging="360"/>
      </w:pPr>
      <w:rPr>
        <w:rFonts w:ascii="Arial" w:hAnsi="Arial" w:hint="default"/>
      </w:rPr>
    </w:lvl>
    <w:lvl w:ilvl="4" w:tplc="F522A49A" w:tentative="1">
      <w:start w:val="1"/>
      <w:numFmt w:val="bullet"/>
      <w:lvlText w:val="•"/>
      <w:lvlJc w:val="left"/>
      <w:pPr>
        <w:tabs>
          <w:tab w:val="num" w:pos="3600"/>
        </w:tabs>
        <w:ind w:left="3600" w:hanging="360"/>
      </w:pPr>
      <w:rPr>
        <w:rFonts w:ascii="Arial" w:hAnsi="Arial" w:hint="default"/>
      </w:rPr>
    </w:lvl>
    <w:lvl w:ilvl="5" w:tplc="46689188" w:tentative="1">
      <w:start w:val="1"/>
      <w:numFmt w:val="bullet"/>
      <w:lvlText w:val="•"/>
      <w:lvlJc w:val="left"/>
      <w:pPr>
        <w:tabs>
          <w:tab w:val="num" w:pos="4320"/>
        </w:tabs>
        <w:ind w:left="4320" w:hanging="360"/>
      </w:pPr>
      <w:rPr>
        <w:rFonts w:ascii="Arial" w:hAnsi="Arial" w:hint="default"/>
      </w:rPr>
    </w:lvl>
    <w:lvl w:ilvl="6" w:tplc="818C54CA" w:tentative="1">
      <w:start w:val="1"/>
      <w:numFmt w:val="bullet"/>
      <w:lvlText w:val="•"/>
      <w:lvlJc w:val="left"/>
      <w:pPr>
        <w:tabs>
          <w:tab w:val="num" w:pos="5040"/>
        </w:tabs>
        <w:ind w:left="5040" w:hanging="360"/>
      </w:pPr>
      <w:rPr>
        <w:rFonts w:ascii="Arial" w:hAnsi="Arial" w:hint="default"/>
      </w:rPr>
    </w:lvl>
    <w:lvl w:ilvl="7" w:tplc="2B1091E6" w:tentative="1">
      <w:start w:val="1"/>
      <w:numFmt w:val="bullet"/>
      <w:lvlText w:val="•"/>
      <w:lvlJc w:val="left"/>
      <w:pPr>
        <w:tabs>
          <w:tab w:val="num" w:pos="5760"/>
        </w:tabs>
        <w:ind w:left="5760" w:hanging="360"/>
      </w:pPr>
      <w:rPr>
        <w:rFonts w:ascii="Arial" w:hAnsi="Arial" w:hint="default"/>
      </w:rPr>
    </w:lvl>
    <w:lvl w:ilvl="8" w:tplc="D1E240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66455B"/>
    <w:multiLevelType w:val="hybridMultilevel"/>
    <w:tmpl w:val="0D48FE70"/>
    <w:lvl w:ilvl="0" w:tplc="C5D400D6">
      <w:start w:val="1"/>
      <w:numFmt w:val="bullet"/>
      <w:lvlText w:val="•"/>
      <w:lvlJc w:val="left"/>
      <w:pPr>
        <w:tabs>
          <w:tab w:val="num" w:pos="720"/>
        </w:tabs>
        <w:ind w:left="720" w:hanging="360"/>
      </w:pPr>
      <w:rPr>
        <w:rFonts w:ascii="Arial" w:hAnsi="Arial" w:hint="default"/>
      </w:rPr>
    </w:lvl>
    <w:lvl w:ilvl="1" w:tplc="88DCE50E" w:tentative="1">
      <w:start w:val="1"/>
      <w:numFmt w:val="bullet"/>
      <w:lvlText w:val="•"/>
      <w:lvlJc w:val="left"/>
      <w:pPr>
        <w:tabs>
          <w:tab w:val="num" w:pos="1440"/>
        </w:tabs>
        <w:ind w:left="1440" w:hanging="360"/>
      </w:pPr>
      <w:rPr>
        <w:rFonts w:ascii="Arial" w:hAnsi="Arial" w:hint="default"/>
      </w:rPr>
    </w:lvl>
    <w:lvl w:ilvl="2" w:tplc="CB224B0E" w:tentative="1">
      <w:start w:val="1"/>
      <w:numFmt w:val="bullet"/>
      <w:lvlText w:val="•"/>
      <w:lvlJc w:val="left"/>
      <w:pPr>
        <w:tabs>
          <w:tab w:val="num" w:pos="2160"/>
        </w:tabs>
        <w:ind w:left="2160" w:hanging="360"/>
      </w:pPr>
      <w:rPr>
        <w:rFonts w:ascii="Arial" w:hAnsi="Arial" w:hint="default"/>
      </w:rPr>
    </w:lvl>
    <w:lvl w:ilvl="3" w:tplc="EE688CB2" w:tentative="1">
      <w:start w:val="1"/>
      <w:numFmt w:val="bullet"/>
      <w:lvlText w:val="•"/>
      <w:lvlJc w:val="left"/>
      <w:pPr>
        <w:tabs>
          <w:tab w:val="num" w:pos="2880"/>
        </w:tabs>
        <w:ind w:left="2880" w:hanging="360"/>
      </w:pPr>
      <w:rPr>
        <w:rFonts w:ascii="Arial" w:hAnsi="Arial" w:hint="default"/>
      </w:rPr>
    </w:lvl>
    <w:lvl w:ilvl="4" w:tplc="1A904938" w:tentative="1">
      <w:start w:val="1"/>
      <w:numFmt w:val="bullet"/>
      <w:lvlText w:val="•"/>
      <w:lvlJc w:val="left"/>
      <w:pPr>
        <w:tabs>
          <w:tab w:val="num" w:pos="3600"/>
        </w:tabs>
        <w:ind w:left="3600" w:hanging="360"/>
      </w:pPr>
      <w:rPr>
        <w:rFonts w:ascii="Arial" w:hAnsi="Arial" w:hint="default"/>
      </w:rPr>
    </w:lvl>
    <w:lvl w:ilvl="5" w:tplc="761EC376" w:tentative="1">
      <w:start w:val="1"/>
      <w:numFmt w:val="bullet"/>
      <w:lvlText w:val="•"/>
      <w:lvlJc w:val="left"/>
      <w:pPr>
        <w:tabs>
          <w:tab w:val="num" w:pos="4320"/>
        </w:tabs>
        <w:ind w:left="4320" w:hanging="360"/>
      </w:pPr>
      <w:rPr>
        <w:rFonts w:ascii="Arial" w:hAnsi="Arial" w:hint="default"/>
      </w:rPr>
    </w:lvl>
    <w:lvl w:ilvl="6" w:tplc="220C89EA" w:tentative="1">
      <w:start w:val="1"/>
      <w:numFmt w:val="bullet"/>
      <w:lvlText w:val="•"/>
      <w:lvlJc w:val="left"/>
      <w:pPr>
        <w:tabs>
          <w:tab w:val="num" w:pos="5040"/>
        </w:tabs>
        <w:ind w:left="5040" w:hanging="360"/>
      </w:pPr>
      <w:rPr>
        <w:rFonts w:ascii="Arial" w:hAnsi="Arial" w:hint="default"/>
      </w:rPr>
    </w:lvl>
    <w:lvl w:ilvl="7" w:tplc="7E12DB66" w:tentative="1">
      <w:start w:val="1"/>
      <w:numFmt w:val="bullet"/>
      <w:lvlText w:val="•"/>
      <w:lvlJc w:val="left"/>
      <w:pPr>
        <w:tabs>
          <w:tab w:val="num" w:pos="5760"/>
        </w:tabs>
        <w:ind w:left="5760" w:hanging="360"/>
      </w:pPr>
      <w:rPr>
        <w:rFonts w:ascii="Arial" w:hAnsi="Arial" w:hint="default"/>
      </w:rPr>
    </w:lvl>
    <w:lvl w:ilvl="8" w:tplc="5BD0A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902EEA"/>
    <w:multiLevelType w:val="hybridMultilevel"/>
    <w:tmpl w:val="B5B2F676"/>
    <w:lvl w:ilvl="0" w:tplc="70E471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80465"/>
    <w:multiLevelType w:val="hybridMultilevel"/>
    <w:tmpl w:val="7F2ACC5C"/>
    <w:lvl w:ilvl="0" w:tplc="323A630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8A35B3"/>
    <w:multiLevelType w:val="hybridMultilevel"/>
    <w:tmpl w:val="AF4C657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32F"/>
    <w:multiLevelType w:val="hybridMultilevel"/>
    <w:tmpl w:val="760296D8"/>
    <w:lvl w:ilvl="0" w:tplc="7EBC59DA">
      <w:start w:val="1"/>
      <w:numFmt w:val="bullet"/>
      <w:lvlText w:val=""/>
      <w:lvlJc w:val="left"/>
      <w:pPr>
        <w:ind w:left="360" w:hanging="360"/>
      </w:pPr>
      <w:rPr>
        <w:rFonts w:ascii="Wingdings" w:hAnsi="Wingdings" w:hint="default"/>
      </w:rPr>
    </w:lvl>
    <w:lvl w:ilvl="1" w:tplc="323A630C">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E0A293E"/>
    <w:multiLevelType w:val="hybridMultilevel"/>
    <w:tmpl w:val="EF0AEAE2"/>
    <w:lvl w:ilvl="0" w:tplc="7EBC59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997B1D"/>
    <w:multiLevelType w:val="hybridMultilevel"/>
    <w:tmpl w:val="96E08BE6"/>
    <w:lvl w:ilvl="0" w:tplc="7EBC59DA">
      <w:start w:val="1"/>
      <w:numFmt w:val="bullet"/>
      <w:lvlText w:val=""/>
      <w:lvlJc w:val="left"/>
      <w:pPr>
        <w:tabs>
          <w:tab w:val="num" w:pos="-86"/>
        </w:tabs>
        <w:ind w:left="-86" w:hanging="360"/>
      </w:pPr>
      <w:rPr>
        <w:rFonts w:ascii="Wingdings" w:hAnsi="Wingdings" w:hint="default"/>
      </w:rPr>
    </w:lvl>
    <w:lvl w:ilvl="1" w:tplc="75166E7E" w:tentative="1">
      <w:start w:val="1"/>
      <w:numFmt w:val="bullet"/>
      <w:lvlText w:val=""/>
      <w:lvlJc w:val="left"/>
      <w:pPr>
        <w:tabs>
          <w:tab w:val="num" w:pos="634"/>
        </w:tabs>
        <w:ind w:left="634" w:hanging="360"/>
      </w:pPr>
      <w:rPr>
        <w:rFonts w:ascii="Wingdings" w:hAnsi="Wingdings" w:hint="default"/>
      </w:rPr>
    </w:lvl>
    <w:lvl w:ilvl="2" w:tplc="473890CE" w:tentative="1">
      <w:start w:val="1"/>
      <w:numFmt w:val="bullet"/>
      <w:lvlText w:val=""/>
      <w:lvlJc w:val="left"/>
      <w:pPr>
        <w:tabs>
          <w:tab w:val="num" w:pos="1354"/>
        </w:tabs>
        <w:ind w:left="1354" w:hanging="360"/>
      </w:pPr>
      <w:rPr>
        <w:rFonts w:ascii="Wingdings" w:hAnsi="Wingdings" w:hint="default"/>
      </w:rPr>
    </w:lvl>
    <w:lvl w:ilvl="3" w:tplc="AE569746" w:tentative="1">
      <w:start w:val="1"/>
      <w:numFmt w:val="bullet"/>
      <w:lvlText w:val=""/>
      <w:lvlJc w:val="left"/>
      <w:pPr>
        <w:tabs>
          <w:tab w:val="num" w:pos="2074"/>
        </w:tabs>
        <w:ind w:left="2074" w:hanging="360"/>
      </w:pPr>
      <w:rPr>
        <w:rFonts w:ascii="Wingdings" w:hAnsi="Wingdings" w:hint="default"/>
      </w:rPr>
    </w:lvl>
    <w:lvl w:ilvl="4" w:tplc="E644603A" w:tentative="1">
      <w:start w:val="1"/>
      <w:numFmt w:val="bullet"/>
      <w:lvlText w:val=""/>
      <w:lvlJc w:val="left"/>
      <w:pPr>
        <w:tabs>
          <w:tab w:val="num" w:pos="2794"/>
        </w:tabs>
        <w:ind w:left="2794" w:hanging="360"/>
      </w:pPr>
      <w:rPr>
        <w:rFonts w:ascii="Wingdings" w:hAnsi="Wingdings" w:hint="default"/>
      </w:rPr>
    </w:lvl>
    <w:lvl w:ilvl="5" w:tplc="0BC01860" w:tentative="1">
      <w:start w:val="1"/>
      <w:numFmt w:val="bullet"/>
      <w:lvlText w:val=""/>
      <w:lvlJc w:val="left"/>
      <w:pPr>
        <w:tabs>
          <w:tab w:val="num" w:pos="3514"/>
        </w:tabs>
        <w:ind w:left="3514" w:hanging="360"/>
      </w:pPr>
      <w:rPr>
        <w:rFonts w:ascii="Wingdings" w:hAnsi="Wingdings" w:hint="default"/>
      </w:rPr>
    </w:lvl>
    <w:lvl w:ilvl="6" w:tplc="7090D99C" w:tentative="1">
      <w:start w:val="1"/>
      <w:numFmt w:val="bullet"/>
      <w:lvlText w:val=""/>
      <w:lvlJc w:val="left"/>
      <w:pPr>
        <w:tabs>
          <w:tab w:val="num" w:pos="4234"/>
        </w:tabs>
        <w:ind w:left="4234" w:hanging="360"/>
      </w:pPr>
      <w:rPr>
        <w:rFonts w:ascii="Wingdings" w:hAnsi="Wingdings" w:hint="default"/>
      </w:rPr>
    </w:lvl>
    <w:lvl w:ilvl="7" w:tplc="CD5E4E86" w:tentative="1">
      <w:start w:val="1"/>
      <w:numFmt w:val="bullet"/>
      <w:lvlText w:val=""/>
      <w:lvlJc w:val="left"/>
      <w:pPr>
        <w:tabs>
          <w:tab w:val="num" w:pos="4954"/>
        </w:tabs>
        <w:ind w:left="4954" w:hanging="360"/>
      </w:pPr>
      <w:rPr>
        <w:rFonts w:ascii="Wingdings" w:hAnsi="Wingdings" w:hint="default"/>
      </w:rPr>
    </w:lvl>
    <w:lvl w:ilvl="8" w:tplc="F85A3870" w:tentative="1">
      <w:start w:val="1"/>
      <w:numFmt w:val="bullet"/>
      <w:lvlText w:val=""/>
      <w:lvlJc w:val="left"/>
      <w:pPr>
        <w:tabs>
          <w:tab w:val="num" w:pos="5674"/>
        </w:tabs>
        <w:ind w:left="5674" w:hanging="360"/>
      </w:pPr>
      <w:rPr>
        <w:rFonts w:ascii="Wingdings" w:hAnsi="Wingdings" w:hint="default"/>
      </w:rPr>
    </w:lvl>
  </w:abstractNum>
  <w:abstractNum w:abstractNumId="21" w15:restartNumberingAfterBreak="0">
    <w:nsid w:val="4ED15D65"/>
    <w:multiLevelType w:val="hybridMultilevel"/>
    <w:tmpl w:val="504CFC72"/>
    <w:lvl w:ilvl="0" w:tplc="27463700">
      <w:start w:val="1"/>
      <w:numFmt w:val="bullet"/>
      <w:lvlText w:val="•"/>
      <w:lvlJc w:val="left"/>
      <w:pPr>
        <w:tabs>
          <w:tab w:val="num" w:pos="720"/>
        </w:tabs>
        <w:ind w:left="720" w:hanging="360"/>
      </w:pPr>
      <w:rPr>
        <w:rFonts w:ascii="Arial" w:hAnsi="Arial" w:hint="default"/>
      </w:rPr>
    </w:lvl>
    <w:lvl w:ilvl="1" w:tplc="65CA535A" w:tentative="1">
      <w:start w:val="1"/>
      <w:numFmt w:val="bullet"/>
      <w:lvlText w:val="•"/>
      <w:lvlJc w:val="left"/>
      <w:pPr>
        <w:tabs>
          <w:tab w:val="num" w:pos="1440"/>
        </w:tabs>
        <w:ind w:left="1440" w:hanging="360"/>
      </w:pPr>
      <w:rPr>
        <w:rFonts w:ascii="Arial" w:hAnsi="Arial" w:hint="default"/>
      </w:rPr>
    </w:lvl>
    <w:lvl w:ilvl="2" w:tplc="003C7A96" w:tentative="1">
      <w:start w:val="1"/>
      <w:numFmt w:val="bullet"/>
      <w:lvlText w:val="•"/>
      <w:lvlJc w:val="left"/>
      <w:pPr>
        <w:tabs>
          <w:tab w:val="num" w:pos="2160"/>
        </w:tabs>
        <w:ind w:left="2160" w:hanging="360"/>
      </w:pPr>
      <w:rPr>
        <w:rFonts w:ascii="Arial" w:hAnsi="Arial" w:hint="default"/>
      </w:rPr>
    </w:lvl>
    <w:lvl w:ilvl="3" w:tplc="3C30479C" w:tentative="1">
      <w:start w:val="1"/>
      <w:numFmt w:val="bullet"/>
      <w:lvlText w:val="•"/>
      <w:lvlJc w:val="left"/>
      <w:pPr>
        <w:tabs>
          <w:tab w:val="num" w:pos="2880"/>
        </w:tabs>
        <w:ind w:left="2880" w:hanging="360"/>
      </w:pPr>
      <w:rPr>
        <w:rFonts w:ascii="Arial" w:hAnsi="Arial" w:hint="default"/>
      </w:rPr>
    </w:lvl>
    <w:lvl w:ilvl="4" w:tplc="8C5AE11C" w:tentative="1">
      <w:start w:val="1"/>
      <w:numFmt w:val="bullet"/>
      <w:lvlText w:val="•"/>
      <w:lvlJc w:val="left"/>
      <w:pPr>
        <w:tabs>
          <w:tab w:val="num" w:pos="3600"/>
        </w:tabs>
        <w:ind w:left="3600" w:hanging="360"/>
      </w:pPr>
      <w:rPr>
        <w:rFonts w:ascii="Arial" w:hAnsi="Arial" w:hint="default"/>
      </w:rPr>
    </w:lvl>
    <w:lvl w:ilvl="5" w:tplc="823A55BC" w:tentative="1">
      <w:start w:val="1"/>
      <w:numFmt w:val="bullet"/>
      <w:lvlText w:val="•"/>
      <w:lvlJc w:val="left"/>
      <w:pPr>
        <w:tabs>
          <w:tab w:val="num" w:pos="4320"/>
        </w:tabs>
        <w:ind w:left="4320" w:hanging="360"/>
      </w:pPr>
      <w:rPr>
        <w:rFonts w:ascii="Arial" w:hAnsi="Arial" w:hint="default"/>
      </w:rPr>
    </w:lvl>
    <w:lvl w:ilvl="6" w:tplc="6318E4C2" w:tentative="1">
      <w:start w:val="1"/>
      <w:numFmt w:val="bullet"/>
      <w:lvlText w:val="•"/>
      <w:lvlJc w:val="left"/>
      <w:pPr>
        <w:tabs>
          <w:tab w:val="num" w:pos="5040"/>
        </w:tabs>
        <w:ind w:left="5040" w:hanging="360"/>
      </w:pPr>
      <w:rPr>
        <w:rFonts w:ascii="Arial" w:hAnsi="Arial" w:hint="default"/>
      </w:rPr>
    </w:lvl>
    <w:lvl w:ilvl="7" w:tplc="7702283E" w:tentative="1">
      <w:start w:val="1"/>
      <w:numFmt w:val="bullet"/>
      <w:lvlText w:val="•"/>
      <w:lvlJc w:val="left"/>
      <w:pPr>
        <w:tabs>
          <w:tab w:val="num" w:pos="5760"/>
        </w:tabs>
        <w:ind w:left="5760" w:hanging="360"/>
      </w:pPr>
      <w:rPr>
        <w:rFonts w:ascii="Arial" w:hAnsi="Arial" w:hint="default"/>
      </w:rPr>
    </w:lvl>
    <w:lvl w:ilvl="8" w:tplc="17D4A1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2927AB"/>
    <w:multiLevelType w:val="hybridMultilevel"/>
    <w:tmpl w:val="F54ABBE8"/>
    <w:lvl w:ilvl="0" w:tplc="4EEC291E">
      <w:start w:val="1"/>
      <w:numFmt w:val="bullet"/>
      <w:lvlText w:val="•"/>
      <w:lvlJc w:val="left"/>
      <w:pPr>
        <w:tabs>
          <w:tab w:val="num" w:pos="720"/>
        </w:tabs>
        <w:ind w:left="720" w:hanging="360"/>
      </w:pPr>
      <w:rPr>
        <w:rFonts w:ascii="Arial" w:hAnsi="Arial" w:hint="default"/>
      </w:rPr>
    </w:lvl>
    <w:lvl w:ilvl="1" w:tplc="A7AAB0A6" w:tentative="1">
      <w:start w:val="1"/>
      <w:numFmt w:val="bullet"/>
      <w:lvlText w:val="•"/>
      <w:lvlJc w:val="left"/>
      <w:pPr>
        <w:tabs>
          <w:tab w:val="num" w:pos="1440"/>
        </w:tabs>
        <w:ind w:left="1440" w:hanging="360"/>
      </w:pPr>
      <w:rPr>
        <w:rFonts w:ascii="Arial" w:hAnsi="Arial" w:hint="default"/>
      </w:rPr>
    </w:lvl>
    <w:lvl w:ilvl="2" w:tplc="731ED346" w:tentative="1">
      <w:start w:val="1"/>
      <w:numFmt w:val="bullet"/>
      <w:lvlText w:val="•"/>
      <w:lvlJc w:val="left"/>
      <w:pPr>
        <w:tabs>
          <w:tab w:val="num" w:pos="2160"/>
        </w:tabs>
        <w:ind w:left="2160" w:hanging="360"/>
      </w:pPr>
      <w:rPr>
        <w:rFonts w:ascii="Arial" w:hAnsi="Arial" w:hint="default"/>
      </w:rPr>
    </w:lvl>
    <w:lvl w:ilvl="3" w:tplc="DB00387E" w:tentative="1">
      <w:start w:val="1"/>
      <w:numFmt w:val="bullet"/>
      <w:lvlText w:val="•"/>
      <w:lvlJc w:val="left"/>
      <w:pPr>
        <w:tabs>
          <w:tab w:val="num" w:pos="2880"/>
        </w:tabs>
        <w:ind w:left="2880" w:hanging="360"/>
      </w:pPr>
      <w:rPr>
        <w:rFonts w:ascii="Arial" w:hAnsi="Arial" w:hint="default"/>
      </w:rPr>
    </w:lvl>
    <w:lvl w:ilvl="4" w:tplc="A96AC9C0" w:tentative="1">
      <w:start w:val="1"/>
      <w:numFmt w:val="bullet"/>
      <w:lvlText w:val="•"/>
      <w:lvlJc w:val="left"/>
      <w:pPr>
        <w:tabs>
          <w:tab w:val="num" w:pos="3600"/>
        </w:tabs>
        <w:ind w:left="3600" w:hanging="360"/>
      </w:pPr>
      <w:rPr>
        <w:rFonts w:ascii="Arial" w:hAnsi="Arial" w:hint="default"/>
      </w:rPr>
    </w:lvl>
    <w:lvl w:ilvl="5" w:tplc="82D8F5F0" w:tentative="1">
      <w:start w:val="1"/>
      <w:numFmt w:val="bullet"/>
      <w:lvlText w:val="•"/>
      <w:lvlJc w:val="left"/>
      <w:pPr>
        <w:tabs>
          <w:tab w:val="num" w:pos="4320"/>
        </w:tabs>
        <w:ind w:left="4320" w:hanging="360"/>
      </w:pPr>
      <w:rPr>
        <w:rFonts w:ascii="Arial" w:hAnsi="Arial" w:hint="default"/>
      </w:rPr>
    </w:lvl>
    <w:lvl w:ilvl="6" w:tplc="99026820" w:tentative="1">
      <w:start w:val="1"/>
      <w:numFmt w:val="bullet"/>
      <w:lvlText w:val="•"/>
      <w:lvlJc w:val="left"/>
      <w:pPr>
        <w:tabs>
          <w:tab w:val="num" w:pos="5040"/>
        </w:tabs>
        <w:ind w:left="5040" w:hanging="360"/>
      </w:pPr>
      <w:rPr>
        <w:rFonts w:ascii="Arial" w:hAnsi="Arial" w:hint="default"/>
      </w:rPr>
    </w:lvl>
    <w:lvl w:ilvl="7" w:tplc="136EE004" w:tentative="1">
      <w:start w:val="1"/>
      <w:numFmt w:val="bullet"/>
      <w:lvlText w:val="•"/>
      <w:lvlJc w:val="left"/>
      <w:pPr>
        <w:tabs>
          <w:tab w:val="num" w:pos="5760"/>
        </w:tabs>
        <w:ind w:left="5760" w:hanging="360"/>
      </w:pPr>
      <w:rPr>
        <w:rFonts w:ascii="Arial" w:hAnsi="Arial" w:hint="default"/>
      </w:rPr>
    </w:lvl>
    <w:lvl w:ilvl="8" w:tplc="974258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675E16"/>
    <w:multiLevelType w:val="hybridMultilevel"/>
    <w:tmpl w:val="532C253A"/>
    <w:lvl w:ilvl="0" w:tplc="8C7E653C">
      <w:start w:val="1"/>
      <w:numFmt w:val="bullet"/>
      <w:lvlText w:val=""/>
      <w:lvlJc w:val="left"/>
      <w:pPr>
        <w:tabs>
          <w:tab w:val="num" w:pos="720"/>
        </w:tabs>
        <w:ind w:left="720" w:hanging="360"/>
      </w:pPr>
      <w:rPr>
        <w:rFonts w:ascii="Wingdings" w:hAnsi="Wingdings" w:hint="default"/>
      </w:rPr>
    </w:lvl>
    <w:lvl w:ilvl="1" w:tplc="23F8341E">
      <w:start w:val="526"/>
      <w:numFmt w:val="bullet"/>
      <w:lvlText w:val=""/>
      <w:lvlJc w:val="left"/>
      <w:pPr>
        <w:tabs>
          <w:tab w:val="num" w:pos="1440"/>
        </w:tabs>
        <w:ind w:left="1440" w:hanging="360"/>
      </w:pPr>
      <w:rPr>
        <w:rFonts w:ascii="Wingdings" w:hAnsi="Wingdings" w:hint="default"/>
      </w:rPr>
    </w:lvl>
    <w:lvl w:ilvl="2" w:tplc="BF827336" w:tentative="1">
      <w:start w:val="1"/>
      <w:numFmt w:val="bullet"/>
      <w:lvlText w:val=""/>
      <w:lvlJc w:val="left"/>
      <w:pPr>
        <w:tabs>
          <w:tab w:val="num" w:pos="2160"/>
        </w:tabs>
        <w:ind w:left="2160" w:hanging="360"/>
      </w:pPr>
      <w:rPr>
        <w:rFonts w:ascii="Wingdings" w:hAnsi="Wingdings" w:hint="default"/>
      </w:rPr>
    </w:lvl>
    <w:lvl w:ilvl="3" w:tplc="7840B4CC" w:tentative="1">
      <w:start w:val="1"/>
      <w:numFmt w:val="bullet"/>
      <w:lvlText w:val=""/>
      <w:lvlJc w:val="left"/>
      <w:pPr>
        <w:tabs>
          <w:tab w:val="num" w:pos="2880"/>
        </w:tabs>
        <w:ind w:left="2880" w:hanging="360"/>
      </w:pPr>
      <w:rPr>
        <w:rFonts w:ascii="Wingdings" w:hAnsi="Wingdings" w:hint="default"/>
      </w:rPr>
    </w:lvl>
    <w:lvl w:ilvl="4" w:tplc="AA6EADC2" w:tentative="1">
      <w:start w:val="1"/>
      <w:numFmt w:val="bullet"/>
      <w:lvlText w:val=""/>
      <w:lvlJc w:val="left"/>
      <w:pPr>
        <w:tabs>
          <w:tab w:val="num" w:pos="3600"/>
        </w:tabs>
        <w:ind w:left="3600" w:hanging="360"/>
      </w:pPr>
      <w:rPr>
        <w:rFonts w:ascii="Wingdings" w:hAnsi="Wingdings" w:hint="default"/>
      </w:rPr>
    </w:lvl>
    <w:lvl w:ilvl="5" w:tplc="6570FB6A" w:tentative="1">
      <w:start w:val="1"/>
      <w:numFmt w:val="bullet"/>
      <w:lvlText w:val=""/>
      <w:lvlJc w:val="left"/>
      <w:pPr>
        <w:tabs>
          <w:tab w:val="num" w:pos="4320"/>
        </w:tabs>
        <w:ind w:left="4320" w:hanging="360"/>
      </w:pPr>
      <w:rPr>
        <w:rFonts w:ascii="Wingdings" w:hAnsi="Wingdings" w:hint="default"/>
      </w:rPr>
    </w:lvl>
    <w:lvl w:ilvl="6" w:tplc="B440B0A2" w:tentative="1">
      <w:start w:val="1"/>
      <w:numFmt w:val="bullet"/>
      <w:lvlText w:val=""/>
      <w:lvlJc w:val="left"/>
      <w:pPr>
        <w:tabs>
          <w:tab w:val="num" w:pos="5040"/>
        </w:tabs>
        <w:ind w:left="5040" w:hanging="360"/>
      </w:pPr>
      <w:rPr>
        <w:rFonts w:ascii="Wingdings" w:hAnsi="Wingdings" w:hint="default"/>
      </w:rPr>
    </w:lvl>
    <w:lvl w:ilvl="7" w:tplc="D15E9468" w:tentative="1">
      <w:start w:val="1"/>
      <w:numFmt w:val="bullet"/>
      <w:lvlText w:val=""/>
      <w:lvlJc w:val="left"/>
      <w:pPr>
        <w:tabs>
          <w:tab w:val="num" w:pos="5760"/>
        </w:tabs>
        <w:ind w:left="5760" w:hanging="360"/>
      </w:pPr>
      <w:rPr>
        <w:rFonts w:ascii="Wingdings" w:hAnsi="Wingdings" w:hint="default"/>
      </w:rPr>
    </w:lvl>
    <w:lvl w:ilvl="8" w:tplc="C7127D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C1277"/>
    <w:multiLevelType w:val="hybridMultilevel"/>
    <w:tmpl w:val="36CC884A"/>
    <w:lvl w:ilvl="0" w:tplc="13920CFC">
      <w:start w:val="1"/>
      <w:numFmt w:val="bullet"/>
      <w:lvlText w:val="•"/>
      <w:lvlJc w:val="left"/>
      <w:pPr>
        <w:tabs>
          <w:tab w:val="num" w:pos="720"/>
        </w:tabs>
        <w:ind w:left="720" w:hanging="360"/>
      </w:pPr>
      <w:rPr>
        <w:rFonts w:ascii="Arial" w:hAnsi="Arial" w:hint="default"/>
      </w:rPr>
    </w:lvl>
    <w:lvl w:ilvl="1" w:tplc="91609C84" w:tentative="1">
      <w:start w:val="1"/>
      <w:numFmt w:val="bullet"/>
      <w:lvlText w:val="•"/>
      <w:lvlJc w:val="left"/>
      <w:pPr>
        <w:tabs>
          <w:tab w:val="num" w:pos="1440"/>
        </w:tabs>
        <w:ind w:left="1440" w:hanging="360"/>
      </w:pPr>
      <w:rPr>
        <w:rFonts w:ascii="Arial" w:hAnsi="Arial" w:hint="default"/>
      </w:rPr>
    </w:lvl>
    <w:lvl w:ilvl="2" w:tplc="0E507016" w:tentative="1">
      <w:start w:val="1"/>
      <w:numFmt w:val="bullet"/>
      <w:lvlText w:val="•"/>
      <w:lvlJc w:val="left"/>
      <w:pPr>
        <w:tabs>
          <w:tab w:val="num" w:pos="2160"/>
        </w:tabs>
        <w:ind w:left="2160" w:hanging="360"/>
      </w:pPr>
      <w:rPr>
        <w:rFonts w:ascii="Arial" w:hAnsi="Arial" w:hint="default"/>
      </w:rPr>
    </w:lvl>
    <w:lvl w:ilvl="3" w:tplc="650E6482" w:tentative="1">
      <w:start w:val="1"/>
      <w:numFmt w:val="bullet"/>
      <w:lvlText w:val="•"/>
      <w:lvlJc w:val="left"/>
      <w:pPr>
        <w:tabs>
          <w:tab w:val="num" w:pos="2880"/>
        </w:tabs>
        <w:ind w:left="2880" w:hanging="360"/>
      </w:pPr>
      <w:rPr>
        <w:rFonts w:ascii="Arial" w:hAnsi="Arial" w:hint="default"/>
      </w:rPr>
    </w:lvl>
    <w:lvl w:ilvl="4" w:tplc="56EC0D06" w:tentative="1">
      <w:start w:val="1"/>
      <w:numFmt w:val="bullet"/>
      <w:lvlText w:val="•"/>
      <w:lvlJc w:val="left"/>
      <w:pPr>
        <w:tabs>
          <w:tab w:val="num" w:pos="3600"/>
        </w:tabs>
        <w:ind w:left="3600" w:hanging="360"/>
      </w:pPr>
      <w:rPr>
        <w:rFonts w:ascii="Arial" w:hAnsi="Arial" w:hint="default"/>
      </w:rPr>
    </w:lvl>
    <w:lvl w:ilvl="5" w:tplc="DDD02010" w:tentative="1">
      <w:start w:val="1"/>
      <w:numFmt w:val="bullet"/>
      <w:lvlText w:val="•"/>
      <w:lvlJc w:val="left"/>
      <w:pPr>
        <w:tabs>
          <w:tab w:val="num" w:pos="4320"/>
        </w:tabs>
        <w:ind w:left="4320" w:hanging="360"/>
      </w:pPr>
      <w:rPr>
        <w:rFonts w:ascii="Arial" w:hAnsi="Arial" w:hint="default"/>
      </w:rPr>
    </w:lvl>
    <w:lvl w:ilvl="6" w:tplc="8D3A803E" w:tentative="1">
      <w:start w:val="1"/>
      <w:numFmt w:val="bullet"/>
      <w:lvlText w:val="•"/>
      <w:lvlJc w:val="left"/>
      <w:pPr>
        <w:tabs>
          <w:tab w:val="num" w:pos="5040"/>
        </w:tabs>
        <w:ind w:left="5040" w:hanging="360"/>
      </w:pPr>
      <w:rPr>
        <w:rFonts w:ascii="Arial" w:hAnsi="Arial" w:hint="default"/>
      </w:rPr>
    </w:lvl>
    <w:lvl w:ilvl="7" w:tplc="3D6A7F70" w:tentative="1">
      <w:start w:val="1"/>
      <w:numFmt w:val="bullet"/>
      <w:lvlText w:val="•"/>
      <w:lvlJc w:val="left"/>
      <w:pPr>
        <w:tabs>
          <w:tab w:val="num" w:pos="5760"/>
        </w:tabs>
        <w:ind w:left="5760" w:hanging="360"/>
      </w:pPr>
      <w:rPr>
        <w:rFonts w:ascii="Arial" w:hAnsi="Arial" w:hint="default"/>
      </w:rPr>
    </w:lvl>
    <w:lvl w:ilvl="8" w:tplc="485448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6F2C79"/>
    <w:multiLevelType w:val="hybridMultilevel"/>
    <w:tmpl w:val="A59AB0C6"/>
    <w:lvl w:ilvl="0" w:tplc="0912522E">
      <w:start w:val="1"/>
      <w:numFmt w:val="bullet"/>
      <w:lvlText w:val="•"/>
      <w:lvlJc w:val="left"/>
      <w:pPr>
        <w:tabs>
          <w:tab w:val="num" w:pos="720"/>
        </w:tabs>
        <w:ind w:left="720" w:hanging="360"/>
      </w:pPr>
      <w:rPr>
        <w:rFonts w:ascii="Arial" w:hAnsi="Arial" w:hint="default"/>
      </w:rPr>
    </w:lvl>
    <w:lvl w:ilvl="1" w:tplc="03CCF70A" w:tentative="1">
      <w:start w:val="1"/>
      <w:numFmt w:val="bullet"/>
      <w:lvlText w:val="•"/>
      <w:lvlJc w:val="left"/>
      <w:pPr>
        <w:tabs>
          <w:tab w:val="num" w:pos="1440"/>
        </w:tabs>
        <w:ind w:left="1440" w:hanging="360"/>
      </w:pPr>
      <w:rPr>
        <w:rFonts w:ascii="Arial" w:hAnsi="Arial" w:hint="default"/>
      </w:rPr>
    </w:lvl>
    <w:lvl w:ilvl="2" w:tplc="F93AEC84" w:tentative="1">
      <w:start w:val="1"/>
      <w:numFmt w:val="bullet"/>
      <w:lvlText w:val="•"/>
      <w:lvlJc w:val="left"/>
      <w:pPr>
        <w:tabs>
          <w:tab w:val="num" w:pos="2160"/>
        </w:tabs>
        <w:ind w:left="2160" w:hanging="360"/>
      </w:pPr>
      <w:rPr>
        <w:rFonts w:ascii="Arial" w:hAnsi="Arial" w:hint="default"/>
      </w:rPr>
    </w:lvl>
    <w:lvl w:ilvl="3" w:tplc="20F6F180" w:tentative="1">
      <w:start w:val="1"/>
      <w:numFmt w:val="bullet"/>
      <w:lvlText w:val="•"/>
      <w:lvlJc w:val="left"/>
      <w:pPr>
        <w:tabs>
          <w:tab w:val="num" w:pos="2880"/>
        </w:tabs>
        <w:ind w:left="2880" w:hanging="360"/>
      </w:pPr>
      <w:rPr>
        <w:rFonts w:ascii="Arial" w:hAnsi="Arial" w:hint="default"/>
      </w:rPr>
    </w:lvl>
    <w:lvl w:ilvl="4" w:tplc="83EC714C" w:tentative="1">
      <w:start w:val="1"/>
      <w:numFmt w:val="bullet"/>
      <w:lvlText w:val="•"/>
      <w:lvlJc w:val="left"/>
      <w:pPr>
        <w:tabs>
          <w:tab w:val="num" w:pos="3600"/>
        </w:tabs>
        <w:ind w:left="3600" w:hanging="360"/>
      </w:pPr>
      <w:rPr>
        <w:rFonts w:ascii="Arial" w:hAnsi="Arial" w:hint="default"/>
      </w:rPr>
    </w:lvl>
    <w:lvl w:ilvl="5" w:tplc="CC06C030" w:tentative="1">
      <w:start w:val="1"/>
      <w:numFmt w:val="bullet"/>
      <w:lvlText w:val="•"/>
      <w:lvlJc w:val="left"/>
      <w:pPr>
        <w:tabs>
          <w:tab w:val="num" w:pos="4320"/>
        </w:tabs>
        <w:ind w:left="4320" w:hanging="360"/>
      </w:pPr>
      <w:rPr>
        <w:rFonts w:ascii="Arial" w:hAnsi="Arial" w:hint="default"/>
      </w:rPr>
    </w:lvl>
    <w:lvl w:ilvl="6" w:tplc="A0821C48" w:tentative="1">
      <w:start w:val="1"/>
      <w:numFmt w:val="bullet"/>
      <w:lvlText w:val="•"/>
      <w:lvlJc w:val="left"/>
      <w:pPr>
        <w:tabs>
          <w:tab w:val="num" w:pos="5040"/>
        </w:tabs>
        <w:ind w:left="5040" w:hanging="360"/>
      </w:pPr>
      <w:rPr>
        <w:rFonts w:ascii="Arial" w:hAnsi="Arial" w:hint="default"/>
      </w:rPr>
    </w:lvl>
    <w:lvl w:ilvl="7" w:tplc="650AD116" w:tentative="1">
      <w:start w:val="1"/>
      <w:numFmt w:val="bullet"/>
      <w:lvlText w:val="•"/>
      <w:lvlJc w:val="left"/>
      <w:pPr>
        <w:tabs>
          <w:tab w:val="num" w:pos="5760"/>
        </w:tabs>
        <w:ind w:left="5760" w:hanging="360"/>
      </w:pPr>
      <w:rPr>
        <w:rFonts w:ascii="Arial" w:hAnsi="Arial" w:hint="default"/>
      </w:rPr>
    </w:lvl>
    <w:lvl w:ilvl="8" w:tplc="E6E09D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096D77"/>
    <w:multiLevelType w:val="hybridMultilevel"/>
    <w:tmpl w:val="6FAC8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30F86"/>
    <w:multiLevelType w:val="hybridMultilevel"/>
    <w:tmpl w:val="6FDAA158"/>
    <w:lvl w:ilvl="0" w:tplc="326826A2">
      <w:start w:val="1"/>
      <w:numFmt w:val="bullet"/>
      <w:lvlText w:val="•"/>
      <w:lvlJc w:val="left"/>
      <w:pPr>
        <w:tabs>
          <w:tab w:val="num" w:pos="720"/>
        </w:tabs>
        <w:ind w:left="720" w:hanging="360"/>
      </w:pPr>
      <w:rPr>
        <w:rFonts w:ascii="Arial" w:hAnsi="Arial" w:hint="default"/>
      </w:rPr>
    </w:lvl>
    <w:lvl w:ilvl="1" w:tplc="90AA3FD4" w:tentative="1">
      <w:start w:val="1"/>
      <w:numFmt w:val="bullet"/>
      <w:lvlText w:val="•"/>
      <w:lvlJc w:val="left"/>
      <w:pPr>
        <w:tabs>
          <w:tab w:val="num" w:pos="1440"/>
        </w:tabs>
        <w:ind w:left="1440" w:hanging="360"/>
      </w:pPr>
      <w:rPr>
        <w:rFonts w:ascii="Arial" w:hAnsi="Arial" w:hint="default"/>
      </w:rPr>
    </w:lvl>
    <w:lvl w:ilvl="2" w:tplc="17160D8C" w:tentative="1">
      <w:start w:val="1"/>
      <w:numFmt w:val="bullet"/>
      <w:lvlText w:val="•"/>
      <w:lvlJc w:val="left"/>
      <w:pPr>
        <w:tabs>
          <w:tab w:val="num" w:pos="2160"/>
        </w:tabs>
        <w:ind w:left="2160" w:hanging="360"/>
      </w:pPr>
      <w:rPr>
        <w:rFonts w:ascii="Arial" w:hAnsi="Arial" w:hint="default"/>
      </w:rPr>
    </w:lvl>
    <w:lvl w:ilvl="3" w:tplc="32125534" w:tentative="1">
      <w:start w:val="1"/>
      <w:numFmt w:val="bullet"/>
      <w:lvlText w:val="•"/>
      <w:lvlJc w:val="left"/>
      <w:pPr>
        <w:tabs>
          <w:tab w:val="num" w:pos="2880"/>
        </w:tabs>
        <w:ind w:left="2880" w:hanging="360"/>
      </w:pPr>
      <w:rPr>
        <w:rFonts w:ascii="Arial" w:hAnsi="Arial" w:hint="default"/>
      </w:rPr>
    </w:lvl>
    <w:lvl w:ilvl="4" w:tplc="4600FB04" w:tentative="1">
      <w:start w:val="1"/>
      <w:numFmt w:val="bullet"/>
      <w:lvlText w:val="•"/>
      <w:lvlJc w:val="left"/>
      <w:pPr>
        <w:tabs>
          <w:tab w:val="num" w:pos="3600"/>
        </w:tabs>
        <w:ind w:left="3600" w:hanging="360"/>
      </w:pPr>
      <w:rPr>
        <w:rFonts w:ascii="Arial" w:hAnsi="Arial" w:hint="default"/>
      </w:rPr>
    </w:lvl>
    <w:lvl w:ilvl="5" w:tplc="5060FB64" w:tentative="1">
      <w:start w:val="1"/>
      <w:numFmt w:val="bullet"/>
      <w:lvlText w:val="•"/>
      <w:lvlJc w:val="left"/>
      <w:pPr>
        <w:tabs>
          <w:tab w:val="num" w:pos="4320"/>
        </w:tabs>
        <w:ind w:left="4320" w:hanging="360"/>
      </w:pPr>
      <w:rPr>
        <w:rFonts w:ascii="Arial" w:hAnsi="Arial" w:hint="default"/>
      </w:rPr>
    </w:lvl>
    <w:lvl w:ilvl="6" w:tplc="B0D2EF1C" w:tentative="1">
      <w:start w:val="1"/>
      <w:numFmt w:val="bullet"/>
      <w:lvlText w:val="•"/>
      <w:lvlJc w:val="left"/>
      <w:pPr>
        <w:tabs>
          <w:tab w:val="num" w:pos="5040"/>
        </w:tabs>
        <w:ind w:left="5040" w:hanging="360"/>
      </w:pPr>
      <w:rPr>
        <w:rFonts w:ascii="Arial" w:hAnsi="Arial" w:hint="default"/>
      </w:rPr>
    </w:lvl>
    <w:lvl w:ilvl="7" w:tplc="B6988346" w:tentative="1">
      <w:start w:val="1"/>
      <w:numFmt w:val="bullet"/>
      <w:lvlText w:val="•"/>
      <w:lvlJc w:val="left"/>
      <w:pPr>
        <w:tabs>
          <w:tab w:val="num" w:pos="5760"/>
        </w:tabs>
        <w:ind w:left="5760" w:hanging="360"/>
      </w:pPr>
      <w:rPr>
        <w:rFonts w:ascii="Arial" w:hAnsi="Arial" w:hint="default"/>
      </w:rPr>
    </w:lvl>
    <w:lvl w:ilvl="8" w:tplc="75BE6D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20179"/>
    <w:multiLevelType w:val="hybridMultilevel"/>
    <w:tmpl w:val="7B4C88EE"/>
    <w:lvl w:ilvl="0" w:tplc="AD3423CE">
      <w:start w:val="1"/>
      <w:numFmt w:val="bullet"/>
      <w:lvlText w:val="–"/>
      <w:lvlJc w:val="left"/>
      <w:pPr>
        <w:tabs>
          <w:tab w:val="num" w:pos="720"/>
        </w:tabs>
        <w:ind w:left="720" w:hanging="360"/>
      </w:pPr>
      <w:rPr>
        <w:rFonts w:ascii="Times New Roman" w:hAnsi="Times New Roman" w:hint="default"/>
      </w:rPr>
    </w:lvl>
    <w:lvl w:ilvl="1" w:tplc="ECFAB8C4">
      <w:start w:val="1"/>
      <w:numFmt w:val="bullet"/>
      <w:lvlText w:val="–"/>
      <w:lvlJc w:val="left"/>
      <w:pPr>
        <w:tabs>
          <w:tab w:val="num" w:pos="1440"/>
        </w:tabs>
        <w:ind w:left="1440" w:hanging="360"/>
      </w:pPr>
      <w:rPr>
        <w:rFonts w:ascii="Times New Roman" w:hAnsi="Times New Roman" w:hint="default"/>
      </w:rPr>
    </w:lvl>
    <w:lvl w:ilvl="2" w:tplc="C05881F2" w:tentative="1">
      <w:start w:val="1"/>
      <w:numFmt w:val="bullet"/>
      <w:lvlText w:val="–"/>
      <w:lvlJc w:val="left"/>
      <w:pPr>
        <w:tabs>
          <w:tab w:val="num" w:pos="2160"/>
        </w:tabs>
        <w:ind w:left="2160" w:hanging="360"/>
      </w:pPr>
      <w:rPr>
        <w:rFonts w:ascii="Times New Roman" w:hAnsi="Times New Roman" w:hint="default"/>
      </w:rPr>
    </w:lvl>
    <w:lvl w:ilvl="3" w:tplc="B2722D38" w:tentative="1">
      <w:start w:val="1"/>
      <w:numFmt w:val="bullet"/>
      <w:lvlText w:val="–"/>
      <w:lvlJc w:val="left"/>
      <w:pPr>
        <w:tabs>
          <w:tab w:val="num" w:pos="2880"/>
        </w:tabs>
        <w:ind w:left="2880" w:hanging="360"/>
      </w:pPr>
      <w:rPr>
        <w:rFonts w:ascii="Times New Roman" w:hAnsi="Times New Roman" w:hint="default"/>
      </w:rPr>
    </w:lvl>
    <w:lvl w:ilvl="4" w:tplc="42F6620A" w:tentative="1">
      <w:start w:val="1"/>
      <w:numFmt w:val="bullet"/>
      <w:lvlText w:val="–"/>
      <w:lvlJc w:val="left"/>
      <w:pPr>
        <w:tabs>
          <w:tab w:val="num" w:pos="3600"/>
        </w:tabs>
        <w:ind w:left="3600" w:hanging="360"/>
      </w:pPr>
      <w:rPr>
        <w:rFonts w:ascii="Times New Roman" w:hAnsi="Times New Roman" w:hint="default"/>
      </w:rPr>
    </w:lvl>
    <w:lvl w:ilvl="5" w:tplc="B1EE710A" w:tentative="1">
      <w:start w:val="1"/>
      <w:numFmt w:val="bullet"/>
      <w:lvlText w:val="–"/>
      <w:lvlJc w:val="left"/>
      <w:pPr>
        <w:tabs>
          <w:tab w:val="num" w:pos="4320"/>
        </w:tabs>
        <w:ind w:left="4320" w:hanging="360"/>
      </w:pPr>
      <w:rPr>
        <w:rFonts w:ascii="Times New Roman" w:hAnsi="Times New Roman" w:hint="default"/>
      </w:rPr>
    </w:lvl>
    <w:lvl w:ilvl="6" w:tplc="EDAC7D2C" w:tentative="1">
      <w:start w:val="1"/>
      <w:numFmt w:val="bullet"/>
      <w:lvlText w:val="–"/>
      <w:lvlJc w:val="left"/>
      <w:pPr>
        <w:tabs>
          <w:tab w:val="num" w:pos="5040"/>
        </w:tabs>
        <w:ind w:left="5040" w:hanging="360"/>
      </w:pPr>
      <w:rPr>
        <w:rFonts w:ascii="Times New Roman" w:hAnsi="Times New Roman" w:hint="default"/>
      </w:rPr>
    </w:lvl>
    <w:lvl w:ilvl="7" w:tplc="A7445DEE" w:tentative="1">
      <w:start w:val="1"/>
      <w:numFmt w:val="bullet"/>
      <w:lvlText w:val="–"/>
      <w:lvlJc w:val="left"/>
      <w:pPr>
        <w:tabs>
          <w:tab w:val="num" w:pos="5760"/>
        </w:tabs>
        <w:ind w:left="5760" w:hanging="360"/>
      </w:pPr>
      <w:rPr>
        <w:rFonts w:ascii="Times New Roman" w:hAnsi="Times New Roman" w:hint="default"/>
      </w:rPr>
    </w:lvl>
    <w:lvl w:ilvl="8" w:tplc="0FDE2E0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2040CD9"/>
    <w:multiLevelType w:val="multilevel"/>
    <w:tmpl w:val="326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74817"/>
    <w:multiLevelType w:val="hybridMultilevel"/>
    <w:tmpl w:val="DB5CDECC"/>
    <w:lvl w:ilvl="0" w:tplc="E0C8D666">
      <w:start w:val="1"/>
      <w:numFmt w:val="bullet"/>
      <w:lvlText w:val="•"/>
      <w:lvlJc w:val="left"/>
      <w:pPr>
        <w:tabs>
          <w:tab w:val="num" w:pos="720"/>
        </w:tabs>
        <w:ind w:left="720" w:hanging="360"/>
      </w:pPr>
      <w:rPr>
        <w:rFonts w:ascii="Arial" w:hAnsi="Arial" w:hint="default"/>
      </w:rPr>
    </w:lvl>
    <w:lvl w:ilvl="1" w:tplc="9F5C37A8" w:tentative="1">
      <w:start w:val="1"/>
      <w:numFmt w:val="bullet"/>
      <w:lvlText w:val="•"/>
      <w:lvlJc w:val="left"/>
      <w:pPr>
        <w:tabs>
          <w:tab w:val="num" w:pos="1440"/>
        </w:tabs>
        <w:ind w:left="1440" w:hanging="360"/>
      </w:pPr>
      <w:rPr>
        <w:rFonts w:ascii="Arial" w:hAnsi="Arial" w:hint="default"/>
      </w:rPr>
    </w:lvl>
    <w:lvl w:ilvl="2" w:tplc="BB7E603C" w:tentative="1">
      <w:start w:val="1"/>
      <w:numFmt w:val="bullet"/>
      <w:lvlText w:val="•"/>
      <w:lvlJc w:val="left"/>
      <w:pPr>
        <w:tabs>
          <w:tab w:val="num" w:pos="2160"/>
        </w:tabs>
        <w:ind w:left="2160" w:hanging="360"/>
      </w:pPr>
      <w:rPr>
        <w:rFonts w:ascii="Arial" w:hAnsi="Arial" w:hint="default"/>
      </w:rPr>
    </w:lvl>
    <w:lvl w:ilvl="3" w:tplc="6706D87A" w:tentative="1">
      <w:start w:val="1"/>
      <w:numFmt w:val="bullet"/>
      <w:lvlText w:val="•"/>
      <w:lvlJc w:val="left"/>
      <w:pPr>
        <w:tabs>
          <w:tab w:val="num" w:pos="2880"/>
        </w:tabs>
        <w:ind w:left="2880" w:hanging="360"/>
      </w:pPr>
      <w:rPr>
        <w:rFonts w:ascii="Arial" w:hAnsi="Arial" w:hint="default"/>
      </w:rPr>
    </w:lvl>
    <w:lvl w:ilvl="4" w:tplc="48984B4C" w:tentative="1">
      <w:start w:val="1"/>
      <w:numFmt w:val="bullet"/>
      <w:lvlText w:val="•"/>
      <w:lvlJc w:val="left"/>
      <w:pPr>
        <w:tabs>
          <w:tab w:val="num" w:pos="3600"/>
        </w:tabs>
        <w:ind w:left="3600" w:hanging="360"/>
      </w:pPr>
      <w:rPr>
        <w:rFonts w:ascii="Arial" w:hAnsi="Arial" w:hint="default"/>
      </w:rPr>
    </w:lvl>
    <w:lvl w:ilvl="5" w:tplc="F4B0BA2A" w:tentative="1">
      <w:start w:val="1"/>
      <w:numFmt w:val="bullet"/>
      <w:lvlText w:val="•"/>
      <w:lvlJc w:val="left"/>
      <w:pPr>
        <w:tabs>
          <w:tab w:val="num" w:pos="4320"/>
        </w:tabs>
        <w:ind w:left="4320" w:hanging="360"/>
      </w:pPr>
      <w:rPr>
        <w:rFonts w:ascii="Arial" w:hAnsi="Arial" w:hint="default"/>
      </w:rPr>
    </w:lvl>
    <w:lvl w:ilvl="6" w:tplc="785825D4" w:tentative="1">
      <w:start w:val="1"/>
      <w:numFmt w:val="bullet"/>
      <w:lvlText w:val="•"/>
      <w:lvlJc w:val="left"/>
      <w:pPr>
        <w:tabs>
          <w:tab w:val="num" w:pos="5040"/>
        </w:tabs>
        <w:ind w:left="5040" w:hanging="360"/>
      </w:pPr>
      <w:rPr>
        <w:rFonts w:ascii="Arial" w:hAnsi="Arial" w:hint="default"/>
      </w:rPr>
    </w:lvl>
    <w:lvl w:ilvl="7" w:tplc="92B4754C" w:tentative="1">
      <w:start w:val="1"/>
      <w:numFmt w:val="bullet"/>
      <w:lvlText w:val="•"/>
      <w:lvlJc w:val="left"/>
      <w:pPr>
        <w:tabs>
          <w:tab w:val="num" w:pos="5760"/>
        </w:tabs>
        <w:ind w:left="5760" w:hanging="360"/>
      </w:pPr>
      <w:rPr>
        <w:rFonts w:ascii="Arial" w:hAnsi="Arial" w:hint="default"/>
      </w:rPr>
    </w:lvl>
    <w:lvl w:ilvl="8" w:tplc="807A5A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E711F3"/>
    <w:multiLevelType w:val="hybridMultilevel"/>
    <w:tmpl w:val="99D04CFA"/>
    <w:lvl w:ilvl="0" w:tplc="7EBC59D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807952"/>
    <w:multiLevelType w:val="hybridMultilevel"/>
    <w:tmpl w:val="329E642E"/>
    <w:lvl w:ilvl="0" w:tplc="CA329400">
      <w:start w:val="1"/>
      <w:numFmt w:val="bullet"/>
      <w:lvlText w:val="•"/>
      <w:lvlJc w:val="left"/>
      <w:pPr>
        <w:tabs>
          <w:tab w:val="num" w:pos="720"/>
        </w:tabs>
        <w:ind w:left="720" w:hanging="360"/>
      </w:pPr>
      <w:rPr>
        <w:rFonts w:ascii="Arial" w:hAnsi="Arial" w:hint="default"/>
      </w:rPr>
    </w:lvl>
    <w:lvl w:ilvl="1" w:tplc="68BC6084">
      <w:start w:val="2299"/>
      <w:numFmt w:val="bullet"/>
      <w:lvlText w:val="–"/>
      <w:lvlJc w:val="left"/>
      <w:pPr>
        <w:tabs>
          <w:tab w:val="num" w:pos="1440"/>
        </w:tabs>
        <w:ind w:left="1440" w:hanging="360"/>
      </w:pPr>
      <w:rPr>
        <w:rFonts w:ascii="Times New Roman" w:hAnsi="Times New Roman" w:hint="default"/>
      </w:rPr>
    </w:lvl>
    <w:lvl w:ilvl="2" w:tplc="26FE3AEC" w:tentative="1">
      <w:start w:val="1"/>
      <w:numFmt w:val="bullet"/>
      <w:lvlText w:val="•"/>
      <w:lvlJc w:val="left"/>
      <w:pPr>
        <w:tabs>
          <w:tab w:val="num" w:pos="2160"/>
        </w:tabs>
        <w:ind w:left="2160" w:hanging="360"/>
      </w:pPr>
      <w:rPr>
        <w:rFonts w:ascii="Arial" w:hAnsi="Arial" w:hint="default"/>
      </w:rPr>
    </w:lvl>
    <w:lvl w:ilvl="3" w:tplc="F0E4E65A" w:tentative="1">
      <w:start w:val="1"/>
      <w:numFmt w:val="bullet"/>
      <w:lvlText w:val="•"/>
      <w:lvlJc w:val="left"/>
      <w:pPr>
        <w:tabs>
          <w:tab w:val="num" w:pos="2880"/>
        </w:tabs>
        <w:ind w:left="2880" w:hanging="360"/>
      </w:pPr>
      <w:rPr>
        <w:rFonts w:ascii="Arial" w:hAnsi="Arial" w:hint="default"/>
      </w:rPr>
    </w:lvl>
    <w:lvl w:ilvl="4" w:tplc="8814E84C" w:tentative="1">
      <w:start w:val="1"/>
      <w:numFmt w:val="bullet"/>
      <w:lvlText w:val="•"/>
      <w:lvlJc w:val="left"/>
      <w:pPr>
        <w:tabs>
          <w:tab w:val="num" w:pos="3600"/>
        </w:tabs>
        <w:ind w:left="3600" w:hanging="360"/>
      </w:pPr>
      <w:rPr>
        <w:rFonts w:ascii="Arial" w:hAnsi="Arial" w:hint="default"/>
      </w:rPr>
    </w:lvl>
    <w:lvl w:ilvl="5" w:tplc="50A8C734" w:tentative="1">
      <w:start w:val="1"/>
      <w:numFmt w:val="bullet"/>
      <w:lvlText w:val="•"/>
      <w:lvlJc w:val="left"/>
      <w:pPr>
        <w:tabs>
          <w:tab w:val="num" w:pos="4320"/>
        </w:tabs>
        <w:ind w:left="4320" w:hanging="360"/>
      </w:pPr>
      <w:rPr>
        <w:rFonts w:ascii="Arial" w:hAnsi="Arial" w:hint="default"/>
      </w:rPr>
    </w:lvl>
    <w:lvl w:ilvl="6" w:tplc="BE12570C" w:tentative="1">
      <w:start w:val="1"/>
      <w:numFmt w:val="bullet"/>
      <w:lvlText w:val="•"/>
      <w:lvlJc w:val="left"/>
      <w:pPr>
        <w:tabs>
          <w:tab w:val="num" w:pos="5040"/>
        </w:tabs>
        <w:ind w:left="5040" w:hanging="360"/>
      </w:pPr>
      <w:rPr>
        <w:rFonts w:ascii="Arial" w:hAnsi="Arial" w:hint="default"/>
      </w:rPr>
    </w:lvl>
    <w:lvl w:ilvl="7" w:tplc="CFBE6AB2" w:tentative="1">
      <w:start w:val="1"/>
      <w:numFmt w:val="bullet"/>
      <w:lvlText w:val="•"/>
      <w:lvlJc w:val="left"/>
      <w:pPr>
        <w:tabs>
          <w:tab w:val="num" w:pos="5760"/>
        </w:tabs>
        <w:ind w:left="5760" w:hanging="360"/>
      </w:pPr>
      <w:rPr>
        <w:rFonts w:ascii="Arial" w:hAnsi="Arial" w:hint="default"/>
      </w:rPr>
    </w:lvl>
    <w:lvl w:ilvl="8" w:tplc="BDBA43F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4E56CC"/>
    <w:multiLevelType w:val="hybridMultilevel"/>
    <w:tmpl w:val="3A16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E7321"/>
    <w:multiLevelType w:val="hybridMultilevel"/>
    <w:tmpl w:val="6262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80ADC"/>
    <w:multiLevelType w:val="hybridMultilevel"/>
    <w:tmpl w:val="B860AE22"/>
    <w:lvl w:ilvl="0" w:tplc="F53A3D4A">
      <w:start w:val="1"/>
      <w:numFmt w:val="bullet"/>
      <w:lvlText w:val="•"/>
      <w:lvlJc w:val="left"/>
      <w:pPr>
        <w:tabs>
          <w:tab w:val="num" w:pos="720"/>
        </w:tabs>
        <w:ind w:left="720" w:hanging="360"/>
      </w:pPr>
      <w:rPr>
        <w:rFonts w:ascii="Arial" w:hAnsi="Arial" w:hint="default"/>
      </w:rPr>
    </w:lvl>
    <w:lvl w:ilvl="1" w:tplc="D278FD36" w:tentative="1">
      <w:start w:val="1"/>
      <w:numFmt w:val="bullet"/>
      <w:lvlText w:val="•"/>
      <w:lvlJc w:val="left"/>
      <w:pPr>
        <w:tabs>
          <w:tab w:val="num" w:pos="1440"/>
        </w:tabs>
        <w:ind w:left="1440" w:hanging="360"/>
      </w:pPr>
      <w:rPr>
        <w:rFonts w:ascii="Arial" w:hAnsi="Arial" w:hint="default"/>
      </w:rPr>
    </w:lvl>
    <w:lvl w:ilvl="2" w:tplc="9F90F35C" w:tentative="1">
      <w:start w:val="1"/>
      <w:numFmt w:val="bullet"/>
      <w:lvlText w:val="•"/>
      <w:lvlJc w:val="left"/>
      <w:pPr>
        <w:tabs>
          <w:tab w:val="num" w:pos="2160"/>
        </w:tabs>
        <w:ind w:left="2160" w:hanging="360"/>
      </w:pPr>
      <w:rPr>
        <w:rFonts w:ascii="Arial" w:hAnsi="Arial" w:hint="default"/>
      </w:rPr>
    </w:lvl>
    <w:lvl w:ilvl="3" w:tplc="A38CC86A" w:tentative="1">
      <w:start w:val="1"/>
      <w:numFmt w:val="bullet"/>
      <w:lvlText w:val="•"/>
      <w:lvlJc w:val="left"/>
      <w:pPr>
        <w:tabs>
          <w:tab w:val="num" w:pos="2880"/>
        </w:tabs>
        <w:ind w:left="2880" w:hanging="360"/>
      </w:pPr>
      <w:rPr>
        <w:rFonts w:ascii="Arial" w:hAnsi="Arial" w:hint="default"/>
      </w:rPr>
    </w:lvl>
    <w:lvl w:ilvl="4" w:tplc="0506350E" w:tentative="1">
      <w:start w:val="1"/>
      <w:numFmt w:val="bullet"/>
      <w:lvlText w:val="•"/>
      <w:lvlJc w:val="left"/>
      <w:pPr>
        <w:tabs>
          <w:tab w:val="num" w:pos="3600"/>
        </w:tabs>
        <w:ind w:left="3600" w:hanging="360"/>
      </w:pPr>
      <w:rPr>
        <w:rFonts w:ascii="Arial" w:hAnsi="Arial" w:hint="default"/>
      </w:rPr>
    </w:lvl>
    <w:lvl w:ilvl="5" w:tplc="E3340044" w:tentative="1">
      <w:start w:val="1"/>
      <w:numFmt w:val="bullet"/>
      <w:lvlText w:val="•"/>
      <w:lvlJc w:val="left"/>
      <w:pPr>
        <w:tabs>
          <w:tab w:val="num" w:pos="4320"/>
        </w:tabs>
        <w:ind w:left="4320" w:hanging="360"/>
      </w:pPr>
      <w:rPr>
        <w:rFonts w:ascii="Arial" w:hAnsi="Arial" w:hint="default"/>
      </w:rPr>
    </w:lvl>
    <w:lvl w:ilvl="6" w:tplc="93C0BE2C" w:tentative="1">
      <w:start w:val="1"/>
      <w:numFmt w:val="bullet"/>
      <w:lvlText w:val="•"/>
      <w:lvlJc w:val="left"/>
      <w:pPr>
        <w:tabs>
          <w:tab w:val="num" w:pos="5040"/>
        </w:tabs>
        <w:ind w:left="5040" w:hanging="360"/>
      </w:pPr>
      <w:rPr>
        <w:rFonts w:ascii="Arial" w:hAnsi="Arial" w:hint="default"/>
      </w:rPr>
    </w:lvl>
    <w:lvl w:ilvl="7" w:tplc="2CE22DEA" w:tentative="1">
      <w:start w:val="1"/>
      <w:numFmt w:val="bullet"/>
      <w:lvlText w:val="•"/>
      <w:lvlJc w:val="left"/>
      <w:pPr>
        <w:tabs>
          <w:tab w:val="num" w:pos="5760"/>
        </w:tabs>
        <w:ind w:left="5760" w:hanging="360"/>
      </w:pPr>
      <w:rPr>
        <w:rFonts w:ascii="Arial" w:hAnsi="Arial" w:hint="default"/>
      </w:rPr>
    </w:lvl>
    <w:lvl w:ilvl="8" w:tplc="B5B8C6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27251E"/>
    <w:multiLevelType w:val="hybridMultilevel"/>
    <w:tmpl w:val="4D08907C"/>
    <w:lvl w:ilvl="0" w:tplc="323A630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3E6E1D"/>
    <w:multiLevelType w:val="hybridMultilevel"/>
    <w:tmpl w:val="30D48A8A"/>
    <w:lvl w:ilvl="0" w:tplc="73829AF6">
      <w:start w:val="1"/>
      <w:numFmt w:val="bullet"/>
      <w:lvlText w:val="•"/>
      <w:lvlJc w:val="left"/>
      <w:pPr>
        <w:tabs>
          <w:tab w:val="num" w:pos="720"/>
        </w:tabs>
        <w:ind w:left="720" w:hanging="360"/>
      </w:pPr>
      <w:rPr>
        <w:rFonts w:ascii="Arial" w:hAnsi="Arial" w:hint="default"/>
      </w:rPr>
    </w:lvl>
    <w:lvl w:ilvl="1" w:tplc="6276D9C4" w:tentative="1">
      <w:start w:val="1"/>
      <w:numFmt w:val="bullet"/>
      <w:lvlText w:val="•"/>
      <w:lvlJc w:val="left"/>
      <w:pPr>
        <w:tabs>
          <w:tab w:val="num" w:pos="1440"/>
        </w:tabs>
        <w:ind w:left="1440" w:hanging="360"/>
      </w:pPr>
      <w:rPr>
        <w:rFonts w:ascii="Arial" w:hAnsi="Arial" w:hint="default"/>
      </w:rPr>
    </w:lvl>
    <w:lvl w:ilvl="2" w:tplc="EAA661E8" w:tentative="1">
      <w:start w:val="1"/>
      <w:numFmt w:val="bullet"/>
      <w:lvlText w:val="•"/>
      <w:lvlJc w:val="left"/>
      <w:pPr>
        <w:tabs>
          <w:tab w:val="num" w:pos="2160"/>
        </w:tabs>
        <w:ind w:left="2160" w:hanging="360"/>
      </w:pPr>
      <w:rPr>
        <w:rFonts w:ascii="Arial" w:hAnsi="Arial" w:hint="default"/>
      </w:rPr>
    </w:lvl>
    <w:lvl w:ilvl="3" w:tplc="6BCE2F00" w:tentative="1">
      <w:start w:val="1"/>
      <w:numFmt w:val="bullet"/>
      <w:lvlText w:val="•"/>
      <w:lvlJc w:val="left"/>
      <w:pPr>
        <w:tabs>
          <w:tab w:val="num" w:pos="2880"/>
        </w:tabs>
        <w:ind w:left="2880" w:hanging="360"/>
      </w:pPr>
      <w:rPr>
        <w:rFonts w:ascii="Arial" w:hAnsi="Arial" w:hint="default"/>
      </w:rPr>
    </w:lvl>
    <w:lvl w:ilvl="4" w:tplc="8ABCE346" w:tentative="1">
      <w:start w:val="1"/>
      <w:numFmt w:val="bullet"/>
      <w:lvlText w:val="•"/>
      <w:lvlJc w:val="left"/>
      <w:pPr>
        <w:tabs>
          <w:tab w:val="num" w:pos="3600"/>
        </w:tabs>
        <w:ind w:left="3600" w:hanging="360"/>
      </w:pPr>
      <w:rPr>
        <w:rFonts w:ascii="Arial" w:hAnsi="Arial" w:hint="default"/>
      </w:rPr>
    </w:lvl>
    <w:lvl w:ilvl="5" w:tplc="8222B11C" w:tentative="1">
      <w:start w:val="1"/>
      <w:numFmt w:val="bullet"/>
      <w:lvlText w:val="•"/>
      <w:lvlJc w:val="left"/>
      <w:pPr>
        <w:tabs>
          <w:tab w:val="num" w:pos="4320"/>
        </w:tabs>
        <w:ind w:left="4320" w:hanging="360"/>
      </w:pPr>
      <w:rPr>
        <w:rFonts w:ascii="Arial" w:hAnsi="Arial" w:hint="default"/>
      </w:rPr>
    </w:lvl>
    <w:lvl w:ilvl="6" w:tplc="3104D60E" w:tentative="1">
      <w:start w:val="1"/>
      <w:numFmt w:val="bullet"/>
      <w:lvlText w:val="•"/>
      <w:lvlJc w:val="left"/>
      <w:pPr>
        <w:tabs>
          <w:tab w:val="num" w:pos="5040"/>
        </w:tabs>
        <w:ind w:left="5040" w:hanging="360"/>
      </w:pPr>
      <w:rPr>
        <w:rFonts w:ascii="Arial" w:hAnsi="Arial" w:hint="default"/>
      </w:rPr>
    </w:lvl>
    <w:lvl w:ilvl="7" w:tplc="52945268" w:tentative="1">
      <w:start w:val="1"/>
      <w:numFmt w:val="bullet"/>
      <w:lvlText w:val="•"/>
      <w:lvlJc w:val="left"/>
      <w:pPr>
        <w:tabs>
          <w:tab w:val="num" w:pos="5760"/>
        </w:tabs>
        <w:ind w:left="5760" w:hanging="360"/>
      </w:pPr>
      <w:rPr>
        <w:rFonts w:ascii="Arial" w:hAnsi="Arial" w:hint="default"/>
      </w:rPr>
    </w:lvl>
    <w:lvl w:ilvl="8" w:tplc="D90AE0C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381E3A"/>
    <w:multiLevelType w:val="hybridMultilevel"/>
    <w:tmpl w:val="B48027CC"/>
    <w:lvl w:ilvl="0" w:tplc="323A630C">
      <w:start w:val="1"/>
      <w:numFmt w:val="bullet"/>
      <w:lvlText w:val="–"/>
      <w:lvlJc w:val="left"/>
      <w:pPr>
        <w:tabs>
          <w:tab w:val="num" w:pos="720"/>
        </w:tabs>
        <w:ind w:left="720" w:hanging="360"/>
      </w:pPr>
      <w:rPr>
        <w:rFonts w:ascii="Times New Roman" w:hAnsi="Times New Roman" w:hint="default"/>
      </w:rPr>
    </w:lvl>
    <w:lvl w:ilvl="1" w:tplc="5120C1F2">
      <w:start w:val="1"/>
      <w:numFmt w:val="bullet"/>
      <w:lvlText w:val="–"/>
      <w:lvlJc w:val="left"/>
      <w:pPr>
        <w:tabs>
          <w:tab w:val="num" w:pos="1440"/>
        </w:tabs>
        <w:ind w:left="1440" w:hanging="360"/>
      </w:pPr>
      <w:rPr>
        <w:rFonts w:ascii="Times New Roman" w:hAnsi="Times New Roman" w:hint="default"/>
      </w:rPr>
    </w:lvl>
    <w:lvl w:ilvl="2" w:tplc="FE5E0DD2" w:tentative="1">
      <w:start w:val="1"/>
      <w:numFmt w:val="bullet"/>
      <w:lvlText w:val="–"/>
      <w:lvlJc w:val="left"/>
      <w:pPr>
        <w:tabs>
          <w:tab w:val="num" w:pos="2160"/>
        </w:tabs>
        <w:ind w:left="2160" w:hanging="360"/>
      </w:pPr>
      <w:rPr>
        <w:rFonts w:ascii="Times New Roman" w:hAnsi="Times New Roman" w:hint="default"/>
      </w:rPr>
    </w:lvl>
    <w:lvl w:ilvl="3" w:tplc="8562963A" w:tentative="1">
      <w:start w:val="1"/>
      <w:numFmt w:val="bullet"/>
      <w:lvlText w:val="–"/>
      <w:lvlJc w:val="left"/>
      <w:pPr>
        <w:tabs>
          <w:tab w:val="num" w:pos="2880"/>
        </w:tabs>
        <w:ind w:left="2880" w:hanging="360"/>
      </w:pPr>
      <w:rPr>
        <w:rFonts w:ascii="Times New Roman" w:hAnsi="Times New Roman" w:hint="default"/>
      </w:rPr>
    </w:lvl>
    <w:lvl w:ilvl="4" w:tplc="A7C01992" w:tentative="1">
      <w:start w:val="1"/>
      <w:numFmt w:val="bullet"/>
      <w:lvlText w:val="–"/>
      <w:lvlJc w:val="left"/>
      <w:pPr>
        <w:tabs>
          <w:tab w:val="num" w:pos="3600"/>
        </w:tabs>
        <w:ind w:left="3600" w:hanging="360"/>
      </w:pPr>
      <w:rPr>
        <w:rFonts w:ascii="Times New Roman" w:hAnsi="Times New Roman" w:hint="default"/>
      </w:rPr>
    </w:lvl>
    <w:lvl w:ilvl="5" w:tplc="47001D5C" w:tentative="1">
      <w:start w:val="1"/>
      <w:numFmt w:val="bullet"/>
      <w:lvlText w:val="–"/>
      <w:lvlJc w:val="left"/>
      <w:pPr>
        <w:tabs>
          <w:tab w:val="num" w:pos="4320"/>
        </w:tabs>
        <w:ind w:left="4320" w:hanging="360"/>
      </w:pPr>
      <w:rPr>
        <w:rFonts w:ascii="Times New Roman" w:hAnsi="Times New Roman" w:hint="default"/>
      </w:rPr>
    </w:lvl>
    <w:lvl w:ilvl="6" w:tplc="D5A25704" w:tentative="1">
      <w:start w:val="1"/>
      <w:numFmt w:val="bullet"/>
      <w:lvlText w:val="–"/>
      <w:lvlJc w:val="left"/>
      <w:pPr>
        <w:tabs>
          <w:tab w:val="num" w:pos="5040"/>
        </w:tabs>
        <w:ind w:left="5040" w:hanging="360"/>
      </w:pPr>
      <w:rPr>
        <w:rFonts w:ascii="Times New Roman" w:hAnsi="Times New Roman" w:hint="default"/>
      </w:rPr>
    </w:lvl>
    <w:lvl w:ilvl="7" w:tplc="BC4E88C4" w:tentative="1">
      <w:start w:val="1"/>
      <w:numFmt w:val="bullet"/>
      <w:lvlText w:val="–"/>
      <w:lvlJc w:val="left"/>
      <w:pPr>
        <w:tabs>
          <w:tab w:val="num" w:pos="5760"/>
        </w:tabs>
        <w:ind w:left="5760" w:hanging="360"/>
      </w:pPr>
      <w:rPr>
        <w:rFonts w:ascii="Times New Roman" w:hAnsi="Times New Roman" w:hint="default"/>
      </w:rPr>
    </w:lvl>
    <w:lvl w:ilvl="8" w:tplc="65503C6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A3725B"/>
    <w:multiLevelType w:val="hybridMultilevel"/>
    <w:tmpl w:val="69BA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9"/>
  </w:num>
  <w:num w:numId="4">
    <w:abstractNumId w:val="23"/>
  </w:num>
  <w:num w:numId="5">
    <w:abstractNumId w:val="24"/>
  </w:num>
  <w:num w:numId="6">
    <w:abstractNumId w:val="27"/>
  </w:num>
  <w:num w:numId="7">
    <w:abstractNumId w:val="26"/>
  </w:num>
  <w:num w:numId="8">
    <w:abstractNumId w:val="3"/>
  </w:num>
  <w:num w:numId="9">
    <w:abstractNumId w:val="25"/>
  </w:num>
  <w:num w:numId="10">
    <w:abstractNumId w:val="28"/>
  </w:num>
  <w:num w:numId="11">
    <w:abstractNumId w:val="37"/>
  </w:num>
  <w:num w:numId="12">
    <w:abstractNumId w:val="6"/>
  </w:num>
  <w:num w:numId="13">
    <w:abstractNumId w:val="32"/>
  </w:num>
  <w:num w:numId="14">
    <w:abstractNumId w:val="35"/>
  </w:num>
  <w:num w:numId="15">
    <w:abstractNumId w:val="40"/>
  </w:num>
  <w:num w:numId="16">
    <w:abstractNumId w:val="0"/>
  </w:num>
  <w:num w:numId="17">
    <w:abstractNumId w:val="30"/>
  </w:num>
  <w:num w:numId="18">
    <w:abstractNumId w:val="39"/>
  </w:num>
  <w:num w:numId="19">
    <w:abstractNumId w:val="7"/>
  </w:num>
  <w:num w:numId="20">
    <w:abstractNumId w:val="11"/>
  </w:num>
  <w:num w:numId="21">
    <w:abstractNumId w:val="13"/>
  </w:num>
  <w:num w:numId="22">
    <w:abstractNumId w:val="22"/>
  </w:num>
  <w:num w:numId="23">
    <w:abstractNumId w:val="12"/>
  </w:num>
  <w:num w:numId="24">
    <w:abstractNumId w:val="1"/>
  </w:num>
  <w:num w:numId="25">
    <w:abstractNumId w:val="9"/>
  </w:num>
  <w:num w:numId="26">
    <w:abstractNumId w:val="2"/>
  </w:num>
  <w:num w:numId="27">
    <w:abstractNumId w:val="34"/>
  </w:num>
  <w:num w:numId="28">
    <w:abstractNumId w:val="21"/>
  </w:num>
  <w:num w:numId="29">
    <w:abstractNumId w:val="8"/>
  </w:num>
  <w:num w:numId="30">
    <w:abstractNumId w:val="5"/>
  </w:num>
  <w:num w:numId="31">
    <w:abstractNumId w:val="4"/>
  </w:num>
  <w:num w:numId="32">
    <w:abstractNumId w:val="20"/>
  </w:num>
  <w:num w:numId="33">
    <w:abstractNumId w:val="19"/>
  </w:num>
  <w:num w:numId="34">
    <w:abstractNumId w:val="33"/>
  </w:num>
  <w:num w:numId="35">
    <w:abstractNumId w:val="31"/>
  </w:num>
  <w:num w:numId="36">
    <w:abstractNumId w:val="36"/>
  </w:num>
  <w:num w:numId="37">
    <w:abstractNumId w:val="41"/>
  </w:num>
  <w:num w:numId="38">
    <w:abstractNumId w:val="16"/>
  </w:num>
  <w:num w:numId="39">
    <w:abstractNumId w:val="17"/>
  </w:num>
  <w:num w:numId="40">
    <w:abstractNumId w:val="38"/>
  </w:num>
  <w:num w:numId="41">
    <w:abstractNumId w:val="15"/>
  </w:num>
  <w:num w:numId="4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563E"/>
    <w:rsid w:val="00015E0D"/>
    <w:rsid w:val="00017175"/>
    <w:rsid w:val="0002174C"/>
    <w:rsid w:val="00022816"/>
    <w:rsid w:val="00033AB9"/>
    <w:rsid w:val="00033EFC"/>
    <w:rsid w:val="000361E7"/>
    <w:rsid w:val="00036461"/>
    <w:rsid w:val="00051702"/>
    <w:rsid w:val="00052C70"/>
    <w:rsid w:val="00054FD4"/>
    <w:rsid w:val="0005507A"/>
    <w:rsid w:val="00055D92"/>
    <w:rsid w:val="000624BC"/>
    <w:rsid w:val="000720FB"/>
    <w:rsid w:val="00077D95"/>
    <w:rsid w:val="00087475"/>
    <w:rsid w:val="00092F50"/>
    <w:rsid w:val="00094C13"/>
    <w:rsid w:val="000A2C51"/>
    <w:rsid w:val="000A3F62"/>
    <w:rsid w:val="000B0C2E"/>
    <w:rsid w:val="000B2B68"/>
    <w:rsid w:val="000B2EAD"/>
    <w:rsid w:val="000B3C4F"/>
    <w:rsid w:val="000B5034"/>
    <w:rsid w:val="000D3A84"/>
    <w:rsid w:val="000D5EE2"/>
    <w:rsid w:val="000D7D07"/>
    <w:rsid w:val="000E7EB7"/>
    <w:rsid w:val="000F1A72"/>
    <w:rsid w:val="000F1B52"/>
    <w:rsid w:val="000F78B6"/>
    <w:rsid w:val="0010007B"/>
    <w:rsid w:val="0010793F"/>
    <w:rsid w:val="00115928"/>
    <w:rsid w:val="00117FE4"/>
    <w:rsid w:val="00123BB3"/>
    <w:rsid w:val="001247F5"/>
    <w:rsid w:val="00130C00"/>
    <w:rsid w:val="001465D4"/>
    <w:rsid w:val="00152A56"/>
    <w:rsid w:val="00155B56"/>
    <w:rsid w:val="00162A0E"/>
    <w:rsid w:val="00170214"/>
    <w:rsid w:val="00187A83"/>
    <w:rsid w:val="001926F6"/>
    <w:rsid w:val="00194FB1"/>
    <w:rsid w:val="001A268F"/>
    <w:rsid w:val="001B46E8"/>
    <w:rsid w:val="001C1667"/>
    <w:rsid w:val="001D1B61"/>
    <w:rsid w:val="001E57AC"/>
    <w:rsid w:val="001F1D74"/>
    <w:rsid w:val="001F3709"/>
    <w:rsid w:val="00201E39"/>
    <w:rsid w:val="00220AA3"/>
    <w:rsid w:val="00227106"/>
    <w:rsid w:val="00230F23"/>
    <w:rsid w:val="00236514"/>
    <w:rsid w:val="002409E2"/>
    <w:rsid w:val="00250BBB"/>
    <w:rsid w:val="00255D79"/>
    <w:rsid w:val="002570A6"/>
    <w:rsid w:val="002631CA"/>
    <w:rsid w:val="00271D42"/>
    <w:rsid w:val="00272522"/>
    <w:rsid w:val="0027572B"/>
    <w:rsid w:val="00276E68"/>
    <w:rsid w:val="002845F0"/>
    <w:rsid w:val="00287D1F"/>
    <w:rsid w:val="00292F07"/>
    <w:rsid w:val="002936A2"/>
    <w:rsid w:val="002939D1"/>
    <w:rsid w:val="002955CD"/>
    <w:rsid w:val="00295D8B"/>
    <w:rsid w:val="00295F97"/>
    <w:rsid w:val="002A0F3E"/>
    <w:rsid w:val="002A4368"/>
    <w:rsid w:val="002B0169"/>
    <w:rsid w:val="002B7073"/>
    <w:rsid w:val="002B7C4D"/>
    <w:rsid w:val="002D20CA"/>
    <w:rsid w:val="002D4509"/>
    <w:rsid w:val="002D4DDA"/>
    <w:rsid w:val="002D74B8"/>
    <w:rsid w:val="002E6482"/>
    <w:rsid w:val="002F2816"/>
    <w:rsid w:val="002F6CDD"/>
    <w:rsid w:val="00304CD2"/>
    <w:rsid w:val="00313B57"/>
    <w:rsid w:val="0032305E"/>
    <w:rsid w:val="0033552A"/>
    <w:rsid w:val="003422C1"/>
    <w:rsid w:val="003432EA"/>
    <w:rsid w:val="003456F8"/>
    <w:rsid w:val="0036426F"/>
    <w:rsid w:val="0036639D"/>
    <w:rsid w:val="00371917"/>
    <w:rsid w:val="00373B58"/>
    <w:rsid w:val="003744A6"/>
    <w:rsid w:val="0038245F"/>
    <w:rsid w:val="003850B0"/>
    <w:rsid w:val="003A7CB0"/>
    <w:rsid w:val="003B4344"/>
    <w:rsid w:val="003B6F5C"/>
    <w:rsid w:val="003C4BC0"/>
    <w:rsid w:val="003C58F7"/>
    <w:rsid w:val="003D1AB6"/>
    <w:rsid w:val="003D7402"/>
    <w:rsid w:val="003D74BB"/>
    <w:rsid w:val="003E462A"/>
    <w:rsid w:val="003E59E4"/>
    <w:rsid w:val="003F23D5"/>
    <w:rsid w:val="00403E68"/>
    <w:rsid w:val="00416405"/>
    <w:rsid w:val="004308BC"/>
    <w:rsid w:val="00445A57"/>
    <w:rsid w:val="00453D35"/>
    <w:rsid w:val="00455C47"/>
    <w:rsid w:val="004666AE"/>
    <w:rsid w:val="00472C1D"/>
    <w:rsid w:val="00473C26"/>
    <w:rsid w:val="0047707B"/>
    <w:rsid w:val="00477FA6"/>
    <w:rsid w:val="00482E10"/>
    <w:rsid w:val="00491459"/>
    <w:rsid w:val="0049721D"/>
    <w:rsid w:val="004975C8"/>
    <w:rsid w:val="004A41AB"/>
    <w:rsid w:val="004C2275"/>
    <w:rsid w:val="004C31B3"/>
    <w:rsid w:val="004C5FFB"/>
    <w:rsid w:val="004C7C8D"/>
    <w:rsid w:val="004D0276"/>
    <w:rsid w:val="004D51A7"/>
    <w:rsid w:val="004D6290"/>
    <w:rsid w:val="004D7C3C"/>
    <w:rsid w:val="004E1FE5"/>
    <w:rsid w:val="004F61D8"/>
    <w:rsid w:val="004F7B07"/>
    <w:rsid w:val="005032F8"/>
    <w:rsid w:val="00503A6E"/>
    <w:rsid w:val="00505877"/>
    <w:rsid w:val="00507793"/>
    <w:rsid w:val="00513DAF"/>
    <w:rsid w:val="005142CD"/>
    <w:rsid w:val="00517B32"/>
    <w:rsid w:val="00527BE1"/>
    <w:rsid w:val="005366C2"/>
    <w:rsid w:val="0053671C"/>
    <w:rsid w:val="00553166"/>
    <w:rsid w:val="00566527"/>
    <w:rsid w:val="00573050"/>
    <w:rsid w:val="00575A16"/>
    <w:rsid w:val="005768B9"/>
    <w:rsid w:val="00582621"/>
    <w:rsid w:val="005A01CF"/>
    <w:rsid w:val="005C1587"/>
    <w:rsid w:val="005C3B70"/>
    <w:rsid w:val="005D5D75"/>
    <w:rsid w:val="00606837"/>
    <w:rsid w:val="00622039"/>
    <w:rsid w:val="00622062"/>
    <w:rsid w:val="006262E6"/>
    <w:rsid w:val="00627689"/>
    <w:rsid w:val="00634CF0"/>
    <w:rsid w:val="00636338"/>
    <w:rsid w:val="00665781"/>
    <w:rsid w:val="00665F6A"/>
    <w:rsid w:val="00667C9A"/>
    <w:rsid w:val="00667DF6"/>
    <w:rsid w:val="006707BC"/>
    <w:rsid w:val="00673FD6"/>
    <w:rsid w:val="00674A88"/>
    <w:rsid w:val="0067697B"/>
    <w:rsid w:val="00677574"/>
    <w:rsid w:val="006A779D"/>
    <w:rsid w:val="006B01D0"/>
    <w:rsid w:val="006B5948"/>
    <w:rsid w:val="006C19CC"/>
    <w:rsid w:val="006C3A99"/>
    <w:rsid w:val="006C5751"/>
    <w:rsid w:val="006D2D14"/>
    <w:rsid w:val="006D4265"/>
    <w:rsid w:val="006E7297"/>
    <w:rsid w:val="006F5E09"/>
    <w:rsid w:val="0070275E"/>
    <w:rsid w:val="00706920"/>
    <w:rsid w:val="007114B2"/>
    <w:rsid w:val="007137B4"/>
    <w:rsid w:val="00714DF6"/>
    <w:rsid w:val="00715814"/>
    <w:rsid w:val="0072098D"/>
    <w:rsid w:val="00726FE5"/>
    <w:rsid w:val="00734BBF"/>
    <w:rsid w:val="007379A2"/>
    <w:rsid w:val="00741FCB"/>
    <w:rsid w:val="00753ECE"/>
    <w:rsid w:val="00757BF3"/>
    <w:rsid w:val="00761B34"/>
    <w:rsid w:val="00761E9B"/>
    <w:rsid w:val="0076346D"/>
    <w:rsid w:val="00776CEB"/>
    <w:rsid w:val="00777B5A"/>
    <w:rsid w:val="00790023"/>
    <w:rsid w:val="00794DC2"/>
    <w:rsid w:val="007A0A84"/>
    <w:rsid w:val="007A141B"/>
    <w:rsid w:val="007A30AF"/>
    <w:rsid w:val="007B2652"/>
    <w:rsid w:val="007D1682"/>
    <w:rsid w:val="007D5A40"/>
    <w:rsid w:val="007D613F"/>
    <w:rsid w:val="00811A0B"/>
    <w:rsid w:val="008169C7"/>
    <w:rsid w:val="00826FC7"/>
    <w:rsid w:val="008272A8"/>
    <w:rsid w:val="00831D89"/>
    <w:rsid w:val="00836879"/>
    <w:rsid w:val="00844649"/>
    <w:rsid w:val="00844FCC"/>
    <w:rsid w:val="0085499F"/>
    <w:rsid w:val="00866BED"/>
    <w:rsid w:val="00880020"/>
    <w:rsid w:val="00881489"/>
    <w:rsid w:val="0088627C"/>
    <w:rsid w:val="00891F75"/>
    <w:rsid w:val="00897566"/>
    <w:rsid w:val="008A3480"/>
    <w:rsid w:val="008B2A9D"/>
    <w:rsid w:val="008B68A5"/>
    <w:rsid w:val="008B79A9"/>
    <w:rsid w:val="008C3F46"/>
    <w:rsid w:val="008D0F81"/>
    <w:rsid w:val="008E28B5"/>
    <w:rsid w:val="008E535E"/>
    <w:rsid w:val="008F2230"/>
    <w:rsid w:val="00903212"/>
    <w:rsid w:val="009106C3"/>
    <w:rsid w:val="00914D32"/>
    <w:rsid w:val="00915102"/>
    <w:rsid w:val="0091681B"/>
    <w:rsid w:val="00916F8E"/>
    <w:rsid w:val="00931F8F"/>
    <w:rsid w:val="0095179B"/>
    <w:rsid w:val="009536B6"/>
    <w:rsid w:val="00954D9D"/>
    <w:rsid w:val="00967644"/>
    <w:rsid w:val="00967792"/>
    <w:rsid w:val="009762F1"/>
    <w:rsid w:val="00981351"/>
    <w:rsid w:val="00992B36"/>
    <w:rsid w:val="009931C7"/>
    <w:rsid w:val="00993C26"/>
    <w:rsid w:val="009A0BC5"/>
    <w:rsid w:val="009B25A8"/>
    <w:rsid w:val="009B2F5A"/>
    <w:rsid w:val="009D30FF"/>
    <w:rsid w:val="009D6EC2"/>
    <w:rsid w:val="009E4B5F"/>
    <w:rsid w:val="009F258E"/>
    <w:rsid w:val="009F34DD"/>
    <w:rsid w:val="009F7B52"/>
    <w:rsid w:val="00A02F42"/>
    <w:rsid w:val="00A04B41"/>
    <w:rsid w:val="00A05129"/>
    <w:rsid w:val="00A076D9"/>
    <w:rsid w:val="00A155FA"/>
    <w:rsid w:val="00A22DEC"/>
    <w:rsid w:val="00A249C7"/>
    <w:rsid w:val="00A26DBD"/>
    <w:rsid w:val="00A33074"/>
    <w:rsid w:val="00A5287D"/>
    <w:rsid w:val="00A56962"/>
    <w:rsid w:val="00A56C5A"/>
    <w:rsid w:val="00A608A2"/>
    <w:rsid w:val="00A6162D"/>
    <w:rsid w:val="00A7770D"/>
    <w:rsid w:val="00A81ECE"/>
    <w:rsid w:val="00A870D4"/>
    <w:rsid w:val="00A9701D"/>
    <w:rsid w:val="00AA7FE7"/>
    <w:rsid w:val="00AB0A57"/>
    <w:rsid w:val="00AB0CEC"/>
    <w:rsid w:val="00AC4E1B"/>
    <w:rsid w:val="00AC6286"/>
    <w:rsid w:val="00AD0EC1"/>
    <w:rsid w:val="00AD1322"/>
    <w:rsid w:val="00AD194C"/>
    <w:rsid w:val="00AD4F67"/>
    <w:rsid w:val="00AE467A"/>
    <w:rsid w:val="00AE4921"/>
    <w:rsid w:val="00AF212B"/>
    <w:rsid w:val="00AF2624"/>
    <w:rsid w:val="00AF66F9"/>
    <w:rsid w:val="00AF7580"/>
    <w:rsid w:val="00B012F1"/>
    <w:rsid w:val="00B0206E"/>
    <w:rsid w:val="00B04569"/>
    <w:rsid w:val="00B10EA6"/>
    <w:rsid w:val="00B10F03"/>
    <w:rsid w:val="00B21411"/>
    <w:rsid w:val="00B35BBF"/>
    <w:rsid w:val="00B43B1B"/>
    <w:rsid w:val="00B50204"/>
    <w:rsid w:val="00B5192F"/>
    <w:rsid w:val="00B71A72"/>
    <w:rsid w:val="00B84AF2"/>
    <w:rsid w:val="00B858A3"/>
    <w:rsid w:val="00B85A42"/>
    <w:rsid w:val="00B93BC9"/>
    <w:rsid w:val="00BA3B92"/>
    <w:rsid w:val="00BA4839"/>
    <w:rsid w:val="00BB0125"/>
    <w:rsid w:val="00BB0622"/>
    <w:rsid w:val="00BB1D38"/>
    <w:rsid w:val="00BB57C6"/>
    <w:rsid w:val="00BC112D"/>
    <w:rsid w:val="00BC17E4"/>
    <w:rsid w:val="00BC41BF"/>
    <w:rsid w:val="00BC5798"/>
    <w:rsid w:val="00BE064B"/>
    <w:rsid w:val="00C021E4"/>
    <w:rsid w:val="00C05E3D"/>
    <w:rsid w:val="00C126AB"/>
    <w:rsid w:val="00C25615"/>
    <w:rsid w:val="00C333B9"/>
    <w:rsid w:val="00C37D6D"/>
    <w:rsid w:val="00C560D4"/>
    <w:rsid w:val="00C56DCD"/>
    <w:rsid w:val="00C63EEC"/>
    <w:rsid w:val="00C7011E"/>
    <w:rsid w:val="00C8092F"/>
    <w:rsid w:val="00C80FDB"/>
    <w:rsid w:val="00C9489B"/>
    <w:rsid w:val="00CA10CE"/>
    <w:rsid w:val="00CA4696"/>
    <w:rsid w:val="00CA674D"/>
    <w:rsid w:val="00CB1203"/>
    <w:rsid w:val="00CC1D12"/>
    <w:rsid w:val="00CC2932"/>
    <w:rsid w:val="00CC2D82"/>
    <w:rsid w:val="00CC7ABC"/>
    <w:rsid w:val="00CD522D"/>
    <w:rsid w:val="00CD6CA0"/>
    <w:rsid w:val="00CD77D5"/>
    <w:rsid w:val="00CD7F99"/>
    <w:rsid w:val="00CE0498"/>
    <w:rsid w:val="00CE4401"/>
    <w:rsid w:val="00D0477F"/>
    <w:rsid w:val="00D04CE8"/>
    <w:rsid w:val="00D108A9"/>
    <w:rsid w:val="00D13737"/>
    <w:rsid w:val="00D37587"/>
    <w:rsid w:val="00D423A5"/>
    <w:rsid w:val="00D4554E"/>
    <w:rsid w:val="00D456CC"/>
    <w:rsid w:val="00D47165"/>
    <w:rsid w:val="00D50CC8"/>
    <w:rsid w:val="00D603EF"/>
    <w:rsid w:val="00D6042D"/>
    <w:rsid w:val="00D831A6"/>
    <w:rsid w:val="00D87BD4"/>
    <w:rsid w:val="00DB4295"/>
    <w:rsid w:val="00DB4FA0"/>
    <w:rsid w:val="00DC3AC8"/>
    <w:rsid w:val="00DD1C37"/>
    <w:rsid w:val="00DD3965"/>
    <w:rsid w:val="00DE07ED"/>
    <w:rsid w:val="00DE114B"/>
    <w:rsid w:val="00DF2A7F"/>
    <w:rsid w:val="00DF348A"/>
    <w:rsid w:val="00E13752"/>
    <w:rsid w:val="00E25994"/>
    <w:rsid w:val="00E42290"/>
    <w:rsid w:val="00E4229D"/>
    <w:rsid w:val="00E4492C"/>
    <w:rsid w:val="00E46583"/>
    <w:rsid w:val="00E5289E"/>
    <w:rsid w:val="00E575A2"/>
    <w:rsid w:val="00E611EC"/>
    <w:rsid w:val="00E927B8"/>
    <w:rsid w:val="00E93036"/>
    <w:rsid w:val="00E96E4B"/>
    <w:rsid w:val="00E97ECB"/>
    <w:rsid w:val="00EA444B"/>
    <w:rsid w:val="00EA4BF5"/>
    <w:rsid w:val="00EA657C"/>
    <w:rsid w:val="00EA796F"/>
    <w:rsid w:val="00EC44A9"/>
    <w:rsid w:val="00EC6D7F"/>
    <w:rsid w:val="00ED43AE"/>
    <w:rsid w:val="00ED7E5D"/>
    <w:rsid w:val="00EF271D"/>
    <w:rsid w:val="00EF587B"/>
    <w:rsid w:val="00EF78ED"/>
    <w:rsid w:val="00F07A6E"/>
    <w:rsid w:val="00F1387C"/>
    <w:rsid w:val="00F37703"/>
    <w:rsid w:val="00F41FE4"/>
    <w:rsid w:val="00F42B65"/>
    <w:rsid w:val="00F50309"/>
    <w:rsid w:val="00F55BF3"/>
    <w:rsid w:val="00F55EAB"/>
    <w:rsid w:val="00F5754F"/>
    <w:rsid w:val="00F67833"/>
    <w:rsid w:val="00F76CF2"/>
    <w:rsid w:val="00F84728"/>
    <w:rsid w:val="00FA4889"/>
    <w:rsid w:val="00FA4DE7"/>
    <w:rsid w:val="00FA64A1"/>
    <w:rsid w:val="00FA6805"/>
    <w:rsid w:val="00FB17CD"/>
    <w:rsid w:val="00FB19E8"/>
    <w:rsid w:val="00FB6D9B"/>
    <w:rsid w:val="00FC34E5"/>
    <w:rsid w:val="00FD327D"/>
    <w:rsid w:val="00FD4B28"/>
    <w:rsid w:val="00FE0B96"/>
    <w:rsid w:val="00FE1277"/>
    <w:rsid w:val="00FE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3AF6CD25-8706-4A0B-98BB-E56380BF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paragraph" w:customStyle="1" w:styleId="Default">
    <w:name w:val="Default"/>
    <w:rsid w:val="00CD522D"/>
    <w:pPr>
      <w:autoSpaceDE w:val="0"/>
      <w:autoSpaceDN w:val="0"/>
      <w:adjustRightInd w:val="0"/>
    </w:pPr>
    <w:rPr>
      <w:color w:val="000000"/>
      <w:sz w:val="24"/>
      <w:szCs w:val="24"/>
    </w:rPr>
  </w:style>
  <w:style w:type="character" w:customStyle="1" w:styleId="ilfuvd">
    <w:name w:val="ilfuvd"/>
    <w:basedOn w:val="DefaultParagraphFont"/>
    <w:rsid w:val="00D0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640">
      <w:bodyDiv w:val="1"/>
      <w:marLeft w:val="0"/>
      <w:marRight w:val="0"/>
      <w:marTop w:val="0"/>
      <w:marBottom w:val="0"/>
      <w:divBdr>
        <w:top w:val="none" w:sz="0" w:space="0" w:color="auto"/>
        <w:left w:val="none" w:sz="0" w:space="0" w:color="auto"/>
        <w:bottom w:val="none" w:sz="0" w:space="0" w:color="auto"/>
        <w:right w:val="none" w:sz="0" w:space="0" w:color="auto"/>
      </w:divBdr>
      <w:divsChild>
        <w:div w:id="1210147209">
          <w:marLeft w:val="547"/>
          <w:marRight w:val="0"/>
          <w:marTop w:val="125"/>
          <w:marBottom w:val="0"/>
          <w:divBdr>
            <w:top w:val="none" w:sz="0" w:space="0" w:color="auto"/>
            <w:left w:val="none" w:sz="0" w:space="0" w:color="auto"/>
            <w:bottom w:val="none" w:sz="0" w:space="0" w:color="auto"/>
            <w:right w:val="none" w:sz="0" w:space="0" w:color="auto"/>
          </w:divBdr>
        </w:div>
        <w:div w:id="706374164">
          <w:marLeft w:val="547"/>
          <w:marRight w:val="0"/>
          <w:marTop w:val="125"/>
          <w:marBottom w:val="0"/>
          <w:divBdr>
            <w:top w:val="none" w:sz="0" w:space="0" w:color="auto"/>
            <w:left w:val="none" w:sz="0" w:space="0" w:color="auto"/>
            <w:bottom w:val="none" w:sz="0" w:space="0" w:color="auto"/>
            <w:right w:val="none" w:sz="0" w:space="0" w:color="auto"/>
          </w:divBdr>
        </w:div>
        <w:div w:id="414473176">
          <w:marLeft w:val="547"/>
          <w:marRight w:val="0"/>
          <w:marTop w:val="125"/>
          <w:marBottom w:val="0"/>
          <w:divBdr>
            <w:top w:val="none" w:sz="0" w:space="0" w:color="auto"/>
            <w:left w:val="none" w:sz="0" w:space="0" w:color="auto"/>
            <w:bottom w:val="none" w:sz="0" w:space="0" w:color="auto"/>
            <w:right w:val="none" w:sz="0" w:space="0" w:color="auto"/>
          </w:divBdr>
        </w:div>
      </w:divsChild>
    </w:div>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78210993">
      <w:bodyDiv w:val="1"/>
      <w:marLeft w:val="0"/>
      <w:marRight w:val="0"/>
      <w:marTop w:val="0"/>
      <w:marBottom w:val="0"/>
      <w:divBdr>
        <w:top w:val="none" w:sz="0" w:space="0" w:color="auto"/>
        <w:left w:val="none" w:sz="0" w:space="0" w:color="auto"/>
        <w:bottom w:val="none" w:sz="0" w:space="0" w:color="auto"/>
        <w:right w:val="none" w:sz="0" w:space="0" w:color="auto"/>
      </w:divBdr>
      <w:divsChild>
        <w:div w:id="82189691">
          <w:marLeft w:val="1166"/>
          <w:marRight w:val="0"/>
          <w:marTop w:val="115"/>
          <w:marBottom w:val="0"/>
          <w:divBdr>
            <w:top w:val="none" w:sz="0" w:space="0" w:color="auto"/>
            <w:left w:val="none" w:sz="0" w:space="0" w:color="auto"/>
            <w:bottom w:val="none" w:sz="0" w:space="0" w:color="auto"/>
            <w:right w:val="none" w:sz="0" w:space="0" w:color="auto"/>
          </w:divBdr>
        </w:div>
        <w:div w:id="436100511">
          <w:marLeft w:val="1800"/>
          <w:marRight w:val="0"/>
          <w:marTop w:val="96"/>
          <w:marBottom w:val="0"/>
          <w:divBdr>
            <w:top w:val="none" w:sz="0" w:space="0" w:color="auto"/>
            <w:left w:val="none" w:sz="0" w:space="0" w:color="auto"/>
            <w:bottom w:val="none" w:sz="0" w:space="0" w:color="auto"/>
            <w:right w:val="none" w:sz="0" w:space="0" w:color="auto"/>
          </w:divBdr>
        </w:div>
        <w:div w:id="898319922">
          <w:marLeft w:val="1800"/>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271903">
      <w:bodyDiv w:val="1"/>
      <w:marLeft w:val="0"/>
      <w:marRight w:val="0"/>
      <w:marTop w:val="0"/>
      <w:marBottom w:val="0"/>
      <w:divBdr>
        <w:top w:val="none" w:sz="0" w:space="0" w:color="auto"/>
        <w:left w:val="none" w:sz="0" w:space="0" w:color="auto"/>
        <w:bottom w:val="none" w:sz="0" w:space="0" w:color="auto"/>
        <w:right w:val="none" w:sz="0" w:space="0" w:color="auto"/>
      </w:divBdr>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64604824">
      <w:bodyDiv w:val="1"/>
      <w:marLeft w:val="0"/>
      <w:marRight w:val="0"/>
      <w:marTop w:val="0"/>
      <w:marBottom w:val="0"/>
      <w:divBdr>
        <w:top w:val="none" w:sz="0" w:space="0" w:color="auto"/>
        <w:left w:val="none" w:sz="0" w:space="0" w:color="auto"/>
        <w:bottom w:val="none" w:sz="0" w:space="0" w:color="auto"/>
        <w:right w:val="none" w:sz="0" w:space="0" w:color="auto"/>
      </w:divBdr>
    </w:div>
    <w:div w:id="388381800">
      <w:bodyDiv w:val="1"/>
      <w:marLeft w:val="0"/>
      <w:marRight w:val="0"/>
      <w:marTop w:val="0"/>
      <w:marBottom w:val="0"/>
      <w:divBdr>
        <w:top w:val="none" w:sz="0" w:space="0" w:color="auto"/>
        <w:left w:val="none" w:sz="0" w:space="0" w:color="auto"/>
        <w:bottom w:val="none" w:sz="0" w:space="0" w:color="auto"/>
        <w:right w:val="none" w:sz="0" w:space="0" w:color="auto"/>
      </w:divBdr>
      <w:divsChild>
        <w:div w:id="1333097834">
          <w:marLeft w:val="1166"/>
          <w:marRight w:val="0"/>
          <w:marTop w:val="106"/>
          <w:marBottom w:val="0"/>
          <w:divBdr>
            <w:top w:val="none" w:sz="0" w:space="0" w:color="auto"/>
            <w:left w:val="none" w:sz="0" w:space="0" w:color="auto"/>
            <w:bottom w:val="none" w:sz="0" w:space="0" w:color="auto"/>
            <w:right w:val="none" w:sz="0" w:space="0" w:color="auto"/>
          </w:divBdr>
        </w:div>
        <w:div w:id="201023066">
          <w:marLeft w:val="1166"/>
          <w:marRight w:val="0"/>
          <w:marTop w:val="106"/>
          <w:marBottom w:val="0"/>
          <w:divBdr>
            <w:top w:val="none" w:sz="0" w:space="0" w:color="auto"/>
            <w:left w:val="none" w:sz="0" w:space="0" w:color="auto"/>
            <w:bottom w:val="none" w:sz="0" w:space="0" w:color="auto"/>
            <w:right w:val="none" w:sz="0" w:space="0" w:color="auto"/>
          </w:divBdr>
        </w:div>
        <w:div w:id="433209819">
          <w:marLeft w:val="1166"/>
          <w:marRight w:val="0"/>
          <w:marTop w:val="106"/>
          <w:marBottom w:val="0"/>
          <w:divBdr>
            <w:top w:val="none" w:sz="0" w:space="0" w:color="auto"/>
            <w:left w:val="none" w:sz="0" w:space="0" w:color="auto"/>
            <w:bottom w:val="none" w:sz="0" w:space="0" w:color="auto"/>
            <w:right w:val="none" w:sz="0" w:space="0" w:color="auto"/>
          </w:divBdr>
        </w:div>
        <w:div w:id="814954821">
          <w:marLeft w:val="1166"/>
          <w:marRight w:val="0"/>
          <w:marTop w:val="106"/>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3696616">
      <w:bodyDiv w:val="1"/>
      <w:marLeft w:val="0"/>
      <w:marRight w:val="0"/>
      <w:marTop w:val="0"/>
      <w:marBottom w:val="0"/>
      <w:divBdr>
        <w:top w:val="none" w:sz="0" w:space="0" w:color="auto"/>
        <w:left w:val="none" w:sz="0" w:space="0" w:color="auto"/>
        <w:bottom w:val="none" w:sz="0" w:space="0" w:color="auto"/>
        <w:right w:val="none" w:sz="0" w:space="0" w:color="auto"/>
      </w:divBdr>
      <w:divsChild>
        <w:div w:id="1342053412">
          <w:marLeft w:val="547"/>
          <w:marRight w:val="0"/>
          <w:marTop w:val="62"/>
          <w:marBottom w:val="0"/>
          <w:divBdr>
            <w:top w:val="none" w:sz="0" w:space="0" w:color="auto"/>
            <w:left w:val="none" w:sz="0" w:space="0" w:color="auto"/>
            <w:bottom w:val="none" w:sz="0" w:space="0" w:color="auto"/>
            <w:right w:val="none" w:sz="0" w:space="0" w:color="auto"/>
          </w:divBdr>
        </w:div>
        <w:div w:id="877164678">
          <w:marLeft w:val="547"/>
          <w:marRight w:val="0"/>
          <w:marTop w:val="62"/>
          <w:marBottom w:val="0"/>
          <w:divBdr>
            <w:top w:val="none" w:sz="0" w:space="0" w:color="auto"/>
            <w:left w:val="none" w:sz="0" w:space="0" w:color="auto"/>
            <w:bottom w:val="none" w:sz="0" w:space="0" w:color="auto"/>
            <w:right w:val="none" w:sz="0" w:space="0" w:color="auto"/>
          </w:divBdr>
        </w:div>
        <w:div w:id="178394349">
          <w:marLeft w:val="547"/>
          <w:marRight w:val="0"/>
          <w:marTop w:val="62"/>
          <w:marBottom w:val="0"/>
          <w:divBdr>
            <w:top w:val="none" w:sz="0" w:space="0" w:color="auto"/>
            <w:left w:val="none" w:sz="0" w:space="0" w:color="auto"/>
            <w:bottom w:val="none" w:sz="0" w:space="0" w:color="auto"/>
            <w:right w:val="none" w:sz="0" w:space="0" w:color="auto"/>
          </w:divBdr>
        </w:div>
        <w:div w:id="791706327">
          <w:marLeft w:val="547"/>
          <w:marRight w:val="0"/>
          <w:marTop w:val="62"/>
          <w:marBottom w:val="0"/>
          <w:divBdr>
            <w:top w:val="none" w:sz="0" w:space="0" w:color="auto"/>
            <w:left w:val="none" w:sz="0" w:space="0" w:color="auto"/>
            <w:bottom w:val="none" w:sz="0" w:space="0" w:color="auto"/>
            <w:right w:val="none" w:sz="0" w:space="0" w:color="auto"/>
          </w:divBdr>
        </w:div>
        <w:div w:id="1768186270">
          <w:marLeft w:val="547"/>
          <w:marRight w:val="0"/>
          <w:marTop w:val="62"/>
          <w:marBottom w:val="0"/>
          <w:divBdr>
            <w:top w:val="none" w:sz="0" w:space="0" w:color="auto"/>
            <w:left w:val="none" w:sz="0" w:space="0" w:color="auto"/>
            <w:bottom w:val="none" w:sz="0" w:space="0" w:color="auto"/>
            <w:right w:val="none" w:sz="0" w:space="0" w:color="auto"/>
          </w:divBdr>
        </w:div>
      </w:divsChild>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07919099">
      <w:bodyDiv w:val="1"/>
      <w:marLeft w:val="0"/>
      <w:marRight w:val="0"/>
      <w:marTop w:val="0"/>
      <w:marBottom w:val="0"/>
      <w:divBdr>
        <w:top w:val="none" w:sz="0" w:space="0" w:color="auto"/>
        <w:left w:val="none" w:sz="0" w:space="0" w:color="auto"/>
        <w:bottom w:val="none" w:sz="0" w:space="0" w:color="auto"/>
        <w:right w:val="none" w:sz="0" w:space="0" w:color="auto"/>
      </w:divBdr>
      <w:divsChild>
        <w:div w:id="646520811">
          <w:marLeft w:val="1166"/>
          <w:marRight w:val="0"/>
          <w:marTop w:val="115"/>
          <w:marBottom w:val="0"/>
          <w:divBdr>
            <w:top w:val="none" w:sz="0" w:space="0" w:color="auto"/>
            <w:left w:val="none" w:sz="0" w:space="0" w:color="auto"/>
            <w:bottom w:val="none" w:sz="0" w:space="0" w:color="auto"/>
            <w:right w:val="none" w:sz="0" w:space="0" w:color="auto"/>
          </w:divBdr>
        </w:div>
        <w:div w:id="185140829">
          <w:marLeft w:val="1166"/>
          <w:marRight w:val="0"/>
          <w:marTop w:val="115"/>
          <w:marBottom w:val="0"/>
          <w:divBdr>
            <w:top w:val="none" w:sz="0" w:space="0" w:color="auto"/>
            <w:left w:val="none" w:sz="0" w:space="0" w:color="auto"/>
            <w:bottom w:val="none" w:sz="0" w:space="0" w:color="auto"/>
            <w:right w:val="none" w:sz="0" w:space="0" w:color="auto"/>
          </w:divBdr>
        </w:div>
        <w:div w:id="2123574473">
          <w:marLeft w:val="1166"/>
          <w:marRight w:val="0"/>
          <w:marTop w:val="115"/>
          <w:marBottom w:val="0"/>
          <w:divBdr>
            <w:top w:val="none" w:sz="0" w:space="0" w:color="auto"/>
            <w:left w:val="none" w:sz="0" w:space="0" w:color="auto"/>
            <w:bottom w:val="none" w:sz="0" w:space="0" w:color="auto"/>
            <w:right w:val="none" w:sz="0" w:space="0" w:color="auto"/>
          </w:divBdr>
        </w:div>
        <w:div w:id="968318772">
          <w:marLeft w:val="1166"/>
          <w:marRight w:val="0"/>
          <w:marTop w:val="115"/>
          <w:marBottom w:val="0"/>
          <w:divBdr>
            <w:top w:val="none" w:sz="0" w:space="0" w:color="auto"/>
            <w:left w:val="none" w:sz="0" w:space="0" w:color="auto"/>
            <w:bottom w:val="none" w:sz="0" w:space="0" w:color="auto"/>
            <w:right w:val="none" w:sz="0" w:space="0" w:color="auto"/>
          </w:divBdr>
        </w:div>
        <w:div w:id="1721511341">
          <w:marLeft w:val="1166"/>
          <w:marRight w:val="0"/>
          <w:marTop w:val="115"/>
          <w:marBottom w:val="0"/>
          <w:divBdr>
            <w:top w:val="none" w:sz="0" w:space="0" w:color="auto"/>
            <w:left w:val="none" w:sz="0" w:space="0" w:color="auto"/>
            <w:bottom w:val="none" w:sz="0" w:space="0" w:color="auto"/>
            <w:right w:val="none" w:sz="0" w:space="0" w:color="auto"/>
          </w:divBdr>
        </w:div>
        <w:div w:id="2141149254">
          <w:marLeft w:val="1166"/>
          <w:marRight w:val="0"/>
          <w:marTop w:val="115"/>
          <w:marBottom w:val="0"/>
          <w:divBdr>
            <w:top w:val="none" w:sz="0" w:space="0" w:color="auto"/>
            <w:left w:val="none" w:sz="0" w:space="0" w:color="auto"/>
            <w:bottom w:val="none" w:sz="0" w:space="0" w:color="auto"/>
            <w:right w:val="none" w:sz="0" w:space="0" w:color="auto"/>
          </w:divBdr>
        </w:div>
      </w:divsChild>
    </w:div>
    <w:div w:id="436297077">
      <w:bodyDiv w:val="1"/>
      <w:marLeft w:val="0"/>
      <w:marRight w:val="0"/>
      <w:marTop w:val="0"/>
      <w:marBottom w:val="0"/>
      <w:divBdr>
        <w:top w:val="none" w:sz="0" w:space="0" w:color="auto"/>
        <w:left w:val="none" w:sz="0" w:space="0" w:color="auto"/>
        <w:bottom w:val="none" w:sz="0" w:space="0" w:color="auto"/>
        <w:right w:val="none" w:sz="0" w:space="0" w:color="auto"/>
      </w:divBdr>
      <w:divsChild>
        <w:div w:id="259799074">
          <w:marLeft w:val="1166"/>
          <w:marRight w:val="0"/>
          <w:marTop w:val="115"/>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491412237">
      <w:bodyDiv w:val="1"/>
      <w:marLeft w:val="0"/>
      <w:marRight w:val="0"/>
      <w:marTop w:val="0"/>
      <w:marBottom w:val="0"/>
      <w:divBdr>
        <w:top w:val="none" w:sz="0" w:space="0" w:color="auto"/>
        <w:left w:val="none" w:sz="0" w:space="0" w:color="auto"/>
        <w:bottom w:val="none" w:sz="0" w:space="0" w:color="auto"/>
        <w:right w:val="none" w:sz="0" w:space="0" w:color="auto"/>
      </w:divBdr>
      <w:divsChild>
        <w:div w:id="1693873778">
          <w:marLeft w:val="547"/>
          <w:marRight w:val="0"/>
          <w:marTop w:val="115"/>
          <w:marBottom w:val="0"/>
          <w:divBdr>
            <w:top w:val="none" w:sz="0" w:space="0" w:color="auto"/>
            <w:left w:val="none" w:sz="0" w:space="0" w:color="auto"/>
            <w:bottom w:val="none" w:sz="0" w:space="0" w:color="auto"/>
            <w:right w:val="none" w:sz="0" w:space="0" w:color="auto"/>
          </w:divBdr>
        </w:div>
      </w:divsChild>
    </w:div>
    <w:div w:id="506022789">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84195563">
      <w:bodyDiv w:val="1"/>
      <w:marLeft w:val="0"/>
      <w:marRight w:val="0"/>
      <w:marTop w:val="0"/>
      <w:marBottom w:val="0"/>
      <w:divBdr>
        <w:top w:val="none" w:sz="0" w:space="0" w:color="auto"/>
        <w:left w:val="none" w:sz="0" w:space="0" w:color="auto"/>
        <w:bottom w:val="none" w:sz="0" w:space="0" w:color="auto"/>
        <w:right w:val="none" w:sz="0" w:space="0" w:color="auto"/>
      </w:divBdr>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54770634">
      <w:bodyDiv w:val="1"/>
      <w:marLeft w:val="0"/>
      <w:marRight w:val="0"/>
      <w:marTop w:val="0"/>
      <w:marBottom w:val="0"/>
      <w:divBdr>
        <w:top w:val="none" w:sz="0" w:space="0" w:color="auto"/>
        <w:left w:val="none" w:sz="0" w:space="0" w:color="auto"/>
        <w:bottom w:val="none" w:sz="0" w:space="0" w:color="auto"/>
        <w:right w:val="none" w:sz="0" w:space="0" w:color="auto"/>
      </w:divBdr>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686369805">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893857253">
      <w:bodyDiv w:val="1"/>
      <w:marLeft w:val="0"/>
      <w:marRight w:val="0"/>
      <w:marTop w:val="0"/>
      <w:marBottom w:val="0"/>
      <w:divBdr>
        <w:top w:val="none" w:sz="0" w:space="0" w:color="auto"/>
        <w:left w:val="none" w:sz="0" w:space="0" w:color="auto"/>
        <w:bottom w:val="none" w:sz="0" w:space="0" w:color="auto"/>
        <w:right w:val="none" w:sz="0" w:space="0" w:color="auto"/>
      </w:divBdr>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13322920">
      <w:bodyDiv w:val="1"/>
      <w:marLeft w:val="0"/>
      <w:marRight w:val="0"/>
      <w:marTop w:val="0"/>
      <w:marBottom w:val="0"/>
      <w:divBdr>
        <w:top w:val="none" w:sz="0" w:space="0" w:color="auto"/>
        <w:left w:val="none" w:sz="0" w:space="0" w:color="auto"/>
        <w:bottom w:val="none" w:sz="0" w:space="0" w:color="auto"/>
        <w:right w:val="none" w:sz="0" w:space="0" w:color="auto"/>
      </w:divBdr>
      <w:divsChild>
        <w:div w:id="581066758">
          <w:marLeft w:val="1166"/>
          <w:marRight w:val="0"/>
          <w:marTop w:val="115"/>
          <w:marBottom w:val="0"/>
          <w:divBdr>
            <w:top w:val="none" w:sz="0" w:space="0" w:color="auto"/>
            <w:left w:val="none" w:sz="0" w:space="0" w:color="auto"/>
            <w:bottom w:val="none" w:sz="0" w:space="0" w:color="auto"/>
            <w:right w:val="none" w:sz="0" w:space="0" w:color="auto"/>
          </w:divBdr>
        </w:div>
        <w:div w:id="1653682623">
          <w:marLeft w:val="1166"/>
          <w:marRight w:val="0"/>
          <w:marTop w:val="115"/>
          <w:marBottom w:val="0"/>
          <w:divBdr>
            <w:top w:val="none" w:sz="0" w:space="0" w:color="auto"/>
            <w:left w:val="none" w:sz="0" w:space="0" w:color="auto"/>
            <w:bottom w:val="none" w:sz="0" w:space="0" w:color="auto"/>
            <w:right w:val="none" w:sz="0" w:space="0" w:color="auto"/>
          </w:divBdr>
        </w:div>
        <w:div w:id="879586007">
          <w:marLeft w:val="1166"/>
          <w:marRight w:val="0"/>
          <w:marTop w:val="115"/>
          <w:marBottom w:val="0"/>
          <w:divBdr>
            <w:top w:val="none" w:sz="0" w:space="0" w:color="auto"/>
            <w:left w:val="none" w:sz="0" w:space="0" w:color="auto"/>
            <w:bottom w:val="none" w:sz="0" w:space="0" w:color="auto"/>
            <w:right w:val="none" w:sz="0" w:space="0" w:color="auto"/>
          </w:divBdr>
        </w:div>
        <w:div w:id="6254447">
          <w:marLeft w:val="1166"/>
          <w:marRight w:val="0"/>
          <w:marTop w:val="115"/>
          <w:marBottom w:val="0"/>
          <w:divBdr>
            <w:top w:val="none" w:sz="0" w:space="0" w:color="auto"/>
            <w:left w:val="none" w:sz="0" w:space="0" w:color="auto"/>
            <w:bottom w:val="none" w:sz="0" w:space="0" w:color="auto"/>
            <w:right w:val="none" w:sz="0" w:space="0" w:color="auto"/>
          </w:divBdr>
        </w:div>
        <w:div w:id="1526093401">
          <w:marLeft w:val="1166"/>
          <w:marRight w:val="0"/>
          <w:marTop w:val="115"/>
          <w:marBottom w:val="0"/>
          <w:divBdr>
            <w:top w:val="none" w:sz="0" w:space="0" w:color="auto"/>
            <w:left w:val="none" w:sz="0" w:space="0" w:color="auto"/>
            <w:bottom w:val="none" w:sz="0" w:space="0" w:color="auto"/>
            <w:right w:val="none" w:sz="0" w:space="0" w:color="auto"/>
          </w:divBdr>
        </w:div>
        <w:div w:id="748814617">
          <w:marLeft w:val="1166"/>
          <w:marRight w:val="0"/>
          <w:marTop w:val="115"/>
          <w:marBottom w:val="0"/>
          <w:divBdr>
            <w:top w:val="none" w:sz="0" w:space="0" w:color="auto"/>
            <w:left w:val="none" w:sz="0" w:space="0" w:color="auto"/>
            <w:bottom w:val="none" w:sz="0" w:space="0" w:color="auto"/>
            <w:right w:val="none" w:sz="0" w:space="0" w:color="auto"/>
          </w:divBdr>
        </w:div>
      </w:divsChild>
    </w:div>
    <w:div w:id="936866110">
      <w:bodyDiv w:val="1"/>
      <w:marLeft w:val="0"/>
      <w:marRight w:val="0"/>
      <w:marTop w:val="0"/>
      <w:marBottom w:val="0"/>
      <w:divBdr>
        <w:top w:val="none" w:sz="0" w:space="0" w:color="auto"/>
        <w:left w:val="none" w:sz="0" w:space="0" w:color="auto"/>
        <w:bottom w:val="none" w:sz="0" w:space="0" w:color="auto"/>
        <w:right w:val="none" w:sz="0" w:space="0" w:color="auto"/>
      </w:divBdr>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79837121">
      <w:bodyDiv w:val="1"/>
      <w:marLeft w:val="0"/>
      <w:marRight w:val="0"/>
      <w:marTop w:val="0"/>
      <w:marBottom w:val="0"/>
      <w:divBdr>
        <w:top w:val="none" w:sz="0" w:space="0" w:color="auto"/>
        <w:left w:val="none" w:sz="0" w:space="0" w:color="auto"/>
        <w:bottom w:val="none" w:sz="0" w:space="0" w:color="auto"/>
        <w:right w:val="none" w:sz="0" w:space="0" w:color="auto"/>
      </w:divBdr>
      <w:divsChild>
        <w:div w:id="408501467">
          <w:marLeft w:val="547"/>
          <w:marRight w:val="0"/>
          <w:marTop w:val="86"/>
          <w:marBottom w:val="0"/>
          <w:divBdr>
            <w:top w:val="none" w:sz="0" w:space="0" w:color="auto"/>
            <w:left w:val="none" w:sz="0" w:space="0" w:color="auto"/>
            <w:bottom w:val="none" w:sz="0" w:space="0" w:color="auto"/>
            <w:right w:val="none" w:sz="0" w:space="0" w:color="auto"/>
          </w:divBdr>
        </w:div>
        <w:div w:id="1304895380">
          <w:marLeft w:val="547"/>
          <w:marRight w:val="0"/>
          <w:marTop w:val="86"/>
          <w:marBottom w:val="0"/>
          <w:divBdr>
            <w:top w:val="none" w:sz="0" w:space="0" w:color="auto"/>
            <w:left w:val="none" w:sz="0" w:space="0" w:color="auto"/>
            <w:bottom w:val="none" w:sz="0" w:space="0" w:color="auto"/>
            <w:right w:val="none" w:sz="0" w:space="0" w:color="auto"/>
          </w:divBdr>
        </w:div>
        <w:div w:id="1965193748">
          <w:marLeft w:val="547"/>
          <w:marRight w:val="0"/>
          <w:marTop w:val="86"/>
          <w:marBottom w:val="0"/>
          <w:divBdr>
            <w:top w:val="none" w:sz="0" w:space="0" w:color="auto"/>
            <w:left w:val="none" w:sz="0" w:space="0" w:color="auto"/>
            <w:bottom w:val="none" w:sz="0" w:space="0" w:color="auto"/>
            <w:right w:val="none" w:sz="0" w:space="0" w:color="auto"/>
          </w:divBdr>
        </w:div>
        <w:div w:id="1464880516">
          <w:marLeft w:val="1166"/>
          <w:marRight w:val="0"/>
          <w:marTop w:val="72"/>
          <w:marBottom w:val="0"/>
          <w:divBdr>
            <w:top w:val="none" w:sz="0" w:space="0" w:color="auto"/>
            <w:left w:val="none" w:sz="0" w:space="0" w:color="auto"/>
            <w:bottom w:val="none" w:sz="0" w:space="0" w:color="auto"/>
            <w:right w:val="none" w:sz="0" w:space="0" w:color="auto"/>
          </w:divBdr>
        </w:div>
        <w:div w:id="1851489043">
          <w:marLeft w:val="1166"/>
          <w:marRight w:val="0"/>
          <w:marTop w:val="72"/>
          <w:marBottom w:val="0"/>
          <w:divBdr>
            <w:top w:val="none" w:sz="0" w:space="0" w:color="auto"/>
            <w:left w:val="none" w:sz="0" w:space="0" w:color="auto"/>
            <w:bottom w:val="none" w:sz="0" w:space="0" w:color="auto"/>
            <w:right w:val="none" w:sz="0" w:space="0" w:color="auto"/>
          </w:divBdr>
        </w:div>
        <w:div w:id="1267931958">
          <w:marLeft w:val="547"/>
          <w:marRight w:val="0"/>
          <w:marTop w:val="86"/>
          <w:marBottom w:val="0"/>
          <w:divBdr>
            <w:top w:val="none" w:sz="0" w:space="0" w:color="auto"/>
            <w:left w:val="none" w:sz="0" w:space="0" w:color="auto"/>
            <w:bottom w:val="none" w:sz="0" w:space="0" w:color="auto"/>
            <w:right w:val="none" w:sz="0" w:space="0" w:color="auto"/>
          </w:divBdr>
        </w:div>
        <w:div w:id="2113161216">
          <w:marLeft w:val="1166"/>
          <w:marRight w:val="0"/>
          <w:marTop w:val="72"/>
          <w:marBottom w:val="0"/>
          <w:divBdr>
            <w:top w:val="none" w:sz="0" w:space="0" w:color="auto"/>
            <w:left w:val="none" w:sz="0" w:space="0" w:color="auto"/>
            <w:bottom w:val="none" w:sz="0" w:space="0" w:color="auto"/>
            <w:right w:val="none" w:sz="0" w:space="0" w:color="auto"/>
          </w:divBdr>
        </w:div>
        <w:div w:id="1047686526">
          <w:marLeft w:val="1166"/>
          <w:marRight w:val="0"/>
          <w:marTop w:val="72"/>
          <w:marBottom w:val="0"/>
          <w:divBdr>
            <w:top w:val="none" w:sz="0" w:space="0" w:color="auto"/>
            <w:left w:val="none" w:sz="0" w:space="0" w:color="auto"/>
            <w:bottom w:val="none" w:sz="0" w:space="0" w:color="auto"/>
            <w:right w:val="none" w:sz="0" w:space="0" w:color="auto"/>
          </w:divBdr>
        </w:div>
        <w:div w:id="1656569192">
          <w:marLeft w:val="1166"/>
          <w:marRight w:val="0"/>
          <w:marTop w:val="72"/>
          <w:marBottom w:val="0"/>
          <w:divBdr>
            <w:top w:val="none" w:sz="0" w:space="0" w:color="auto"/>
            <w:left w:val="none" w:sz="0" w:space="0" w:color="auto"/>
            <w:bottom w:val="none" w:sz="0" w:space="0" w:color="auto"/>
            <w:right w:val="none" w:sz="0" w:space="0" w:color="auto"/>
          </w:divBdr>
        </w:div>
        <w:div w:id="585769360">
          <w:marLeft w:val="1166"/>
          <w:marRight w:val="0"/>
          <w:marTop w:val="72"/>
          <w:marBottom w:val="0"/>
          <w:divBdr>
            <w:top w:val="none" w:sz="0" w:space="0" w:color="auto"/>
            <w:left w:val="none" w:sz="0" w:space="0" w:color="auto"/>
            <w:bottom w:val="none" w:sz="0" w:space="0" w:color="auto"/>
            <w:right w:val="none" w:sz="0" w:space="0" w:color="auto"/>
          </w:divBdr>
        </w:div>
        <w:div w:id="209389112">
          <w:marLeft w:val="547"/>
          <w:marRight w:val="0"/>
          <w:marTop w:val="86"/>
          <w:marBottom w:val="0"/>
          <w:divBdr>
            <w:top w:val="none" w:sz="0" w:space="0" w:color="auto"/>
            <w:left w:val="none" w:sz="0" w:space="0" w:color="auto"/>
            <w:bottom w:val="none" w:sz="0" w:space="0" w:color="auto"/>
            <w:right w:val="none" w:sz="0" w:space="0" w:color="auto"/>
          </w:divBdr>
        </w:div>
        <w:div w:id="1943611873">
          <w:marLeft w:val="547"/>
          <w:marRight w:val="0"/>
          <w:marTop w:val="86"/>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32939207">
      <w:bodyDiv w:val="1"/>
      <w:marLeft w:val="0"/>
      <w:marRight w:val="0"/>
      <w:marTop w:val="0"/>
      <w:marBottom w:val="0"/>
      <w:divBdr>
        <w:top w:val="none" w:sz="0" w:space="0" w:color="auto"/>
        <w:left w:val="none" w:sz="0" w:space="0" w:color="auto"/>
        <w:bottom w:val="none" w:sz="0" w:space="0" w:color="auto"/>
        <w:right w:val="none" w:sz="0" w:space="0" w:color="auto"/>
      </w:divBdr>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41791285">
      <w:bodyDiv w:val="1"/>
      <w:marLeft w:val="0"/>
      <w:marRight w:val="0"/>
      <w:marTop w:val="0"/>
      <w:marBottom w:val="0"/>
      <w:divBdr>
        <w:top w:val="none" w:sz="0" w:space="0" w:color="auto"/>
        <w:left w:val="none" w:sz="0" w:space="0" w:color="auto"/>
        <w:bottom w:val="none" w:sz="0" w:space="0" w:color="auto"/>
        <w:right w:val="none" w:sz="0" w:space="0" w:color="auto"/>
      </w:divBdr>
    </w:div>
    <w:div w:id="1255436932">
      <w:bodyDiv w:val="1"/>
      <w:marLeft w:val="0"/>
      <w:marRight w:val="0"/>
      <w:marTop w:val="0"/>
      <w:marBottom w:val="0"/>
      <w:divBdr>
        <w:top w:val="none" w:sz="0" w:space="0" w:color="auto"/>
        <w:left w:val="none" w:sz="0" w:space="0" w:color="auto"/>
        <w:bottom w:val="none" w:sz="0" w:space="0" w:color="auto"/>
        <w:right w:val="none" w:sz="0" w:space="0" w:color="auto"/>
      </w:divBdr>
      <w:divsChild>
        <w:div w:id="1940024171">
          <w:marLeft w:val="547"/>
          <w:marRight w:val="0"/>
          <w:marTop w:val="134"/>
          <w:marBottom w:val="0"/>
          <w:divBdr>
            <w:top w:val="none" w:sz="0" w:space="0" w:color="auto"/>
            <w:left w:val="none" w:sz="0" w:space="0" w:color="auto"/>
            <w:bottom w:val="none" w:sz="0" w:space="0" w:color="auto"/>
            <w:right w:val="none" w:sz="0" w:space="0" w:color="auto"/>
          </w:divBdr>
        </w:div>
        <w:div w:id="1872186998">
          <w:marLeft w:val="547"/>
          <w:marRight w:val="0"/>
          <w:marTop w:val="134"/>
          <w:marBottom w:val="0"/>
          <w:divBdr>
            <w:top w:val="none" w:sz="0" w:space="0" w:color="auto"/>
            <w:left w:val="none" w:sz="0" w:space="0" w:color="auto"/>
            <w:bottom w:val="none" w:sz="0" w:space="0" w:color="auto"/>
            <w:right w:val="none" w:sz="0" w:space="0" w:color="auto"/>
          </w:divBdr>
        </w:div>
        <w:div w:id="1579557739">
          <w:marLeft w:val="547"/>
          <w:marRight w:val="0"/>
          <w:marTop w:val="134"/>
          <w:marBottom w:val="0"/>
          <w:divBdr>
            <w:top w:val="none" w:sz="0" w:space="0" w:color="auto"/>
            <w:left w:val="none" w:sz="0" w:space="0" w:color="auto"/>
            <w:bottom w:val="none" w:sz="0" w:space="0" w:color="auto"/>
            <w:right w:val="none" w:sz="0" w:space="0" w:color="auto"/>
          </w:divBdr>
        </w:div>
      </w:divsChild>
    </w:div>
    <w:div w:id="1284340718">
      <w:bodyDiv w:val="1"/>
      <w:marLeft w:val="0"/>
      <w:marRight w:val="0"/>
      <w:marTop w:val="0"/>
      <w:marBottom w:val="0"/>
      <w:divBdr>
        <w:top w:val="none" w:sz="0" w:space="0" w:color="auto"/>
        <w:left w:val="none" w:sz="0" w:space="0" w:color="auto"/>
        <w:bottom w:val="none" w:sz="0" w:space="0" w:color="auto"/>
        <w:right w:val="none" w:sz="0" w:space="0" w:color="auto"/>
      </w:divBdr>
      <w:divsChild>
        <w:div w:id="37553429">
          <w:marLeft w:val="446"/>
          <w:marRight w:val="0"/>
          <w:marTop w:val="0"/>
          <w:marBottom w:val="0"/>
          <w:divBdr>
            <w:top w:val="none" w:sz="0" w:space="0" w:color="auto"/>
            <w:left w:val="none" w:sz="0" w:space="0" w:color="auto"/>
            <w:bottom w:val="none" w:sz="0" w:space="0" w:color="auto"/>
            <w:right w:val="none" w:sz="0" w:space="0" w:color="auto"/>
          </w:divBdr>
        </w:div>
        <w:div w:id="2037928624">
          <w:marLeft w:val="446"/>
          <w:marRight w:val="0"/>
          <w:marTop w:val="0"/>
          <w:marBottom w:val="0"/>
          <w:divBdr>
            <w:top w:val="none" w:sz="0" w:space="0" w:color="auto"/>
            <w:left w:val="none" w:sz="0" w:space="0" w:color="auto"/>
            <w:bottom w:val="none" w:sz="0" w:space="0" w:color="auto"/>
            <w:right w:val="none" w:sz="0" w:space="0" w:color="auto"/>
          </w:divBdr>
        </w:div>
        <w:div w:id="2091468044">
          <w:marLeft w:val="446"/>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84325884">
      <w:bodyDiv w:val="1"/>
      <w:marLeft w:val="0"/>
      <w:marRight w:val="0"/>
      <w:marTop w:val="0"/>
      <w:marBottom w:val="0"/>
      <w:divBdr>
        <w:top w:val="none" w:sz="0" w:space="0" w:color="auto"/>
        <w:left w:val="none" w:sz="0" w:space="0" w:color="auto"/>
        <w:bottom w:val="none" w:sz="0" w:space="0" w:color="auto"/>
        <w:right w:val="none" w:sz="0" w:space="0" w:color="auto"/>
      </w:divBdr>
      <w:divsChild>
        <w:div w:id="1563325428">
          <w:marLeft w:val="547"/>
          <w:marRight w:val="0"/>
          <w:marTop w:val="134"/>
          <w:marBottom w:val="0"/>
          <w:divBdr>
            <w:top w:val="none" w:sz="0" w:space="0" w:color="auto"/>
            <w:left w:val="none" w:sz="0" w:space="0" w:color="auto"/>
            <w:bottom w:val="none" w:sz="0" w:space="0" w:color="auto"/>
            <w:right w:val="none" w:sz="0" w:space="0" w:color="auto"/>
          </w:divBdr>
        </w:div>
        <w:div w:id="805898684">
          <w:marLeft w:val="547"/>
          <w:marRight w:val="0"/>
          <w:marTop w:val="134"/>
          <w:marBottom w:val="0"/>
          <w:divBdr>
            <w:top w:val="none" w:sz="0" w:space="0" w:color="auto"/>
            <w:left w:val="none" w:sz="0" w:space="0" w:color="auto"/>
            <w:bottom w:val="none" w:sz="0" w:space="0" w:color="auto"/>
            <w:right w:val="none" w:sz="0" w:space="0" w:color="auto"/>
          </w:divBdr>
        </w:div>
        <w:div w:id="633170628">
          <w:marLeft w:val="547"/>
          <w:marRight w:val="0"/>
          <w:marTop w:val="134"/>
          <w:marBottom w:val="0"/>
          <w:divBdr>
            <w:top w:val="none" w:sz="0" w:space="0" w:color="auto"/>
            <w:left w:val="none" w:sz="0" w:space="0" w:color="auto"/>
            <w:bottom w:val="none" w:sz="0" w:space="0" w:color="auto"/>
            <w:right w:val="none" w:sz="0" w:space="0" w:color="auto"/>
          </w:divBdr>
        </w:div>
        <w:div w:id="1722368215">
          <w:marLeft w:val="547"/>
          <w:marRight w:val="0"/>
          <w:marTop w:val="134"/>
          <w:marBottom w:val="0"/>
          <w:divBdr>
            <w:top w:val="none" w:sz="0" w:space="0" w:color="auto"/>
            <w:left w:val="none" w:sz="0" w:space="0" w:color="auto"/>
            <w:bottom w:val="none" w:sz="0" w:space="0" w:color="auto"/>
            <w:right w:val="none" w:sz="0" w:space="0" w:color="auto"/>
          </w:divBdr>
        </w:div>
        <w:div w:id="946426540">
          <w:marLeft w:val="1166"/>
          <w:marRight w:val="0"/>
          <w:marTop w:val="134"/>
          <w:marBottom w:val="0"/>
          <w:divBdr>
            <w:top w:val="none" w:sz="0" w:space="0" w:color="auto"/>
            <w:left w:val="none" w:sz="0" w:space="0" w:color="auto"/>
            <w:bottom w:val="none" w:sz="0" w:space="0" w:color="auto"/>
            <w:right w:val="none" w:sz="0" w:space="0" w:color="auto"/>
          </w:divBdr>
        </w:div>
        <w:div w:id="523907151">
          <w:marLeft w:val="1166"/>
          <w:marRight w:val="0"/>
          <w:marTop w:val="134"/>
          <w:marBottom w:val="0"/>
          <w:divBdr>
            <w:top w:val="none" w:sz="0" w:space="0" w:color="auto"/>
            <w:left w:val="none" w:sz="0" w:space="0" w:color="auto"/>
            <w:bottom w:val="none" w:sz="0" w:space="0" w:color="auto"/>
            <w:right w:val="none" w:sz="0" w:space="0" w:color="auto"/>
          </w:divBdr>
        </w:div>
        <w:div w:id="697701896">
          <w:marLeft w:val="1166"/>
          <w:marRight w:val="0"/>
          <w:marTop w:val="134"/>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65342451">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39395334">
      <w:bodyDiv w:val="1"/>
      <w:marLeft w:val="0"/>
      <w:marRight w:val="0"/>
      <w:marTop w:val="0"/>
      <w:marBottom w:val="0"/>
      <w:divBdr>
        <w:top w:val="none" w:sz="0" w:space="0" w:color="auto"/>
        <w:left w:val="none" w:sz="0" w:space="0" w:color="auto"/>
        <w:bottom w:val="none" w:sz="0" w:space="0" w:color="auto"/>
        <w:right w:val="none" w:sz="0" w:space="0" w:color="auto"/>
      </w:divBdr>
      <w:divsChild>
        <w:div w:id="2010281390">
          <w:marLeft w:val="547"/>
          <w:marRight w:val="0"/>
          <w:marTop w:val="106"/>
          <w:marBottom w:val="0"/>
          <w:divBdr>
            <w:top w:val="none" w:sz="0" w:space="0" w:color="auto"/>
            <w:left w:val="none" w:sz="0" w:space="0" w:color="auto"/>
            <w:bottom w:val="none" w:sz="0" w:space="0" w:color="auto"/>
            <w:right w:val="none" w:sz="0" w:space="0" w:color="auto"/>
          </w:divBdr>
        </w:div>
        <w:div w:id="1627588522">
          <w:marLeft w:val="547"/>
          <w:marRight w:val="0"/>
          <w:marTop w:val="106"/>
          <w:marBottom w:val="0"/>
          <w:divBdr>
            <w:top w:val="none" w:sz="0" w:space="0" w:color="auto"/>
            <w:left w:val="none" w:sz="0" w:space="0" w:color="auto"/>
            <w:bottom w:val="none" w:sz="0" w:space="0" w:color="auto"/>
            <w:right w:val="none" w:sz="0" w:space="0" w:color="auto"/>
          </w:divBdr>
        </w:div>
        <w:div w:id="306132883">
          <w:marLeft w:val="547"/>
          <w:marRight w:val="0"/>
          <w:marTop w:val="106"/>
          <w:marBottom w:val="0"/>
          <w:divBdr>
            <w:top w:val="none" w:sz="0" w:space="0" w:color="auto"/>
            <w:left w:val="none" w:sz="0" w:space="0" w:color="auto"/>
            <w:bottom w:val="none" w:sz="0" w:space="0" w:color="auto"/>
            <w:right w:val="none" w:sz="0" w:space="0" w:color="auto"/>
          </w:divBdr>
        </w:div>
        <w:div w:id="1725712044">
          <w:marLeft w:val="547"/>
          <w:marRight w:val="0"/>
          <w:marTop w:val="106"/>
          <w:marBottom w:val="0"/>
          <w:divBdr>
            <w:top w:val="none" w:sz="0" w:space="0" w:color="auto"/>
            <w:left w:val="none" w:sz="0" w:space="0" w:color="auto"/>
            <w:bottom w:val="none" w:sz="0" w:space="0" w:color="auto"/>
            <w:right w:val="none" w:sz="0" w:space="0" w:color="auto"/>
          </w:divBdr>
        </w:div>
      </w:divsChild>
    </w:div>
    <w:div w:id="1550800330">
      <w:bodyDiv w:val="1"/>
      <w:marLeft w:val="0"/>
      <w:marRight w:val="0"/>
      <w:marTop w:val="0"/>
      <w:marBottom w:val="0"/>
      <w:divBdr>
        <w:top w:val="none" w:sz="0" w:space="0" w:color="auto"/>
        <w:left w:val="none" w:sz="0" w:space="0" w:color="auto"/>
        <w:bottom w:val="none" w:sz="0" w:space="0" w:color="auto"/>
        <w:right w:val="none" w:sz="0" w:space="0" w:color="auto"/>
      </w:divBdr>
      <w:divsChild>
        <w:div w:id="829371695">
          <w:marLeft w:val="547"/>
          <w:marRight w:val="0"/>
          <w:marTop w:val="134"/>
          <w:marBottom w:val="0"/>
          <w:divBdr>
            <w:top w:val="none" w:sz="0" w:space="0" w:color="auto"/>
            <w:left w:val="none" w:sz="0" w:space="0" w:color="auto"/>
            <w:bottom w:val="none" w:sz="0" w:space="0" w:color="auto"/>
            <w:right w:val="none" w:sz="0" w:space="0" w:color="auto"/>
          </w:divBdr>
        </w:div>
        <w:div w:id="930119601">
          <w:marLeft w:val="547"/>
          <w:marRight w:val="0"/>
          <w:marTop w:val="134"/>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70132761">
      <w:bodyDiv w:val="1"/>
      <w:marLeft w:val="0"/>
      <w:marRight w:val="0"/>
      <w:marTop w:val="0"/>
      <w:marBottom w:val="0"/>
      <w:divBdr>
        <w:top w:val="none" w:sz="0" w:space="0" w:color="auto"/>
        <w:left w:val="none" w:sz="0" w:space="0" w:color="auto"/>
        <w:bottom w:val="none" w:sz="0" w:space="0" w:color="auto"/>
        <w:right w:val="none" w:sz="0" w:space="0" w:color="auto"/>
      </w:divBdr>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1993679575">
      <w:bodyDiv w:val="1"/>
      <w:marLeft w:val="0"/>
      <w:marRight w:val="0"/>
      <w:marTop w:val="0"/>
      <w:marBottom w:val="0"/>
      <w:divBdr>
        <w:top w:val="none" w:sz="0" w:space="0" w:color="auto"/>
        <w:left w:val="none" w:sz="0" w:space="0" w:color="auto"/>
        <w:bottom w:val="none" w:sz="0" w:space="0" w:color="auto"/>
        <w:right w:val="none" w:sz="0" w:space="0" w:color="auto"/>
      </w:divBdr>
      <w:divsChild>
        <w:div w:id="672494003">
          <w:marLeft w:val="547"/>
          <w:marRight w:val="0"/>
          <w:marTop w:val="134"/>
          <w:marBottom w:val="0"/>
          <w:divBdr>
            <w:top w:val="none" w:sz="0" w:space="0" w:color="auto"/>
            <w:left w:val="none" w:sz="0" w:space="0" w:color="auto"/>
            <w:bottom w:val="none" w:sz="0" w:space="0" w:color="auto"/>
            <w:right w:val="none" w:sz="0" w:space="0" w:color="auto"/>
          </w:divBdr>
        </w:div>
      </w:divsChild>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05012417">
      <w:bodyDiv w:val="1"/>
      <w:marLeft w:val="0"/>
      <w:marRight w:val="0"/>
      <w:marTop w:val="0"/>
      <w:marBottom w:val="0"/>
      <w:divBdr>
        <w:top w:val="none" w:sz="0" w:space="0" w:color="auto"/>
        <w:left w:val="none" w:sz="0" w:space="0" w:color="auto"/>
        <w:bottom w:val="none" w:sz="0" w:space="0" w:color="auto"/>
        <w:right w:val="none" w:sz="0" w:space="0" w:color="auto"/>
      </w:divBdr>
    </w:div>
    <w:div w:id="2010282516">
      <w:bodyDiv w:val="1"/>
      <w:marLeft w:val="0"/>
      <w:marRight w:val="0"/>
      <w:marTop w:val="0"/>
      <w:marBottom w:val="0"/>
      <w:divBdr>
        <w:top w:val="none" w:sz="0" w:space="0" w:color="auto"/>
        <w:left w:val="none" w:sz="0" w:space="0" w:color="auto"/>
        <w:bottom w:val="none" w:sz="0" w:space="0" w:color="auto"/>
        <w:right w:val="none" w:sz="0" w:space="0" w:color="auto"/>
      </w:divBdr>
      <w:divsChild>
        <w:div w:id="64962960">
          <w:marLeft w:val="547"/>
          <w:marRight w:val="0"/>
          <w:marTop w:val="106"/>
          <w:marBottom w:val="0"/>
          <w:divBdr>
            <w:top w:val="none" w:sz="0" w:space="0" w:color="auto"/>
            <w:left w:val="none" w:sz="0" w:space="0" w:color="auto"/>
            <w:bottom w:val="none" w:sz="0" w:space="0" w:color="auto"/>
            <w:right w:val="none" w:sz="0" w:space="0" w:color="auto"/>
          </w:divBdr>
        </w:div>
        <w:div w:id="544297016">
          <w:marLeft w:val="547"/>
          <w:marRight w:val="0"/>
          <w:marTop w:val="106"/>
          <w:marBottom w:val="0"/>
          <w:divBdr>
            <w:top w:val="none" w:sz="0" w:space="0" w:color="auto"/>
            <w:left w:val="none" w:sz="0" w:space="0" w:color="auto"/>
            <w:bottom w:val="none" w:sz="0" w:space="0" w:color="auto"/>
            <w:right w:val="none" w:sz="0" w:space="0" w:color="auto"/>
          </w:divBdr>
        </w:div>
        <w:div w:id="615336649">
          <w:marLeft w:val="547"/>
          <w:marRight w:val="0"/>
          <w:marTop w:val="106"/>
          <w:marBottom w:val="0"/>
          <w:divBdr>
            <w:top w:val="none" w:sz="0" w:space="0" w:color="auto"/>
            <w:left w:val="none" w:sz="0" w:space="0" w:color="auto"/>
            <w:bottom w:val="none" w:sz="0" w:space="0" w:color="auto"/>
            <w:right w:val="none" w:sz="0" w:space="0" w:color="auto"/>
          </w:divBdr>
        </w:div>
        <w:div w:id="1091044318">
          <w:marLeft w:val="547"/>
          <w:marRight w:val="0"/>
          <w:marTop w:val="10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06148213">
      <w:bodyDiv w:val="1"/>
      <w:marLeft w:val="0"/>
      <w:marRight w:val="0"/>
      <w:marTop w:val="0"/>
      <w:marBottom w:val="0"/>
      <w:divBdr>
        <w:top w:val="none" w:sz="0" w:space="0" w:color="auto"/>
        <w:left w:val="none" w:sz="0" w:space="0" w:color="auto"/>
        <w:bottom w:val="none" w:sz="0" w:space="0" w:color="auto"/>
        <w:right w:val="none" w:sz="0" w:space="0" w:color="auto"/>
      </w:divBdr>
    </w:div>
    <w:div w:id="2108696210">
      <w:bodyDiv w:val="1"/>
      <w:marLeft w:val="0"/>
      <w:marRight w:val="0"/>
      <w:marTop w:val="0"/>
      <w:marBottom w:val="0"/>
      <w:divBdr>
        <w:top w:val="none" w:sz="0" w:space="0" w:color="auto"/>
        <w:left w:val="none" w:sz="0" w:space="0" w:color="auto"/>
        <w:bottom w:val="none" w:sz="0" w:space="0" w:color="auto"/>
        <w:right w:val="none" w:sz="0" w:space="0" w:color="auto"/>
      </w:divBdr>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35441143">
      <w:bodyDiv w:val="1"/>
      <w:marLeft w:val="0"/>
      <w:marRight w:val="0"/>
      <w:marTop w:val="0"/>
      <w:marBottom w:val="0"/>
      <w:divBdr>
        <w:top w:val="none" w:sz="0" w:space="0" w:color="auto"/>
        <w:left w:val="none" w:sz="0" w:space="0" w:color="auto"/>
        <w:bottom w:val="none" w:sz="0" w:space="0" w:color="auto"/>
        <w:right w:val="none" w:sz="0" w:space="0" w:color="auto"/>
      </w:divBdr>
      <w:divsChild>
        <w:div w:id="1403526216">
          <w:marLeft w:val="0"/>
          <w:marRight w:val="0"/>
          <w:marTop w:val="0"/>
          <w:marBottom w:val="0"/>
          <w:divBdr>
            <w:top w:val="none" w:sz="0" w:space="0" w:color="auto"/>
            <w:left w:val="none" w:sz="0" w:space="0" w:color="auto"/>
            <w:bottom w:val="none" w:sz="0" w:space="0" w:color="auto"/>
            <w:right w:val="none" w:sz="0" w:space="0" w:color="auto"/>
          </w:divBdr>
          <w:divsChild>
            <w:div w:id="528303534">
              <w:marLeft w:val="0"/>
              <w:marRight w:val="0"/>
              <w:marTop w:val="0"/>
              <w:marBottom w:val="0"/>
              <w:divBdr>
                <w:top w:val="none" w:sz="0" w:space="0" w:color="auto"/>
                <w:left w:val="none" w:sz="0" w:space="0" w:color="auto"/>
                <w:bottom w:val="none" w:sz="0" w:space="0" w:color="auto"/>
                <w:right w:val="none" w:sz="0" w:space="0" w:color="auto"/>
              </w:divBdr>
              <w:divsChild>
                <w:div w:id="1645427010">
                  <w:marLeft w:val="0"/>
                  <w:marRight w:val="0"/>
                  <w:marTop w:val="0"/>
                  <w:marBottom w:val="0"/>
                  <w:divBdr>
                    <w:top w:val="none" w:sz="0" w:space="0" w:color="auto"/>
                    <w:left w:val="none" w:sz="0" w:space="0" w:color="auto"/>
                    <w:bottom w:val="none" w:sz="0" w:space="0" w:color="auto"/>
                    <w:right w:val="none" w:sz="0" w:space="0" w:color="auto"/>
                  </w:divBdr>
                  <w:divsChild>
                    <w:div w:id="871696367">
                      <w:marLeft w:val="0"/>
                      <w:marRight w:val="0"/>
                      <w:marTop w:val="0"/>
                      <w:marBottom w:val="0"/>
                      <w:divBdr>
                        <w:top w:val="none" w:sz="0" w:space="0" w:color="auto"/>
                        <w:left w:val="none" w:sz="0" w:space="0" w:color="auto"/>
                        <w:bottom w:val="none" w:sz="0" w:space="0" w:color="auto"/>
                        <w:right w:val="none" w:sz="0" w:space="0" w:color="auto"/>
                      </w:divBdr>
                      <w:divsChild>
                        <w:div w:id="515582243">
                          <w:marLeft w:val="0"/>
                          <w:marRight w:val="0"/>
                          <w:marTop w:val="0"/>
                          <w:marBottom w:val="0"/>
                          <w:divBdr>
                            <w:top w:val="none" w:sz="0" w:space="0" w:color="auto"/>
                            <w:left w:val="none" w:sz="0" w:space="0" w:color="auto"/>
                            <w:bottom w:val="none" w:sz="0" w:space="0" w:color="auto"/>
                            <w:right w:val="none" w:sz="0" w:space="0" w:color="auto"/>
                          </w:divBdr>
                          <w:divsChild>
                            <w:div w:id="149296947">
                              <w:marLeft w:val="0"/>
                              <w:marRight w:val="0"/>
                              <w:marTop w:val="0"/>
                              <w:marBottom w:val="0"/>
                              <w:divBdr>
                                <w:top w:val="single" w:sz="6" w:space="0" w:color="CCCCCC"/>
                                <w:left w:val="single" w:sz="6" w:space="0" w:color="CCCCCC"/>
                                <w:bottom w:val="single" w:sz="6" w:space="0" w:color="CCCCCC"/>
                                <w:right w:val="single" w:sz="6" w:space="0" w:color="CCCCCC"/>
                              </w:divBdr>
                              <w:divsChild>
                                <w:div w:id="353312927">
                                  <w:marLeft w:val="0"/>
                                  <w:marRight w:val="0"/>
                                  <w:marTop w:val="75"/>
                                  <w:marBottom w:val="0"/>
                                  <w:divBdr>
                                    <w:top w:val="none" w:sz="0" w:space="0" w:color="auto"/>
                                    <w:left w:val="none" w:sz="0" w:space="0" w:color="auto"/>
                                    <w:bottom w:val="none" w:sz="0" w:space="0" w:color="auto"/>
                                    <w:right w:val="none" w:sz="0" w:space="0" w:color="auto"/>
                                  </w:divBdr>
                                  <w:divsChild>
                                    <w:div w:id="1926642918">
                                      <w:marLeft w:val="0"/>
                                      <w:marRight w:val="0"/>
                                      <w:marTop w:val="0"/>
                                      <w:marBottom w:val="0"/>
                                      <w:divBdr>
                                        <w:top w:val="none" w:sz="0" w:space="0" w:color="auto"/>
                                        <w:left w:val="none" w:sz="0" w:space="0" w:color="auto"/>
                                        <w:bottom w:val="none" w:sz="0" w:space="0" w:color="auto"/>
                                        <w:right w:val="none" w:sz="0" w:space="0" w:color="auto"/>
                                      </w:divBdr>
                                    </w:div>
                                    <w:div w:id="985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cornell.edu/uscode/text/38/7332"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vbaw.vba.va.gov/bl/20/cio/20s5/forms/VBA-21-0961-ARE.pdf" TargetMode="External"/><Relationship Id="rId2" Type="http://schemas.openxmlformats.org/officeDocument/2006/relationships/customXml" Target="../customXml/item2.xml"/><Relationship Id="rId16" Type="http://schemas.openxmlformats.org/officeDocument/2006/relationships/hyperlink" Target="http://vbaw.vba.va.gov/VBMS/docs/VBMS_Rating_Functionality_Job_Aid_Using_Hot_Keys_National_Glossary_50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vbacodmoint1.vba.va.gov/bl/21/Transformation/docs/Glossary%20List.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RO317-839076992-14249</_dlc_DocId>
    <_dlc_DocIdUrl xmlns="b62c6c12-24c5-4d47-ac4d-c5cc93bcdf7b">
      <Url>https://vaww.vashare.vba.va.gov/sites/SPTNCIO/focusedveterans/training/VSRvirtualtraining/_layouts/15/DocIdRedir.aspx?ID=RO317-839076992-14249</Url>
      <Description>RO317-839076992-14249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4D42EDFA-63B3-4602-8D33-30CA9F37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E1175-95DC-40FC-9BB7-33A2DFEEBE5B}">
  <ds:schemaRefs>
    <ds:schemaRef ds:uri="http://schemas.microsoft.com/sharepoint/events"/>
  </ds:schemaRefs>
</ds:datastoreItem>
</file>

<file path=customXml/itemProps5.xml><?xml version="1.0" encoding="utf-8"?>
<ds:datastoreItem xmlns:ds="http://schemas.openxmlformats.org/officeDocument/2006/customXml" ds:itemID="{00E8AA62-3ECA-430C-A7B0-EC757D2F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13</TotalTime>
  <Pages>20</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Rating Decision Requirements Lesson Plan</vt:lpstr>
    </vt:vector>
  </TitlesOfParts>
  <Company>Veterans Benefits Administration</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Decision Requirements Lesson Plan</dc:title>
  <dc:subject>RVSR</dc:subject>
  <dc:creator>Department of Veterans Affairs, Veterans Benefits Administration, Compensation Service, STAFF</dc:creator>
  <cp:keywords>rating narrative,evidence,short form,long form,signature,rating decision,reasons for decision,ADL,denial,free text</cp:keywords>
  <dc:description>This lesson provides the RVSR with a comprehensive understanding of all required elements for rating decisions and automated decision letter (ADL) rating procedures.</dc:description>
  <cp:lastModifiedBy>Kathy Poole</cp:lastModifiedBy>
  <cp:revision>5</cp:revision>
  <cp:lastPrinted>2010-09-08T15:08:00Z</cp:lastPrinted>
  <dcterms:created xsi:type="dcterms:W3CDTF">2019-04-17T16:54:00Z</dcterms:created>
  <dcterms:modified xsi:type="dcterms:W3CDTF">2019-04-18T19:17:00Z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c3c97166-e95b-4eaa-82f3-82e3d1e88a38</vt:lpwstr>
  </property>
</Properties>
</file>