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F411A" w14:textId="77777777" w:rsidR="009B2F5A" w:rsidRDefault="009B2F5A" w:rsidP="00FD4B28">
      <w:pPr>
        <w:pStyle w:val="LessonTitle"/>
      </w:pPr>
    </w:p>
    <w:p w14:paraId="235F411B" w14:textId="77777777" w:rsidR="009B2F5A" w:rsidRPr="00F5754F" w:rsidRDefault="009B2F5A" w:rsidP="00FD4B28">
      <w:pPr>
        <w:pStyle w:val="LessonTitle"/>
      </w:pPr>
    </w:p>
    <w:p w14:paraId="3B6E8063" w14:textId="73FD4C53" w:rsidR="00B21411" w:rsidRPr="00F5754F" w:rsidRDefault="00445A57" w:rsidP="00B21411">
      <w:pPr>
        <w:pStyle w:val="VBALessonPlanTitle"/>
        <w:rPr>
          <w:rFonts w:ascii="Times New Roman" w:hAnsi="Times New Roman"/>
          <w:bCs/>
          <w:color w:val="auto"/>
        </w:rPr>
      </w:pPr>
      <w:bookmarkStart w:id="0" w:name="_Toc277338715"/>
      <w:r>
        <w:rPr>
          <w:rFonts w:ascii="Times New Roman" w:hAnsi="Times New Roman"/>
          <w:bCs/>
          <w:color w:val="auto"/>
        </w:rPr>
        <w:t>Rating Decision Requirements</w:t>
      </w:r>
      <w:r w:rsidR="00B21411" w:rsidRPr="00F5754F">
        <w:rPr>
          <w:rFonts w:ascii="Times New Roman" w:hAnsi="Times New Roman"/>
          <w:bCs/>
          <w:color w:val="auto"/>
        </w:rPr>
        <w:br/>
        <w:t>(</w:t>
      </w:r>
      <w:r>
        <w:rPr>
          <w:rFonts w:ascii="Times New Roman" w:hAnsi="Times New Roman"/>
          <w:bCs/>
          <w:color w:val="auto"/>
        </w:rPr>
        <w:t xml:space="preserve">RVSR </w:t>
      </w:r>
      <w:r w:rsidR="00B21411" w:rsidRPr="00F5754F">
        <w:rPr>
          <w:rFonts w:ascii="Times New Roman" w:hAnsi="Times New Roman"/>
          <w:bCs/>
          <w:color w:val="auto"/>
        </w:rPr>
        <w:t>Challenge)</w:t>
      </w:r>
    </w:p>
    <w:bookmarkEnd w:id="0"/>
    <w:p w14:paraId="235F411E" w14:textId="0B338848" w:rsidR="009B2F5A" w:rsidRPr="00F5754F" w:rsidRDefault="001117FE" w:rsidP="001117FE">
      <w:pPr>
        <w:pStyle w:val="VBALessonPlanTitle"/>
        <w:rPr>
          <w:rFonts w:ascii="Times New Roman" w:hAnsi="Times New Roman"/>
          <w:color w:val="auto"/>
        </w:rPr>
      </w:pPr>
      <w:r>
        <w:rPr>
          <w:rFonts w:ascii="Times New Roman" w:hAnsi="Times New Roman"/>
          <w:color w:val="auto"/>
        </w:rPr>
        <w:t>Trainee Handout</w:t>
      </w:r>
    </w:p>
    <w:p w14:paraId="235F411F" w14:textId="77777777" w:rsidR="009B2F5A" w:rsidRPr="00F5754F" w:rsidRDefault="009B2F5A">
      <w:pPr>
        <w:jc w:val="center"/>
        <w:rPr>
          <w:b/>
          <w:caps/>
          <w:sz w:val="32"/>
          <w:szCs w:val="32"/>
        </w:rPr>
      </w:pPr>
    </w:p>
    <w:p w14:paraId="235F4120" w14:textId="77777777" w:rsidR="009B2F5A" w:rsidRPr="00F5754F" w:rsidRDefault="009B2F5A">
      <w:pPr>
        <w:jc w:val="center"/>
        <w:rPr>
          <w:b/>
          <w:sz w:val="28"/>
          <w:szCs w:val="28"/>
        </w:rPr>
      </w:pPr>
      <w:bookmarkStart w:id="1" w:name="_Toc277338717"/>
      <w:r w:rsidRPr="00F5754F">
        <w:rPr>
          <w:b/>
          <w:sz w:val="28"/>
          <w:szCs w:val="28"/>
        </w:rPr>
        <w:t>Table of Contents</w:t>
      </w:r>
      <w:bookmarkEnd w:id="1"/>
    </w:p>
    <w:p w14:paraId="235F4121" w14:textId="77777777" w:rsidR="009B2F5A" w:rsidRPr="00F5754F" w:rsidRDefault="009B2F5A"/>
    <w:p w14:paraId="730A6322" w14:textId="77777777" w:rsidR="00D30E84" w:rsidRDefault="009B2F5A">
      <w:pPr>
        <w:pStyle w:val="TOC1"/>
        <w:rPr>
          <w:rFonts w:asciiTheme="minorHAnsi" w:eastAsiaTheme="minorEastAsia" w:hAnsiTheme="minorHAnsi" w:cstheme="minorBidi"/>
          <w:sz w:val="22"/>
        </w:rPr>
      </w:pPr>
      <w:r w:rsidRPr="00F5754F">
        <w:rPr>
          <w:rStyle w:val="Hyperlink"/>
          <w:color w:val="auto"/>
          <w:szCs w:val="24"/>
          <w:u w:val="none"/>
        </w:rPr>
        <w:fldChar w:fldCharType="begin"/>
      </w:r>
      <w:r w:rsidRPr="00F5754F">
        <w:rPr>
          <w:rStyle w:val="Hyperlink"/>
          <w:color w:val="auto"/>
          <w:szCs w:val="24"/>
          <w:u w:val="none"/>
        </w:rPr>
        <w:instrText xml:space="preserve"> TOC \o "1-1" \h \z \u </w:instrText>
      </w:r>
      <w:r w:rsidRPr="00F5754F">
        <w:rPr>
          <w:rStyle w:val="Hyperlink"/>
          <w:color w:val="auto"/>
          <w:szCs w:val="24"/>
          <w:u w:val="none"/>
        </w:rPr>
        <w:fldChar w:fldCharType="separate"/>
      </w:r>
      <w:hyperlink w:anchor="_Toc485882078" w:history="1">
        <w:r w:rsidR="00D30E84" w:rsidRPr="00A86A92">
          <w:rPr>
            <w:rStyle w:val="Hyperlink"/>
            <w:bCs/>
          </w:rPr>
          <w:t>Introduction to Rating Decision Requirements</w:t>
        </w:r>
        <w:r w:rsidR="00D30E84">
          <w:rPr>
            <w:webHidden/>
          </w:rPr>
          <w:tab/>
        </w:r>
        <w:r w:rsidR="00D30E84">
          <w:rPr>
            <w:webHidden/>
          </w:rPr>
          <w:fldChar w:fldCharType="begin"/>
        </w:r>
        <w:r w:rsidR="00D30E84">
          <w:rPr>
            <w:webHidden/>
          </w:rPr>
          <w:instrText xml:space="preserve"> PAGEREF _Toc485882078 \h </w:instrText>
        </w:r>
        <w:r w:rsidR="00D30E84">
          <w:rPr>
            <w:webHidden/>
          </w:rPr>
        </w:r>
        <w:r w:rsidR="00D30E84">
          <w:rPr>
            <w:webHidden/>
          </w:rPr>
          <w:fldChar w:fldCharType="separate"/>
        </w:r>
        <w:r w:rsidR="00D30E84">
          <w:rPr>
            <w:webHidden/>
          </w:rPr>
          <w:t>2</w:t>
        </w:r>
        <w:r w:rsidR="00D30E84">
          <w:rPr>
            <w:webHidden/>
          </w:rPr>
          <w:fldChar w:fldCharType="end"/>
        </w:r>
      </w:hyperlink>
    </w:p>
    <w:p w14:paraId="7089FA92" w14:textId="77777777" w:rsidR="00D30E84" w:rsidRDefault="00572437">
      <w:pPr>
        <w:pStyle w:val="TOC1"/>
        <w:rPr>
          <w:rFonts w:asciiTheme="minorHAnsi" w:eastAsiaTheme="minorEastAsia" w:hAnsiTheme="minorHAnsi" w:cstheme="minorBidi"/>
          <w:sz w:val="22"/>
        </w:rPr>
      </w:pPr>
      <w:hyperlink w:anchor="_Toc485882079" w:history="1">
        <w:r w:rsidR="00D30E84" w:rsidRPr="00A86A92">
          <w:rPr>
            <w:rStyle w:val="Hyperlink"/>
          </w:rPr>
          <w:t>Topic 1: Guidelines for the Evidence Section</w:t>
        </w:r>
        <w:r w:rsidR="00D30E84">
          <w:rPr>
            <w:webHidden/>
          </w:rPr>
          <w:tab/>
        </w:r>
        <w:r w:rsidR="00D30E84">
          <w:rPr>
            <w:webHidden/>
          </w:rPr>
          <w:fldChar w:fldCharType="begin"/>
        </w:r>
        <w:r w:rsidR="00D30E84">
          <w:rPr>
            <w:webHidden/>
          </w:rPr>
          <w:instrText xml:space="preserve"> PAGEREF _Toc485882079 \h </w:instrText>
        </w:r>
        <w:r w:rsidR="00D30E84">
          <w:rPr>
            <w:webHidden/>
          </w:rPr>
        </w:r>
        <w:r w:rsidR="00D30E84">
          <w:rPr>
            <w:webHidden/>
          </w:rPr>
          <w:fldChar w:fldCharType="separate"/>
        </w:r>
        <w:r w:rsidR="00D30E84">
          <w:rPr>
            <w:webHidden/>
          </w:rPr>
          <w:t>2</w:t>
        </w:r>
        <w:r w:rsidR="00D30E84">
          <w:rPr>
            <w:webHidden/>
          </w:rPr>
          <w:fldChar w:fldCharType="end"/>
        </w:r>
      </w:hyperlink>
    </w:p>
    <w:p w14:paraId="785EB08A" w14:textId="77777777" w:rsidR="00D30E84" w:rsidRDefault="00572437">
      <w:pPr>
        <w:pStyle w:val="TOC1"/>
        <w:rPr>
          <w:rFonts w:asciiTheme="minorHAnsi" w:eastAsiaTheme="minorEastAsia" w:hAnsiTheme="minorHAnsi" w:cstheme="minorBidi"/>
          <w:sz w:val="22"/>
        </w:rPr>
      </w:pPr>
      <w:hyperlink w:anchor="_Toc485882080" w:history="1">
        <w:r w:rsidR="00D30E84" w:rsidRPr="00A86A92">
          <w:rPr>
            <w:rStyle w:val="Hyperlink"/>
          </w:rPr>
          <w:t>Topic 2: Establishing the Issues</w:t>
        </w:r>
        <w:r w:rsidR="00D30E84">
          <w:rPr>
            <w:webHidden/>
          </w:rPr>
          <w:tab/>
        </w:r>
        <w:r w:rsidR="00D30E84">
          <w:rPr>
            <w:webHidden/>
          </w:rPr>
          <w:fldChar w:fldCharType="begin"/>
        </w:r>
        <w:r w:rsidR="00D30E84">
          <w:rPr>
            <w:webHidden/>
          </w:rPr>
          <w:instrText xml:space="preserve"> PAGEREF _Toc485882080 \h </w:instrText>
        </w:r>
        <w:r w:rsidR="00D30E84">
          <w:rPr>
            <w:webHidden/>
          </w:rPr>
        </w:r>
        <w:r w:rsidR="00D30E84">
          <w:rPr>
            <w:webHidden/>
          </w:rPr>
          <w:fldChar w:fldCharType="separate"/>
        </w:r>
        <w:r w:rsidR="00D30E84">
          <w:rPr>
            <w:webHidden/>
          </w:rPr>
          <w:t>4</w:t>
        </w:r>
        <w:r w:rsidR="00D30E84">
          <w:rPr>
            <w:webHidden/>
          </w:rPr>
          <w:fldChar w:fldCharType="end"/>
        </w:r>
      </w:hyperlink>
    </w:p>
    <w:p w14:paraId="63A7A7ED" w14:textId="77777777" w:rsidR="00D30E84" w:rsidRDefault="00572437">
      <w:pPr>
        <w:pStyle w:val="TOC1"/>
        <w:rPr>
          <w:rFonts w:asciiTheme="minorHAnsi" w:eastAsiaTheme="minorEastAsia" w:hAnsiTheme="minorHAnsi" w:cstheme="minorBidi"/>
          <w:sz w:val="22"/>
        </w:rPr>
      </w:pPr>
      <w:hyperlink w:anchor="_Toc485882081" w:history="1">
        <w:r w:rsidR="00D30E84" w:rsidRPr="00A86A92">
          <w:rPr>
            <w:rStyle w:val="Hyperlink"/>
          </w:rPr>
          <w:t>Topic 3: Reasons for Decision &amp; Short Form Ratings</w:t>
        </w:r>
        <w:r w:rsidR="00D30E84">
          <w:rPr>
            <w:webHidden/>
          </w:rPr>
          <w:tab/>
        </w:r>
        <w:r w:rsidR="00D30E84">
          <w:rPr>
            <w:webHidden/>
          </w:rPr>
          <w:fldChar w:fldCharType="begin"/>
        </w:r>
        <w:r w:rsidR="00D30E84">
          <w:rPr>
            <w:webHidden/>
          </w:rPr>
          <w:instrText xml:space="preserve"> PAGEREF _Toc485882081 \h </w:instrText>
        </w:r>
        <w:r w:rsidR="00D30E84">
          <w:rPr>
            <w:webHidden/>
          </w:rPr>
        </w:r>
        <w:r w:rsidR="00D30E84">
          <w:rPr>
            <w:webHidden/>
          </w:rPr>
          <w:fldChar w:fldCharType="separate"/>
        </w:r>
        <w:r w:rsidR="00D30E84">
          <w:rPr>
            <w:webHidden/>
          </w:rPr>
          <w:t>5</w:t>
        </w:r>
        <w:r w:rsidR="00D30E84">
          <w:rPr>
            <w:webHidden/>
          </w:rPr>
          <w:fldChar w:fldCharType="end"/>
        </w:r>
      </w:hyperlink>
    </w:p>
    <w:p w14:paraId="31E20A70" w14:textId="77777777" w:rsidR="00D30E84" w:rsidRDefault="00572437">
      <w:pPr>
        <w:pStyle w:val="TOC1"/>
        <w:rPr>
          <w:rFonts w:asciiTheme="minorHAnsi" w:eastAsiaTheme="minorEastAsia" w:hAnsiTheme="minorHAnsi" w:cstheme="minorBidi"/>
          <w:sz w:val="22"/>
        </w:rPr>
      </w:pPr>
      <w:hyperlink w:anchor="_Toc485882082" w:history="1">
        <w:r w:rsidR="00D30E84" w:rsidRPr="00A86A92">
          <w:rPr>
            <w:rStyle w:val="Hyperlink"/>
          </w:rPr>
          <w:t>Topic 4: Long Form Ratings</w:t>
        </w:r>
        <w:r w:rsidR="00D30E84">
          <w:rPr>
            <w:webHidden/>
          </w:rPr>
          <w:tab/>
        </w:r>
        <w:r w:rsidR="00D30E84">
          <w:rPr>
            <w:webHidden/>
          </w:rPr>
          <w:fldChar w:fldCharType="begin"/>
        </w:r>
        <w:r w:rsidR="00D30E84">
          <w:rPr>
            <w:webHidden/>
          </w:rPr>
          <w:instrText xml:space="preserve"> PAGEREF _Toc485882082 \h </w:instrText>
        </w:r>
        <w:r w:rsidR="00D30E84">
          <w:rPr>
            <w:webHidden/>
          </w:rPr>
        </w:r>
        <w:r w:rsidR="00D30E84">
          <w:rPr>
            <w:webHidden/>
          </w:rPr>
          <w:fldChar w:fldCharType="separate"/>
        </w:r>
        <w:r w:rsidR="00D30E84">
          <w:rPr>
            <w:webHidden/>
          </w:rPr>
          <w:t>8</w:t>
        </w:r>
        <w:r w:rsidR="00D30E84">
          <w:rPr>
            <w:webHidden/>
          </w:rPr>
          <w:fldChar w:fldCharType="end"/>
        </w:r>
      </w:hyperlink>
    </w:p>
    <w:p w14:paraId="47B72E46" w14:textId="77777777" w:rsidR="00D30E84" w:rsidRDefault="00572437">
      <w:pPr>
        <w:pStyle w:val="TOC1"/>
        <w:rPr>
          <w:rFonts w:asciiTheme="minorHAnsi" w:eastAsiaTheme="minorEastAsia" w:hAnsiTheme="minorHAnsi" w:cstheme="minorBidi"/>
          <w:sz w:val="22"/>
        </w:rPr>
      </w:pPr>
      <w:hyperlink w:anchor="_Toc485882083" w:history="1">
        <w:r w:rsidR="00D30E84" w:rsidRPr="00A86A92">
          <w:rPr>
            <w:rStyle w:val="Hyperlink"/>
          </w:rPr>
          <w:t>Topic 5: Coded Conclusion</w:t>
        </w:r>
        <w:r w:rsidR="00D30E84">
          <w:rPr>
            <w:webHidden/>
          </w:rPr>
          <w:tab/>
        </w:r>
        <w:r w:rsidR="00D30E84">
          <w:rPr>
            <w:webHidden/>
          </w:rPr>
          <w:fldChar w:fldCharType="begin"/>
        </w:r>
        <w:r w:rsidR="00D30E84">
          <w:rPr>
            <w:webHidden/>
          </w:rPr>
          <w:instrText xml:space="preserve"> PAGEREF _Toc485882083 \h </w:instrText>
        </w:r>
        <w:r w:rsidR="00D30E84">
          <w:rPr>
            <w:webHidden/>
          </w:rPr>
        </w:r>
        <w:r w:rsidR="00D30E84">
          <w:rPr>
            <w:webHidden/>
          </w:rPr>
          <w:fldChar w:fldCharType="separate"/>
        </w:r>
        <w:r w:rsidR="00D30E84">
          <w:rPr>
            <w:webHidden/>
          </w:rPr>
          <w:t>10</w:t>
        </w:r>
        <w:r w:rsidR="00D30E84">
          <w:rPr>
            <w:webHidden/>
          </w:rPr>
          <w:fldChar w:fldCharType="end"/>
        </w:r>
      </w:hyperlink>
    </w:p>
    <w:p w14:paraId="235F4129" w14:textId="77777777" w:rsidR="009B2F5A" w:rsidRPr="00F5754F" w:rsidRDefault="009B2F5A">
      <w:pPr>
        <w:pStyle w:val="TOC1"/>
      </w:pPr>
      <w:r w:rsidRPr="00F5754F">
        <w:rPr>
          <w:rStyle w:val="Hyperlink"/>
          <w:bCs/>
          <w:color w:val="auto"/>
          <w:szCs w:val="24"/>
          <w:u w:val="none"/>
        </w:rPr>
        <w:fldChar w:fldCharType="end"/>
      </w:r>
    </w:p>
    <w:p w14:paraId="235F4165" w14:textId="3B2F35DC" w:rsidR="009B2F5A" w:rsidRPr="001117FE" w:rsidRDefault="009B2F5A" w:rsidP="001117FE">
      <w:pPr>
        <w:pStyle w:val="LessonTitle"/>
        <w:rPr>
          <w:rFonts w:ascii="Times New Roman" w:hAnsi="Times New Roman"/>
        </w:rPr>
      </w:pPr>
      <w:r w:rsidRPr="00F5754F">
        <w:rPr>
          <w:rFonts w:ascii="Times New Roman" w:hAnsi="Times New Roman"/>
        </w:rPr>
        <w:br w:type="page"/>
      </w:r>
    </w:p>
    <w:tbl>
      <w:tblPr>
        <w:tblW w:w="9777" w:type="dxa"/>
        <w:tblLayout w:type="fixed"/>
        <w:tblCellMar>
          <w:left w:w="115" w:type="dxa"/>
          <w:right w:w="115" w:type="dxa"/>
        </w:tblCellMar>
        <w:tblLook w:val="0000" w:firstRow="0" w:lastRow="0" w:firstColumn="0" w:lastColumn="0" w:noHBand="0" w:noVBand="0"/>
      </w:tblPr>
      <w:tblGrid>
        <w:gridCol w:w="25"/>
        <w:gridCol w:w="9752"/>
      </w:tblGrid>
      <w:tr w:rsidR="00F5754F" w:rsidRPr="00F5754F" w14:paraId="235F4169" w14:textId="77777777" w:rsidTr="00117FE4">
        <w:trPr>
          <w:gridBefore w:val="1"/>
          <w:wBefore w:w="25" w:type="dxa"/>
          <w:trHeight w:val="630"/>
        </w:trPr>
        <w:tc>
          <w:tcPr>
            <w:tcW w:w="9752" w:type="dxa"/>
            <w:tcBorders>
              <w:top w:val="nil"/>
              <w:left w:val="nil"/>
              <w:bottom w:val="nil"/>
              <w:right w:val="nil"/>
            </w:tcBorders>
            <w:vAlign w:val="center"/>
          </w:tcPr>
          <w:p w14:paraId="235F4168" w14:textId="2CBFF407" w:rsidR="009B2F5A" w:rsidRPr="00F5754F" w:rsidRDefault="006D2D14" w:rsidP="00CA10CE">
            <w:pPr>
              <w:pStyle w:val="VBALessonTopicTitle"/>
              <w:rPr>
                <w:rFonts w:ascii="Times New Roman" w:hAnsi="Times New Roman"/>
                <w:color w:val="auto"/>
              </w:rPr>
            </w:pPr>
            <w:r>
              <w:lastRenderedPageBreak/>
              <w:br w:type="page"/>
            </w:r>
            <w:bookmarkStart w:id="2" w:name="_Toc485882078"/>
            <w:r w:rsidR="008B2A9D">
              <w:rPr>
                <w:rFonts w:ascii="Times New Roman" w:hAnsi="Times New Roman"/>
                <w:bCs/>
                <w:color w:val="auto"/>
              </w:rPr>
              <w:t xml:space="preserve">Introduction to </w:t>
            </w:r>
            <w:r w:rsidR="00123BB3">
              <w:rPr>
                <w:rFonts w:ascii="Times New Roman" w:hAnsi="Times New Roman"/>
                <w:bCs/>
                <w:color w:val="auto"/>
              </w:rPr>
              <w:t>Rating Decision Requirements</w:t>
            </w:r>
            <w:bookmarkEnd w:id="2"/>
          </w:p>
        </w:tc>
      </w:tr>
      <w:tr w:rsidR="001117FE" w:rsidRPr="00F5754F" w14:paraId="235F4184" w14:textId="77777777" w:rsidTr="00CA3C66">
        <w:trPr>
          <w:gridBefore w:val="1"/>
          <w:wBefore w:w="25" w:type="dxa"/>
          <w:trHeight w:val="212"/>
        </w:trPr>
        <w:tc>
          <w:tcPr>
            <w:tcW w:w="9752" w:type="dxa"/>
            <w:tcBorders>
              <w:top w:val="nil"/>
              <w:left w:val="nil"/>
              <w:bottom w:val="nil"/>
              <w:right w:val="nil"/>
            </w:tcBorders>
          </w:tcPr>
          <w:p w14:paraId="6CF5E888" w14:textId="2C8F5A33" w:rsidR="001117FE" w:rsidRPr="00F5754F" w:rsidRDefault="001117FE" w:rsidP="00AD5CAA">
            <w:pPr>
              <w:pStyle w:val="VBASlideNumber"/>
              <w:spacing w:after="120"/>
              <w:rPr>
                <w:color w:val="auto"/>
              </w:rPr>
            </w:pPr>
            <w:r w:rsidRPr="001117FE">
              <w:rPr>
                <w:b/>
                <w:i w:val="0"/>
                <w:color w:val="auto"/>
              </w:rPr>
              <w:t>Objectives</w:t>
            </w:r>
            <w:r>
              <w:rPr>
                <w:color w:val="auto"/>
              </w:rPr>
              <w:t xml:space="preserve"> Slide 2</w:t>
            </w:r>
          </w:p>
          <w:p w14:paraId="4F0607A2" w14:textId="186A8430" w:rsidR="001117FE" w:rsidRPr="00123BB3" w:rsidRDefault="001117FE" w:rsidP="00AD5CAA">
            <w:pPr>
              <w:pStyle w:val="VBAFirstLevelBullet"/>
              <w:numPr>
                <w:ilvl w:val="0"/>
                <w:numId w:val="0"/>
              </w:numPr>
              <w:spacing w:before="120" w:after="120"/>
            </w:pPr>
            <w:r w:rsidRPr="00123BB3">
              <w:t xml:space="preserve">With completion of this lesson and available references and resources </w:t>
            </w:r>
            <w:r>
              <w:t>t</w:t>
            </w:r>
            <w:r w:rsidRPr="00F5754F">
              <w:t>he</w:t>
            </w:r>
            <w:r>
              <w:t xml:space="preserve"> </w:t>
            </w:r>
            <w:r w:rsidRPr="00F5754F">
              <w:t xml:space="preserve">RVSR </w:t>
            </w:r>
            <w:r w:rsidRPr="00123BB3">
              <w:t>should, with 9</w:t>
            </w:r>
            <w:r>
              <w:t xml:space="preserve">8% percent accuracy, generate </w:t>
            </w:r>
            <w:r w:rsidRPr="00123BB3">
              <w:t>rating decision</w:t>
            </w:r>
            <w:r>
              <w:t>s</w:t>
            </w:r>
            <w:r w:rsidRPr="00123BB3">
              <w:t xml:space="preserve">, with </w:t>
            </w:r>
          </w:p>
          <w:p w14:paraId="41BEAA66" w14:textId="77777777" w:rsidR="001117FE" w:rsidRPr="00123BB3" w:rsidRDefault="001117FE" w:rsidP="00AD5CAA">
            <w:pPr>
              <w:pStyle w:val="VBAFirstLevelBullet"/>
              <w:spacing w:before="120" w:after="120"/>
            </w:pPr>
            <w:r w:rsidRPr="00123BB3">
              <w:t xml:space="preserve">required evidence, </w:t>
            </w:r>
          </w:p>
          <w:p w14:paraId="4A9BE38B" w14:textId="77777777" w:rsidR="001117FE" w:rsidRPr="00123BB3" w:rsidRDefault="001117FE" w:rsidP="00AD5CAA">
            <w:pPr>
              <w:pStyle w:val="VBAFirstLevelBullet"/>
              <w:spacing w:before="120" w:after="120"/>
            </w:pPr>
            <w:r w:rsidRPr="00123BB3">
              <w:t xml:space="preserve">appropriate terminology, and </w:t>
            </w:r>
          </w:p>
          <w:p w14:paraId="235F4183" w14:textId="725CE887" w:rsidR="001117FE" w:rsidRPr="00F5754F" w:rsidRDefault="001117FE" w:rsidP="00AD5CAA">
            <w:pPr>
              <w:pStyle w:val="VBAFirstLevelBullet"/>
              <w:spacing w:before="120" w:after="120"/>
            </w:pPr>
            <w:r w:rsidRPr="00123BB3">
              <w:t xml:space="preserve">all required text for both short and long </w:t>
            </w:r>
            <w:r>
              <w:t>form rating narratives.</w:t>
            </w:r>
          </w:p>
        </w:tc>
      </w:tr>
      <w:tr w:rsidR="001117FE" w:rsidRPr="00F5754F" w14:paraId="3FE41725" w14:textId="77777777" w:rsidTr="00F73213">
        <w:trPr>
          <w:gridBefore w:val="1"/>
          <w:wBefore w:w="25" w:type="dxa"/>
          <w:trHeight w:val="212"/>
        </w:trPr>
        <w:tc>
          <w:tcPr>
            <w:tcW w:w="9752" w:type="dxa"/>
            <w:tcBorders>
              <w:top w:val="nil"/>
              <w:left w:val="nil"/>
              <w:bottom w:val="nil"/>
              <w:right w:val="nil"/>
            </w:tcBorders>
          </w:tcPr>
          <w:p w14:paraId="7ED277AE" w14:textId="49CEF858" w:rsidR="001117FE" w:rsidRPr="00F5754F" w:rsidRDefault="001117FE" w:rsidP="00AD5CAA">
            <w:pPr>
              <w:pStyle w:val="VBASlideNumber"/>
              <w:spacing w:after="120"/>
              <w:rPr>
                <w:color w:val="auto"/>
              </w:rPr>
            </w:pPr>
            <w:r w:rsidRPr="001117FE">
              <w:rPr>
                <w:b/>
                <w:i w:val="0"/>
                <w:color w:val="auto"/>
              </w:rPr>
              <w:t>References</w:t>
            </w:r>
            <w:r>
              <w:rPr>
                <w:color w:val="auto"/>
              </w:rPr>
              <w:t xml:space="preserve"> </w:t>
            </w:r>
            <w:r w:rsidRPr="00F5754F">
              <w:rPr>
                <w:color w:val="auto"/>
              </w:rPr>
              <w:t>Slide 3</w:t>
            </w:r>
          </w:p>
          <w:p w14:paraId="659CC152" w14:textId="77777777" w:rsidR="001117FE" w:rsidRPr="002B3A23" w:rsidRDefault="001117FE" w:rsidP="00AD5CAA">
            <w:pPr>
              <w:pStyle w:val="VBABodyText"/>
              <w:spacing w:after="120"/>
              <w:rPr>
                <w:b/>
                <w:noProof/>
                <w:color w:val="auto"/>
              </w:rPr>
            </w:pPr>
            <w:r w:rsidRPr="002B3A23">
              <w:rPr>
                <w:noProof/>
                <w:color w:val="auto"/>
              </w:rPr>
              <w:t xml:space="preserve">All M21-1 references are found in the </w:t>
            </w:r>
            <w:hyperlink r:id="rId12" w:history="1">
              <w:r w:rsidRPr="002B3A23">
                <w:rPr>
                  <w:rStyle w:val="Hyperlink"/>
                  <w:noProof/>
                  <w:color w:val="auto"/>
                </w:rPr>
                <w:t>Live Manual Website</w:t>
              </w:r>
            </w:hyperlink>
            <w:r w:rsidRPr="002B3A23">
              <w:rPr>
                <w:noProof/>
                <w:color w:val="auto"/>
              </w:rPr>
              <w:t>.</w:t>
            </w:r>
          </w:p>
          <w:p w14:paraId="06AE1222" w14:textId="77777777" w:rsidR="001117FE" w:rsidRPr="006D2D14" w:rsidRDefault="001117FE" w:rsidP="00AD5CAA">
            <w:pPr>
              <w:pStyle w:val="VBABodyText"/>
              <w:numPr>
                <w:ilvl w:val="0"/>
                <w:numId w:val="4"/>
              </w:numPr>
              <w:spacing w:after="120"/>
              <w:rPr>
                <w:color w:val="auto"/>
              </w:rPr>
            </w:pPr>
            <w:r w:rsidRPr="006D2D14">
              <w:rPr>
                <w:color w:val="auto"/>
              </w:rPr>
              <w:t>M21-1 Part III, Subpart iv, 6.C.- Completing the Rating Decision Narrative</w:t>
            </w:r>
          </w:p>
          <w:p w14:paraId="5EFA6629" w14:textId="77777777" w:rsidR="001117FE" w:rsidRPr="006D2D14" w:rsidRDefault="001117FE" w:rsidP="00AD5CAA">
            <w:pPr>
              <w:pStyle w:val="VBABodyText"/>
              <w:numPr>
                <w:ilvl w:val="0"/>
                <w:numId w:val="4"/>
              </w:numPr>
              <w:spacing w:after="120"/>
              <w:rPr>
                <w:color w:val="auto"/>
              </w:rPr>
            </w:pPr>
            <w:r w:rsidRPr="006D2D14">
              <w:rPr>
                <w:color w:val="auto"/>
              </w:rPr>
              <w:t>M21-1 Part III, Subpart iv, 6.D.- Codesheet Section</w:t>
            </w:r>
          </w:p>
          <w:p w14:paraId="472E1B7F" w14:textId="77777777" w:rsidR="001117FE" w:rsidRPr="006D2D14" w:rsidRDefault="001117FE" w:rsidP="00AD5CAA">
            <w:pPr>
              <w:pStyle w:val="VBABodyText"/>
              <w:numPr>
                <w:ilvl w:val="0"/>
                <w:numId w:val="4"/>
              </w:numPr>
              <w:spacing w:after="120"/>
              <w:rPr>
                <w:color w:val="auto"/>
              </w:rPr>
            </w:pPr>
            <w:r w:rsidRPr="006D2D14">
              <w:rPr>
                <w:color w:val="auto"/>
              </w:rPr>
              <w:t>M21-1 Part III, Subpart iv, 6.E.- Coded Section</w:t>
            </w:r>
          </w:p>
          <w:p w14:paraId="4FA31EDE" w14:textId="4EE1A07E" w:rsidR="001117FE" w:rsidRPr="00F5754F" w:rsidRDefault="001117FE" w:rsidP="00AD5CAA">
            <w:pPr>
              <w:pStyle w:val="VBABodyText"/>
              <w:numPr>
                <w:ilvl w:val="0"/>
                <w:numId w:val="4"/>
              </w:numPr>
              <w:spacing w:after="120"/>
              <w:rPr>
                <w:color w:val="auto"/>
              </w:rPr>
            </w:pPr>
            <w:r w:rsidRPr="006D2D14">
              <w:rPr>
                <w:color w:val="auto"/>
              </w:rPr>
              <w:t>M21-1, Part III, Subpart iv, 6.F. - Automated Decision Letter (ADL) Rating Procedures</w:t>
            </w:r>
          </w:p>
        </w:tc>
      </w:tr>
      <w:tr w:rsidR="00F5754F" w:rsidRPr="00F5754F" w14:paraId="235F419A" w14:textId="77777777" w:rsidTr="00117FE4">
        <w:trPr>
          <w:trHeight w:val="212"/>
        </w:trPr>
        <w:tc>
          <w:tcPr>
            <w:tcW w:w="9777" w:type="dxa"/>
            <w:gridSpan w:val="2"/>
            <w:tcBorders>
              <w:top w:val="nil"/>
              <w:left w:val="nil"/>
              <w:bottom w:val="nil"/>
              <w:right w:val="nil"/>
            </w:tcBorders>
            <w:vAlign w:val="center"/>
          </w:tcPr>
          <w:p w14:paraId="235F4199" w14:textId="22A1E09E" w:rsidR="009B2F5A" w:rsidRPr="00F5754F" w:rsidRDefault="005C3B70" w:rsidP="00505877">
            <w:pPr>
              <w:pStyle w:val="VBALessonTopicTitle"/>
              <w:rPr>
                <w:rFonts w:ascii="Times New Roman" w:hAnsi="Times New Roman"/>
                <w:color w:val="auto"/>
              </w:rPr>
            </w:pPr>
            <w:bookmarkStart w:id="3" w:name="_Toc269888406"/>
            <w:bookmarkStart w:id="4" w:name="_Toc269888749"/>
            <w:bookmarkStart w:id="5" w:name="_Toc269888789"/>
            <w:r w:rsidRPr="00F5754F">
              <w:rPr>
                <w:rFonts w:ascii="Times New Roman" w:hAnsi="Times New Roman"/>
                <w:color w:val="auto"/>
              </w:rPr>
              <w:br w:type="page"/>
            </w:r>
            <w:bookmarkStart w:id="6" w:name="_Toc485882079"/>
            <w:r w:rsidR="009B2F5A" w:rsidRPr="00F5754F">
              <w:rPr>
                <w:rFonts w:ascii="Times New Roman" w:hAnsi="Times New Roman"/>
                <w:color w:val="auto"/>
              </w:rPr>
              <w:t xml:space="preserve">Topic 1: </w:t>
            </w:r>
            <w:bookmarkEnd w:id="3"/>
            <w:bookmarkEnd w:id="4"/>
            <w:bookmarkEnd w:id="5"/>
            <w:r w:rsidR="00AF66F9" w:rsidRPr="00AF66F9">
              <w:rPr>
                <w:rFonts w:ascii="Times New Roman" w:hAnsi="Times New Roman"/>
                <w:color w:val="auto"/>
              </w:rPr>
              <w:t>Guidelines for the Evidence Section</w:t>
            </w:r>
            <w:bookmarkEnd w:id="6"/>
          </w:p>
        </w:tc>
      </w:tr>
      <w:tr w:rsidR="001117FE" w:rsidRPr="00F5754F" w14:paraId="7C0136C1" w14:textId="77777777" w:rsidTr="00700C59">
        <w:trPr>
          <w:trHeight w:val="212"/>
        </w:trPr>
        <w:tc>
          <w:tcPr>
            <w:tcW w:w="9777" w:type="dxa"/>
            <w:gridSpan w:val="2"/>
            <w:tcBorders>
              <w:top w:val="nil"/>
              <w:left w:val="nil"/>
              <w:bottom w:val="nil"/>
              <w:right w:val="nil"/>
            </w:tcBorders>
          </w:tcPr>
          <w:p w14:paraId="0FADF047" w14:textId="26127140" w:rsidR="001117FE" w:rsidRPr="00F5754F" w:rsidRDefault="001117FE" w:rsidP="00AD5CAA">
            <w:pPr>
              <w:pStyle w:val="VBASlideNumber"/>
              <w:spacing w:after="120"/>
              <w:rPr>
                <w:bCs/>
                <w:color w:val="auto"/>
              </w:rPr>
            </w:pPr>
            <w:r w:rsidRPr="002F6CDD">
              <w:rPr>
                <w:b/>
                <w:bCs/>
                <w:i w:val="0"/>
                <w:color w:val="auto"/>
              </w:rPr>
              <w:t>Overview of the Evidence Section</w:t>
            </w:r>
            <w:r>
              <w:rPr>
                <w:b/>
                <w:bCs/>
                <w:i w:val="0"/>
                <w:color w:val="auto"/>
              </w:rPr>
              <w:t xml:space="preserve"> </w:t>
            </w:r>
            <w:r w:rsidRPr="00F5754F">
              <w:rPr>
                <w:bCs/>
                <w:color w:val="auto"/>
              </w:rPr>
              <w:t>Slide 4</w:t>
            </w:r>
          </w:p>
          <w:p w14:paraId="4F576C14" w14:textId="77777777" w:rsidR="001117FE" w:rsidRPr="002F6CDD" w:rsidRDefault="001117FE" w:rsidP="00AD5CAA">
            <w:pPr>
              <w:pStyle w:val="VBALevel1Heading"/>
              <w:spacing w:after="120"/>
              <w:rPr>
                <w:b w:val="0"/>
                <w:caps w:val="0"/>
                <w:noProof/>
              </w:rPr>
            </w:pPr>
            <w:r w:rsidRPr="002F6CDD">
              <w:rPr>
                <w:b w:val="0"/>
                <w:caps w:val="0"/>
                <w:noProof/>
              </w:rPr>
              <w:t>The Evidence section is a listing of each piece of evidence considered in arriving at the decision, which may include but is not limited to</w:t>
            </w:r>
          </w:p>
          <w:p w14:paraId="67DA0CDC" w14:textId="77777777" w:rsidR="001117FE" w:rsidRPr="002F6CDD" w:rsidRDefault="001117FE" w:rsidP="00AD5CAA">
            <w:pPr>
              <w:pStyle w:val="VBALevel1Heading"/>
              <w:numPr>
                <w:ilvl w:val="0"/>
                <w:numId w:val="6"/>
              </w:numPr>
              <w:spacing w:after="120"/>
              <w:rPr>
                <w:b w:val="0"/>
                <w:caps w:val="0"/>
                <w:noProof/>
              </w:rPr>
            </w:pPr>
            <w:r w:rsidRPr="002F6CDD">
              <w:rPr>
                <w:b w:val="0"/>
                <w:caps w:val="0"/>
                <w:noProof/>
              </w:rPr>
              <w:t>service treatment records (STRs)</w:t>
            </w:r>
          </w:p>
          <w:p w14:paraId="332C4CB5" w14:textId="77777777" w:rsidR="001117FE" w:rsidRPr="002F6CDD" w:rsidRDefault="001117FE" w:rsidP="00AD5CAA">
            <w:pPr>
              <w:pStyle w:val="VBALevel1Heading"/>
              <w:numPr>
                <w:ilvl w:val="0"/>
                <w:numId w:val="6"/>
              </w:numPr>
              <w:spacing w:after="120"/>
              <w:rPr>
                <w:b w:val="0"/>
                <w:caps w:val="0"/>
                <w:noProof/>
              </w:rPr>
            </w:pPr>
            <w:r w:rsidRPr="002F6CDD">
              <w:rPr>
                <w:b w:val="0"/>
                <w:caps w:val="0"/>
                <w:noProof/>
              </w:rPr>
              <w:t>service personnel records</w:t>
            </w:r>
          </w:p>
          <w:p w14:paraId="45878E1A" w14:textId="77777777" w:rsidR="001117FE" w:rsidRPr="002F6CDD" w:rsidRDefault="001117FE" w:rsidP="00AD5CAA">
            <w:pPr>
              <w:pStyle w:val="VBALevel1Heading"/>
              <w:numPr>
                <w:ilvl w:val="0"/>
                <w:numId w:val="6"/>
              </w:numPr>
              <w:spacing w:after="120"/>
              <w:rPr>
                <w:b w:val="0"/>
                <w:caps w:val="0"/>
                <w:noProof/>
              </w:rPr>
            </w:pPr>
            <w:r w:rsidRPr="002F6CDD">
              <w:rPr>
                <w:b w:val="0"/>
                <w:caps w:val="0"/>
                <w:noProof/>
              </w:rPr>
              <w:t>private and VA treatment records</w:t>
            </w:r>
          </w:p>
          <w:p w14:paraId="7C6346D2" w14:textId="77777777" w:rsidR="001117FE" w:rsidRPr="002F6CDD" w:rsidRDefault="001117FE" w:rsidP="00AD5CAA">
            <w:pPr>
              <w:pStyle w:val="VBALevel1Heading"/>
              <w:numPr>
                <w:ilvl w:val="0"/>
                <w:numId w:val="6"/>
              </w:numPr>
              <w:spacing w:after="120"/>
              <w:rPr>
                <w:b w:val="0"/>
                <w:caps w:val="0"/>
                <w:noProof/>
              </w:rPr>
            </w:pPr>
            <w:r w:rsidRPr="002F6CDD">
              <w:rPr>
                <w:b w:val="0"/>
                <w:caps w:val="0"/>
                <w:noProof/>
              </w:rPr>
              <w:t>VA or contract examination reports, to include Disability Benefits Questionnaires (DBQs)</w:t>
            </w:r>
          </w:p>
          <w:p w14:paraId="07A0DC28" w14:textId="77777777" w:rsidR="001117FE" w:rsidRPr="002F6CDD" w:rsidRDefault="001117FE" w:rsidP="00AD5CAA">
            <w:pPr>
              <w:pStyle w:val="VBALevel1Heading"/>
              <w:numPr>
                <w:ilvl w:val="0"/>
                <w:numId w:val="6"/>
              </w:numPr>
              <w:spacing w:after="120"/>
              <w:rPr>
                <w:b w:val="0"/>
                <w:caps w:val="0"/>
                <w:noProof/>
              </w:rPr>
            </w:pPr>
            <w:r w:rsidRPr="002F6CDD">
              <w:rPr>
                <w:b w:val="0"/>
                <w:caps w:val="0"/>
                <w:noProof/>
              </w:rPr>
              <w:t>lay statements, and/or</w:t>
            </w:r>
          </w:p>
          <w:p w14:paraId="412A935E" w14:textId="77777777" w:rsidR="001117FE" w:rsidRDefault="001117FE" w:rsidP="00AD5CAA">
            <w:pPr>
              <w:pStyle w:val="VBALevel1Heading"/>
              <w:numPr>
                <w:ilvl w:val="0"/>
                <w:numId w:val="6"/>
              </w:numPr>
              <w:spacing w:after="120"/>
              <w:rPr>
                <w:b w:val="0"/>
                <w:caps w:val="0"/>
                <w:noProof/>
              </w:rPr>
            </w:pPr>
            <w:r w:rsidRPr="002F6CDD">
              <w:rPr>
                <w:b w:val="0"/>
                <w:caps w:val="0"/>
                <w:noProof/>
              </w:rPr>
              <w:t>written or oral testimony, to include hearing transcripts.</w:t>
            </w:r>
          </w:p>
          <w:p w14:paraId="6B58999C" w14:textId="3A5555F0" w:rsidR="001117FE" w:rsidRDefault="001117FE" w:rsidP="00AD5CAA">
            <w:pPr>
              <w:spacing w:after="120"/>
              <w:rPr>
                <w:noProof/>
              </w:rPr>
            </w:pPr>
            <w:r>
              <w:rPr>
                <w:noProof/>
              </w:rPr>
              <w:t xml:space="preserve">The evidence list should only include </w:t>
            </w:r>
            <w:r w:rsidRPr="00EF78ED">
              <w:rPr>
                <w:i/>
                <w:noProof/>
              </w:rPr>
              <w:t>pertinent</w:t>
            </w:r>
            <w:r>
              <w:rPr>
                <w:noProof/>
              </w:rPr>
              <w:t xml:space="preserve"> evidence.  The purpose of the evidence list is not to document every single page of every document in the claims folder.  It is to legally identify and document every piece of evidence </w:t>
            </w:r>
            <w:r w:rsidRPr="00EF78ED">
              <w:rPr>
                <w:i/>
                <w:noProof/>
              </w:rPr>
              <w:t>considered</w:t>
            </w:r>
            <w:r>
              <w:rPr>
                <w:noProof/>
              </w:rPr>
              <w:t>.</w:t>
            </w:r>
          </w:p>
          <w:p w14:paraId="3289EDD2" w14:textId="77777777" w:rsidR="001117FE" w:rsidRDefault="001117FE" w:rsidP="00AD5CAA">
            <w:pPr>
              <w:spacing w:after="120"/>
              <w:rPr>
                <w:noProof/>
              </w:rPr>
            </w:pPr>
            <w:r w:rsidRPr="00051702">
              <w:rPr>
                <w:b/>
                <w:i/>
                <w:noProof/>
              </w:rPr>
              <w:t>Examples</w:t>
            </w:r>
            <w:r>
              <w:rPr>
                <w:noProof/>
              </w:rPr>
              <w:t xml:space="preserve"> of evidence that </w:t>
            </w:r>
            <w:r w:rsidRPr="00AD5CAA">
              <w:rPr>
                <w:i/>
                <w:noProof/>
              </w:rPr>
              <w:t>may</w:t>
            </w:r>
            <w:r>
              <w:rPr>
                <w:noProof/>
              </w:rPr>
              <w:t xml:space="preserve"> not need to be listed:</w:t>
            </w:r>
          </w:p>
          <w:p w14:paraId="002A1A85" w14:textId="2B67EC7E" w:rsidR="001117FE" w:rsidRDefault="001117FE" w:rsidP="00AD5CAA">
            <w:pPr>
              <w:pStyle w:val="ListParagraph"/>
              <w:numPr>
                <w:ilvl w:val="0"/>
                <w:numId w:val="14"/>
              </w:numPr>
              <w:spacing w:after="120"/>
              <w:rPr>
                <w:noProof/>
              </w:rPr>
            </w:pPr>
            <w:r>
              <w:rPr>
                <w:noProof/>
              </w:rPr>
              <w:t xml:space="preserve">VA Form 21-22, </w:t>
            </w:r>
            <w:r w:rsidRPr="001117FE">
              <w:rPr>
                <w:noProof/>
              </w:rPr>
              <w:t>Appointment of Veterans Service Organization as Claimant's Representative</w:t>
            </w:r>
            <w:r>
              <w:rPr>
                <w:noProof/>
              </w:rPr>
              <w:t>.</w:t>
            </w:r>
          </w:p>
          <w:p w14:paraId="7961ADDC" w14:textId="77777777" w:rsidR="001117FE" w:rsidRDefault="001117FE" w:rsidP="00AD5CAA">
            <w:pPr>
              <w:pStyle w:val="ListParagraph"/>
              <w:numPr>
                <w:ilvl w:val="0"/>
                <w:numId w:val="14"/>
              </w:numPr>
              <w:spacing w:after="120"/>
              <w:rPr>
                <w:noProof/>
              </w:rPr>
            </w:pPr>
            <w:r>
              <w:rPr>
                <w:noProof/>
              </w:rPr>
              <w:t xml:space="preserve">VA Form 21-686c, </w:t>
            </w:r>
            <w:r w:rsidRPr="001117FE">
              <w:rPr>
                <w:noProof/>
              </w:rPr>
              <w:t>Declaration of Status of Dependents</w:t>
            </w:r>
            <w:r>
              <w:rPr>
                <w:noProof/>
              </w:rPr>
              <w:t>.</w:t>
            </w:r>
          </w:p>
          <w:p w14:paraId="2BF89F3A" w14:textId="566C8564" w:rsidR="00AD5CAA" w:rsidRDefault="00AD5CAA" w:rsidP="00AD5CAA">
            <w:pPr>
              <w:pStyle w:val="ListParagraph"/>
              <w:numPr>
                <w:ilvl w:val="0"/>
                <w:numId w:val="14"/>
              </w:numPr>
              <w:spacing w:after="120"/>
              <w:rPr>
                <w:noProof/>
              </w:rPr>
            </w:pPr>
            <w:r>
              <w:rPr>
                <w:noProof/>
              </w:rPr>
              <w:t>Section 5103 Notice, in decisions that are a full grant of benefits sought.</w:t>
            </w:r>
          </w:p>
        </w:tc>
      </w:tr>
      <w:tr w:rsidR="001117FE" w:rsidRPr="00F5754F" w14:paraId="235F41B0" w14:textId="77777777" w:rsidTr="00AD5CAA">
        <w:trPr>
          <w:trHeight w:val="4230"/>
        </w:trPr>
        <w:tc>
          <w:tcPr>
            <w:tcW w:w="9777" w:type="dxa"/>
            <w:gridSpan w:val="2"/>
            <w:tcBorders>
              <w:top w:val="nil"/>
              <w:left w:val="nil"/>
              <w:bottom w:val="nil"/>
              <w:right w:val="nil"/>
            </w:tcBorders>
          </w:tcPr>
          <w:p w14:paraId="6E9B8FC4" w14:textId="33C49E2C" w:rsidR="001117FE" w:rsidRPr="00F5754F" w:rsidRDefault="001117FE" w:rsidP="00AD5CAA">
            <w:pPr>
              <w:pStyle w:val="VBASlideNumber"/>
              <w:spacing w:after="120"/>
              <w:rPr>
                <w:bCs/>
                <w:color w:val="auto"/>
              </w:rPr>
            </w:pPr>
            <w:r w:rsidRPr="002F6CDD">
              <w:rPr>
                <w:b/>
                <w:bCs/>
                <w:i w:val="0"/>
                <w:color w:val="auto"/>
              </w:rPr>
              <w:lastRenderedPageBreak/>
              <w:t>Guidelines for the Evidence Section</w:t>
            </w:r>
            <w:r>
              <w:rPr>
                <w:b/>
                <w:bCs/>
                <w:i w:val="0"/>
                <w:color w:val="auto"/>
              </w:rPr>
              <w:t xml:space="preserve"> </w:t>
            </w:r>
            <w:r w:rsidRPr="00F5754F">
              <w:rPr>
                <w:bCs/>
                <w:color w:val="auto"/>
              </w:rPr>
              <w:t>Slide 5</w:t>
            </w:r>
            <w:r w:rsidR="00AD5CAA">
              <w:rPr>
                <w:bCs/>
                <w:color w:val="auto"/>
              </w:rPr>
              <w:t>-7</w:t>
            </w:r>
          </w:p>
          <w:p w14:paraId="79EA3D6C" w14:textId="3CCA5C70" w:rsidR="001117FE" w:rsidRPr="006C19CC" w:rsidRDefault="001117FE" w:rsidP="006C19CC">
            <w:pPr>
              <w:spacing w:after="120"/>
              <w:jc w:val="center"/>
              <w:rPr>
                <w:b/>
                <w:i/>
              </w:rPr>
            </w:pPr>
            <w:r w:rsidRPr="006C19CC">
              <w:rPr>
                <w:b/>
                <w:i/>
              </w:rPr>
              <w:t>This table is copied directly from the M21-1</w:t>
            </w:r>
          </w:p>
          <w:tbl>
            <w:tblPr>
              <w:tblW w:w="8687" w:type="dxa"/>
              <w:jc w:val="center"/>
              <w:tblLayout w:type="fixed"/>
              <w:tblCellMar>
                <w:left w:w="0" w:type="dxa"/>
                <w:right w:w="0" w:type="dxa"/>
              </w:tblCellMar>
              <w:tblLook w:val="0420" w:firstRow="1" w:lastRow="0" w:firstColumn="0" w:lastColumn="0" w:noHBand="0" w:noVBand="1"/>
            </w:tblPr>
            <w:tblGrid>
              <w:gridCol w:w="3620"/>
              <w:gridCol w:w="5067"/>
            </w:tblGrid>
            <w:tr w:rsidR="001117FE" w:rsidRPr="000B5CDB" w14:paraId="52ADD720" w14:textId="77777777" w:rsidTr="000B5CDB">
              <w:trPr>
                <w:trHeight w:val="584"/>
                <w:jc w:val="center"/>
              </w:trPr>
              <w:tc>
                <w:tcPr>
                  <w:tcW w:w="3620" w:type="dxa"/>
                  <w:tcBorders>
                    <w:top w:val="single" w:sz="8" w:space="0" w:color="FFFFFF"/>
                    <w:left w:val="single" w:sz="8" w:space="0" w:color="FFFFFF"/>
                    <w:bottom w:val="single" w:sz="24" w:space="0" w:color="FFFFFF"/>
                    <w:right w:val="single" w:sz="8" w:space="0" w:color="FFFFFF"/>
                  </w:tcBorders>
                  <w:shd w:val="clear" w:color="auto" w:fill="C00000"/>
                  <w:tcMar>
                    <w:top w:w="15" w:type="dxa"/>
                    <w:left w:w="15" w:type="dxa"/>
                    <w:bottom w:w="0" w:type="dxa"/>
                    <w:right w:w="15" w:type="dxa"/>
                  </w:tcMar>
                  <w:vAlign w:val="center"/>
                  <w:hideMark/>
                </w:tcPr>
                <w:p w14:paraId="2A4361BB" w14:textId="77777777" w:rsidR="001117FE" w:rsidRPr="000B5CDB" w:rsidRDefault="001117FE" w:rsidP="009762F1">
                  <w:pPr>
                    <w:overflowPunct/>
                    <w:autoSpaceDE/>
                    <w:autoSpaceDN/>
                    <w:adjustRightInd/>
                    <w:spacing w:before="0"/>
                    <w:textAlignment w:val="auto"/>
                    <w:rPr>
                      <w:rFonts w:ascii="Arial" w:hAnsi="Arial" w:cs="Arial"/>
                      <w:sz w:val="20"/>
                    </w:rPr>
                  </w:pPr>
                  <w:r w:rsidRPr="000B5CDB">
                    <w:rPr>
                      <w:rFonts w:ascii="Tahoma" w:hAnsi="Tahoma" w:cs="Tahoma"/>
                      <w:b/>
                      <w:bCs/>
                      <w:color w:val="FFFFFF" w:themeColor="light1"/>
                      <w:kern w:val="24"/>
                      <w:sz w:val="20"/>
                    </w:rPr>
                    <w:t>If the Evidence section identifies ...</w:t>
                  </w:r>
                </w:p>
              </w:tc>
              <w:tc>
                <w:tcPr>
                  <w:tcW w:w="5067" w:type="dxa"/>
                  <w:tcBorders>
                    <w:top w:val="single" w:sz="8" w:space="0" w:color="FFFFFF"/>
                    <w:left w:val="single" w:sz="8" w:space="0" w:color="FFFFFF"/>
                    <w:bottom w:val="single" w:sz="24" w:space="0" w:color="FFFFFF"/>
                    <w:right w:val="single" w:sz="8" w:space="0" w:color="FFFFFF"/>
                  </w:tcBorders>
                  <w:shd w:val="clear" w:color="auto" w:fill="C00000"/>
                  <w:tcMar>
                    <w:top w:w="15" w:type="dxa"/>
                    <w:left w:w="15" w:type="dxa"/>
                    <w:bottom w:w="0" w:type="dxa"/>
                    <w:right w:w="15" w:type="dxa"/>
                  </w:tcMar>
                  <w:vAlign w:val="center"/>
                  <w:hideMark/>
                </w:tcPr>
                <w:p w14:paraId="76090265" w14:textId="77777777" w:rsidR="001117FE" w:rsidRPr="000B5CDB" w:rsidRDefault="001117FE" w:rsidP="009762F1">
                  <w:pPr>
                    <w:overflowPunct/>
                    <w:autoSpaceDE/>
                    <w:autoSpaceDN/>
                    <w:adjustRightInd/>
                    <w:spacing w:before="0"/>
                    <w:textAlignment w:val="auto"/>
                    <w:rPr>
                      <w:rFonts w:ascii="Arial" w:hAnsi="Arial" w:cs="Arial"/>
                      <w:sz w:val="20"/>
                    </w:rPr>
                  </w:pPr>
                  <w:r w:rsidRPr="000B5CDB">
                    <w:rPr>
                      <w:rFonts w:ascii="Tahoma" w:hAnsi="Tahoma" w:cs="Tahoma"/>
                      <w:b/>
                      <w:bCs/>
                      <w:color w:val="FFFFFF" w:themeColor="light1"/>
                      <w:kern w:val="24"/>
                      <w:sz w:val="20"/>
                    </w:rPr>
                    <w:t>Then list the evidence type and ...</w:t>
                  </w:r>
                </w:p>
              </w:tc>
            </w:tr>
            <w:tr w:rsidR="001117FE" w:rsidRPr="000B5CDB" w14:paraId="186D8137" w14:textId="77777777" w:rsidTr="000B5CDB">
              <w:trPr>
                <w:trHeight w:val="584"/>
                <w:jc w:val="center"/>
              </w:trPr>
              <w:tc>
                <w:tcPr>
                  <w:tcW w:w="3620" w:type="dxa"/>
                  <w:tcBorders>
                    <w:top w:val="single" w:sz="24" w:space="0" w:color="FFFFFF"/>
                    <w:left w:val="single" w:sz="8" w:space="0" w:color="FFFFFF"/>
                    <w:bottom w:val="single" w:sz="8" w:space="0" w:color="FFFFFF"/>
                    <w:right w:val="single" w:sz="8" w:space="0" w:color="FFFFFF"/>
                  </w:tcBorders>
                  <w:shd w:val="clear" w:color="auto" w:fill="E8CBCB"/>
                  <w:tcMar>
                    <w:top w:w="15" w:type="dxa"/>
                    <w:left w:w="15" w:type="dxa"/>
                    <w:bottom w:w="0" w:type="dxa"/>
                    <w:right w:w="15" w:type="dxa"/>
                  </w:tcMar>
                  <w:vAlign w:val="center"/>
                  <w:hideMark/>
                </w:tcPr>
                <w:p w14:paraId="7222B8D2" w14:textId="77777777" w:rsidR="001117FE" w:rsidRPr="000B5CDB" w:rsidRDefault="001117FE" w:rsidP="009762F1">
                  <w:pPr>
                    <w:overflowPunct/>
                    <w:autoSpaceDE/>
                    <w:autoSpaceDN/>
                    <w:adjustRightInd/>
                    <w:spacing w:before="0"/>
                    <w:textAlignment w:val="auto"/>
                    <w:rPr>
                      <w:rFonts w:ascii="Arial" w:hAnsi="Arial" w:cs="Arial"/>
                      <w:sz w:val="20"/>
                    </w:rPr>
                  </w:pPr>
                  <w:r w:rsidRPr="000B5CDB">
                    <w:rPr>
                      <w:rFonts w:ascii="Tahoma" w:hAnsi="Tahoma" w:cs="Tahoma"/>
                      <w:color w:val="000000" w:themeColor="dark1"/>
                      <w:kern w:val="24"/>
                      <w:sz w:val="20"/>
                    </w:rPr>
                    <w:t>service records, such as STRs or personnel records</w:t>
                  </w:r>
                </w:p>
              </w:tc>
              <w:tc>
                <w:tcPr>
                  <w:tcW w:w="5067" w:type="dxa"/>
                  <w:tcBorders>
                    <w:top w:val="single" w:sz="24" w:space="0" w:color="FFFFFF"/>
                    <w:left w:val="single" w:sz="8" w:space="0" w:color="FFFFFF"/>
                    <w:bottom w:val="single" w:sz="8" w:space="0" w:color="FFFFFF"/>
                    <w:right w:val="single" w:sz="8" w:space="0" w:color="FFFFFF"/>
                  </w:tcBorders>
                  <w:shd w:val="clear" w:color="auto" w:fill="E8CBCB"/>
                  <w:tcMar>
                    <w:top w:w="15" w:type="dxa"/>
                    <w:left w:w="15" w:type="dxa"/>
                    <w:bottom w:w="0" w:type="dxa"/>
                    <w:right w:w="15" w:type="dxa"/>
                  </w:tcMar>
                  <w:vAlign w:val="center"/>
                  <w:hideMark/>
                </w:tcPr>
                <w:p w14:paraId="39193418" w14:textId="77777777" w:rsidR="001117FE" w:rsidRPr="000B5CDB" w:rsidRDefault="001117FE" w:rsidP="00575A16">
                  <w:pPr>
                    <w:numPr>
                      <w:ilvl w:val="0"/>
                      <w:numId w:val="7"/>
                    </w:numPr>
                    <w:overflowPunct/>
                    <w:autoSpaceDE/>
                    <w:autoSpaceDN/>
                    <w:adjustRightInd/>
                    <w:spacing w:before="0"/>
                    <w:contextualSpacing/>
                    <w:textAlignment w:val="auto"/>
                    <w:rPr>
                      <w:rFonts w:ascii="Arial" w:hAnsi="Arial" w:cs="Arial"/>
                      <w:sz w:val="20"/>
                    </w:rPr>
                  </w:pPr>
                  <w:r w:rsidRPr="000B5CDB">
                    <w:rPr>
                      <w:rFonts w:ascii="Tahoma" w:hAnsi="Tahoma" w:cs="Tahoma"/>
                      <w:color w:val="000000" w:themeColor="dark1"/>
                      <w:kern w:val="24"/>
                      <w:sz w:val="20"/>
                    </w:rPr>
                    <w:t>the date of receipt [MM-DD-YYYY], and</w:t>
                  </w:r>
                </w:p>
                <w:p w14:paraId="16F05476" w14:textId="77777777" w:rsidR="001117FE" w:rsidRPr="000B5CDB" w:rsidRDefault="001117FE" w:rsidP="00575A16">
                  <w:pPr>
                    <w:numPr>
                      <w:ilvl w:val="0"/>
                      <w:numId w:val="7"/>
                    </w:numPr>
                    <w:overflowPunct/>
                    <w:autoSpaceDE/>
                    <w:autoSpaceDN/>
                    <w:adjustRightInd/>
                    <w:spacing w:before="0"/>
                    <w:contextualSpacing/>
                    <w:textAlignment w:val="auto"/>
                    <w:rPr>
                      <w:rFonts w:ascii="Arial" w:hAnsi="Arial" w:cs="Arial"/>
                      <w:sz w:val="20"/>
                    </w:rPr>
                  </w:pPr>
                  <w:r w:rsidRPr="000B5CDB">
                    <w:rPr>
                      <w:rFonts w:ascii="Tahoma" w:hAnsi="Tahoma" w:cs="Tahoma"/>
                      <w:color w:val="000000" w:themeColor="dark1"/>
                      <w:kern w:val="24"/>
                      <w:sz w:val="20"/>
                    </w:rPr>
                    <w:t>the period of service associated with the records [MM-YYYY to MM-YYYY].</w:t>
                  </w:r>
                </w:p>
                <w:p w14:paraId="1CE5013F" w14:textId="77777777" w:rsidR="001117FE" w:rsidRPr="000B5CDB" w:rsidRDefault="001117FE" w:rsidP="009762F1">
                  <w:pPr>
                    <w:overflowPunct/>
                    <w:autoSpaceDE/>
                    <w:autoSpaceDN/>
                    <w:adjustRightInd/>
                    <w:spacing w:before="0"/>
                    <w:textAlignment w:val="auto"/>
                    <w:rPr>
                      <w:rFonts w:ascii="Arial" w:hAnsi="Arial" w:cs="Arial"/>
                      <w:sz w:val="20"/>
                    </w:rPr>
                  </w:pPr>
                  <w:r w:rsidRPr="000B5CDB">
                    <w:rPr>
                      <w:rFonts w:ascii="Tahoma" w:hAnsi="Tahoma" w:cs="Tahoma"/>
                      <w:b/>
                      <w:i/>
                      <w:color w:val="000000" w:themeColor="dark1"/>
                      <w:kern w:val="24"/>
                      <w:sz w:val="20"/>
                    </w:rPr>
                    <w:t>Example</w:t>
                  </w:r>
                  <w:r w:rsidRPr="000B5CDB">
                    <w:rPr>
                      <w:rFonts w:ascii="Tahoma" w:hAnsi="Tahoma" w:cs="Tahoma"/>
                      <w:color w:val="000000" w:themeColor="dark1"/>
                      <w:kern w:val="24"/>
                      <w:sz w:val="20"/>
                    </w:rPr>
                    <w:t>:  STRs received on June 20, 2017, for the period October 2006 to November 2010.</w:t>
                  </w:r>
                </w:p>
              </w:tc>
            </w:tr>
            <w:tr w:rsidR="001117FE" w:rsidRPr="000B5CDB" w14:paraId="25A5A7E3" w14:textId="77777777" w:rsidTr="000B5CDB">
              <w:trPr>
                <w:trHeight w:val="584"/>
                <w:jc w:val="center"/>
              </w:trPr>
              <w:tc>
                <w:tcPr>
                  <w:tcW w:w="3620" w:type="dxa"/>
                  <w:tcBorders>
                    <w:top w:val="single" w:sz="8" w:space="0" w:color="FFFFFF"/>
                    <w:left w:val="single" w:sz="8" w:space="0" w:color="FFFFFF"/>
                    <w:bottom w:val="single" w:sz="8" w:space="0" w:color="FFFFFF"/>
                    <w:right w:val="single" w:sz="8" w:space="0" w:color="FFFFFF"/>
                  </w:tcBorders>
                  <w:shd w:val="clear" w:color="auto" w:fill="F4E7E7"/>
                  <w:tcMar>
                    <w:top w:w="15" w:type="dxa"/>
                    <w:left w:w="15" w:type="dxa"/>
                    <w:bottom w:w="0" w:type="dxa"/>
                    <w:right w:w="15" w:type="dxa"/>
                  </w:tcMar>
                  <w:vAlign w:val="center"/>
                  <w:hideMark/>
                </w:tcPr>
                <w:p w14:paraId="3C02DEB7" w14:textId="77777777" w:rsidR="001117FE" w:rsidRPr="000B5CDB" w:rsidRDefault="001117FE" w:rsidP="009762F1">
                  <w:pPr>
                    <w:overflowPunct/>
                    <w:autoSpaceDE/>
                    <w:autoSpaceDN/>
                    <w:adjustRightInd/>
                    <w:spacing w:before="0"/>
                    <w:textAlignment w:val="auto"/>
                    <w:rPr>
                      <w:rFonts w:ascii="Arial" w:hAnsi="Arial" w:cs="Arial"/>
                      <w:sz w:val="20"/>
                    </w:rPr>
                  </w:pPr>
                  <w:r w:rsidRPr="000B5CDB">
                    <w:rPr>
                      <w:rFonts w:ascii="Tahoma" w:hAnsi="Tahoma" w:cs="Tahoma"/>
                      <w:color w:val="000000" w:themeColor="dark1"/>
                      <w:kern w:val="24"/>
                      <w:sz w:val="20"/>
                    </w:rPr>
                    <w:t>VA treatment records</w:t>
                  </w:r>
                </w:p>
              </w:tc>
              <w:tc>
                <w:tcPr>
                  <w:tcW w:w="5067" w:type="dxa"/>
                  <w:tcBorders>
                    <w:top w:val="single" w:sz="8" w:space="0" w:color="FFFFFF"/>
                    <w:left w:val="single" w:sz="8" w:space="0" w:color="FFFFFF"/>
                    <w:bottom w:val="single" w:sz="8" w:space="0" w:color="FFFFFF"/>
                    <w:right w:val="single" w:sz="8" w:space="0" w:color="FFFFFF"/>
                  </w:tcBorders>
                  <w:shd w:val="clear" w:color="auto" w:fill="F4E7E7"/>
                  <w:tcMar>
                    <w:top w:w="15" w:type="dxa"/>
                    <w:left w:w="15" w:type="dxa"/>
                    <w:bottom w:w="0" w:type="dxa"/>
                    <w:right w:w="15" w:type="dxa"/>
                  </w:tcMar>
                  <w:vAlign w:val="center"/>
                  <w:hideMark/>
                </w:tcPr>
                <w:p w14:paraId="5526F41C" w14:textId="77777777" w:rsidR="001117FE" w:rsidRPr="000B5CDB" w:rsidRDefault="001117FE" w:rsidP="00575A16">
                  <w:pPr>
                    <w:numPr>
                      <w:ilvl w:val="0"/>
                      <w:numId w:val="8"/>
                    </w:numPr>
                    <w:overflowPunct/>
                    <w:autoSpaceDE/>
                    <w:autoSpaceDN/>
                    <w:adjustRightInd/>
                    <w:spacing w:before="0"/>
                    <w:contextualSpacing/>
                    <w:textAlignment w:val="auto"/>
                    <w:rPr>
                      <w:rFonts w:ascii="Arial" w:hAnsi="Arial" w:cs="Arial"/>
                      <w:sz w:val="20"/>
                    </w:rPr>
                  </w:pPr>
                  <w:r w:rsidRPr="000B5CDB">
                    <w:rPr>
                      <w:rFonts w:ascii="Tahoma" w:hAnsi="Tahoma" w:cs="Tahoma"/>
                      <w:color w:val="000000" w:themeColor="dark1"/>
                      <w:kern w:val="24"/>
                      <w:sz w:val="20"/>
                    </w:rPr>
                    <w:t>the name of the facility, and</w:t>
                  </w:r>
                </w:p>
                <w:p w14:paraId="526FCA03" w14:textId="77777777" w:rsidR="001117FE" w:rsidRPr="000B5CDB" w:rsidRDefault="001117FE" w:rsidP="00575A16">
                  <w:pPr>
                    <w:numPr>
                      <w:ilvl w:val="0"/>
                      <w:numId w:val="8"/>
                    </w:numPr>
                    <w:overflowPunct/>
                    <w:autoSpaceDE/>
                    <w:autoSpaceDN/>
                    <w:adjustRightInd/>
                    <w:spacing w:before="0"/>
                    <w:contextualSpacing/>
                    <w:textAlignment w:val="auto"/>
                    <w:rPr>
                      <w:rFonts w:ascii="Arial" w:hAnsi="Arial" w:cs="Arial"/>
                      <w:sz w:val="20"/>
                    </w:rPr>
                  </w:pPr>
                  <w:r w:rsidRPr="000B5CDB">
                    <w:rPr>
                      <w:rFonts w:ascii="Tahoma" w:hAnsi="Tahoma" w:cs="Tahoma"/>
                      <w:color w:val="000000" w:themeColor="dark1"/>
                      <w:kern w:val="24"/>
                      <w:sz w:val="20"/>
                    </w:rPr>
                    <w:t>dates covered by the records [MM-DD-YYYY to MM-DD-YYYY].</w:t>
                  </w:r>
                </w:p>
              </w:tc>
            </w:tr>
            <w:tr w:rsidR="001117FE" w:rsidRPr="000B5CDB" w14:paraId="4F29EEF8" w14:textId="77777777" w:rsidTr="000B5CDB">
              <w:trPr>
                <w:trHeight w:val="584"/>
                <w:jc w:val="center"/>
              </w:trPr>
              <w:tc>
                <w:tcPr>
                  <w:tcW w:w="3620" w:type="dxa"/>
                  <w:tcBorders>
                    <w:top w:val="single" w:sz="8" w:space="0" w:color="FFFFFF"/>
                    <w:left w:val="single" w:sz="8" w:space="0" w:color="FFFFFF"/>
                    <w:bottom w:val="single" w:sz="8" w:space="0" w:color="FFFFFF"/>
                    <w:right w:val="single" w:sz="8" w:space="0" w:color="FFFFFF"/>
                  </w:tcBorders>
                  <w:shd w:val="clear" w:color="auto" w:fill="E8CBCB"/>
                  <w:tcMar>
                    <w:top w:w="15" w:type="dxa"/>
                    <w:left w:w="15" w:type="dxa"/>
                    <w:bottom w:w="0" w:type="dxa"/>
                    <w:right w:w="15" w:type="dxa"/>
                  </w:tcMar>
                  <w:vAlign w:val="center"/>
                  <w:hideMark/>
                </w:tcPr>
                <w:p w14:paraId="5F267E4A" w14:textId="77777777" w:rsidR="001117FE" w:rsidRPr="000B5CDB" w:rsidRDefault="001117FE" w:rsidP="009762F1">
                  <w:pPr>
                    <w:overflowPunct/>
                    <w:autoSpaceDE/>
                    <w:autoSpaceDN/>
                    <w:adjustRightInd/>
                    <w:spacing w:before="0"/>
                    <w:textAlignment w:val="auto"/>
                    <w:rPr>
                      <w:rFonts w:ascii="Arial" w:hAnsi="Arial" w:cs="Arial"/>
                      <w:sz w:val="20"/>
                    </w:rPr>
                  </w:pPr>
                  <w:r w:rsidRPr="000B5CDB">
                    <w:rPr>
                      <w:rFonts w:ascii="Tahoma" w:hAnsi="Tahoma" w:cs="Tahoma"/>
                      <w:color w:val="000000" w:themeColor="dark1"/>
                      <w:kern w:val="24"/>
                      <w:sz w:val="20"/>
                    </w:rPr>
                    <w:t>private medical records</w:t>
                  </w:r>
                </w:p>
              </w:tc>
              <w:tc>
                <w:tcPr>
                  <w:tcW w:w="5067" w:type="dxa"/>
                  <w:tcBorders>
                    <w:top w:val="single" w:sz="8" w:space="0" w:color="FFFFFF"/>
                    <w:left w:val="single" w:sz="8" w:space="0" w:color="FFFFFF"/>
                    <w:bottom w:val="single" w:sz="8" w:space="0" w:color="FFFFFF"/>
                    <w:right w:val="single" w:sz="8" w:space="0" w:color="FFFFFF"/>
                  </w:tcBorders>
                  <w:shd w:val="clear" w:color="auto" w:fill="E8CBCB"/>
                  <w:tcMar>
                    <w:top w:w="15" w:type="dxa"/>
                    <w:left w:w="15" w:type="dxa"/>
                    <w:bottom w:w="0" w:type="dxa"/>
                    <w:right w:w="15" w:type="dxa"/>
                  </w:tcMar>
                  <w:vAlign w:val="center"/>
                  <w:hideMark/>
                </w:tcPr>
                <w:p w14:paraId="62C7BA04" w14:textId="77777777" w:rsidR="001117FE" w:rsidRPr="000B5CDB" w:rsidRDefault="001117FE" w:rsidP="00575A16">
                  <w:pPr>
                    <w:numPr>
                      <w:ilvl w:val="0"/>
                      <w:numId w:val="9"/>
                    </w:numPr>
                    <w:overflowPunct/>
                    <w:autoSpaceDE/>
                    <w:autoSpaceDN/>
                    <w:adjustRightInd/>
                    <w:spacing w:before="0"/>
                    <w:contextualSpacing/>
                    <w:textAlignment w:val="auto"/>
                    <w:rPr>
                      <w:rFonts w:ascii="Arial" w:hAnsi="Arial" w:cs="Arial"/>
                      <w:sz w:val="20"/>
                    </w:rPr>
                  </w:pPr>
                  <w:r w:rsidRPr="000B5CDB">
                    <w:rPr>
                      <w:rFonts w:ascii="Tahoma" w:hAnsi="Tahoma" w:cs="Tahoma"/>
                      <w:color w:val="000000" w:themeColor="dark1"/>
                      <w:kern w:val="24"/>
                      <w:sz w:val="20"/>
                    </w:rPr>
                    <w:t>the name of the facility or physician</w:t>
                  </w:r>
                </w:p>
                <w:p w14:paraId="23382331" w14:textId="77777777" w:rsidR="001117FE" w:rsidRPr="000B5CDB" w:rsidRDefault="001117FE" w:rsidP="00575A16">
                  <w:pPr>
                    <w:numPr>
                      <w:ilvl w:val="0"/>
                      <w:numId w:val="9"/>
                    </w:numPr>
                    <w:overflowPunct/>
                    <w:autoSpaceDE/>
                    <w:autoSpaceDN/>
                    <w:adjustRightInd/>
                    <w:spacing w:before="0"/>
                    <w:contextualSpacing/>
                    <w:textAlignment w:val="auto"/>
                    <w:rPr>
                      <w:rFonts w:ascii="Arial" w:hAnsi="Arial" w:cs="Arial"/>
                      <w:sz w:val="20"/>
                    </w:rPr>
                  </w:pPr>
                  <w:r w:rsidRPr="000B5CDB">
                    <w:rPr>
                      <w:rFonts w:ascii="Tahoma" w:hAnsi="Tahoma" w:cs="Tahoma"/>
                      <w:color w:val="000000" w:themeColor="dark1"/>
                      <w:kern w:val="24"/>
                      <w:sz w:val="20"/>
                    </w:rPr>
                    <w:t>date of receipt, and</w:t>
                  </w:r>
                </w:p>
                <w:p w14:paraId="3BAACC51" w14:textId="77777777" w:rsidR="001117FE" w:rsidRPr="000B5CDB" w:rsidRDefault="001117FE" w:rsidP="00575A16">
                  <w:pPr>
                    <w:numPr>
                      <w:ilvl w:val="0"/>
                      <w:numId w:val="9"/>
                    </w:numPr>
                    <w:overflowPunct/>
                    <w:autoSpaceDE/>
                    <w:autoSpaceDN/>
                    <w:adjustRightInd/>
                    <w:spacing w:before="0"/>
                    <w:contextualSpacing/>
                    <w:textAlignment w:val="auto"/>
                    <w:rPr>
                      <w:rFonts w:ascii="Arial" w:hAnsi="Arial" w:cs="Arial"/>
                      <w:sz w:val="20"/>
                    </w:rPr>
                  </w:pPr>
                  <w:r w:rsidRPr="000B5CDB">
                    <w:rPr>
                      <w:rFonts w:ascii="Tahoma" w:hAnsi="Tahoma" w:cs="Tahoma"/>
                      <w:color w:val="000000" w:themeColor="dark1"/>
                      <w:kern w:val="24"/>
                      <w:sz w:val="20"/>
                    </w:rPr>
                    <w:t>dates covered by the records [MM-YYYY to MM-YYYY].</w:t>
                  </w:r>
                </w:p>
                <w:p w14:paraId="226D1E23" w14:textId="537B7E65" w:rsidR="001117FE" w:rsidRPr="000B5CDB" w:rsidRDefault="00AF0689" w:rsidP="009762F1">
                  <w:pPr>
                    <w:overflowPunct/>
                    <w:autoSpaceDE/>
                    <w:autoSpaceDN/>
                    <w:adjustRightInd/>
                    <w:spacing w:before="0"/>
                    <w:textAlignment w:val="auto"/>
                    <w:rPr>
                      <w:rFonts w:ascii="Arial" w:hAnsi="Arial" w:cs="Arial"/>
                      <w:sz w:val="20"/>
                    </w:rPr>
                  </w:pPr>
                  <w:r w:rsidRPr="000B5CDB">
                    <w:rPr>
                      <w:rFonts w:ascii="Tahoma" w:hAnsi="Tahoma" w:cs="Tahoma"/>
                      <w:b/>
                      <w:i/>
                      <w:color w:val="000000" w:themeColor="dark1"/>
                      <w:kern w:val="24"/>
                      <w:sz w:val="20"/>
                    </w:rPr>
                    <w:t>Example</w:t>
                  </w:r>
                  <w:r w:rsidR="001117FE" w:rsidRPr="000B5CDB">
                    <w:rPr>
                      <w:rFonts w:ascii="Tahoma" w:hAnsi="Tahoma" w:cs="Tahoma"/>
                      <w:color w:val="000000" w:themeColor="dark1"/>
                      <w:kern w:val="24"/>
                      <w:sz w:val="20"/>
                    </w:rPr>
                    <w:t>:  Medical records, Dr. Jones, received February 1, 2017, for the period May 2012 to Feb 2016.</w:t>
                  </w:r>
                </w:p>
              </w:tc>
            </w:tr>
            <w:tr w:rsidR="00AD5CAA" w:rsidRPr="000B5CDB" w14:paraId="07AE55BF" w14:textId="77777777" w:rsidTr="000B5CDB">
              <w:trPr>
                <w:trHeight w:val="584"/>
                <w:jc w:val="center"/>
              </w:trPr>
              <w:tc>
                <w:tcPr>
                  <w:tcW w:w="3620" w:type="dxa"/>
                  <w:tcBorders>
                    <w:top w:val="single" w:sz="8" w:space="0" w:color="FFFFFF"/>
                    <w:left w:val="single" w:sz="8" w:space="0" w:color="FFFFFF"/>
                    <w:bottom w:val="single" w:sz="8" w:space="0" w:color="FFFFFF"/>
                    <w:right w:val="single" w:sz="8" w:space="0" w:color="FFFFFF"/>
                  </w:tcBorders>
                  <w:shd w:val="clear" w:color="auto" w:fill="E8CBCB"/>
                  <w:tcMar>
                    <w:top w:w="15" w:type="dxa"/>
                    <w:left w:w="15" w:type="dxa"/>
                    <w:bottom w:w="0" w:type="dxa"/>
                    <w:right w:w="15" w:type="dxa"/>
                  </w:tcMar>
                  <w:vAlign w:val="center"/>
                </w:tcPr>
                <w:p w14:paraId="1FB5C3E4" w14:textId="24E0B1E9" w:rsidR="00AD5CAA" w:rsidRPr="000B5CDB" w:rsidRDefault="00AD5CAA" w:rsidP="009762F1">
                  <w:pPr>
                    <w:overflowPunct/>
                    <w:autoSpaceDE/>
                    <w:autoSpaceDN/>
                    <w:adjustRightInd/>
                    <w:spacing w:before="0"/>
                    <w:textAlignment w:val="auto"/>
                    <w:rPr>
                      <w:rFonts w:ascii="Tahoma" w:hAnsi="Tahoma" w:cs="Tahoma"/>
                      <w:color w:val="000000" w:themeColor="dark1"/>
                      <w:kern w:val="24"/>
                      <w:sz w:val="20"/>
                    </w:rPr>
                  </w:pPr>
                  <w:r w:rsidRPr="000B5CDB">
                    <w:rPr>
                      <w:rFonts w:ascii="Tahoma" w:hAnsi="Tahoma" w:cs="Tahoma"/>
                      <w:color w:val="000000" w:themeColor="dark1"/>
                      <w:kern w:val="24"/>
                      <w:sz w:val="20"/>
                    </w:rPr>
                    <w:t>VA or contract examination(s)</w:t>
                  </w:r>
                </w:p>
              </w:tc>
              <w:tc>
                <w:tcPr>
                  <w:tcW w:w="5067" w:type="dxa"/>
                  <w:tcBorders>
                    <w:top w:val="single" w:sz="8" w:space="0" w:color="FFFFFF"/>
                    <w:left w:val="single" w:sz="8" w:space="0" w:color="FFFFFF"/>
                    <w:bottom w:val="single" w:sz="8" w:space="0" w:color="FFFFFF"/>
                    <w:right w:val="single" w:sz="8" w:space="0" w:color="FFFFFF"/>
                  </w:tcBorders>
                  <w:shd w:val="clear" w:color="auto" w:fill="E8CBCB"/>
                  <w:tcMar>
                    <w:top w:w="15" w:type="dxa"/>
                    <w:left w:w="15" w:type="dxa"/>
                    <w:bottom w:w="0" w:type="dxa"/>
                    <w:right w:w="15" w:type="dxa"/>
                  </w:tcMar>
                  <w:vAlign w:val="center"/>
                </w:tcPr>
                <w:p w14:paraId="0846760A" w14:textId="77777777" w:rsidR="00AD5CAA" w:rsidRPr="000B5CDB" w:rsidRDefault="00AD5CAA" w:rsidP="003B189D">
                  <w:pPr>
                    <w:overflowPunct/>
                    <w:autoSpaceDE/>
                    <w:autoSpaceDN/>
                    <w:adjustRightInd/>
                    <w:spacing w:before="0"/>
                    <w:textAlignment w:val="auto"/>
                    <w:rPr>
                      <w:rFonts w:ascii="Arial" w:hAnsi="Arial" w:cs="Arial"/>
                      <w:sz w:val="20"/>
                    </w:rPr>
                  </w:pPr>
                  <w:r w:rsidRPr="000B5CDB">
                    <w:rPr>
                      <w:rFonts w:ascii="Tahoma" w:hAnsi="Tahoma" w:cs="Tahoma"/>
                      <w:color w:val="000000" w:themeColor="dark1"/>
                      <w:kern w:val="24"/>
                      <w:sz w:val="20"/>
                    </w:rPr>
                    <w:t>identify the</w:t>
                  </w:r>
                </w:p>
                <w:p w14:paraId="122B239E" w14:textId="77777777" w:rsidR="00AD5CAA" w:rsidRPr="000B5CDB" w:rsidRDefault="00AD5CAA" w:rsidP="003B189D">
                  <w:pPr>
                    <w:numPr>
                      <w:ilvl w:val="0"/>
                      <w:numId w:val="10"/>
                    </w:numPr>
                    <w:overflowPunct/>
                    <w:autoSpaceDE/>
                    <w:autoSpaceDN/>
                    <w:adjustRightInd/>
                    <w:spacing w:before="0"/>
                    <w:contextualSpacing/>
                    <w:textAlignment w:val="auto"/>
                    <w:rPr>
                      <w:rFonts w:ascii="Arial" w:hAnsi="Arial" w:cs="Arial"/>
                      <w:sz w:val="20"/>
                    </w:rPr>
                  </w:pPr>
                  <w:r w:rsidRPr="000B5CDB">
                    <w:rPr>
                      <w:rFonts w:ascii="Tahoma" w:hAnsi="Tahoma" w:cs="Tahoma"/>
                      <w:color w:val="000000" w:themeColor="dark1"/>
                      <w:kern w:val="24"/>
                      <w:sz w:val="20"/>
                    </w:rPr>
                    <w:t>examining facility/contractor, and</w:t>
                  </w:r>
                </w:p>
                <w:p w14:paraId="1B28CF88" w14:textId="27D15618" w:rsidR="00AD5CAA" w:rsidRPr="000B5CDB" w:rsidRDefault="00AD5CAA" w:rsidP="00575A16">
                  <w:pPr>
                    <w:numPr>
                      <w:ilvl w:val="0"/>
                      <w:numId w:val="9"/>
                    </w:numPr>
                    <w:overflowPunct/>
                    <w:autoSpaceDE/>
                    <w:autoSpaceDN/>
                    <w:adjustRightInd/>
                    <w:spacing w:before="0"/>
                    <w:contextualSpacing/>
                    <w:textAlignment w:val="auto"/>
                    <w:rPr>
                      <w:rFonts w:ascii="Tahoma" w:hAnsi="Tahoma" w:cs="Tahoma"/>
                      <w:color w:val="000000" w:themeColor="dark1"/>
                      <w:kern w:val="24"/>
                      <w:sz w:val="20"/>
                    </w:rPr>
                  </w:pPr>
                  <w:r w:rsidRPr="000B5CDB">
                    <w:rPr>
                      <w:rFonts w:ascii="Tahoma" w:hAnsi="Tahoma" w:cs="Tahoma"/>
                      <w:color w:val="000000" w:themeColor="dark1"/>
                      <w:kern w:val="24"/>
                      <w:sz w:val="20"/>
                    </w:rPr>
                    <w:t>date the exam was conducted.</w:t>
                  </w:r>
                </w:p>
              </w:tc>
            </w:tr>
            <w:tr w:rsidR="00AD5CAA" w:rsidRPr="000B5CDB" w14:paraId="647FDA21" w14:textId="77777777" w:rsidTr="000B5CDB">
              <w:trPr>
                <w:trHeight w:val="584"/>
                <w:jc w:val="center"/>
              </w:trPr>
              <w:tc>
                <w:tcPr>
                  <w:tcW w:w="3620" w:type="dxa"/>
                  <w:tcBorders>
                    <w:top w:val="single" w:sz="8" w:space="0" w:color="FFFFFF"/>
                    <w:left w:val="single" w:sz="8" w:space="0" w:color="FFFFFF"/>
                    <w:bottom w:val="single" w:sz="8" w:space="0" w:color="FFFFFF"/>
                    <w:right w:val="single" w:sz="8" w:space="0" w:color="FFFFFF"/>
                  </w:tcBorders>
                  <w:shd w:val="clear" w:color="auto" w:fill="E8CBCB"/>
                  <w:tcMar>
                    <w:top w:w="15" w:type="dxa"/>
                    <w:left w:w="15" w:type="dxa"/>
                    <w:bottom w:w="0" w:type="dxa"/>
                    <w:right w:w="15" w:type="dxa"/>
                  </w:tcMar>
                  <w:vAlign w:val="center"/>
                </w:tcPr>
                <w:p w14:paraId="000F56B4" w14:textId="17E01E59" w:rsidR="00AD5CAA" w:rsidRPr="000B5CDB" w:rsidRDefault="00AD5CAA" w:rsidP="009762F1">
                  <w:pPr>
                    <w:overflowPunct/>
                    <w:autoSpaceDE/>
                    <w:autoSpaceDN/>
                    <w:adjustRightInd/>
                    <w:spacing w:before="0"/>
                    <w:textAlignment w:val="auto"/>
                    <w:rPr>
                      <w:rFonts w:ascii="Tahoma" w:hAnsi="Tahoma" w:cs="Tahoma"/>
                      <w:color w:val="000000" w:themeColor="dark1"/>
                      <w:kern w:val="24"/>
                      <w:sz w:val="20"/>
                    </w:rPr>
                  </w:pPr>
                  <w:r w:rsidRPr="000B5CDB">
                    <w:rPr>
                      <w:rFonts w:ascii="Tahoma" w:hAnsi="Tahoma" w:cs="Tahoma"/>
                      <w:color w:val="000000" w:themeColor="dark1"/>
                      <w:kern w:val="24"/>
                      <w:sz w:val="20"/>
                    </w:rPr>
                    <w:t>other government, including Federal and State records</w:t>
                  </w:r>
                </w:p>
              </w:tc>
              <w:tc>
                <w:tcPr>
                  <w:tcW w:w="5067" w:type="dxa"/>
                  <w:tcBorders>
                    <w:top w:val="single" w:sz="8" w:space="0" w:color="FFFFFF"/>
                    <w:left w:val="single" w:sz="8" w:space="0" w:color="FFFFFF"/>
                    <w:bottom w:val="single" w:sz="8" w:space="0" w:color="FFFFFF"/>
                    <w:right w:val="single" w:sz="8" w:space="0" w:color="FFFFFF"/>
                  </w:tcBorders>
                  <w:shd w:val="clear" w:color="auto" w:fill="E8CBCB"/>
                  <w:tcMar>
                    <w:top w:w="15" w:type="dxa"/>
                    <w:left w:w="15" w:type="dxa"/>
                    <w:bottom w:w="0" w:type="dxa"/>
                    <w:right w:w="15" w:type="dxa"/>
                  </w:tcMar>
                  <w:vAlign w:val="center"/>
                </w:tcPr>
                <w:p w14:paraId="0BF90790" w14:textId="77777777" w:rsidR="00AD5CAA" w:rsidRPr="000B5CDB" w:rsidRDefault="00AD5CAA" w:rsidP="003B189D">
                  <w:pPr>
                    <w:numPr>
                      <w:ilvl w:val="0"/>
                      <w:numId w:val="11"/>
                    </w:numPr>
                    <w:overflowPunct/>
                    <w:autoSpaceDE/>
                    <w:autoSpaceDN/>
                    <w:adjustRightInd/>
                    <w:spacing w:before="0"/>
                    <w:contextualSpacing/>
                    <w:textAlignment w:val="auto"/>
                    <w:rPr>
                      <w:rFonts w:ascii="Arial" w:hAnsi="Arial" w:cs="Arial"/>
                      <w:sz w:val="20"/>
                    </w:rPr>
                  </w:pPr>
                  <w:r w:rsidRPr="000B5CDB">
                    <w:rPr>
                      <w:rFonts w:ascii="Tahoma" w:hAnsi="Tahoma" w:cs="Tahoma"/>
                      <w:color w:val="000000" w:themeColor="dark1"/>
                      <w:kern w:val="24"/>
                      <w:sz w:val="20"/>
                    </w:rPr>
                    <w:t>the name of the source (agency, facility, etc.), and</w:t>
                  </w:r>
                </w:p>
                <w:p w14:paraId="6BA3E0DF" w14:textId="77777777" w:rsidR="00AD5CAA" w:rsidRPr="000B5CDB" w:rsidRDefault="00AD5CAA" w:rsidP="003B189D">
                  <w:pPr>
                    <w:numPr>
                      <w:ilvl w:val="0"/>
                      <w:numId w:val="11"/>
                    </w:numPr>
                    <w:overflowPunct/>
                    <w:autoSpaceDE/>
                    <w:autoSpaceDN/>
                    <w:adjustRightInd/>
                    <w:spacing w:before="0"/>
                    <w:contextualSpacing/>
                    <w:textAlignment w:val="auto"/>
                    <w:rPr>
                      <w:rFonts w:ascii="Arial" w:hAnsi="Arial" w:cs="Arial"/>
                      <w:sz w:val="20"/>
                    </w:rPr>
                  </w:pPr>
                  <w:r w:rsidRPr="000B5CDB">
                    <w:rPr>
                      <w:rFonts w:ascii="Tahoma" w:hAnsi="Tahoma" w:cs="Tahoma"/>
                      <w:color w:val="000000" w:themeColor="dark1"/>
                      <w:kern w:val="24"/>
                      <w:sz w:val="20"/>
                    </w:rPr>
                    <w:t>date of receipt.</w:t>
                  </w:r>
                </w:p>
                <w:p w14:paraId="677DE9D1" w14:textId="06811A29" w:rsidR="00AD5CAA" w:rsidRPr="000B5CDB" w:rsidRDefault="00AF0689" w:rsidP="003B189D">
                  <w:pPr>
                    <w:overflowPunct/>
                    <w:autoSpaceDE/>
                    <w:autoSpaceDN/>
                    <w:adjustRightInd/>
                    <w:spacing w:before="0"/>
                    <w:textAlignment w:val="auto"/>
                    <w:rPr>
                      <w:rFonts w:ascii="Tahoma" w:hAnsi="Tahoma" w:cs="Tahoma"/>
                      <w:color w:val="000000" w:themeColor="dark1"/>
                      <w:kern w:val="24"/>
                      <w:sz w:val="20"/>
                    </w:rPr>
                  </w:pPr>
                  <w:r w:rsidRPr="000B5CDB">
                    <w:rPr>
                      <w:rFonts w:ascii="Tahoma" w:hAnsi="Tahoma" w:cs="Tahoma"/>
                      <w:b/>
                      <w:i/>
                      <w:color w:val="000000" w:themeColor="dark1"/>
                      <w:kern w:val="24"/>
                      <w:sz w:val="20"/>
                    </w:rPr>
                    <w:t>Example</w:t>
                  </w:r>
                  <w:r w:rsidR="00AD5CAA" w:rsidRPr="000B5CDB">
                    <w:rPr>
                      <w:rFonts w:ascii="Tahoma" w:hAnsi="Tahoma" w:cs="Tahoma"/>
                      <w:color w:val="000000" w:themeColor="dark1"/>
                      <w:kern w:val="24"/>
                      <w:sz w:val="20"/>
                    </w:rPr>
                    <w:t>:  Social Security Administration records received on March 8, 2017.</w:t>
                  </w:r>
                </w:p>
              </w:tc>
            </w:tr>
            <w:tr w:rsidR="00AD5CAA" w:rsidRPr="000B5CDB" w14:paraId="2845DB03" w14:textId="77777777" w:rsidTr="000B5CDB">
              <w:trPr>
                <w:trHeight w:val="584"/>
                <w:jc w:val="center"/>
              </w:trPr>
              <w:tc>
                <w:tcPr>
                  <w:tcW w:w="3620" w:type="dxa"/>
                  <w:tcBorders>
                    <w:top w:val="single" w:sz="8" w:space="0" w:color="FFFFFF"/>
                    <w:left w:val="single" w:sz="8" w:space="0" w:color="FFFFFF"/>
                    <w:bottom w:val="single" w:sz="8" w:space="0" w:color="FFFFFF"/>
                    <w:right w:val="single" w:sz="8" w:space="0" w:color="FFFFFF"/>
                  </w:tcBorders>
                  <w:shd w:val="clear" w:color="auto" w:fill="E8CBCB"/>
                  <w:tcMar>
                    <w:top w:w="15" w:type="dxa"/>
                    <w:left w:w="15" w:type="dxa"/>
                    <w:bottom w:w="0" w:type="dxa"/>
                    <w:right w:w="15" w:type="dxa"/>
                  </w:tcMar>
                  <w:vAlign w:val="center"/>
                </w:tcPr>
                <w:p w14:paraId="7740D4FB" w14:textId="1AEFCB86" w:rsidR="00AD5CAA" w:rsidRPr="000B5CDB" w:rsidRDefault="00AD5CAA" w:rsidP="009762F1">
                  <w:pPr>
                    <w:overflowPunct/>
                    <w:autoSpaceDE/>
                    <w:autoSpaceDN/>
                    <w:adjustRightInd/>
                    <w:spacing w:before="0"/>
                    <w:textAlignment w:val="auto"/>
                    <w:rPr>
                      <w:rFonts w:ascii="Tahoma" w:hAnsi="Tahoma" w:cs="Tahoma"/>
                      <w:color w:val="000000" w:themeColor="dark1"/>
                      <w:kern w:val="24"/>
                      <w:sz w:val="20"/>
                    </w:rPr>
                  </w:pPr>
                  <w:r w:rsidRPr="000B5CDB">
                    <w:rPr>
                      <w:rFonts w:ascii="Tahoma" w:hAnsi="Tahoma" w:cs="Tahoma"/>
                      <w:color w:val="000000" w:themeColor="dark1"/>
                      <w:kern w:val="24"/>
                      <w:sz w:val="20"/>
                    </w:rPr>
                    <w:t>lay statement(s)</w:t>
                  </w:r>
                </w:p>
              </w:tc>
              <w:tc>
                <w:tcPr>
                  <w:tcW w:w="5067" w:type="dxa"/>
                  <w:tcBorders>
                    <w:top w:val="single" w:sz="8" w:space="0" w:color="FFFFFF"/>
                    <w:left w:val="single" w:sz="8" w:space="0" w:color="FFFFFF"/>
                    <w:bottom w:val="single" w:sz="8" w:space="0" w:color="FFFFFF"/>
                    <w:right w:val="single" w:sz="8" w:space="0" w:color="FFFFFF"/>
                  </w:tcBorders>
                  <w:shd w:val="clear" w:color="auto" w:fill="E8CBCB"/>
                  <w:tcMar>
                    <w:top w:w="15" w:type="dxa"/>
                    <w:left w:w="15" w:type="dxa"/>
                    <w:bottom w:w="0" w:type="dxa"/>
                    <w:right w:w="15" w:type="dxa"/>
                  </w:tcMar>
                  <w:vAlign w:val="center"/>
                </w:tcPr>
                <w:p w14:paraId="7C5F8774" w14:textId="77777777" w:rsidR="00AD5CAA" w:rsidRPr="000B5CDB" w:rsidRDefault="00AD5CAA" w:rsidP="003B189D">
                  <w:pPr>
                    <w:numPr>
                      <w:ilvl w:val="0"/>
                      <w:numId w:val="12"/>
                    </w:numPr>
                    <w:overflowPunct/>
                    <w:autoSpaceDE/>
                    <w:autoSpaceDN/>
                    <w:adjustRightInd/>
                    <w:spacing w:before="0"/>
                    <w:contextualSpacing/>
                    <w:textAlignment w:val="auto"/>
                    <w:rPr>
                      <w:rFonts w:ascii="Arial" w:hAnsi="Arial" w:cs="Arial"/>
                      <w:sz w:val="20"/>
                    </w:rPr>
                  </w:pPr>
                  <w:r w:rsidRPr="000B5CDB">
                    <w:rPr>
                      <w:rFonts w:ascii="Tahoma" w:hAnsi="Tahoma" w:cs="Tahoma"/>
                      <w:color w:val="000000" w:themeColor="dark1"/>
                      <w:kern w:val="24"/>
                      <w:sz w:val="20"/>
                    </w:rPr>
                    <w:t>the source of the statement, and</w:t>
                  </w:r>
                </w:p>
                <w:p w14:paraId="0D37946D" w14:textId="77DC5AAF" w:rsidR="00AD5CAA" w:rsidRPr="000B5CDB" w:rsidRDefault="00AD5CAA" w:rsidP="003B189D">
                  <w:pPr>
                    <w:numPr>
                      <w:ilvl w:val="0"/>
                      <w:numId w:val="11"/>
                    </w:numPr>
                    <w:overflowPunct/>
                    <w:autoSpaceDE/>
                    <w:autoSpaceDN/>
                    <w:adjustRightInd/>
                    <w:spacing w:before="0"/>
                    <w:contextualSpacing/>
                    <w:textAlignment w:val="auto"/>
                    <w:rPr>
                      <w:rFonts w:ascii="Tahoma" w:hAnsi="Tahoma" w:cs="Tahoma"/>
                      <w:color w:val="000000" w:themeColor="dark1"/>
                      <w:kern w:val="24"/>
                      <w:sz w:val="20"/>
                    </w:rPr>
                  </w:pPr>
                  <w:r w:rsidRPr="000B5CDB">
                    <w:rPr>
                      <w:rFonts w:ascii="Tahoma" w:hAnsi="Tahoma" w:cs="Tahoma"/>
                      <w:color w:val="000000" w:themeColor="dark1"/>
                      <w:kern w:val="24"/>
                      <w:sz w:val="20"/>
                    </w:rPr>
                    <w:t>date of receipt.</w:t>
                  </w:r>
                </w:p>
              </w:tc>
            </w:tr>
            <w:tr w:rsidR="00AD5CAA" w:rsidRPr="000B5CDB" w14:paraId="765F0C0B" w14:textId="77777777" w:rsidTr="000B5CDB">
              <w:trPr>
                <w:trHeight w:val="584"/>
                <w:jc w:val="center"/>
              </w:trPr>
              <w:tc>
                <w:tcPr>
                  <w:tcW w:w="3620" w:type="dxa"/>
                  <w:tcBorders>
                    <w:top w:val="single" w:sz="8" w:space="0" w:color="FFFFFF"/>
                    <w:left w:val="single" w:sz="8" w:space="0" w:color="FFFFFF"/>
                    <w:bottom w:val="single" w:sz="8" w:space="0" w:color="FFFFFF"/>
                    <w:right w:val="single" w:sz="8" w:space="0" w:color="FFFFFF"/>
                  </w:tcBorders>
                  <w:shd w:val="clear" w:color="auto" w:fill="E8CBCB"/>
                  <w:tcMar>
                    <w:top w:w="15" w:type="dxa"/>
                    <w:left w:w="15" w:type="dxa"/>
                    <w:bottom w:w="0" w:type="dxa"/>
                    <w:right w:w="15" w:type="dxa"/>
                  </w:tcMar>
                  <w:vAlign w:val="center"/>
                </w:tcPr>
                <w:p w14:paraId="6D38FBB3" w14:textId="375E069F" w:rsidR="00AD5CAA" w:rsidRPr="000B5CDB" w:rsidRDefault="00AD5CAA" w:rsidP="009762F1">
                  <w:pPr>
                    <w:overflowPunct/>
                    <w:autoSpaceDE/>
                    <w:autoSpaceDN/>
                    <w:adjustRightInd/>
                    <w:spacing w:before="0"/>
                    <w:textAlignment w:val="auto"/>
                    <w:rPr>
                      <w:rFonts w:ascii="Tahoma" w:hAnsi="Tahoma" w:cs="Tahoma"/>
                      <w:color w:val="000000" w:themeColor="dark1"/>
                      <w:kern w:val="24"/>
                      <w:sz w:val="20"/>
                    </w:rPr>
                  </w:pPr>
                  <w:r w:rsidRPr="000B5CDB">
                    <w:rPr>
                      <w:rFonts w:ascii="Tahoma" w:hAnsi="Tahoma" w:cs="Tahoma"/>
                      <w:color w:val="000000" w:themeColor="dark1"/>
                      <w:kern w:val="24"/>
                      <w:sz w:val="20"/>
                    </w:rPr>
                    <w:t>Forms</w:t>
                  </w:r>
                </w:p>
              </w:tc>
              <w:tc>
                <w:tcPr>
                  <w:tcW w:w="5067" w:type="dxa"/>
                  <w:tcBorders>
                    <w:top w:val="single" w:sz="8" w:space="0" w:color="FFFFFF"/>
                    <w:left w:val="single" w:sz="8" w:space="0" w:color="FFFFFF"/>
                    <w:bottom w:val="single" w:sz="8" w:space="0" w:color="FFFFFF"/>
                    <w:right w:val="single" w:sz="8" w:space="0" w:color="FFFFFF"/>
                  </w:tcBorders>
                  <w:shd w:val="clear" w:color="auto" w:fill="E8CBCB"/>
                  <w:tcMar>
                    <w:top w:w="15" w:type="dxa"/>
                    <w:left w:w="15" w:type="dxa"/>
                    <w:bottom w:w="0" w:type="dxa"/>
                    <w:right w:w="15" w:type="dxa"/>
                  </w:tcMar>
                  <w:vAlign w:val="center"/>
                </w:tcPr>
                <w:p w14:paraId="2D30C892" w14:textId="77777777" w:rsidR="00AD5CAA" w:rsidRPr="000B5CDB" w:rsidRDefault="00AD5CAA" w:rsidP="003B189D">
                  <w:pPr>
                    <w:numPr>
                      <w:ilvl w:val="0"/>
                      <w:numId w:val="13"/>
                    </w:numPr>
                    <w:overflowPunct/>
                    <w:autoSpaceDE/>
                    <w:autoSpaceDN/>
                    <w:adjustRightInd/>
                    <w:spacing w:before="0"/>
                    <w:contextualSpacing/>
                    <w:textAlignment w:val="auto"/>
                    <w:rPr>
                      <w:rFonts w:ascii="Arial" w:hAnsi="Arial" w:cs="Arial"/>
                      <w:sz w:val="20"/>
                    </w:rPr>
                  </w:pPr>
                  <w:r w:rsidRPr="000B5CDB">
                    <w:rPr>
                      <w:rFonts w:ascii="Tahoma" w:hAnsi="Tahoma" w:cs="Tahoma"/>
                      <w:color w:val="000000" w:themeColor="dark1"/>
                      <w:kern w:val="24"/>
                      <w:sz w:val="20"/>
                    </w:rPr>
                    <w:t>the full name of the form, and</w:t>
                  </w:r>
                </w:p>
                <w:p w14:paraId="3E1CEA8E" w14:textId="438B5577" w:rsidR="00AD5CAA" w:rsidRPr="000B5CDB" w:rsidRDefault="00AD5CAA" w:rsidP="003B189D">
                  <w:pPr>
                    <w:numPr>
                      <w:ilvl w:val="0"/>
                      <w:numId w:val="12"/>
                    </w:numPr>
                    <w:overflowPunct/>
                    <w:autoSpaceDE/>
                    <w:autoSpaceDN/>
                    <w:adjustRightInd/>
                    <w:spacing w:before="0"/>
                    <w:contextualSpacing/>
                    <w:textAlignment w:val="auto"/>
                    <w:rPr>
                      <w:rFonts w:ascii="Tahoma" w:hAnsi="Tahoma" w:cs="Tahoma"/>
                      <w:color w:val="000000" w:themeColor="dark1"/>
                      <w:kern w:val="24"/>
                      <w:sz w:val="20"/>
                    </w:rPr>
                  </w:pPr>
                  <w:r w:rsidRPr="000B5CDB">
                    <w:rPr>
                      <w:rFonts w:ascii="Tahoma" w:hAnsi="Tahoma" w:cs="Tahoma"/>
                      <w:color w:val="000000" w:themeColor="dark1"/>
                      <w:kern w:val="24"/>
                      <w:sz w:val="20"/>
                    </w:rPr>
                    <w:t>date of receipt.</w:t>
                  </w:r>
                </w:p>
              </w:tc>
            </w:tr>
            <w:tr w:rsidR="00AD5CAA" w:rsidRPr="000B5CDB" w14:paraId="7870F30D" w14:textId="77777777" w:rsidTr="000B5CDB">
              <w:trPr>
                <w:trHeight w:val="584"/>
                <w:jc w:val="center"/>
              </w:trPr>
              <w:tc>
                <w:tcPr>
                  <w:tcW w:w="3620" w:type="dxa"/>
                  <w:tcBorders>
                    <w:top w:val="single" w:sz="8" w:space="0" w:color="FFFFFF"/>
                    <w:left w:val="single" w:sz="8" w:space="0" w:color="FFFFFF"/>
                    <w:bottom w:val="single" w:sz="8" w:space="0" w:color="FFFFFF"/>
                    <w:right w:val="single" w:sz="8" w:space="0" w:color="FFFFFF"/>
                  </w:tcBorders>
                  <w:shd w:val="clear" w:color="auto" w:fill="E8CBCB"/>
                  <w:tcMar>
                    <w:top w:w="15" w:type="dxa"/>
                    <w:left w:w="15" w:type="dxa"/>
                    <w:bottom w:w="0" w:type="dxa"/>
                    <w:right w:w="15" w:type="dxa"/>
                  </w:tcMar>
                  <w:vAlign w:val="center"/>
                </w:tcPr>
                <w:p w14:paraId="4A3CDDB3" w14:textId="20292493" w:rsidR="00AD5CAA" w:rsidRPr="000B5CDB" w:rsidRDefault="00AD5CAA" w:rsidP="009762F1">
                  <w:pPr>
                    <w:overflowPunct/>
                    <w:autoSpaceDE/>
                    <w:autoSpaceDN/>
                    <w:adjustRightInd/>
                    <w:spacing w:before="0"/>
                    <w:textAlignment w:val="auto"/>
                    <w:rPr>
                      <w:rFonts w:ascii="Tahoma" w:hAnsi="Tahoma" w:cs="Tahoma"/>
                      <w:color w:val="000000" w:themeColor="dark1"/>
                      <w:kern w:val="24"/>
                      <w:sz w:val="20"/>
                    </w:rPr>
                  </w:pPr>
                  <w:r w:rsidRPr="000B5CDB">
                    <w:rPr>
                      <w:rFonts w:ascii="Tahoma" w:hAnsi="Tahoma" w:cs="Tahoma"/>
                      <w:color w:val="000000" w:themeColor="dark1"/>
                      <w:kern w:val="24"/>
                      <w:sz w:val="20"/>
                    </w:rPr>
                    <w:t>evidence requested, but not received</w:t>
                  </w:r>
                </w:p>
              </w:tc>
              <w:tc>
                <w:tcPr>
                  <w:tcW w:w="5067" w:type="dxa"/>
                  <w:tcBorders>
                    <w:top w:val="single" w:sz="8" w:space="0" w:color="FFFFFF"/>
                    <w:left w:val="single" w:sz="8" w:space="0" w:color="FFFFFF"/>
                    <w:bottom w:val="single" w:sz="8" w:space="0" w:color="FFFFFF"/>
                    <w:right w:val="single" w:sz="8" w:space="0" w:color="FFFFFF"/>
                  </w:tcBorders>
                  <w:shd w:val="clear" w:color="auto" w:fill="E8CBCB"/>
                  <w:tcMar>
                    <w:top w:w="15" w:type="dxa"/>
                    <w:left w:w="15" w:type="dxa"/>
                    <w:bottom w:w="0" w:type="dxa"/>
                    <w:right w:w="15" w:type="dxa"/>
                  </w:tcMar>
                  <w:vAlign w:val="center"/>
                </w:tcPr>
                <w:p w14:paraId="1C11F857" w14:textId="656CCFA0" w:rsidR="00AD5CAA" w:rsidRPr="000B5CDB" w:rsidRDefault="00AD5CAA" w:rsidP="003B189D">
                  <w:pPr>
                    <w:numPr>
                      <w:ilvl w:val="0"/>
                      <w:numId w:val="13"/>
                    </w:numPr>
                    <w:overflowPunct/>
                    <w:autoSpaceDE/>
                    <w:autoSpaceDN/>
                    <w:adjustRightInd/>
                    <w:spacing w:before="0"/>
                    <w:contextualSpacing/>
                    <w:textAlignment w:val="auto"/>
                    <w:rPr>
                      <w:rFonts w:ascii="Tahoma" w:hAnsi="Tahoma" w:cs="Tahoma"/>
                      <w:color w:val="000000" w:themeColor="dark1"/>
                      <w:kern w:val="24"/>
                      <w:sz w:val="20"/>
                    </w:rPr>
                  </w:pPr>
                  <w:r w:rsidRPr="000B5CDB">
                    <w:rPr>
                      <w:rFonts w:ascii="Tahoma" w:hAnsi="Tahoma" w:cs="Tahoma"/>
                      <w:color w:val="000000" w:themeColor="dark1"/>
                      <w:kern w:val="24"/>
                      <w:sz w:val="20"/>
                    </w:rPr>
                    <w:t>in the following format:  Private medical records requested from [provider’s or facility’s name], but not received.</w:t>
                  </w:r>
                </w:p>
              </w:tc>
            </w:tr>
            <w:tr w:rsidR="00AD5CAA" w:rsidRPr="000B5CDB" w14:paraId="22D2976E" w14:textId="77777777" w:rsidTr="000B5CDB">
              <w:trPr>
                <w:trHeight w:val="584"/>
                <w:jc w:val="center"/>
              </w:trPr>
              <w:tc>
                <w:tcPr>
                  <w:tcW w:w="3620" w:type="dxa"/>
                  <w:tcBorders>
                    <w:top w:val="single" w:sz="8" w:space="0" w:color="FFFFFF"/>
                    <w:left w:val="single" w:sz="8" w:space="0" w:color="FFFFFF"/>
                    <w:bottom w:val="single" w:sz="8" w:space="0" w:color="FFFFFF"/>
                    <w:right w:val="single" w:sz="8" w:space="0" w:color="FFFFFF"/>
                  </w:tcBorders>
                  <w:shd w:val="clear" w:color="auto" w:fill="E8CBCB"/>
                  <w:tcMar>
                    <w:top w:w="15" w:type="dxa"/>
                    <w:left w:w="15" w:type="dxa"/>
                    <w:bottom w:w="0" w:type="dxa"/>
                    <w:right w:w="15" w:type="dxa"/>
                  </w:tcMar>
                  <w:vAlign w:val="center"/>
                </w:tcPr>
                <w:p w14:paraId="29AB4F77" w14:textId="466BF296" w:rsidR="00AD5CAA" w:rsidRPr="000B5CDB" w:rsidRDefault="00AD5CAA" w:rsidP="009762F1">
                  <w:pPr>
                    <w:overflowPunct/>
                    <w:autoSpaceDE/>
                    <w:autoSpaceDN/>
                    <w:adjustRightInd/>
                    <w:spacing w:before="0"/>
                    <w:textAlignment w:val="auto"/>
                    <w:rPr>
                      <w:rFonts w:ascii="Tahoma" w:hAnsi="Tahoma" w:cs="Tahoma"/>
                      <w:color w:val="000000" w:themeColor="dark1"/>
                      <w:kern w:val="24"/>
                      <w:sz w:val="20"/>
                    </w:rPr>
                  </w:pPr>
                  <w:r w:rsidRPr="000B5CDB">
                    <w:rPr>
                      <w:rFonts w:ascii="Tahoma" w:hAnsi="Tahoma" w:cs="Tahoma"/>
                      <w:color w:val="000000" w:themeColor="dark1"/>
                      <w:kern w:val="24"/>
                      <w:sz w:val="20"/>
                      <w:lang w:val="it-IT"/>
                    </w:rPr>
                    <w:t>evidence considered in a prior VA decision</w:t>
                  </w:r>
                </w:p>
              </w:tc>
              <w:tc>
                <w:tcPr>
                  <w:tcW w:w="5067" w:type="dxa"/>
                  <w:tcBorders>
                    <w:top w:val="single" w:sz="8" w:space="0" w:color="FFFFFF"/>
                    <w:left w:val="single" w:sz="8" w:space="0" w:color="FFFFFF"/>
                    <w:bottom w:val="single" w:sz="8" w:space="0" w:color="FFFFFF"/>
                    <w:right w:val="single" w:sz="8" w:space="0" w:color="FFFFFF"/>
                  </w:tcBorders>
                  <w:shd w:val="clear" w:color="auto" w:fill="E8CBCB"/>
                  <w:tcMar>
                    <w:top w:w="15" w:type="dxa"/>
                    <w:left w:w="15" w:type="dxa"/>
                    <w:bottom w:w="0" w:type="dxa"/>
                    <w:right w:w="15" w:type="dxa"/>
                  </w:tcMar>
                  <w:vAlign w:val="center"/>
                </w:tcPr>
                <w:p w14:paraId="3B518516" w14:textId="77777777" w:rsidR="00AD5CAA" w:rsidRPr="000B5CDB" w:rsidRDefault="00AD5CAA" w:rsidP="003B189D">
                  <w:pPr>
                    <w:pStyle w:val="NormalWeb"/>
                    <w:spacing w:before="0" w:after="0"/>
                    <w:rPr>
                      <w:rFonts w:ascii="Tahoma" w:hAnsi="Tahoma" w:cs="Tahoma"/>
                      <w:color w:val="000000" w:themeColor="dark1"/>
                      <w:kern w:val="24"/>
                      <w:sz w:val="20"/>
                    </w:rPr>
                  </w:pPr>
                  <w:r w:rsidRPr="000B5CDB">
                    <w:rPr>
                      <w:rFonts w:ascii="Tahoma" w:hAnsi="Tahoma" w:cs="Tahoma"/>
                      <w:color w:val="000000" w:themeColor="dark1"/>
                      <w:kern w:val="24"/>
                      <w:sz w:val="20"/>
                    </w:rPr>
                    <w:t xml:space="preserve">by separately stating each piece of evidence considered, </w:t>
                  </w:r>
                </w:p>
                <w:p w14:paraId="2C145376" w14:textId="42D026C4" w:rsidR="00AD5CAA" w:rsidRPr="000B5CDB" w:rsidRDefault="00AD5CAA" w:rsidP="003B189D">
                  <w:pPr>
                    <w:numPr>
                      <w:ilvl w:val="0"/>
                      <w:numId w:val="13"/>
                    </w:numPr>
                    <w:overflowPunct/>
                    <w:autoSpaceDE/>
                    <w:autoSpaceDN/>
                    <w:adjustRightInd/>
                    <w:spacing w:before="0"/>
                    <w:contextualSpacing/>
                    <w:textAlignment w:val="auto"/>
                    <w:rPr>
                      <w:rFonts w:ascii="Tahoma" w:hAnsi="Tahoma" w:cs="Tahoma"/>
                      <w:color w:val="000000" w:themeColor="dark1"/>
                      <w:kern w:val="24"/>
                      <w:sz w:val="20"/>
                    </w:rPr>
                  </w:pPr>
                  <w:r w:rsidRPr="000B5CDB">
                    <w:rPr>
                      <w:rFonts w:ascii="Tahoma" w:hAnsi="Tahoma" w:cs="Tahoma"/>
                      <w:color w:val="000000" w:themeColor="dark1"/>
                      <w:kern w:val="24"/>
                      <w:sz w:val="20"/>
                    </w:rPr>
                    <w:t>including the prior decision.</w:t>
                  </w:r>
                </w:p>
              </w:tc>
            </w:tr>
            <w:tr w:rsidR="00AD5CAA" w:rsidRPr="000B5CDB" w14:paraId="04F61BD5" w14:textId="77777777" w:rsidTr="000B5CDB">
              <w:trPr>
                <w:trHeight w:val="584"/>
                <w:jc w:val="center"/>
              </w:trPr>
              <w:tc>
                <w:tcPr>
                  <w:tcW w:w="3620" w:type="dxa"/>
                  <w:tcBorders>
                    <w:top w:val="single" w:sz="8" w:space="0" w:color="FFFFFF"/>
                    <w:left w:val="single" w:sz="8" w:space="0" w:color="FFFFFF"/>
                    <w:bottom w:val="single" w:sz="8" w:space="0" w:color="FFFFFF"/>
                    <w:right w:val="single" w:sz="8" w:space="0" w:color="FFFFFF"/>
                  </w:tcBorders>
                  <w:shd w:val="clear" w:color="auto" w:fill="E8CBCB"/>
                  <w:tcMar>
                    <w:top w:w="15" w:type="dxa"/>
                    <w:left w:w="15" w:type="dxa"/>
                    <w:bottom w:w="0" w:type="dxa"/>
                    <w:right w:w="15" w:type="dxa"/>
                  </w:tcMar>
                  <w:vAlign w:val="center"/>
                </w:tcPr>
                <w:p w14:paraId="426DAA63" w14:textId="70965E31" w:rsidR="00AD5CAA" w:rsidRPr="000B5CDB" w:rsidRDefault="00AD5CAA" w:rsidP="009762F1">
                  <w:pPr>
                    <w:overflowPunct/>
                    <w:autoSpaceDE/>
                    <w:autoSpaceDN/>
                    <w:adjustRightInd/>
                    <w:spacing w:before="0"/>
                    <w:textAlignment w:val="auto"/>
                    <w:rPr>
                      <w:rFonts w:ascii="Tahoma" w:hAnsi="Tahoma" w:cs="Tahoma"/>
                      <w:color w:val="000000" w:themeColor="dark1"/>
                      <w:kern w:val="24"/>
                      <w:sz w:val="20"/>
                      <w:lang w:val="it-IT"/>
                    </w:rPr>
                  </w:pPr>
                  <w:r w:rsidRPr="000B5CDB">
                    <w:rPr>
                      <w:rFonts w:ascii="Tahoma" w:hAnsi="Tahoma" w:cs="Tahoma"/>
                      <w:color w:val="000000" w:themeColor="dark1"/>
                      <w:kern w:val="24"/>
                      <w:sz w:val="20"/>
                    </w:rPr>
                    <w:t xml:space="preserve">any medical evidence that is confidential under </w:t>
                  </w:r>
                  <w:hyperlink r:id="rId13" w:history="1">
                    <w:r w:rsidRPr="000B5CDB">
                      <w:rPr>
                        <w:rStyle w:val="Hyperlink"/>
                        <w:rFonts w:ascii="Tahoma" w:hAnsi="Tahoma" w:cs="Tahoma"/>
                        <w:color w:val="000000" w:themeColor="dark1"/>
                        <w:kern w:val="24"/>
                        <w:sz w:val="20"/>
                      </w:rPr>
                      <w:t>38 U.S.C 7332</w:t>
                    </w:r>
                  </w:hyperlink>
                  <w:r w:rsidRPr="000B5CDB">
                    <w:rPr>
                      <w:rFonts w:ascii="Tahoma" w:hAnsi="Tahoma" w:cs="Tahoma"/>
                      <w:color w:val="000000" w:themeColor="dark1"/>
                      <w:kern w:val="24"/>
                      <w:sz w:val="20"/>
                    </w:rPr>
                    <w:t xml:space="preserve"> (certain medical records relating to human immunodeficiency virus (HIV) infection, substance abuse, or sickle cell anemia)</w:t>
                  </w:r>
                </w:p>
              </w:tc>
              <w:tc>
                <w:tcPr>
                  <w:tcW w:w="5067" w:type="dxa"/>
                  <w:tcBorders>
                    <w:top w:val="single" w:sz="8" w:space="0" w:color="FFFFFF"/>
                    <w:left w:val="single" w:sz="8" w:space="0" w:color="FFFFFF"/>
                    <w:bottom w:val="single" w:sz="8" w:space="0" w:color="FFFFFF"/>
                    <w:right w:val="single" w:sz="8" w:space="0" w:color="FFFFFF"/>
                  </w:tcBorders>
                  <w:shd w:val="clear" w:color="auto" w:fill="E8CBCB"/>
                  <w:tcMar>
                    <w:top w:w="15" w:type="dxa"/>
                    <w:left w:w="15" w:type="dxa"/>
                    <w:bottom w:w="0" w:type="dxa"/>
                    <w:right w:w="15" w:type="dxa"/>
                  </w:tcMar>
                  <w:vAlign w:val="center"/>
                </w:tcPr>
                <w:p w14:paraId="042E72C8" w14:textId="53A87742" w:rsidR="00AD5CAA" w:rsidRPr="000B5CDB" w:rsidRDefault="00AD5CAA" w:rsidP="003B189D">
                  <w:pPr>
                    <w:pStyle w:val="NormalWeb"/>
                    <w:spacing w:before="0" w:after="0"/>
                    <w:rPr>
                      <w:rFonts w:ascii="Tahoma" w:hAnsi="Tahoma" w:cs="Tahoma"/>
                      <w:color w:val="000000" w:themeColor="dark1"/>
                      <w:kern w:val="24"/>
                      <w:sz w:val="20"/>
                    </w:rPr>
                  </w:pPr>
                  <w:r w:rsidRPr="000B5CDB">
                    <w:rPr>
                      <w:rFonts w:ascii="Tahoma" w:hAnsi="Tahoma" w:cs="Tahoma"/>
                      <w:color w:val="000000" w:themeColor="dark1"/>
                      <w:kern w:val="24"/>
                      <w:sz w:val="20"/>
                    </w:rPr>
                    <w:t>by specifying only the relevant date and name of the medical facility.</w:t>
                  </w:r>
                </w:p>
              </w:tc>
            </w:tr>
            <w:tr w:rsidR="00AD5CAA" w:rsidRPr="000B5CDB" w14:paraId="06F5E5E9" w14:textId="77777777" w:rsidTr="000B5CDB">
              <w:trPr>
                <w:trHeight w:val="584"/>
                <w:jc w:val="center"/>
              </w:trPr>
              <w:tc>
                <w:tcPr>
                  <w:tcW w:w="3620" w:type="dxa"/>
                  <w:tcBorders>
                    <w:top w:val="single" w:sz="8" w:space="0" w:color="FFFFFF"/>
                    <w:left w:val="single" w:sz="8" w:space="0" w:color="FFFFFF"/>
                    <w:bottom w:val="single" w:sz="8" w:space="0" w:color="FFFFFF"/>
                    <w:right w:val="single" w:sz="8" w:space="0" w:color="FFFFFF"/>
                  </w:tcBorders>
                  <w:shd w:val="clear" w:color="auto" w:fill="E8CBCB"/>
                  <w:tcMar>
                    <w:top w:w="15" w:type="dxa"/>
                    <w:left w:w="15" w:type="dxa"/>
                    <w:bottom w:w="0" w:type="dxa"/>
                    <w:right w:w="15" w:type="dxa"/>
                  </w:tcMar>
                  <w:vAlign w:val="center"/>
                </w:tcPr>
                <w:p w14:paraId="472DB143" w14:textId="2281C981" w:rsidR="00AD5CAA" w:rsidRPr="000B5CDB" w:rsidRDefault="00AD5CAA" w:rsidP="009762F1">
                  <w:pPr>
                    <w:overflowPunct/>
                    <w:autoSpaceDE/>
                    <w:autoSpaceDN/>
                    <w:adjustRightInd/>
                    <w:spacing w:before="0"/>
                    <w:textAlignment w:val="auto"/>
                    <w:rPr>
                      <w:rFonts w:ascii="Tahoma" w:hAnsi="Tahoma" w:cs="Tahoma"/>
                      <w:color w:val="000000" w:themeColor="dark1"/>
                      <w:kern w:val="24"/>
                      <w:sz w:val="20"/>
                    </w:rPr>
                  </w:pPr>
                  <w:r w:rsidRPr="000B5CDB">
                    <w:rPr>
                      <w:rFonts w:ascii="Tahoma" w:hAnsi="Tahoma" w:cs="Tahoma"/>
                      <w:color w:val="000000" w:themeColor="dark1"/>
                      <w:kern w:val="24"/>
                      <w:sz w:val="20"/>
                    </w:rPr>
                    <w:t>non-relevant records not requested</w:t>
                  </w:r>
                </w:p>
              </w:tc>
              <w:tc>
                <w:tcPr>
                  <w:tcW w:w="5067" w:type="dxa"/>
                  <w:tcBorders>
                    <w:top w:val="single" w:sz="8" w:space="0" w:color="FFFFFF"/>
                    <w:left w:val="single" w:sz="8" w:space="0" w:color="FFFFFF"/>
                    <w:bottom w:val="single" w:sz="8" w:space="0" w:color="FFFFFF"/>
                    <w:right w:val="single" w:sz="8" w:space="0" w:color="FFFFFF"/>
                  </w:tcBorders>
                  <w:shd w:val="clear" w:color="auto" w:fill="E8CBCB"/>
                  <w:tcMar>
                    <w:top w:w="15" w:type="dxa"/>
                    <w:left w:w="15" w:type="dxa"/>
                    <w:bottom w:w="0" w:type="dxa"/>
                    <w:right w:w="15" w:type="dxa"/>
                  </w:tcMar>
                  <w:vAlign w:val="center"/>
                </w:tcPr>
                <w:p w14:paraId="3EF63902" w14:textId="681C13A2" w:rsidR="00AD5CAA" w:rsidRPr="000B5CDB" w:rsidRDefault="00AD5CAA" w:rsidP="003B189D">
                  <w:pPr>
                    <w:pStyle w:val="NormalWeb"/>
                    <w:spacing w:before="0" w:after="0"/>
                    <w:rPr>
                      <w:rFonts w:ascii="Tahoma" w:hAnsi="Tahoma" w:cs="Tahoma"/>
                      <w:color w:val="000000" w:themeColor="dark1"/>
                      <w:kern w:val="24"/>
                      <w:sz w:val="20"/>
                    </w:rPr>
                  </w:pPr>
                  <w:r w:rsidRPr="000B5CDB">
                    <w:rPr>
                      <w:rFonts w:ascii="Tahoma" w:hAnsi="Tahoma" w:cs="Tahoma"/>
                      <w:color w:val="000000" w:themeColor="dark1"/>
                      <w:kern w:val="24"/>
                      <w:sz w:val="20"/>
                    </w:rPr>
                    <w:t xml:space="preserve">follow the documentation requirements specified in </w:t>
                  </w:r>
                  <w:hyperlink r:id="rId14" w:history="1">
                    <w:r w:rsidRPr="000B5CDB">
                      <w:rPr>
                        <w:rStyle w:val="Hyperlink"/>
                        <w:rFonts w:ascii="Tahoma" w:hAnsi="Tahoma" w:cs="Tahoma"/>
                        <w:color w:val="000000" w:themeColor="dark1"/>
                        <w:kern w:val="24"/>
                        <w:sz w:val="20"/>
                      </w:rPr>
                      <w:t>M21-1, Part I, 1.C.4.f</w:t>
                    </w:r>
                  </w:hyperlink>
                  <w:r w:rsidRPr="000B5CDB">
                    <w:rPr>
                      <w:rFonts w:ascii="Tahoma" w:hAnsi="Tahoma" w:cs="Tahoma"/>
                      <w:color w:val="000000" w:themeColor="dark1"/>
                      <w:kern w:val="24"/>
                      <w:sz w:val="20"/>
                    </w:rPr>
                    <w:t>.</w:t>
                  </w:r>
                </w:p>
              </w:tc>
            </w:tr>
          </w:tbl>
          <w:p w14:paraId="235F41AF" w14:textId="4EBFAD89" w:rsidR="001117FE" w:rsidRPr="00F5754F" w:rsidRDefault="001117FE" w:rsidP="00491459">
            <w:pPr>
              <w:pStyle w:val="VBABodyText"/>
              <w:spacing w:after="120"/>
              <w:rPr>
                <w:color w:val="auto"/>
              </w:rPr>
            </w:pPr>
          </w:p>
        </w:tc>
      </w:tr>
    </w:tbl>
    <w:p w14:paraId="235D6F62" w14:textId="77777777" w:rsidR="00897566" w:rsidRDefault="00897566">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9777"/>
      </w:tblGrid>
      <w:tr w:rsidR="00F76CF2" w:rsidRPr="00F5754F" w14:paraId="2BCE456C" w14:textId="77777777" w:rsidTr="0092229A">
        <w:trPr>
          <w:trHeight w:val="212"/>
        </w:trPr>
        <w:tc>
          <w:tcPr>
            <w:tcW w:w="9777" w:type="dxa"/>
            <w:tcBorders>
              <w:top w:val="nil"/>
              <w:left w:val="nil"/>
              <w:bottom w:val="nil"/>
              <w:right w:val="nil"/>
            </w:tcBorders>
            <w:vAlign w:val="center"/>
          </w:tcPr>
          <w:p w14:paraId="75467A49" w14:textId="4A4710D4" w:rsidR="00F76CF2" w:rsidRPr="00F5754F" w:rsidRDefault="00F76CF2" w:rsidP="00F76CF2">
            <w:pPr>
              <w:pStyle w:val="VBALessonTopicTitle"/>
              <w:rPr>
                <w:rFonts w:ascii="Times New Roman" w:hAnsi="Times New Roman"/>
                <w:color w:val="auto"/>
              </w:rPr>
            </w:pPr>
            <w:r w:rsidRPr="00F5754F">
              <w:rPr>
                <w:rFonts w:ascii="Times New Roman" w:hAnsi="Times New Roman"/>
                <w:color w:val="auto"/>
              </w:rPr>
              <w:lastRenderedPageBreak/>
              <w:br w:type="page"/>
            </w:r>
            <w:bookmarkStart w:id="7" w:name="_Toc485882080"/>
            <w:r>
              <w:rPr>
                <w:rFonts w:ascii="Times New Roman" w:hAnsi="Times New Roman"/>
                <w:color w:val="auto"/>
              </w:rPr>
              <w:t>Topic 2</w:t>
            </w:r>
            <w:r w:rsidRPr="00F5754F">
              <w:rPr>
                <w:rFonts w:ascii="Times New Roman" w:hAnsi="Times New Roman"/>
                <w:color w:val="auto"/>
              </w:rPr>
              <w:t xml:space="preserve">: </w:t>
            </w:r>
            <w:r>
              <w:rPr>
                <w:rFonts w:ascii="Times New Roman" w:hAnsi="Times New Roman"/>
                <w:color w:val="auto"/>
              </w:rPr>
              <w:t>Establishing the Issues</w:t>
            </w:r>
            <w:bookmarkEnd w:id="7"/>
          </w:p>
        </w:tc>
      </w:tr>
      <w:tr w:rsidR="00384595" w:rsidRPr="00F5754F" w14:paraId="235F41DF" w14:textId="77777777" w:rsidTr="0092229A">
        <w:trPr>
          <w:trHeight w:val="212"/>
        </w:trPr>
        <w:tc>
          <w:tcPr>
            <w:tcW w:w="9777" w:type="dxa"/>
            <w:tcBorders>
              <w:top w:val="nil"/>
              <w:left w:val="nil"/>
              <w:bottom w:val="nil"/>
              <w:right w:val="nil"/>
            </w:tcBorders>
          </w:tcPr>
          <w:p w14:paraId="06E0C9B4" w14:textId="26062F11" w:rsidR="00384595" w:rsidRPr="00F5754F" w:rsidRDefault="00384595" w:rsidP="00384595">
            <w:pPr>
              <w:pStyle w:val="VBASlideNumber"/>
              <w:spacing w:after="120"/>
              <w:rPr>
                <w:bCs/>
                <w:color w:val="auto"/>
              </w:rPr>
            </w:pPr>
            <w:r w:rsidRPr="00117FE4">
              <w:rPr>
                <w:b/>
                <w:bCs/>
                <w:i w:val="0"/>
                <w:color w:val="auto"/>
              </w:rPr>
              <w:t>Using Diagnostic Terminology</w:t>
            </w:r>
            <w:r>
              <w:rPr>
                <w:b/>
                <w:bCs/>
                <w:i w:val="0"/>
                <w:color w:val="auto"/>
              </w:rPr>
              <w:t xml:space="preserve"> </w:t>
            </w:r>
            <w:r>
              <w:rPr>
                <w:bCs/>
                <w:color w:val="auto"/>
              </w:rPr>
              <w:t>Slide 8</w:t>
            </w:r>
          </w:p>
          <w:p w14:paraId="1D6A553F" w14:textId="77777777" w:rsidR="00384595" w:rsidRPr="00117FE4" w:rsidRDefault="00384595" w:rsidP="00384595">
            <w:pPr>
              <w:tabs>
                <w:tab w:val="left" w:pos="590"/>
              </w:tabs>
              <w:spacing w:after="120"/>
              <w:rPr>
                <w:szCs w:val="24"/>
              </w:rPr>
            </w:pPr>
            <w:r w:rsidRPr="00117FE4">
              <w:rPr>
                <w:szCs w:val="24"/>
              </w:rPr>
              <w:t>Use the diagnostic terminology provided by the medical examiner in the rating decision.</w:t>
            </w:r>
          </w:p>
          <w:p w14:paraId="13550690" w14:textId="77777777" w:rsidR="00384595" w:rsidRPr="00117FE4" w:rsidRDefault="00384595" w:rsidP="00384595">
            <w:pPr>
              <w:numPr>
                <w:ilvl w:val="1"/>
                <w:numId w:val="15"/>
              </w:numPr>
              <w:tabs>
                <w:tab w:val="left" w:pos="590"/>
              </w:tabs>
              <w:spacing w:after="120"/>
              <w:rPr>
                <w:szCs w:val="24"/>
              </w:rPr>
            </w:pPr>
            <w:r w:rsidRPr="00117FE4">
              <w:rPr>
                <w:szCs w:val="24"/>
              </w:rPr>
              <w:t>Do not attempt to translate the examiner’s terms into schedular terminology unless citation is required by way of explanation, such as when rating by analogy.</w:t>
            </w:r>
          </w:p>
          <w:p w14:paraId="3FE99063" w14:textId="77777777" w:rsidR="00384595" w:rsidRPr="00117FE4" w:rsidRDefault="00384595" w:rsidP="00384595">
            <w:pPr>
              <w:numPr>
                <w:ilvl w:val="1"/>
                <w:numId w:val="15"/>
              </w:numPr>
              <w:tabs>
                <w:tab w:val="left" w:pos="590"/>
              </w:tabs>
              <w:spacing w:after="120"/>
              <w:rPr>
                <w:szCs w:val="24"/>
              </w:rPr>
            </w:pPr>
            <w:r w:rsidRPr="00117FE4">
              <w:rPr>
                <w:szCs w:val="24"/>
              </w:rPr>
              <w:t>Do not cite a lengthy diagnosis in full.  Instead, retain its essential elements in the decision.</w:t>
            </w:r>
          </w:p>
          <w:p w14:paraId="7E550A24" w14:textId="77777777" w:rsidR="00384595" w:rsidRPr="00117FE4" w:rsidRDefault="00384595" w:rsidP="00384595">
            <w:pPr>
              <w:numPr>
                <w:ilvl w:val="1"/>
                <w:numId w:val="15"/>
              </w:numPr>
              <w:tabs>
                <w:tab w:val="left" w:pos="590"/>
              </w:tabs>
              <w:spacing w:after="120"/>
              <w:rPr>
                <w:szCs w:val="24"/>
              </w:rPr>
            </w:pPr>
            <w:r w:rsidRPr="00117FE4">
              <w:rPr>
                <w:szCs w:val="24"/>
              </w:rPr>
              <w:t>Do not cite residuals of diseases or therapeutic procedures without reference to the underlying disease.</w:t>
            </w:r>
          </w:p>
          <w:p w14:paraId="235F41DE" w14:textId="18172EBA" w:rsidR="00384595" w:rsidRPr="000B5CDB" w:rsidRDefault="00384595" w:rsidP="00384595">
            <w:pPr>
              <w:numPr>
                <w:ilvl w:val="1"/>
                <w:numId w:val="15"/>
              </w:numPr>
              <w:tabs>
                <w:tab w:val="left" w:pos="590"/>
              </w:tabs>
              <w:spacing w:after="120"/>
              <w:rPr>
                <w:szCs w:val="24"/>
              </w:rPr>
            </w:pPr>
            <w:r w:rsidRPr="00117FE4">
              <w:rPr>
                <w:szCs w:val="24"/>
              </w:rPr>
              <w:t xml:space="preserve">Do not include unnecessary descriptive words in the diagnosis.  For example, state the diagnosis as </w:t>
            </w:r>
            <w:r w:rsidRPr="00117FE4">
              <w:rPr>
                <w:i/>
                <w:iCs/>
                <w:szCs w:val="24"/>
              </w:rPr>
              <w:t>hypertension</w:t>
            </w:r>
            <w:r w:rsidRPr="00117FE4">
              <w:rPr>
                <w:szCs w:val="24"/>
              </w:rPr>
              <w:t xml:space="preserve">, and not </w:t>
            </w:r>
            <w:r w:rsidRPr="00117FE4">
              <w:rPr>
                <w:i/>
                <w:iCs/>
                <w:szCs w:val="24"/>
              </w:rPr>
              <w:t>severe hypertension</w:t>
            </w:r>
            <w:r w:rsidRPr="00117FE4">
              <w:rPr>
                <w:szCs w:val="24"/>
              </w:rPr>
              <w:t>.</w:t>
            </w:r>
          </w:p>
        </w:tc>
      </w:tr>
      <w:tr w:rsidR="00384595" w:rsidRPr="00F5754F" w14:paraId="16E52CAA" w14:textId="77777777" w:rsidTr="0092229A">
        <w:trPr>
          <w:trHeight w:val="212"/>
        </w:trPr>
        <w:tc>
          <w:tcPr>
            <w:tcW w:w="9777" w:type="dxa"/>
            <w:tcBorders>
              <w:top w:val="nil"/>
              <w:left w:val="nil"/>
              <w:bottom w:val="nil"/>
              <w:right w:val="nil"/>
            </w:tcBorders>
          </w:tcPr>
          <w:p w14:paraId="721353E3" w14:textId="4DC45195" w:rsidR="00384595" w:rsidRPr="00F5754F" w:rsidRDefault="00384595" w:rsidP="00384595">
            <w:pPr>
              <w:pStyle w:val="VBASlideNumber"/>
              <w:spacing w:after="120"/>
              <w:rPr>
                <w:bCs/>
                <w:color w:val="auto"/>
              </w:rPr>
            </w:pPr>
            <w:r w:rsidRPr="00117FE4">
              <w:rPr>
                <w:b/>
                <w:bCs/>
                <w:i w:val="0"/>
                <w:color w:val="auto"/>
              </w:rPr>
              <w:t>Using Diagnostic Terminology</w:t>
            </w:r>
            <w:r>
              <w:rPr>
                <w:b/>
                <w:bCs/>
                <w:i w:val="0"/>
                <w:color w:val="auto"/>
              </w:rPr>
              <w:t xml:space="preserve"> Cont. </w:t>
            </w:r>
            <w:r>
              <w:rPr>
                <w:bCs/>
                <w:color w:val="auto"/>
              </w:rPr>
              <w:t>Slide 9</w:t>
            </w:r>
          </w:p>
          <w:p w14:paraId="1E868905" w14:textId="77777777" w:rsidR="00384595" w:rsidRPr="00117FE4" w:rsidRDefault="00384595" w:rsidP="00384595">
            <w:pPr>
              <w:pStyle w:val="VBABodyText"/>
              <w:spacing w:after="120"/>
              <w:rPr>
                <w:color w:val="auto"/>
              </w:rPr>
            </w:pPr>
            <w:r w:rsidRPr="00117FE4">
              <w:rPr>
                <w:color w:val="auto"/>
              </w:rPr>
              <w:t>If the diagnostic terminology used to describe the condition is different than the terminology used by the claimant on his/her application, the RVSR must include the terminology that the claimant used as a parenthetical note after the diagnostic terminology.  </w:t>
            </w:r>
          </w:p>
          <w:p w14:paraId="2A4347E1" w14:textId="77777777" w:rsidR="00384595" w:rsidRPr="00117FE4" w:rsidRDefault="00384595" w:rsidP="00384595">
            <w:pPr>
              <w:pStyle w:val="VBABodyText"/>
              <w:numPr>
                <w:ilvl w:val="1"/>
                <w:numId w:val="16"/>
              </w:numPr>
              <w:spacing w:after="120"/>
              <w:rPr>
                <w:color w:val="auto"/>
              </w:rPr>
            </w:pPr>
            <w:r w:rsidRPr="00117FE4">
              <w:rPr>
                <w:color w:val="auto"/>
              </w:rPr>
              <w:t xml:space="preserve">For example, Veteran claims </w:t>
            </w:r>
            <w:r w:rsidRPr="00117FE4">
              <w:rPr>
                <w:i/>
                <w:iCs/>
                <w:color w:val="auto"/>
              </w:rPr>
              <w:t>ringing in the ears</w:t>
            </w:r>
            <w:r w:rsidRPr="00117FE4">
              <w:rPr>
                <w:color w:val="auto"/>
              </w:rPr>
              <w:t xml:space="preserve">.  The medical examiner diagnoses the Veteran’s condition as </w:t>
            </w:r>
            <w:r w:rsidRPr="00117FE4">
              <w:rPr>
                <w:i/>
                <w:iCs/>
                <w:color w:val="auto"/>
              </w:rPr>
              <w:t>tinnitus</w:t>
            </w:r>
            <w:r w:rsidRPr="00117FE4">
              <w:rPr>
                <w:color w:val="auto"/>
              </w:rPr>
              <w:t xml:space="preserve">.  The rating decision should list the condition as </w:t>
            </w:r>
            <w:r w:rsidRPr="00117FE4">
              <w:rPr>
                <w:i/>
                <w:iCs/>
                <w:color w:val="auto"/>
              </w:rPr>
              <w:t>tinnitus (claimed as ringing in the ears)</w:t>
            </w:r>
            <w:r w:rsidRPr="00117FE4">
              <w:rPr>
                <w:color w:val="auto"/>
              </w:rPr>
              <w:t>.</w:t>
            </w:r>
          </w:p>
          <w:p w14:paraId="58AB116F" w14:textId="15E69E64" w:rsidR="00384595" w:rsidRDefault="00384595" w:rsidP="00384595">
            <w:pPr>
              <w:pStyle w:val="VBABodyText"/>
              <w:spacing w:after="120"/>
              <w:rPr>
                <w:color w:val="auto"/>
                <w:szCs w:val="24"/>
              </w:rPr>
            </w:pPr>
            <w:r>
              <w:rPr>
                <w:color w:val="auto"/>
                <w:szCs w:val="24"/>
              </w:rPr>
              <w:t>T</w:t>
            </w:r>
            <w:r w:rsidRPr="002936A2">
              <w:rPr>
                <w:color w:val="auto"/>
                <w:szCs w:val="24"/>
              </w:rPr>
              <w:t xml:space="preserve">his must be done to ensure the Veteran knows that the condition being addressed is the same as what was claimed.  It also legally identifies what claimed condition </w:t>
            </w:r>
            <w:r>
              <w:rPr>
                <w:color w:val="auto"/>
                <w:szCs w:val="24"/>
              </w:rPr>
              <w:t>is associated</w:t>
            </w:r>
            <w:r w:rsidRPr="002936A2">
              <w:rPr>
                <w:color w:val="auto"/>
                <w:szCs w:val="24"/>
              </w:rPr>
              <w:t xml:space="preserve"> </w:t>
            </w:r>
            <w:r>
              <w:rPr>
                <w:color w:val="auto"/>
                <w:szCs w:val="24"/>
              </w:rPr>
              <w:t>with which issue</w:t>
            </w:r>
            <w:r w:rsidRPr="002936A2">
              <w:rPr>
                <w:color w:val="auto"/>
                <w:szCs w:val="24"/>
              </w:rPr>
              <w:t xml:space="preserve">.  </w:t>
            </w:r>
          </w:p>
          <w:p w14:paraId="56E7D50D" w14:textId="32B69470" w:rsidR="00384595" w:rsidRPr="002936A2" w:rsidRDefault="00384595" w:rsidP="00384595">
            <w:pPr>
              <w:pStyle w:val="VBABodyText"/>
              <w:spacing w:after="120"/>
              <w:rPr>
                <w:szCs w:val="24"/>
              </w:rPr>
            </w:pPr>
            <w:r w:rsidRPr="009762F1">
              <w:rPr>
                <w:b/>
                <w:i/>
                <w:color w:val="auto"/>
                <w:szCs w:val="24"/>
              </w:rPr>
              <w:t>Example</w:t>
            </w:r>
            <w:r>
              <w:rPr>
                <w:b/>
                <w:i/>
                <w:color w:val="auto"/>
                <w:szCs w:val="24"/>
              </w:rPr>
              <w:t>:</w:t>
            </w:r>
            <w:r>
              <w:rPr>
                <w:color w:val="auto"/>
                <w:szCs w:val="24"/>
              </w:rPr>
              <w:t xml:space="preserve"> A claim for PTSD, depression, and anxiety with a diagnosis of PTSD with depression and anxiety as symptoms that are included in the evaluation, you would grant “posttraumatic stress disorder (PTSD) (also claimed as anxiety and depression).  This clearly resolves the claims for depression and anxiety as a part of the PTSD. </w:t>
            </w:r>
          </w:p>
        </w:tc>
      </w:tr>
      <w:tr w:rsidR="00AA7A88" w:rsidRPr="00F5754F" w14:paraId="49971238" w14:textId="77777777" w:rsidTr="0092229A">
        <w:trPr>
          <w:trHeight w:val="212"/>
        </w:trPr>
        <w:tc>
          <w:tcPr>
            <w:tcW w:w="9777" w:type="dxa"/>
            <w:tcBorders>
              <w:top w:val="nil"/>
              <w:left w:val="nil"/>
              <w:bottom w:val="nil"/>
              <w:right w:val="nil"/>
            </w:tcBorders>
          </w:tcPr>
          <w:p w14:paraId="749172C1" w14:textId="4EAB09F2" w:rsidR="00AA7A88" w:rsidRPr="00F5754F" w:rsidRDefault="00AA7A88" w:rsidP="00AA7A88">
            <w:pPr>
              <w:pStyle w:val="VBASlideNumber"/>
              <w:spacing w:after="120"/>
              <w:rPr>
                <w:bCs/>
                <w:color w:val="auto"/>
              </w:rPr>
            </w:pPr>
            <w:r w:rsidRPr="00117FE4">
              <w:rPr>
                <w:b/>
                <w:bCs/>
                <w:i w:val="0"/>
                <w:color w:val="auto"/>
              </w:rPr>
              <w:t>Mandatory Use of VBMS-R Tools</w:t>
            </w:r>
            <w:r>
              <w:rPr>
                <w:b/>
                <w:bCs/>
                <w:i w:val="0"/>
                <w:color w:val="auto"/>
              </w:rPr>
              <w:t xml:space="preserve"> </w:t>
            </w:r>
            <w:r>
              <w:rPr>
                <w:bCs/>
                <w:color w:val="auto"/>
              </w:rPr>
              <w:t>Slide 10</w:t>
            </w:r>
          </w:p>
          <w:p w14:paraId="595191C0" w14:textId="77777777" w:rsidR="00AA7A88" w:rsidRPr="00117FE4" w:rsidRDefault="00AA7A88" w:rsidP="00AA7A88">
            <w:pPr>
              <w:pStyle w:val="VBABodyText"/>
              <w:spacing w:after="120"/>
              <w:rPr>
                <w:color w:val="auto"/>
                <w:szCs w:val="24"/>
              </w:rPr>
            </w:pPr>
            <w:r w:rsidRPr="00117FE4">
              <w:rPr>
                <w:color w:val="auto"/>
                <w:szCs w:val="24"/>
              </w:rPr>
              <w:t xml:space="preserve">Use of the VBMS-R embedded rules-based tools, such as the Evaluation Builder and Hearing Loss Calculator, is </w:t>
            </w:r>
            <w:r w:rsidRPr="00117FE4">
              <w:rPr>
                <w:bCs/>
                <w:iCs/>
                <w:color w:val="auto"/>
                <w:szCs w:val="24"/>
              </w:rPr>
              <w:t>mandatory</w:t>
            </w:r>
            <w:r w:rsidRPr="00117FE4">
              <w:rPr>
                <w:color w:val="auto"/>
                <w:szCs w:val="24"/>
              </w:rPr>
              <w:t xml:space="preserve">.  </w:t>
            </w:r>
          </w:p>
          <w:p w14:paraId="29515535" w14:textId="77777777" w:rsidR="00AA7A88" w:rsidRPr="00117FE4" w:rsidRDefault="00AA7A88" w:rsidP="00AA7A88">
            <w:pPr>
              <w:pStyle w:val="VBABodyText"/>
              <w:numPr>
                <w:ilvl w:val="1"/>
                <w:numId w:val="17"/>
              </w:numPr>
              <w:spacing w:after="120"/>
              <w:rPr>
                <w:color w:val="auto"/>
                <w:szCs w:val="24"/>
              </w:rPr>
            </w:pPr>
            <w:r w:rsidRPr="00117FE4">
              <w:rPr>
                <w:color w:val="auto"/>
                <w:szCs w:val="24"/>
              </w:rPr>
              <w:t>These tools generate adequate explanation of an assigned evaluation and the requirements for the next higher evaluation.</w:t>
            </w:r>
          </w:p>
          <w:p w14:paraId="1DBF2910" w14:textId="01317B9E" w:rsidR="00AA7A88" w:rsidRPr="00F5754F" w:rsidRDefault="00AA7A88" w:rsidP="00AA7A88">
            <w:pPr>
              <w:pStyle w:val="VBABodyText"/>
              <w:spacing w:after="120"/>
              <w:rPr>
                <w:color w:val="auto"/>
              </w:rPr>
            </w:pPr>
            <w:r w:rsidRPr="00897566">
              <w:rPr>
                <w:b/>
                <w:i/>
                <w:color w:val="auto"/>
              </w:rPr>
              <w:t>Exception</w:t>
            </w:r>
            <w:r w:rsidRPr="00897566">
              <w:rPr>
                <w:color w:val="auto"/>
              </w:rPr>
              <w:t>:  Mental disorder evaluations generated by the Evaluation Builder are a suggestion and may be adjusted either one step higher or lower upon consideration of the evidence in its entirety.</w:t>
            </w:r>
            <w:r>
              <w:rPr>
                <w:color w:val="auto"/>
              </w:rPr>
              <w:t xml:space="preserve">  (This will be covered in the mental lesson later on in IWT.)</w:t>
            </w:r>
          </w:p>
        </w:tc>
      </w:tr>
    </w:tbl>
    <w:p w14:paraId="76D2DDFA" w14:textId="77777777" w:rsidR="000B5CDB" w:rsidRDefault="000B5CDB">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9777"/>
      </w:tblGrid>
      <w:tr w:rsidR="00117FE4" w:rsidRPr="00F5754F" w14:paraId="3488AA2E" w14:textId="77777777" w:rsidTr="0092229A">
        <w:trPr>
          <w:trHeight w:val="212"/>
        </w:trPr>
        <w:tc>
          <w:tcPr>
            <w:tcW w:w="9777" w:type="dxa"/>
            <w:tcBorders>
              <w:top w:val="nil"/>
              <w:left w:val="nil"/>
              <w:bottom w:val="nil"/>
              <w:right w:val="nil"/>
            </w:tcBorders>
            <w:vAlign w:val="center"/>
          </w:tcPr>
          <w:p w14:paraId="37FE5ED4" w14:textId="7162D002" w:rsidR="00117FE4" w:rsidRPr="00F5754F" w:rsidRDefault="00897566" w:rsidP="00AA7A88">
            <w:pPr>
              <w:pStyle w:val="VBALessonTopicTitle"/>
              <w:rPr>
                <w:rFonts w:ascii="Times New Roman" w:hAnsi="Times New Roman"/>
                <w:color w:val="auto"/>
              </w:rPr>
            </w:pPr>
            <w:r>
              <w:lastRenderedPageBreak/>
              <w:br w:type="page"/>
            </w:r>
            <w:r w:rsidR="00117FE4" w:rsidRPr="00F5754F">
              <w:rPr>
                <w:rFonts w:ascii="Times New Roman" w:hAnsi="Times New Roman"/>
                <w:color w:val="auto"/>
              </w:rPr>
              <w:br w:type="page"/>
            </w:r>
            <w:bookmarkStart w:id="8" w:name="_Toc485882081"/>
            <w:r w:rsidR="00117FE4">
              <w:rPr>
                <w:rFonts w:ascii="Times New Roman" w:hAnsi="Times New Roman"/>
                <w:color w:val="auto"/>
              </w:rPr>
              <w:t xml:space="preserve">Topic </w:t>
            </w:r>
            <w:r w:rsidR="00575A16">
              <w:rPr>
                <w:rFonts w:ascii="Times New Roman" w:hAnsi="Times New Roman"/>
                <w:color w:val="auto"/>
              </w:rPr>
              <w:t>3</w:t>
            </w:r>
            <w:r w:rsidR="00117FE4" w:rsidRPr="00F5754F">
              <w:rPr>
                <w:rFonts w:ascii="Times New Roman" w:hAnsi="Times New Roman"/>
                <w:color w:val="auto"/>
              </w:rPr>
              <w:t xml:space="preserve">: </w:t>
            </w:r>
            <w:r w:rsidR="00117FE4">
              <w:rPr>
                <w:rFonts w:ascii="Times New Roman" w:hAnsi="Times New Roman"/>
                <w:color w:val="auto"/>
              </w:rPr>
              <w:t>Reasons for Decision &amp; Short Form Ratings</w:t>
            </w:r>
            <w:bookmarkEnd w:id="8"/>
          </w:p>
        </w:tc>
      </w:tr>
      <w:tr w:rsidR="00AA7A88" w:rsidRPr="00F5754F" w14:paraId="2B4C1E8A" w14:textId="77777777" w:rsidTr="0092229A">
        <w:trPr>
          <w:trHeight w:val="212"/>
        </w:trPr>
        <w:tc>
          <w:tcPr>
            <w:tcW w:w="9777" w:type="dxa"/>
            <w:tcBorders>
              <w:top w:val="nil"/>
              <w:left w:val="nil"/>
              <w:bottom w:val="nil"/>
              <w:right w:val="nil"/>
            </w:tcBorders>
          </w:tcPr>
          <w:p w14:paraId="7E63095E" w14:textId="0F79CFD0" w:rsidR="00AA7A88" w:rsidRPr="00F5754F" w:rsidRDefault="00AA7A88" w:rsidP="00AA7A88">
            <w:pPr>
              <w:pStyle w:val="VBASlideNumber"/>
              <w:spacing w:after="120"/>
              <w:rPr>
                <w:b/>
                <w:i w:val="0"/>
                <w:color w:val="auto"/>
                <w:szCs w:val="24"/>
              </w:rPr>
            </w:pPr>
            <w:r>
              <w:rPr>
                <w:b/>
                <w:bCs/>
                <w:i w:val="0"/>
                <w:color w:val="auto"/>
                <w:szCs w:val="24"/>
              </w:rPr>
              <w:t xml:space="preserve">Reasons for Decision- Grant </w:t>
            </w:r>
            <w:r>
              <w:rPr>
                <w:color w:val="auto"/>
                <w:szCs w:val="24"/>
              </w:rPr>
              <w:t>Slide 11</w:t>
            </w:r>
          </w:p>
          <w:p w14:paraId="6527FAD3" w14:textId="77777777" w:rsidR="00AA7A88" w:rsidRPr="00B35BBF" w:rsidRDefault="00AA7A88" w:rsidP="00AA7A88">
            <w:pPr>
              <w:spacing w:after="120"/>
              <w:jc w:val="center"/>
              <w:rPr>
                <w:b/>
                <w:i/>
              </w:rPr>
            </w:pPr>
            <w:r w:rsidRPr="006C19CC">
              <w:rPr>
                <w:b/>
                <w:i/>
              </w:rPr>
              <w:t>This table is copied directly from the M21-1</w:t>
            </w:r>
          </w:p>
          <w:tbl>
            <w:tblPr>
              <w:tblW w:w="12220" w:type="dxa"/>
              <w:tblLayout w:type="fixed"/>
              <w:tblCellMar>
                <w:left w:w="0" w:type="dxa"/>
                <w:right w:w="0" w:type="dxa"/>
              </w:tblCellMar>
              <w:tblLook w:val="0420" w:firstRow="1" w:lastRow="0" w:firstColumn="0" w:lastColumn="0" w:noHBand="0" w:noVBand="1"/>
            </w:tblPr>
            <w:tblGrid>
              <w:gridCol w:w="1540"/>
              <w:gridCol w:w="10680"/>
            </w:tblGrid>
            <w:tr w:rsidR="00AA7A88" w:rsidRPr="00582621" w14:paraId="06C33BBF" w14:textId="77777777" w:rsidTr="00AA7A88">
              <w:trPr>
                <w:trHeight w:val="584"/>
              </w:trPr>
              <w:tc>
                <w:tcPr>
                  <w:tcW w:w="1540" w:type="dxa"/>
                  <w:tcBorders>
                    <w:top w:val="single" w:sz="8" w:space="0" w:color="FFFFFF"/>
                    <w:left w:val="single" w:sz="8" w:space="0" w:color="FFFFFF"/>
                    <w:bottom w:val="single" w:sz="24" w:space="0" w:color="FFFFFF"/>
                    <w:right w:val="single" w:sz="8" w:space="0" w:color="FFFFFF"/>
                  </w:tcBorders>
                  <w:shd w:val="clear" w:color="auto" w:fill="C00000"/>
                  <w:tcMar>
                    <w:top w:w="15" w:type="dxa"/>
                    <w:left w:w="15" w:type="dxa"/>
                    <w:bottom w:w="0" w:type="dxa"/>
                    <w:right w:w="15" w:type="dxa"/>
                  </w:tcMar>
                  <w:vAlign w:val="center"/>
                  <w:hideMark/>
                </w:tcPr>
                <w:p w14:paraId="60C9EF92" w14:textId="77777777" w:rsidR="00AA7A88" w:rsidRPr="00AA7A88" w:rsidRDefault="00AA7A88" w:rsidP="00AA7A88">
                  <w:pPr>
                    <w:tabs>
                      <w:tab w:val="left" w:pos="590"/>
                    </w:tabs>
                    <w:spacing w:after="120"/>
                    <w:rPr>
                      <w:rFonts w:ascii="Tahoma" w:hAnsi="Tahoma" w:cs="Tahoma"/>
                      <w:sz w:val="20"/>
                    </w:rPr>
                  </w:pPr>
                  <w:r w:rsidRPr="00AA7A88">
                    <w:rPr>
                      <w:rFonts w:ascii="Tahoma" w:hAnsi="Tahoma" w:cs="Tahoma"/>
                      <w:b/>
                      <w:bCs/>
                      <w:sz w:val="20"/>
                    </w:rPr>
                    <w:t>If ...</w:t>
                  </w:r>
                </w:p>
              </w:tc>
              <w:tc>
                <w:tcPr>
                  <w:tcW w:w="10680" w:type="dxa"/>
                  <w:tcBorders>
                    <w:top w:val="single" w:sz="8" w:space="0" w:color="FFFFFF"/>
                    <w:left w:val="single" w:sz="8" w:space="0" w:color="FFFFFF"/>
                    <w:bottom w:val="single" w:sz="24" w:space="0" w:color="FFFFFF"/>
                    <w:right w:val="single" w:sz="8" w:space="0" w:color="FFFFFF"/>
                  </w:tcBorders>
                  <w:shd w:val="clear" w:color="auto" w:fill="C00000"/>
                  <w:tcMar>
                    <w:top w:w="15" w:type="dxa"/>
                    <w:left w:w="15" w:type="dxa"/>
                    <w:bottom w:w="0" w:type="dxa"/>
                    <w:right w:w="15" w:type="dxa"/>
                  </w:tcMar>
                  <w:vAlign w:val="center"/>
                  <w:hideMark/>
                </w:tcPr>
                <w:p w14:paraId="3DF8A448" w14:textId="77777777" w:rsidR="00AA7A88" w:rsidRPr="00AA7A88" w:rsidRDefault="00AA7A88" w:rsidP="00AA7A88">
                  <w:pPr>
                    <w:tabs>
                      <w:tab w:val="left" w:pos="590"/>
                    </w:tabs>
                    <w:spacing w:after="120"/>
                    <w:rPr>
                      <w:rFonts w:ascii="Tahoma" w:hAnsi="Tahoma" w:cs="Tahoma"/>
                      <w:sz w:val="20"/>
                    </w:rPr>
                  </w:pPr>
                  <w:r w:rsidRPr="00AA7A88">
                    <w:rPr>
                      <w:rFonts w:ascii="Tahoma" w:hAnsi="Tahoma" w:cs="Tahoma"/>
                      <w:b/>
                      <w:bCs/>
                      <w:sz w:val="20"/>
                    </w:rPr>
                    <w:t>Then the Reasons for Decision must address ...</w:t>
                  </w:r>
                </w:p>
              </w:tc>
            </w:tr>
            <w:tr w:rsidR="00AA7A88" w:rsidRPr="00582621" w14:paraId="02196DDA" w14:textId="77777777" w:rsidTr="00AA7A88">
              <w:trPr>
                <w:trHeight w:val="584"/>
              </w:trPr>
              <w:tc>
                <w:tcPr>
                  <w:tcW w:w="1540" w:type="dxa"/>
                  <w:tcBorders>
                    <w:top w:val="single" w:sz="24" w:space="0" w:color="FFFFFF"/>
                    <w:left w:val="single" w:sz="8" w:space="0" w:color="FFFFFF"/>
                    <w:bottom w:val="single" w:sz="8" w:space="0" w:color="FFFFFF"/>
                    <w:right w:val="single" w:sz="8" w:space="0" w:color="FFFFFF"/>
                  </w:tcBorders>
                  <w:shd w:val="clear" w:color="auto" w:fill="E8CBCB"/>
                  <w:tcMar>
                    <w:top w:w="15" w:type="dxa"/>
                    <w:left w:w="15" w:type="dxa"/>
                    <w:bottom w:w="0" w:type="dxa"/>
                    <w:right w:w="15" w:type="dxa"/>
                  </w:tcMar>
                  <w:hideMark/>
                </w:tcPr>
                <w:p w14:paraId="0AD7BCD9" w14:textId="77777777" w:rsidR="00AA7A88" w:rsidRPr="00AA7A88" w:rsidRDefault="00AA7A88" w:rsidP="00AA7A88">
                  <w:pPr>
                    <w:tabs>
                      <w:tab w:val="left" w:pos="590"/>
                    </w:tabs>
                    <w:spacing w:after="120"/>
                    <w:rPr>
                      <w:rFonts w:ascii="Tahoma" w:hAnsi="Tahoma" w:cs="Tahoma"/>
                      <w:sz w:val="20"/>
                    </w:rPr>
                  </w:pPr>
                  <w:r w:rsidRPr="00AA7A88">
                    <w:rPr>
                      <w:rFonts w:ascii="Tahoma" w:hAnsi="Tahoma" w:cs="Tahoma"/>
                      <w:sz w:val="20"/>
                    </w:rPr>
                    <w:t>awarding the claim</w:t>
                  </w:r>
                </w:p>
              </w:tc>
              <w:tc>
                <w:tcPr>
                  <w:tcW w:w="10680" w:type="dxa"/>
                  <w:tcBorders>
                    <w:top w:val="single" w:sz="24" w:space="0" w:color="FFFFFF"/>
                    <w:left w:val="single" w:sz="8" w:space="0" w:color="FFFFFF"/>
                    <w:bottom w:val="single" w:sz="8" w:space="0" w:color="FFFFFF"/>
                    <w:right w:val="single" w:sz="8" w:space="0" w:color="FFFFFF"/>
                  </w:tcBorders>
                  <w:shd w:val="clear" w:color="auto" w:fill="E8CBCB"/>
                  <w:tcMar>
                    <w:top w:w="15" w:type="dxa"/>
                    <w:left w:w="15" w:type="dxa"/>
                    <w:bottom w:w="0" w:type="dxa"/>
                    <w:right w:w="15" w:type="dxa"/>
                  </w:tcMar>
                  <w:vAlign w:val="center"/>
                  <w:hideMark/>
                </w:tcPr>
                <w:p w14:paraId="117475A0" w14:textId="77777777" w:rsidR="00AA7A88" w:rsidRPr="00AA7A88" w:rsidRDefault="00AA7A88" w:rsidP="00AA7A88">
                  <w:pPr>
                    <w:pStyle w:val="ListParagraph"/>
                    <w:numPr>
                      <w:ilvl w:val="0"/>
                      <w:numId w:val="34"/>
                    </w:numPr>
                    <w:tabs>
                      <w:tab w:val="left" w:pos="590"/>
                    </w:tabs>
                    <w:spacing w:after="120"/>
                    <w:rPr>
                      <w:rFonts w:ascii="Tahoma" w:hAnsi="Tahoma" w:cs="Tahoma"/>
                      <w:sz w:val="20"/>
                    </w:rPr>
                  </w:pPr>
                  <w:r w:rsidRPr="00AA7A88">
                    <w:rPr>
                      <w:rFonts w:ascii="Tahoma" w:hAnsi="Tahoma" w:cs="Tahoma"/>
                      <w:sz w:val="20"/>
                    </w:rPr>
                    <w:t>benefit being awarded and legal basis for the award (for example, secondary SC)</w:t>
                  </w:r>
                </w:p>
                <w:p w14:paraId="3BD135B8" w14:textId="77777777" w:rsidR="00AA7A88" w:rsidRPr="00AA7A88" w:rsidRDefault="00AA7A88" w:rsidP="00AA7A88">
                  <w:pPr>
                    <w:pStyle w:val="ListParagraph"/>
                    <w:numPr>
                      <w:ilvl w:val="0"/>
                      <w:numId w:val="34"/>
                    </w:numPr>
                    <w:tabs>
                      <w:tab w:val="left" w:pos="590"/>
                    </w:tabs>
                    <w:spacing w:after="120"/>
                    <w:rPr>
                      <w:rFonts w:ascii="Tahoma" w:hAnsi="Tahoma" w:cs="Tahoma"/>
                      <w:sz w:val="20"/>
                    </w:rPr>
                  </w:pPr>
                  <w:r w:rsidRPr="00AA7A88">
                    <w:rPr>
                      <w:rFonts w:ascii="Tahoma" w:hAnsi="Tahoma" w:cs="Tahoma"/>
                      <w:sz w:val="20"/>
                    </w:rPr>
                    <w:t>assigned evaluation, if applicable</w:t>
                  </w:r>
                </w:p>
                <w:p w14:paraId="6406AF54" w14:textId="77777777" w:rsidR="00AA7A88" w:rsidRPr="00AA7A88" w:rsidRDefault="00AA7A88" w:rsidP="00AA7A88">
                  <w:pPr>
                    <w:pStyle w:val="ListParagraph"/>
                    <w:numPr>
                      <w:ilvl w:val="0"/>
                      <w:numId w:val="34"/>
                    </w:numPr>
                    <w:tabs>
                      <w:tab w:val="left" w:pos="590"/>
                    </w:tabs>
                    <w:spacing w:after="120"/>
                    <w:rPr>
                      <w:rFonts w:ascii="Tahoma" w:hAnsi="Tahoma" w:cs="Tahoma"/>
                      <w:sz w:val="20"/>
                    </w:rPr>
                  </w:pPr>
                  <w:r w:rsidRPr="00AA7A88">
                    <w:rPr>
                      <w:rFonts w:ascii="Tahoma" w:hAnsi="Tahoma" w:cs="Tahoma"/>
                      <w:sz w:val="20"/>
                    </w:rPr>
                    <w:t>effective date</w:t>
                  </w:r>
                </w:p>
                <w:p w14:paraId="6F812166" w14:textId="77777777" w:rsidR="00AA7A88" w:rsidRPr="00AA7A88" w:rsidRDefault="00AA7A88" w:rsidP="00AA7A88">
                  <w:pPr>
                    <w:pStyle w:val="ListParagraph"/>
                    <w:numPr>
                      <w:ilvl w:val="0"/>
                      <w:numId w:val="34"/>
                    </w:numPr>
                    <w:tabs>
                      <w:tab w:val="left" w:pos="590"/>
                    </w:tabs>
                    <w:spacing w:after="120"/>
                    <w:rPr>
                      <w:rFonts w:ascii="Tahoma" w:hAnsi="Tahoma" w:cs="Tahoma"/>
                      <w:sz w:val="20"/>
                    </w:rPr>
                  </w:pPr>
                  <w:r w:rsidRPr="00AA7A88">
                    <w:rPr>
                      <w:rFonts w:ascii="Tahoma" w:hAnsi="Tahoma" w:cs="Tahoma"/>
                      <w:sz w:val="20"/>
                    </w:rPr>
                    <w:t>basis for the current evaluation, if applicable</w:t>
                  </w:r>
                </w:p>
                <w:p w14:paraId="47EB37DF" w14:textId="77777777" w:rsidR="00AA7A88" w:rsidRPr="00AA7A88" w:rsidRDefault="00AA7A88" w:rsidP="00AA7A88">
                  <w:pPr>
                    <w:pStyle w:val="ListParagraph"/>
                    <w:numPr>
                      <w:ilvl w:val="0"/>
                      <w:numId w:val="34"/>
                    </w:numPr>
                    <w:tabs>
                      <w:tab w:val="left" w:pos="590"/>
                    </w:tabs>
                    <w:spacing w:after="120"/>
                    <w:rPr>
                      <w:rFonts w:ascii="Tahoma" w:hAnsi="Tahoma" w:cs="Tahoma"/>
                      <w:sz w:val="20"/>
                    </w:rPr>
                  </w:pPr>
                  <w:r w:rsidRPr="00AA7A88">
                    <w:rPr>
                      <w:rFonts w:ascii="Tahoma" w:hAnsi="Tahoma" w:cs="Tahoma"/>
                      <w:sz w:val="20"/>
                    </w:rPr>
                    <w:t>requirements for the next higher evaluation, if applicable</w:t>
                  </w:r>
                </w:p>
                <w:p w14:paraId="25CB3C8E" w14:textId="77777777" w:rsidR="00AA7A88" w:rsidRPr="00AA7A88" w:rsidRDefault="00AA7A88" w:rsidP="00AA7A88">
                  <w:pPr>
                    <w:pStyle w:val="ListParagraph"/>
                    <w:numPr>
                      <w:ilvl w:val="0"/>
                      <w:numId w:val="34"/>
                    </w:numPr>
                    <w:tabs>
                      <w:tab w:val="left" w:pos="590"/>
                    </w:tabs>
                    <w:spacing w:after="120"/>
                    <w:rPr>
                      <w:rFonts w:ascii="Tahoma" w:hAnsi="Tahoma" w:cs="Tahoma"/>
                      <w:sz w:val="20"/>
                    </w:rPr>
                  </w:pPr>
                  <w:r w:rsidRPr="00AA7A88">
                    <w:rPr>
                      <w:rFonts w:ascii="Tahoma" w:hAnsi="Tahoma" w:cs="Tahoma"/>
                      <w:sz w:val="20"/>
                    </w:rPr>
                    <w:t>routine future examination notice, if applicable, and</w:t>
                  </w:r>
                </w:p>
                <w:p w14:paraId="00DEE590" w14:textId="77777777" w:rsidR="00AA7A88" w:rsidRPr="00AA7A88" w:rsidRDefault="00AA7A88" w:rsidP="00AA7A88">
                  <w:pPr>
                    <w:pStyle w:val="ListParagraph"/>
                    <w:numPr>
                      <w:ilvl w:val="0"/>
                      <w:numId w:val="34"/>
                    </w:numPr>
                    <w:tabs>
                      <w:tab w:val="left" w:pos="590"/>
                    </w:tabs>
                    <w:spacing w:after="120"/>
                    <w:rPr>
                      <w:rFonts w:ascii="Tahoma" w:hAnsi="Tahoma" w:cs="Tahoma"/>
                      <w:sz w:val="20"/>
                    </w:rPr>
                  </w:pPr>
                  <w:r w:rsidRPr="00AA7A88">
                    <w:rPr>
                      <w:rFonts w:ascii="Tahoma" w:hAnsi="Tahoma" w:cs="Tahoma"/>
                      <w:sz w:val="20"/>
                    </w:rPr>
                    <w:t>reason for the effective date.</w:t>
                  </w:r>
                </w:p>
              </w:tc>
            </w:tr>
          </w:tbl>
          <w:p w14:paraId="0349972A" w14:textId="77777777" w:rsidR="00AA7A88" w:rsidRDefault="00AA7A88" w:rsidP="00AA7A88">
            <w:pPr>
              <w:tabs>
                <w:tab w:val="left" w:pos="590"/>
              </w:tabs>
              <w:spacing w:after="120"/>
              <w:rPr>
                <w:szCs w:val="24"/>
              </w:rPr>
            </w:pPr>
            <w:r w:rsidRPr="00897566">
              <w:rPr>
                <w:b/>
                <w:bCs/>
                <w:i/>
                <w:iCs/>
                <w:szCs w:val="24"/>
              </w:rPr>
              <w:t>Exception</w:t>
            </w:r>
            <w:r w:rsidRPr="00897566">
              <w:rPr>
                <w:szCs w:val="24"/>
              </w:rPr>
              <w:t xml:space="preserve">:  An effective date explanation is </w:t>
            </w:r>
            <w:r w:rsidRPr="00897566">
              <w:rPr>
                <w:b/>
                <w:bCs/>
                <w:i/>
                <w:iCs/>
                <w:szCs w:val="24"/>
              </w:rPr>
              <w:t>not</w:t>
            </w:r>
            <w:r w:rsidRPr="00897566">
              <w:rPr>
                <w:szCs w:val="24"/>
              </w:rPr>
              <w:t xml:space="preserve"> required when the assigned effective date is the date of the claim's receipt, or the day following discharge from active duty service.</w:t>
            </w:r>
          </w:p>
          <w:p w14:paraId="2BB07382" w14:textId="43F9F20F" w:rsidR="00AA7A88" w:rsidRPr="00AA7A88" w:rsidRDefault="00AA7A88" w:rsidP="00AA7A88">
            <w:pPr>
              <w:tabs>
                <w:tab w:val="left" w:pos="590"/>
              </w:tabs>
              <w:spacing w:after="120"/>
              <w:rPr>
                <w:i/>
                <w:szCs w:val="24"/>
              </w:rPr>
            </w:pPr>
            <w:r>
              <w:rPr>
                <w:b/>
                <w:i/>
                <w:szCs w:val="24"/>
              </w:rPr>
              <w:t>No</w:t>
            </w:r>
            <w:r w:rsidRPr="00527BE1">
              <w:rPr>
                <w:b/>
                <w:i/>
                <w:szCs w:val="24"/>
              </w:rPr>
              <w:t>te</w:t>
            </w:r>
            <w:r>
              <w:rPr>
                <w:b/>
                <w:i/>
                <w:szCs w:val="24"/>
              </w:rPr>
              <w:t>:</w:t>
            </w:r>
            <w:r>
              <w:rPr>
                <w:szCs w:val="24"/>
              </w:rPr>
              <w:t xml:space="preserve"> </w:t>
            </w:r>
            <w:r w:rsidRPr="00527BE1">
              <w:rPr>
                <w:szCs w:val="24"/>
              </w:rPr>
              <w:t>Every grant of a benefit needs to include the effective dat</w:t>
            </w:r>
            <w:r>
              <w:rPr>
                <w:szCs w:val="24"/>
              </w:rPr>
              <w:t xml:space="preserve">e in the Reasons for Decision. </w:t>
            </w:r>
            <w:r w:rsidRPr="00527BE1">
              <w:rPr>
                <w:szCs w:val="24"/>
              </w:rPr>
              <w:t xml:space="preserve">This is something you will </w:t>
            </w:r>
            <w:r w:rsidRPr="00527BE1">
              <w:rPr>
                <w:b/>
                <w:szCs w:val="24"/>
              </w:rPr>
              <w:t>always</w:t>
            </w:r>
            <w:r w:rsidRPr="00527BE1">
              <w:rPr>
                <w:szCs w:val="24"/>
              </w:rPr>
              <w:t xml:space="preserve"> need to add to Dependents’ Educational Assistance DEA (CH35) grants, as it does not automatically populate for this issue.</w:t>
            </w:r>
            <w:r>
              <w:rPr>
                <w:szCs w:val="24"/>
              </w:rPr>
              <w:t xml:space="preserve"> (You do not have to add it to the </w:t>
            </w:r>
            <w:r w:rsidRPr="00967644">
              <w:rPr>
                <w:i/>
                <w:szCs w:val="24"/>
              </w:rPr>
              <w:t>Notification Letter User Text</w:t>
            </w:r>
            <w:r>
              <w:rPr>
                <w:szCs w:val="24"/>
              </w:rPr>
              <w:t xml:space="preserve"> (4</w:t>
            </w:r>
            <w:r w:rsidRPr="00527BE1">
              <w:rPr>
                <w:szCs w:val="24"/>
                <w:vertAlign w:val="superscript"/>
              </w:rPr>
              <w:t>th</w:t>
            </w:r>
            <w:r>
              <w:rPr>
                <w:szCs w:val="24"/>
              </w:rPr>
              <w:t xml:space="preserve">) box, as it will populate into the notification letter based on the effective date you entered.) </w:t>
            </w:r>
          </w:p>
        </w:tc>
      </w:tr>
      <w:tr w:rsidR="00AA7A88" w:rsidRPr="00F5754F" w14:paraId="112B2396" w14:textId="77777777" w:rsidTr="0092229A">
        <w:trPr>
          <w:trHeight w:val="212"/>
        </w:trPr>
        <w:tc>
          <w:tcPr>
            <w:tcW w:w="9777" w:type="dxa"/>
            <w:tcBorders>
              <w:top w:val="nil"/>
              <w:left w:val="nil"/>
              <w:bottom w:val="nil"/>
              <w:right w:val="nil"/>
            </w:tcBorders>
          </w:tcPr>
          <w:p w14:paraId="1F255AA7" w14:textId="26BF8085" w:rsidR="00AA7A88" w:rsidRPr="00F5754F" w:rsidRDefault="00AA7A88" w:rsidP="00AA7A88">
            <w:pPr>
              <w:pStyle w:val="VBASlideNumber"/>
              <w:spacing w:after="120"/>
              <w:rPr>
                <w:b/>
                <w:i w:val="0"/>
                <w:color w:val="auto"/>
                <w:szCs w:val="24"/>
              </w:rPr>
            </w:pPr>
            <w:r>
              <w:rPr>
                <w:b/>
                <w:i w:val="0"/>
                <w:color w:val="auto"/>
                <w:szCs w:val="24"/>
              </w:rPr>
              <w:t xml:space="preserve">Example: Short Form Award </w:t>
            </w:r>
            <w:r>
              <w:rPr>
                <w:color w:val="auto"/>
                <w:szCs w:val="24"/>
              </w:rPr>
              <w:t>Slide 12</w:t>
            </w:r>
          </w:p>
          <w:p w14:paraId="39E6DA17" w14:textId="207C01FE" w:rsidR="00AA7A88" w:rsidRPr="00AA7A88" w:rsidRDefault="00AA7A88" w:rsidP="00AA7A88">
            <w:pPr>
              <w:pStyle w:val="VBABodyText"/>
              <w:spacing w:after="120"/>
              <w:jc w:val="center"/>
              <w:rPr>
                <w:color w:val="auto"/>
                <w:szCs w:val="24"/>
              </w:rPr>
            </w:pPr>
            <w:r w:rsidRPr="00AA7A88">
              <w:rPr>
                <w:b/>
                <w:i/>
                <w:color w:val="auto"/>
              </w:rPr>
              <w:t>This example is copied directly from the M21-1.</w:t>
            </w:r>
          </w:p>
          <w:p w14:paraId="42FEDFE5" w14:textId="77777777" w:rsidR="00AA7A88" w:rsidRPr="00201E39" w:rsidRDefault="00AA7A88" w:rsidP="00AA7A88">
            <w:pPr>
              <w:pStyle w:val="VBABodyText"/>
              <w:spacing w:after="120"/>
              <w:rPr>
                <w:color w:val="auto"/>
                <w:szCs w:val="24"/>
              </w:rPr>
            </w:pPr>
            <w:r w:rsidRPr="00201E39">
              <w:rPr>
                <w:color w:val="auto"/>
                <w:szCs w:val="24"/>
              </w:rPr>
              <w:t>Service connection for degenerative arthritis of the cervical spine has been established as directly related to military service.</w:t>
            </w:r>
          </w:p>
          <w:p w14:paraId="46E02257" w14:textId="77777777" w:rsidR="00AA7A88" w:rsidRPr="00201E39" w:rsidRDefault="00AA7A88" w:rsidP="00AA7A88">
            <w:pPr>
              <w:pStyle w:val="VBABodyText"/>
              <w:spacing w:after="120"/>
              <w:rPr>
                <w:color w:val="auto"/>
                <w:szCs w:val="24"/>
              </w:rPr>
            </w:pPr>
            <w:r w:rsidRPr="00201E39">
              <w:rPr>
                <w:color w:val="auto"/>
                <w:szCs w:val="24"/>
              </w:rPr>
              <w:t>An evaluation of 20 percent is assigned from April 12, 2014.</w:t>
            </w:r>
          </w:p>
          <w:p w14:paraId="1F924EC1" w14:textId="77777777" w:rsidR="00AA7A88" w:rsidRPr="00201E39" w:rsidRDefault="00AA7A88" w:rsidP="00AA7A88">
            <w:pPr>
              <w:pStyle w:val="VBABodyText"/>
              <w:spacing w:after="120"/>
              <w:rPr>
                <w:color w:val="auto"/>
                <w:szCs w:val="24"/>
              </w:rPr>
            </w:pPr>
            <w:r w:rsidRPr="00201E39">
              <w:rPr>
                <w:color w:val="auto"/>
                <w:szCs w:val="24"/>
              </w:rPr>
              <w:t>We have assigned a 20 percent evaluation for your cervical spine based on:</w:t>
            </w:r>
          </w:p>
          <w:p w14:paraId="4AE41236" w14:textId="77777777" w:rsidR="00AA7A88" w:rsidRPr="00201E39" w:rsidRDefault="00AA7A88" w:rsidP="00AA7A88">
            <w:pPr>
              <w:pStyle w:val="VBABodyText"/>
              <w:numPr>
                <w:ilvl w:val="0"/>
                <w:numId w:val="20"/>
              </w:numPr>
              <w:spacing w:after="120"/>
              <w:rPr>
                <w:color w:val="auto"/>
                <w:szCs w:val="24"/>
              </w:rPr>
            </w:pPr>
            <w:r w:rsidRPr="00201E39">
              <w:rPr>
                <w:color w:val="auto"/>
                <w:szCs w:val="24"/>
              </w:rPr>
              <w:t>Forward flexion of the of the cervical spine greater than 15 degrees but not greater than 30 degrees</w:t>
            </w:r>
          </w:p>
          <w:p w14:paraId="2A9B8220" w14:textId="77777777" w:rsidR="00AA7A88" w:rsidRPr="00201E39" w:rsidRDefault="00AA7A88" w:rsidP="00AA7A88">
            <w:pPr>
              <w:pStyle w:val="VBABodyText"/>
              <w:spacing w:after="120"/>
              <w:rPr>
                <w:color w:val="auto"/>
                <w:szCs w:val="24"/>
              </w:rPr>
            </w:pPr>
            <w:r w:rsidRPr="00201E39">
              <w:rPr>
                <w:color w:val="auto"/>
                <w:szCs w:val="24"/>
              </w:rPr>
              <w:t>Additional symptom(s) include:</w:t>
            </w:r>
          </w:p>
          <w:p w14:paraId="2ADBDDAB" w14:textId="77777777" w:rsidR="00AA7A88" w:rsidRPr="00201E39" w:rsidRDefault="00AA7A88" w:rsidP="00AA7A88">
            <w:pPr>
              <w:pStyle w:val="VBABodyText"/>
              <w:numPr>
                <w:ilvl w:val="0"/>
                <w:numId w:val="21"/>
              </w:numPr>
              <w:spacing w:after="120"/>
              <w:rPr>
                <w:color w:val="auto"/>
                <w:szCs w:val="24"/>
              </w:rPr>
            </w:pPr>
            <w:r w:rsidRPr="00201E39">
              <w:rPr>
                <w:color w:val="auto"/>
                <w:szCs w:val="24"/>
              </w:rPr>
              <w:t>Painful motion upon examination</w:t>
            </w:r>
          </w:p>
          <w:p w14:paraId="4FD3AD01" w14:textId="77777777" w:rsidR="00AA7A88" w:rsidRPr="00201E39" w:rsidRDefault="00AA7A88" w:rsidP="00AA7A88">
            <w:pPr>
              <w:pStyle w:val="VBABodyText"/>
              <w:numPr>
                <w:ilvl w:val="0"/>
                <w:numId w:val="21"/>
              </w:numPr>
              <w:spacing w:after="120"/>
              <w:rPr>
                <w:color w:val="auto"/>
                <w:szCs w:val="24"/>
              </w:rPr>
            </w:pPr>
            <w:r w:rsidRPr="00201E39">
              <w:rPr>
                <w:color w:val="auto"/>
                <w:szCs w:val="24"/>
              </w:rPr>
              <w:t>X-ray evidence of arthritis</w:t>
            </w:r>
          </w:p>
          <w:p w14:paraId="06A0EEEF" w14:textId="77777777" w:rsidR="00AA7A88" w:rsidRPr="00201E39" w:rsidRDefault="00AA7A88" w:rsidP="00AA7A88">
            <w:pPr>
              <w:pStyle w:val="VBABodyText"/>
              <w:spacing w:after="120"/>
              <w:rPr>
                <w:color w:val="auto"/>
                <w:szCs w:val="24"/>
              </w:rPr>
            </w:pPr>
            <w:r w:rsidRPr="00201E39">
              <w:rPr>
                <w:color w:val="auto"/>
                <w:szCs w:val="24"/>
              </w:rPr>
              <w:t xml:space="preserve">The provision of </w:t>
            </w:r>
            <w:hyperlink r:id="rId15" w:history="1">
              <w:r w:rsidRPr="00201E39">
                <w:rPr>
                  <w:rStyle w:val="Hyperlink"/>
                  <w:color w:val="auto"/>
                  <w:szCs w:val="24"/>
                </w:rPr>
                <w:t>38 CFR 4.40</w:t>
              </w:r>
            </w:hyperlink>
            <w:r w:rsidRPr="00201E39">
              <w:rPr>
                <w:color w:val="auto"/>
                <w:szCs w:val="24"/>
              </w:rPr>
              <w:t xml:space="preserve"> and </w:t>
            </w:r>
            <w:hyperlink r:id="rId16" w:history="1">
              <w:r w:rsidRPr="00201E39">
                <w:rPr>
                  <w:rStyle w:val="Hyperlink"/>
                  <w:color w:val="auto"/>
                  <w:szCs w:val="24"/>
                </w:rPr>
                <w:t>4.45</w:t>
              </w:r>
            </w:hyperlink>
            <w:r w:rsidRPr="00201E39">
              <w:rPr>
                <w:color w:val="auto"/>
                <w:szCs w:val="24"/>
              </w:rPr>
              <w:t xml:space="preserve"> concerning functional loss due to pain, fatigue, weakness, or lack of endurance, incoordination, and flare-ups, as cited in </w:t>
            </w:r>
            <w:r w:rsidRPr="00201E39">
              <w:rPr>
                <w:i/>
                <w:iCs/>
                <w:color w:val="auto"/>
                <w:szCs w:val="24"/>
              </w:rPr>
              <w:t>Deluca v. Brown</w:t>
            </w:r>
            <w:r w:rsidRPr="00201E39">
              <w:rPr>
                <w:color w:val="auto"/>
                <w:szCs w:val="24"/>
              </w:rPr>
              <w:t xml:space="preserve"> and </w:t>
            </w:r>
            <w:r w:rsidRPr="00201E39">
              <w:rPr>
                <w:i/>
                <w:iCs/>
                <w:color w:val="auto"/>
                <w:szCs w:val="24"/>
              </w:rPr>
              <w:t xml:space="preserve">Mitchell v. Shinseki </w:t>
            </w:r>
            <w:r w:rsidRPr="00201E39">
              <w:rPr>
                <w:color w:val="auto"/>
                <w:szCs w:val="24"/>
              </w:rPr>
              <w:t>have been considered and are not warranted.</w:t>
            </w:r>
          </w:p>
          <w:p w14:paraId="66FB0C0E" w14:textId="77777777" w:rsidR="00AA7A88" w:rsidRPr="00201E39" w:rsidRDefault="00AA7A88" w:rsidP="00AA7A88">
            <w:pPr>
              <w:pStyle w:val="VBABodyText"/>
              <w:spacing w:after="120"/>
              <w:rPr>
                <w:color w:val="auto"/>
                <w:szCs w:val="24"/>
              </w:rPr>
            </w:pPr>
            <w:r w:rsidRPr="00201E39">
              <w:rPr>
                <w:color w:val="auto"/>
                <w:szCs w:val="24"/>
              </w:rPr>
              <w:t>A higher evaluation of 30 percent is not warranted for cervical spine unless there is:</w:t>
            </w:r>
          </w:p>
          <w:p w14:paraId="480A6EFE" w14:textId="77777777" w:rsidR="00AA7A88" w:rsidRPr="00201E39" w:rsidRDefault="00AA7A88" w:rsidP="00AA7A88">
            <w:pPr>
              <w:pStyle w:val="VBABodyText"/>
              <w:numPr>
                <w:ilvl w:val="0"/>
                <w:numId w:val="22"/>
              </w:numPr>
              <w:spacing w:after="120"/>
              <w:rPr>
                <w:color w:val="auto"/>
                <w:szCs w:val="24"/>
              </w:rPr>
            </w:pPr>
            <w:r w:rsidRPr="00201E39">
              <w:rPr>
                <w:color w:val="auto"/>
                <w:szCs w:val="24"/>
              </w:rPr>
              <w:lastRenderedPageBreak/>
              <w:t>Forward flexion of the cervical spine 15 degrees or less; or,</w:t>
            </w:r>
          </w:p>
          <w:p w14:paraId="5350F46B" w14:textId="77777777" w:rsidR="00AA7A88" w:rsidRPr="00201E39" w:rsidRDefault="00AA7A88" w:rsidP="00AA7A88">
            <w:pPr>
              <w:pStyle w:val="VBABodyText"/>
              <w:numPr>
                <w:ilvl w:val="0"/>
                <w:numId w:val="22"/>
              </w:numPr>
              <w:spacing w:after="120"/>
              <w:rPr>
                <w:color w:val="auto"/>
                <w:szCs w:val="24"/>
              </w:rPr>
            </w:pPr>
            <w:r w:rsidRPr="00201E39">
              <w:rPr>
                <w:color w:val="auto"/>
                <w:szCs w:val="24"/>
              </w:rPr>
              <w:t>Favorable ankylosis of the entire cervical spine.</w:t>
            </w:r>
          </w:p>
          <w:p w14:paraId="63BD8728" w14:textId="77777777" w:rsidR="00AA7A88" w:rsidRPr="00201E39" w:rsidRDefault="00AA7A88" w:rsidP="00AA7A88">
            <w:pPr>
              <w:pStyle w:val="VBABodyText"/>
              <w:spacing w:after="120"/>
              <w:rPr>
                <w:color w:val="auto"/>
                <w:szCs w:val="24"/>
              </w:rPr>
            </w:pPr>
            <w:r w:rsidRPr="00201E39">
              <w:rPr>
                <w:color w:val="auto"/>
                <w:szCs w:val="24"/>
              </w:rPr>
              <w:t>Service connection has been established from the day VA received your claim. When a claim of service connection is received more than one year after discharge from active duty, the effective date is the date VA received the claim.</w:t>
            </w:r>
          </w:p>
          <w:p w14:paraId="161DD2C2" w14:textId="1F757911" w:rsidR="00AA7A88" w:rsidRPr="00AA7A88" w:rsidRDefault="00AA7A88" w:rsidP="00AA7A88">
            <w:pPr>
              <w:pStyle w:val="VBABodyText"/>
              <w:spacing w:after="120"/>
              <w:rPr>
                <w:color w:val="auto"/>
                <w:szCs w:val="24"/>
              </w:rPr>
            </w:pPr>
            <w:r w:rsidRPr="00897566">
              <w:rPr>
                <w:b/>
                <w:i/>
                <w:color w:val="auto"/>
                <w:szCs w:val="24"/>
              </w:rPr>
              <w:t>Note</w:t>
            </w:r>
            <w:r>
              <w:rPr>
                <w:b/>
                <w:i/>
                <w:color w:val="auto"/>
                <w:szCs w:val="24"/>
              </w:rPr>
              <w:t>:</w:t>
            </w:r>
            <w:r>
              <w:rPr>
                <w:color w:val="auto"/>
                <w:szCs w:val="24"/>
              </w:rPr>
              <w:t xml:space="preserve"> This is all generated text from use of VBMS-R built in tools, to include the evaluation builder and effective date builder (which would not be required in the scenario shown). This is legally sufficient </w:t>
            </w:r>
            <w:r w:rsidRPr="00897566">
              <w:rPr>
                <w:b/>
                <w:i/>
                <w:color w:val="auto"/>
                <w:szCs w:val="24"/>
              </w:rPr>
              <w:t>as is</w:t>
            </w:r>
            <w:r>
              <w:rPr>
                <w:color w:val="auto"/>
                <w:szCs w:val="24"/>
              </w:rPr>
              <w:t xml:space="preserve">. </w:t>
            </w:r>
          </w:p>
        </w:tc>
      </w:tr>
      <w:tr w:rsidR="00AA7A88" w:rsidRPr="00F5754F" w14:paraId="50597895" w14:textId="77777777" w:rsidTr="0092229A">
        <w:trPr>
          <w:trHeight w:val="212"/>
        </w:trPr>
        <w:tc>
          <w:tcPr>
            <w:tcW w:w="9777" w:type="dxa"/>
            <w:tcBorders>
              <w:top w:val="nil"/>
              <w:left w:val="nil"/>
              <w:bottom w:val="nil"/>
              <w:right w:val="nil"/>
            </w:tcBorders>
          </w:tcPr>
          <w:p w14:paraId="4822951F" w14:textId="5468CE03" w:rsidR="00AA7A88" w:rsidRPr="00F5754F" w:rsidRDefault="00AA7A88" w:rsidP="00AA7A88">
            <w:pPr>
              <w:pStyle w:val="VBASlideNumber"/>
              <w:spacing w:after="120"/>
              <w:rPr>
                <w:b/>
                <w:i w:val="0"/>
                <w:color w:val="auto"/>
                <w:szCs w:val="24"/>
              </w:rPr>
            </w:pPr>
            <w:r>
              <w:rPr>
                <w:b/>
                <w:i w:val="0"/>
                <w:color w:val="auto"/>
                <w:szCs w:val="24"/>
              </w:rPr>
              <w:lastRenderedPageBreak/>
              <w:t xml:space="preserve">Reasons for Decision- C&amp;C </w:t>
            </w:r>
            <w:r>
              <w:rPr>
                <w:color w:val="auto"/>
                <w:szCs w:val="24"/>
              </w:rPr>
              <w:t>Slide 13</w:t>
            </w:r>
          </w:p>
          <w:p w14:paraId="49CE6BFC" w14:textId="77777777" w:rsidR="00AA7A88" w:rsidRPr="00B35BBF" w:rsidRDefault="00AA7A88" w:rsidP="00AA7A88">
            <w:pPr>
              <w:spacing w:after="120"/>
              <w:jc w:val="center"/>
              <w:rPr>
                <w:b/>
                <w:i/>
              </w:rPr>
            </w:pPr>
            <w:r w:rsidRPr="006C19CC">
              <w:rPr>
                <w:b/>
                <w:i/>
              </w:rPr>
              <w:t>This table is copied directly from the M21-1</w:t>
            </w:r>
          </w:p>
          <w:tbl>
            <w:tblPr>
              <w:tblW w:w="12200" w:type="dxa"/>
              <w:tblLayout w:type="fixed"/>
              <w:tblCellMar>
                <w:left w:w="0" w:type="dxa"/>
                <w:right w:w="0" w:type="dxa"/>
              </w:tblCellMar>
              <w:tblLook w:val="0420" w:firstRow="1" w:lastRow="0" w:firstColumn="0" w:lastColumn="0" w:noHBand="0" w:noVBand="1"/>
            </w:tblPr>
            <w:tblGrid>
              <w:gridCol w:w="1700"/>
              <w:gridCol w:w="10500"/>
            </w:tblGrid>
            <w:tr w:rsidR="00AA7A88" w:rsidRPr="00201E39" w14:paraId="35454101" w14:textId="77777777" w:rsidTr="00AA7A88">
              <w:trPr>
                <w:trHeight w:val="584"/>
              </w:trPr>
              <w:tc>
                <w:tcPr>
                  <w:tcW w:w="1700" w:type="dxa"/>
                  <w:tcBorders>
                    <w:top w:val="single" w:sz="8" w:space="0" w:color="FFFFFF"/>
                    <w:left w:val="single" w:sz="8" w:space="0" w:color="FFFFFF"/>
                    <w:bottom w:val="single" w:sz="24" w:space="0" w:color="FFFFFF"/>
                    <w:right w:val="single" w:sz="8" w:space="0" w:color="FFFFFF"/>
                  </w:tcBorders>
                  <w:shd w:val="clear" w:color="auto" w:fill="C00000"/>
                  <w:tcMar>
                    <w:top w:w="15" w:type="dxa"/>
                    <w:left w:w="15" w:type="dxa"/>
                    <w:bottom w:w="0" w:type="dxa"/>
                    <w:right w:w="15" w:type="dxa"/>
                  </w:tcMar>
                  <w:vAlign w:val="center"/>
                  <w:hideMark/>
                </w:tcPr>
                <w:p w14:paraId="443BAA12" w14:textId="77777777" w:rsidR="00AA7A88" w:rsidRPr="00AA7A88" w:rsidRDefault="00AA7A88" w:rsidP="00AA7A88">
                  <w:pPr>
                    <w:pStyle w:val="VBAHandoutNumber"/>
                    <w:spacing w:after="120"/>
                    <w:rPr>
                      <w:rFonts w:ascii="Tahoma" w:hAnsi="Tahoma" w:cs="Tahoma"/>
                      <w:i w:val="0"/>
                      <w:color w:val="auto"/>
                      <w:sz w:val="20"/>
                    </w:rPr>
                  </w:pPr>
                  <w:r w:rsidRPr="00AA7A88">
                    <w:rPr>
                      <w:rFonts w:ascii="Tahoma" w:hAnsi="Tahoma" w:cs="Tahoma"/>
                      <w:b/>
                      <w:bCs/>
                      <w:i w:val="0"/>
                      <w:color w:val="auto"/>
                      <w:sz w:val="20"/>
                    </w:rPr>
                    <w:t>If ...</w:t>
                  </w:r>
                </w:p>
              </w:tc>
              <w:tc>
                <w:tcPr>
                  <w:tcW w:w="10500" w:type="dxa"/>
                  <w:tcBorders>
                    <w:top w:val="single" w:sz="8" w:space="0" w:color="FFFFFF"/>
                    <w:left w:val="single" w:sz="8" w:space="0" w:color="FFFFFF"/>
                    <w:bottom w:val="single" w:sz="24" w:space="0" w:color="FFFFFF"/>
                    <w:right w:val="single" w:sz="8" w:space="0" w:color="FFFFFF"/>
                  </w:tcBorders>
                  <w:shd w:val="clear" w:color="auto" w:fill="C00000"/>
                  <w:tcMar>
                    <w:top w:w="15" w:type="dxa"/>
                    <w:left w:w="15" w:type="dxa"/>
                    <w:bottom w:w="0" w:type="dxa"/>
                    <w:right w:w="15" w:type="dxa"/>
                  </w:tcMar>
                  <w:vAlign w:val="center"/>
                  <w:hideMark/>
                </w:tcPr>
                <w:p w14:paraId="3FF85798" w14:textId="77777777" w:rsidR="00AA7A88" w:rsidRPr="00AA7A88" w:rsidRDefault="00AA7A88" w:rsidP="00AA7A88">
                  <w:pPr>
                    <w:pStyle w:val="VBAHandoutNumber"/>
                    <w:spacing w:after="120"/>
                    <w:rPr>
                      <w:rFonts w:ascii="Tahoma" w:hAnsi="Tahoma" w:cs="Tahoma"/>
                      <w:i w:val="0"/>
                      <w:color w:val="auto"/>
                      <w:sz w:val="20"/>
                    </w:rPr>
                  </w:pPr>
                  <w:r w:rsidRPr="00AA7A88">
                    <w:rPr>
                      <w:rFonts w:ascii="Tahoma" w:hAnsi="Tahoma" w:cs="Tahoma"/>
                      <w:b/>
                      <w:bCs/>
                      <w:i w:val="0"/>
                      <w:color w:val="auto"/>
                      <w:sz w:val="20"/>
                    </w:rPr>
                    <w:t>Then the Reasons for Decision must address ...</w:t>
                  </w:r>
                </w:p>
              </w:tc>
            </w:tr>
            <w:tr w:rsidR="00AA7A88" w:rsidRPr="00201E39" w14:paraId="2CAFF74F" w14:textId="77777777" w:rsidTr="00AA7A88">
              <w:trPr>
                <w:trHeight w:val="584"/>
              </w:trPr>
              <w:tc>
                <w:tcPr>
                  <w:tcW w:w="1700" w:type="dxa"/>
                  <w:tcBorders>
                    <w:top w:val="single" w:sz="24" w:space="0" w:color="FFFFFF"/>
                    <w:left w:val="single" w:sz="8" w:space="0" w:color="FFFFFF"/>
                    <w:bottom w:val="single" w:sz="8" w:space="0" w:color="FFFFFF"/>
                    <w:right w:val="single" w:sz="8" w:space="0" w:color="FFFFFF"/>
                  </w:tcBorders>
                  <w:shd w:val="clear" w:color="auto" w:fill="E8CBCB"/>
                  <w:tcMar>
                    <w:top w:w="15" w:type="dxa"/>
                    <w:left w:w="15" w:type="dxa"/>
                    <w:bottom w:w="0" w:type="dxa"/>
                    <w:right w:w="15" w:type="dxa"/>
                  </w:tcMar>
                  <w:hideMark/>
                </w:tcPr>
                <w:p w14:paraId="3CDB9496" w14:textId="5BE684FE" w:rsidR="00AA7A88" w:rsidRPr="00AA7A88" w:rsidRDefault="00AA7A88" w:rsidP="00AA7A88">
                  <w:pPr>
                    <w:pStyle w:val="VBAHandoutNumber"/>
                    <w:spacing w:after="120"/>
                    <w:rPr>
                      <w:rFonts w:ascii="Tahoma" w:hAnsi="Tahoma" w:cs="Tahoma"/>
                      <w:i w:val="0"/>
                      <w:color w:val="auto"/>
                      <w:sz w:val="20"/>
                    </w:rPr>
                  </w:pPr>
                  <w:r w:rsidRPr="00AA7A88">
                    <w:rPr>
                      <w:rFonts w:ascii="Tahoma" w:eastAsiaTheme="minorEastAsia" w:hAnsi="Tahoma" w:cs="Tahoma"/>
                      <w:bCs/>
                      <w:i w:val="0"/>
                      <w:color w:val="000000" w:themeColor="dark1"/>
                      <w:kern w:val="24"/>
                      <w:sz w:val="20"/>
                    </w:rPr>
                    <w:t>confirming and continuing an existing evaluation</w:t>
                  </w:r>
                </w:p>
              </w:tc>
              <w:tc>
                <w:tcPr>
                  <w:tcW w:w="10500" w:type="dxa"/>
                  <w:tcBorders>
                    <w:top w:val="single" w:sz="24" w:space="0" w:color="FFFFFF"/>
                    <w:left w:val="single" w:sz="8" w:space="0" w:color="FFFFFF"/>
                    <w:bottom w:val="single" w:sz="8" w:space="0" w:color="FFFFFF"/>
                    <w:right w:val="single" w:sz="8" w:space="0" w:color="FFFFFF"/>
                  </w:tcBorders>
                  <w:shd w:val="clear" w:color="auto" w:fill="E8CBCB"/>
                  <w:tcMar>
                    <w:top w:w="15" w:type="dxa"/>
                    <w:left w:w="15" w:type="dxa"/>
                    <w:bottom w:w="0" w:type="dxa"/>
                    <w:right w:w="15" w:type="dxa"/>
                  </w:tcMar>
                  <w:vAlign w:val="center"/>
                  <w:hideMark/>
                </w:tcPr>
                <w:p w14:paraId="5F088CD8" w14:textId="77777777" w:rsidR="00AA7A88" w:rsidRPr="00AA7A88" w:rsidRDefault="00AA7A88" w:rsidP="00AA7A88">
                  <w:pPr>
                    <w:pStyle w:val="ListParagraph"/>
                    <w:numPr>
                      <w:ilvl w:val="0"/>
                      <w:numId w:val="32"/>
                    </w:numPr>
                    <w:overflowPunct/>
                    <w:autoSpaceDE/>
                    <w:autoSpaceDN/>
                    <w:adjustRightInd/>
                    <w:spacing w:after="120"/>
                    <w:contextualSpacing/>
                    <w:textAlignment w:val="auto"/>
                    <w:divId w:val="37553429"/>
                    <w:rPr>
                      <w:rFonts w:ascii="Tahoma" w:hAnsi="Tahoma" w:cs="Tahoma"/>
                      <w:sz w:val="20"/>
                    </w:rPr>
                  </w:pPr>
                  <w:r w:rsidRPr="00AA7A88">
                    <w:rPr>
                      <w:rFonts w:ascii="Tahoma" w:eastAsiaTheme="minorEastAsia" w:hAnsi="Tahoma" w:cs="Tahoma"/>
                      <w:bCs/>
                      <w:color w:val="000000" w:themeColor="dark1"/>
                      <w:kern w:val="24"/>
                      <w:sz w:val="20"/>
                    </w:rPr>
                    <w:t>basis for the current evaluation</w:t>
                  </w:r>
                </w:p>
                <w:p w14:paraId="66101BCC" w14:textId="77777777" w:rsidR="00AA7A88" w:rsidRPr="00AA7A88" w:rsidRDefault="00AA7A88" w:rsidP="00AA7A88">
                  <w:pPr>
                    <w:pStyle w:val="ListParagraph"/>
                    <w:numPr>
                      <w:ilvl w:val="0"/>
                      <w:numId w:val="32"/>
                    </w:numPr>
                    <w:overflowPunct/>
                    <w:autoSpaceDE/>
                    <w:autoSpaceDN/>
                    <w:adjustRightInd/>
                    <w:spacing w:after="120"/>
                    <w:contextualSpacing/>
                    <w:textAlignment w:val="auto"/>
                    <w:divId w:val="2037928624"/>
                    <w:rPr>
                      <w:rFonts w:ascii="Tahoma" w:hAnsi="Tahoma" w:cs="Tahoma"/>
                      <w:sz w:val="20"/>
                    </w:rPr>
                  </w:pPr>
                  <w:r w:rsidRPr="00AA7A88">
                    <w:rPr>
                      <w:rFonts w:ascii="Tahoma" w:eastAsiaTheme="minorEastAsia" w:hAnsi="Tahoma" w:cs="Tahoma"/>
                      <w:bCs/>
                      <w:color w:val="000000" w:themeColor="dark1"/>
                      <w:kern w:val="24"/>
                      <w:sz w:val="20"/>
                    </w:rPr>
                    <w:t>requirements for the next higher evaluation</w:t>
                  </w:r>
                </w:p>
                <w:p w14:paraId="4830A2FD" w14:textId="77777777" w:rsidR="00AA7A88" w:rsidRPr="00AA7A88" w:rsidRDefault="00AA7A88" w:rsidP="00AA7A88">
                  <w:pPr>
                    <w:pStyle w:val="ListParagraph"/>
                    <w:numPr>
                      <w:ilvl w:val="0"/>
                      <w:numId w:val="32"/>
                    </w:numPr>
                    <w:overflowPunct/>
                    <w:autoSpaceDE/>
                    <w:autoSpaceDN/>
                    <w:adjustRightInd/>
                    <w:spacing w:after="120"/>
                    <w:contextualSpacing/>
                    <w:textAlignment w:val="auto"/>
                    <w:divId w:val="2091468044"/>
                    <w:rPr>
                      <w:rFonts w:ascii="Tahoma" w:hAnsi="Tahoma" w:cs="Tahoma"/>
                      <w:sz w:val="20"/>
                    </w:rPr>
                  </w:pPr>
                  <w:r w:rsidRPr="00AA7A88">
                    <w:rPr>
                      <w:rFonts w:ascii="Tahoma" w:eastAsiaTheme="minorEastAsia" w:hAnsi="Tahoma" w:cs="Tahoma"/>
                      <w:bCs/>
                      <w:color w:val="000000" w:themeColor="dark1"/>
                      <w:kern w:val="24"/>
                      <w:sz w:val="20"/>
                    </w:rPr>
                    <w:t>absence of evidence demonstrating sustained improvement, if applicable, and</w:t>
                  </w:r>
                </w:p>
                <w:p w14:paraId="2FBE2576" w14:textId="0CE9AC24" w:rsidR="00AA7A88" w:rsidRPr="00AA7A88" w:rsidRDefault="00AA7A88" w:rsidP="00AA7A88">
                  <w:pPr>
                    <w:pStyle w:val="ListParagraph"/>
                    <w:numPr>
                      <w:ilvl w:val="0"/>
                      <w:numId w:val="32"/>
                    </w:numPr>
                    <w:overflowPunct/>
                    <w:autoSpaceDE/>
                    <w:autoSpaceDN/>
                    <w:adjustRightInd/>
                    <w:spacing w:after="120"/>
                    <w:contextualSpacing/>
                    <w:textAlignment w:val="auto"/>
                    <w:divId w:val="2091468044"/>
                    <w:rPr>
                      <w:rFonts w:ascii="Tahoma" w:hAnsi="Tahoma" w:cs="Tahoma"/>
                      <w:sz w:val="20"/>
                    </w:rPr>
                  </w:pPr>
                  <w:r w:rsidRPr="00AA7A88">
                    <w:rPr>
                      <w:rFonts w:ascii="Tahoma" w:eastAsiaTheme="minorEastAsia" w:hAnsi="Tahoma" w:cs="Tahoma"/>
                      <w:bCs/>
                      <w:color w:val="000000" w:themeColor="dark1"/>
                      <w:kern w:val="24"/>
                      <w:sz w:val="20"/>
                    </w:rPr>
                    <w:t>potential for routine future examination, if applicable. </w:t>
                  </w:r>
                </w:p>
              </w:tc>
            </w:tr>
          </w:tbl>
          <w:p w14:paraId="7CDD497F" w14:textId="0DA44D9F" w:rsidR="00AA7A88" w:rsidRPr="00903212" w:rsidRDefault="00AA7A88" w:rsidP="00AA7A88">
            <w:pPr>
              <w:pStyle w:val="VBAHandoutNumber"/>
              <w:spacing w:after="120"/>
              <w:rPr>
                <w:i w:val="0"/>
                <w:color w:val="auto"/>
                <w:szCs w:val="24"/>
              </w:rPr>
            </w:pPr>
            <w:r w:rsidRPr="00897566">
              <w:rPr>
                <w:b/>
                <w:bCs/>
                <w:iCs/>
                <w:color w:val="auto"/>
                <w:szCs w:val="24"/>
              </w:rPr>
              <w:t>Note</w:t>
            </w:r>
            <w:r w:rsidRPr="00897566">
              <w:rPr>
                <w:i w:val="0"/>
                <w:color w:val="auto"/>
                <w:szCs w:val="24"/>
              </w:rPr>
              <w:t xml:space="preserve">:  The VBMS-R glossary fragment </w:t>
            </w:r>
            <w:r w:rsidRPr="00897566">
              <w:rPr>
                <w:i w:val="0"/>
                <w:iCs/>
                <w:color w:val="auto"/>
                <w:szCs w:val="24"/>
              </w:rPr>
              <w:t>CCEVAL</w:t>
            </w:r>
            <w:r w:rsidRPr="00897566">
              <w:rPr>
                <w:i w:val="0"/>
                <w:color w:val="auto"/>
                <w:szCs w:val="24"/>
              </w:rPr>
              <w:t xml:space="preserve"> may be selected to insert supplemental language into the </w:t>
            </w:r>
            <w:r w:rsidRPr="00897566">
              <w:rPr>
                <w:i w:val="0"/>
                <w:iCs/>
                <w:color w:val="auto"/>
                <w:szCs w:val="24"/>
              </w:rPr>
              <w:t>Reasons for Decision</w:t>
            </w:r>
            <w:r w:rsidRPr="00897566">
              <w:rPr>
                <w:i w:val="0"/>
                <w:color w:val="auto"/>
                <w:szCs w:val="24"/>
              </w:rPr>
              <w:t xml:space="preserve"> and Automated Decision Letter (ADL).</w:t>
            </w:r>
            <w:r>
              <w:rPr>
                <w:i w:val="0"/>
                <w:color w:val="auto"/>
                <w:szCs w:val="24"/>
              </w:rPr>
              <w:t xml:space="preserve"> </w:t>
            </w:r>
            <w:r w:rsidRPr="00903212">
              <w:rPr>
                <w:b/>
                <w:color w:val="auto"/>
                <w:szCs w:val="24"/>
              </w:rPr>
              <w:t>**Recommended as best practice!</w:t>
            </w:r>
          </w:p>
        </w:tc>
      </w:tr>
      <w:tr w:rsidR="00AA7A88" w:rsidRPr="00F5754F" w14:paraId="46716362" w14:textId="77777777" w:rsidTr="0092229A">
        <w:trPr>
          <w:trHeight w:val="212"/>
        </w:trPr>
        <w:tc>
          <w:tcPr>
            <w:tcW w:w="9777" w:type="dxa"/>
            <w:tcBorders>
              <w:top w:val="nil"/>
              <w:left w:val="nil"/>
              <w:bottom w:val="nil"/>
              <w:right w:val="nil"/>
            </w:tcBorders>
          </w:tcPr>
          <w:p w14:paraId="2ECB710B" w14:textId="51E4D7A1" w:rsidR="00AA7A88" w:rsidRPr="00F5754F" w:rsidRDefault="00AA7A88" w:rsidP="00AA7A88">
            <w:pPr>
              <w:pStyle w:val="VBASlideNumber"/>
              <w:spacing w:after="120"/>
              <w:rPr>
                <w:b/>
                <w:i w:val="0"/>
                <w:color w:val="auto"/>
                <w:szCs w:val="24"/>
              </w:rPr>
            </w:pPr>
            <w:r>
              <w:rPr>
                <w:b/>
                <w:i w:val="0"/>
                <w:color w:val="auto"/>
                <w:szCs w:val="24"/>
              </w:rPr>
              <w:t xml:space="preserve">Reasons for Decision- Denial </w:t>
            </w:r>
            <w:r>
              <w:rPr>
                <w:color w:val="auto"/>
                <w:szCs w:val="24"/>
              </w:rPr>
              <w:t>Slide 14</w:t>
            </w:r>
          </w:p>
          <w:p w14:paraId="01BA7693" w14:textId="77777777" w:rsidR="00AA7A88" w:rsidRPr="00B35BBF" w:rsidRDefault="00AA7A88" w:rsidP="00AA7A88">
            <w:pPr>
              <w:spacing w:after="120"/>
              <w:jc w:val="center"/>
              <w:rPr>
                <w:b/>
                <w:i/>
              </w:rPr>
            </w:pPr>
            <w:r w:rsidRPr="006C19CC">
              <w:rPr>
                <w:b/>
                <w:i/>
              </w:rPr>
              <w:t>This table is copied directly from the M21-1</w:t>
            </w:r>
          </w:p>
          <w:tbl>
            <w:tblPr>
              <w:tblW w:w="12200" w:type="dxa"/>
              <w:tblLayout w:type="fixed"/>
              <w:tblCellMar>
                <w:left w:w="0" w:type="dxa"/>
                <w:right w:w="0" w:type="dxa"/>
              </w:tblCellMar>
              <w:tblLook w:val="0420" w:firstRow="1" w:lastRow="0" w:firstColumn="0" w:lastColumn="0" w:noHBand="0" w:noVBand="1"/>
            </w:tblPr>
            <w:tblGrid>
              <w:gridCol w:w="1340"/>
              <w:gridCol w:w="10860"/>
            </w:tblGrid>
            <w:tr w:rsidR="00AA7A88" w:rsidRPr="00897566" w14:paraId="7C06CB39" w14:textId="77777777" w:rsidTr="00AA7A88">
              <w:trPr>
                <w:trHeight w:val="584"/>
              </w:trPr>
              <w:tc>
                <w:tcPr>
                  <w:tcW w:w="1340" w:type="dxa"/>
                  <w:tcBorders>
                    <w:top w:val="single" w:sz="8" w:space="0" w:color="FFFFFF"/>
                    <w:left w:val="single" w:sz="8" w:space="0" w:color="FFFFFF"/>
                    <w:bottom w:val="single" w:sz="24" w:space="0" w:color="FFFFFF"/>
                    <w:right w:val="single" w:sz="8" w:space="0" w:color="FFFFFF"/>
                  </w:tcBorders>
                  <w:shd w:val="clear" w:color="auto" w:fill="C00000"/>
                  <w:tcMar>
                    <w:top w:w="15" w:type="dxa"/>
                    <w:left w:w="15" w:type="dxa"/>
                    <w:bottom w:w="0" w:type="dxa"/>
                    <w:right w:w="15" w:type="dxa"/>
                  </w:tcMar>
                  <w:vAlign w:val="center"/>
                  <w:hideMark/>
                </w:tcPr>
                <w:p w14:paraId="5B258B76" w14:textId="77777777" w:rsidR="00AA7A88" w:rsidRPr="00AA7A88" w:rsidRDefault="00AA7A88" w:rsidP="00AA7A88">
                  <w:pPr>
                    <w:pStyle w:val="VBAHandoutNumber"/>
                    <w:spacing w:after="120"/>
                    <w:rPr>
                      <w:rFonts w:ascii="Tahoma" w:hAnsi="Tahoma" w:cs="Tahoma"/>
                      <w:i w:val="0"/>
                      <w:color w:val="auto"/>
                      <w:sz w:val="20"/>
                    </w:rPr>
                  </w:pPr>
                  <w:r w:rsidRPr="00AA7A88">
                    <w:rPr>
                      <w:rFonts w:ascii="Tahoma" w:hAnsi="Tahoma" w:cs="Tahoma"/>
                      <w:b/>
                      <w:bCs/>
                      <w:i w:val="0"/>
                      <w:color w:val="auto"/>
                      <w:sz w:val="20"/>
                    </w:rPr>
                    <w:t>If ...</w:t>
                  </w:r>
                </w:p>
              </w:tc>
              <w:tc>
                <w:tcPr>
                  <w:tcW w:w="10860" w:type="dxa"/>
                  <w:tcBorders>
                    <w:top w:val="single" w:sz="8" w:space="0" w:color="FFFFFF"/>
                    <w:left w:val="single" w:sz="8" w:space="0" w:color="FFFFFF"/>
                    <w:bottom w:val="single" w:sz="24" w:space="0" w:color="FFFFFF"/>
                    <w:right w:val="single" w:sz="8" w:space="0" w:color="FFFFFF"/>
                  </w:tcBorders>
                  <w:shd w:val="clear" w:color="auto" w:fill="C00000"/>
                  <w:tcMar>
                    <w:top w:w="15" w:type="dxa"/>
                    <w:left w:w="15" w:type="dxa"/>
                    <w:bottom w:w="0" w:type="dxa"/>
                    <w:right w:w="15" w:type="dxa"/>
                  </w:tcMar>
                  <w:vAlign w:val="center"/>
                  <w:hideMark/>
                </w:tcPr>
                <w:p w14:paraId="4A6411AC" w14:textId="77777777" w:rsidR="00AA7A88" w:rsidRPr="00AA7A88" w:rsidRDefault="00AA7A88" w:rsidP="00AA7A88">
                  <w:pPr>
                    <w:pStyle w:val="VBAHandoutNumber"/>
                    <w:spacing w:after="120"/>
                    <w:rPr>
                      <w:rFonts w:ascii="Tahoma" w:hAnsi="Tahoma" w:cs="Tahoma"/>
                      <w:i w:val="0"/>
                      <w:color w:val="auto"/>
                      <w:sz w:val="20"/>
                    </w:rPr>
                  </w:pPr>
                  <w:r w:rsidRPr="00AA7A88">
                    <w:rPr>
                      <w:rFonts w:ascii="Tahoma" w:hAnsi="Tahoma" w:cs="Tahoma"/>
                      <w:b/>
                      <w:bCs/>
                      <w:i w:val="0"/>
                      <w:color w:val="auto"/>
                      <w:sz w:val="20"/>
                    </w:rPr>
                    <w:t>Then the Reasons for Decision must address ...</w:t>
                  </w:r>
                </w:p>
              </w:tc>
            </w:tr>
            <w:tr w:rsidR="00AA7A88" w:rsidRPr="00897566" w14:paraId="4AA8CA0F" w14:textId="77777777" w:rsidTr="00AA7A88">
              <w:trPr>
                <w:trHeight w:val="584"/>
              </w:trPr>
              <w:tc>
                <w:tcPr>
                  <w:tcW w:w="1340" w:type="dxa"/>
                  <w:tcBorders>
                    <w:top w:val="single" w:sz="24" w:space="0" w:color="FFFFFF"/>
                    <w:left w:val="single" w:sz="8" w:space="0" w:color="FFFFFF"/>
                    <w:bottom w:val="single" w:sz="8" w:space="0" w:color="FFFFFF"/>
                    <w:right w:val="single" w:sz="8" w:space="0" w:color="FFFFFF"/>
                  </w:tcBorders>
                  <w:shd w:val="clear" w:color="auto" w:fill="E8CBCB"/>
                  <w:tcMar>
                    <w:top w:w="15" w:type="dxa"/>
                    <w:left w:w="15" w:type="dxa"/>
                    <w:bottom w:w="0" w:type="dxa"/>
                    <w:right w:w="15" w:type="dxa"/>
                  </w:tcMar>
                  <w:hideMark/>
                </w:tcPr>
                <w:p w14:paraId="2BAF3E72" w14:textId="77777777" w:rsidR="00AA7A88" w:rsidRPr="00AA7A88" w:rsidRDefault="00AA7A88" w:rsidP="00AA7A88">
                  <w:pPr>
                    <w:pStyle w:val="VBAHandoutNumber"/>
                    <w:spacing w:after="120"/>
                    <w:rPr>
                      <w:rFonts w:ascii="Tahoma" w:hAnsi="Tahoma" w:cs="Tahoma"/>
                      <w:i w:val="0"/>
                      <w:color w:val="auto"/>
                      <w:sz w:val="20"/>
                    </w:rPr>
                  </w:pPr>
                  <w:r w:rsidRPr="00AA7A88">
                    <w:rPr>
                      <w:rFonts w:ascii="Tahoma" w:hAnsi="Tahoma" w:cs="Tahoma"/>
                      <w:i w:val="0"/>
                      <w:color w:val="auto"/>
                      <w:sz w:val="20"/>
                    </w:rPr>
                    <w:t>denying the claim</w:t>
                  </w:r>
                </w:p>
              </w:tc>
              <w:tc>
                <w:tcPr>
                  <w:tcW w:w="10860" w:type="dxa"/>
                  <w:tcBorders>
                    <w:top w:val="single" w:sz="24" w:space="0" w:color="FFFFFF"/>
                    <w:left w:val="single" w:sz="8" w:space="0" w:color="FFFFFF"/>
                    <w:bottom w:val="single" w:sz="8" w:space="0" w:color="FFFFFF"/>
                    <w:right w:val="single" w:sz="8" w:space="0" w:color="FFFFFF"/>
                  </w:tcBorders>
                  <w:shd w:val="clear" w:color="auto" w:fill="E8CBCB"/>
                  <w:tcMar>
                    <w:top w:w="15" w:type="dxa"/>
                    <w:left w:w="15" w:type="dxa"/>
                    <w:bottom w:w="0" w:type="dxa"/>
                    <w:right w:w="15" w:type="dxa"/>
                  </w:tcMar>
                  <w:vAlign w:val="center"/>
                  <w:hideMark/>
                </w:tcPr>
                <w:p w14:paraId="55C8508B" w14:textId="074D138F" w:rsidR="00AA7A88" w:rsidRPr="00AA7A88" w:rsidRDefault="00AA7A88" w:rsidP="00AA7A88">
                  <w:pPr>
                    <w:pStyle w:val="VBAHandoutNumber"/>
                    <w:numPr>
                      <w:ilvl w:val="0"/>
                      <w:numId w:val="33"/>
                    </w:numPr>
                    <w:spacing w:after="120"/>
                    <w:rPr>
                      <w:rFonts w:ascii="Tahoma" w:hAnsi="Tahoma" w:cs="Tahoma"/>
                      <w:i w:val="0"/>
                      <w:color w:val="auto"/>
                      <w:sz w:val="20"/>
                    </w:rPr>
                  </w:pPr>
                  <w:r w:rsidRPr="00AA7A88">
                    <w:rPr>
                      <w:rFonts w:ascii="Tahoma" w:hAnsi="Tahoma" w:cs="Tahoma"/>
                      <w:i w:val="0"/>
                      <w:color w:val="auto"/>
                      <w:sz w:val="20"/>
                    </w:rPr>
                    <w:t>theory of SC being addressed in the decision (for example, direct SC), if applicable</w:t>
                  </w:r>
                </w:p>
                <w:p w14:paraId="00C6C622" w14:textId="77777777" w:rsidR="00AA7A88" w:rsidRPr="00AA7A88" w:rsidRDefault="00AA7A88" w:rsidP="00AA7A88">
                  <w:pPr>
                    <w:pStyle w:val="VBAHandoutNumber"/>
                    <w:numPr>
                      <w:ilvl w:val="0"/>
                      <w:numId w:val="33"/>
                    </w:numPr>
                    <w:spacing w:after="120"/>
                    <w:rPr>
                      <w:rFonts w:ascii="Tahoma" w:hAnsi="Tahoma" w:cs="Tahoma"/>
                      <w:i w:val="0"/>
                      <w:color w:val="auto"/>
                      <w:sz w:val="20"/>
                    </w:rPr>
                  </w:pPr>
                  <w:r w:rsidRPr="00AA7A88">
                    <w:rPr>
                      <w:rFonts w:ascii="Tahoma" w:hAnsi="Tahoma" w:cs="Tahoma"/>
                      <w:i w:val="0"/>
                      <w:color w:val="auto"/>
                      <w:sz w:val="20"/>
                    </w:rPr>
                    <w:t>all of the claimant’s contentions</w:t>
                  </w:r>
                </w:p>
                <w:p w14:paraId="64ABAD76" w14:textId="77777777" w:rsidR="00AA7A88" w:rsidRPr="00AA7A88" w:rsidRDefault="00AA7A88" w:rsidP="00AA7A88">
                  <w:pPr>
                    <w:pStyle w:val="VBAHandoutNumber"/>
                    <w:numPr>
                      <w:ilvl w:val="0"/>
                      <w:numId w:val="33"/>
                    </w:numPr>
                    <w:spacing w:after="120"/>
                    <w:rPr>
                      <w:rFonts w:ascii="Tahoma" w:hAnsi="Tahoma" w:cs="Tahoma"/>
                      <w:i w:val="0"/>
                      <w:color w:val="auto"/>
                      <w:sz w:val="20"/>
                    </w:rPr>
                  </w:pPr>
                  <w:r w:rsidRPr="00AA7A88">
                    <w:rPr>
                      <w:rFonts w:ascii="Tahoma" w:hAnsi="Tahoma" w:cs="Tahoma"/>
                      <w:i w:val="0"/>
                      <w:color w:val="auto"/>
                      <w:sz w:val="20"/>
                    </w:rPr>
                    <w:t>benefit denied, and</w:t>
                  </w:r>
                </w:p>
                <w:p w14:paraId="247C2BCB" w14:textId="732AE6C2" w:rsidR="00AA7A88" w:rsidRPr="00AA7A88" w:rsidRDefault="00AA7A88" w:rsidP="00AA7A88">
                  <w:pPr>
                    <w:pStyle w:val="VBAHandoutNumber"/>
                    <w:numPr>
                      <w:ilvl w:val="0"/>
                      <w:numId w:val="33"/>
                    </w:numPr>
                    <w:spacing w:after="120"/>
                    <w:rPr>
                      <w:rFonts w:ascii="Tahoma" w:hAnsi="Tahoma" w:cs="Tahoma"/>
                      <w:i w:val="0"/>
                      <w:color w:val="auto"/>
                      <w:sz w:val="20"/>
                    </w:rPr>
                  </w:pPr>
                  <w:r w:rsidRPr="00AA7A88">
                    <w:rPr>
                      <w:rFonts w:ascii="Tahoma" w:hAnsi="Tahoma" w:cs="Tahoma"/>
                      <w:i w:val="0"/>
                      <w:color w:val="auto"/>
                      <w:sz w:val="20"/>
                    </w:rPr>
                    <w:t>reason for denial. </w:t>
                  </w:r>
                </w:p>
              </w:tc>
            </w:tr>
          </w:tbl>
          <w:p w14:paraId="64B97E01" w14:textId="207C2413" w:rsidR="00AA7A88" w:rsidRPr="00897566" w:rsidRDefault="00AA7A88" w:rsidP="00AA7A88">
            <w:pPr>
              <w:pStyle w:val="VBAHandoutNumber"/>
              <w:spacing w:after="120"/>
              <w:rPr>
                <w:color w:val="auto"/>
                <w:szCs w:val="24"/>
              </w:rPr>
            </w:pPr>
            <w:r w:rsidRPr="00897566">
              <w:rPr>
                <w:b/>
                <w:bCs/>
                <w:iCs/>
                <w:color w:val="auto"/>
                <w:szCs w:val="24"/>
              </w:rPr>
              <w:t>Note</w:t>
            </w:r>
            <w:r w:rsidRPr="00897566">
              <w:rPr>
                <w:color w:val="auto"/>
                <w:szCs w:val="24"/>
              </w:rPr>
              <w:t xml:space="preserve">:  </w:t>
            </w:r>
            <w:r w:rsidRPr="00897566">
              <w:rPr>
                <w:i w:val="0"/>
                <w:color w:val="auto"/>
                <w:szCs w:val="24"/>
              </w:rPr>
              <w:t xml:space="preserve">If there are multiple bases of SC being considered and/or multiple denial reasons, the relevant text must be added to the rating </w:t>
            </w:r>
            <w:r w:rsidRPr="00897566">
              <w:rPr>
                <w:i w:val="0"/>
                <w:iCs/>
                <w:color w:val="auto"/>
                <w:szCs w:val="24"/>
              </w:rPr>
              <w:t>Narrative</w:t>
            </w:r>
            <w:r w:rsidRPr="00897566">
              <w:rPr>
                <w:i w:val="0"/>
                <w:color w:val="auto"/>
                <w:szCs w:val="24"/>
              </w:rPr>
              <w:t>.</w:t>
            </w:r>
            <w:r w:rsidRPr="00897566">
              <w:rPr>
                <w:color w:val="auto"/>
                <w:szCs w:val="24"/>
              </w:rPr>
              <w:t> </w:t>
            </w:r>
          </w:p>
          <w:p w14:paraId="3B23D08B" w14:textId="66C7F4C0" w:rsidR="00AA7A88" w:rsidRPr="00897566" w:rsidRDefault="00AA7A88" w:rsidP="00AA7A88">
            <w:pPr>
              <w:pStyle w:val="VBAHandoutNumber"/>
              <w:spacing w:after="120"/>
              <w:rPr>
                <w:color w:val="auto"/>
                <w:szCs w:val="24"/>
              </w:rPr>
            </w:pPr>
            <w:r w:rsidRPr="00897566">
              <w:rPr>
                <w:b/>
                <w:bCs/>
                <w:iCs/>
                <w:color w:val="auto"/>
                <w:szCs w:val="24"/>
              </w:rPr>
              <w:t>Example</w:t>
            </w:r>
            <w:r w:rsidRPr="00897566">
              <w:rPr>
                <w:color w:val="auto"/>
                <w:szCs w:val="24"/>
              </w:rPr>
              <w:t xml:space="preserve">:  </w:t>
            </w:r>
            <w:r w:rsidRPr="00897566">
              <w:rPr>
                <w:i w:val="0"/>
                <w:color w:val="auto"/>
                <w:szCs w:val="24"/>
              </w:rPr>
              <w:t>A Veteran alleges hypertension due to exposure to Agent Orange. The denial must address SC on a direct basis, as well as the contention that the disability was due to herbicide exposure.</w:t>
            </w:r>
          </w:p>
          <w:p w14:paraId="64191514" w14:textId="0E1093C1" w:rsidR="00AA7A88" w:rsidRDefault="00831B71" w:rsidP="00AA7A88">
            <w:pPr>
              <w:pStyle w:val="VBAHandoutNumber"/>
              <w:spacing w:after="120"/>
              <w:rPr>
                <w:i w:val="0"/>
                <w:color w:val="auto"/>
                <w:szCs w:val="24"/>
              </w:rPr>
            </w:pPr>
            <w:r w:rsidRPr="00897566">
              <w:rPr>
                <w:b/>
                <w:bCs/>
                <w:iCs/>
                <w:color w:val="auto"/>
                <w:szCs w:val="24"/>
              </w:rPr>
              <w:t>Note</w:t>
            </w:r>
            <w:r w:rsidRPr="00897566">
              <w:rPr>
                <w:color w:val="auto"/>
                <w:szCs w:val="24"/>
              </w:rPr>
              <w:t xml:space="preserve">:  </w:t>
            </w:r>
            <w:r>
              <w:rPr>
                <w:i w:val="0"/>
                <w:color w:val="auto"/>
                <w:szCs w:val="24"/>
              </w:rPr>
              <w:t xml:space="preserve">When considering 3.309(a) presumptive conditions claimed on a direct (or other) basis, you should address this with </w:t>
            </w:r>
            <w:r w:rsidR="00AA7A88">
              <w:rPr>
                <w:i w:val="0"/>
                <w:color w:val="auto"/>
                <w:szCs w:val="24"/>
              </w:rPr>
              <w:t>the use of glossary text P_NC, supplemented by (required) free text.</w:t>
            </w:r>
          </w:p>
          <w:p w14:paraId="2A25D5E1" w14:textId="74692E59" w:rsidR="00831B71" w:rsidRDefault="00831B71" w:rsidP="00AA7A88">
            <w:pPr>
              <w:pStyle w:val="VBAHandoutNumber"/>
              <w:spacing w:after="120"/>
              <w:rPr>
                <w:i w:val="0"/>
                <w:color w:val="auto"/>
                <w:szCs w:val="24"/>
              </w:rPr>
            </w:pPr>
            <w:r w:rsidRPr="00831B71">
              <w:rPr>
                <w:b/>
                <w:color w:val="auto"/>
                <w:szCs w:val="24"/>
              </w:rPr>
              <w:t>Example P_NC free text</w:t>
            </w:r>
            <w:r w:rsidRPr="00831B71">
              <w:rPr>
                <w:i w:val="0"/>
                <w:color w:val="auto"/>
                <w:szCs w:val="24"/>
              </w:rPr>
              <w:t xml:space="preserve"> Service connection may be granted on a presumptive basis if this condition is manifested to a compensable degree within a year after military discharge.</w:t>
            </w:r>
          </w:p>
          <w:p w14:paraId="79071961" w14:textId="77777777" w:rsidR="00AA7A88" w:rsidRPr="00FB19E8" w:rsidRDefault="00AA7A88" w:rsidP="00AA7A88">
            <w:pPr>
              <w:overflowPunct/>
              <w:autoSpaceDE/>
              <w:autoSpaceDN/>
              <w:adjustRightInd/>
              <w:spacing w:after="120"/>
              <w:textAlignment w:val="auto"/>
              <w:rPr>
                <w:szCs w:val="24"/>
              </w:rPr>
            </w:pPr>
            <w:r w:rsidRPr="00FB19E8">
              <w:rPr>
                <w:b/>
                <w:bCs/>
                <w:i/>
                <w:iCs/>
                <w:szCs w:val="24"/>
              </w:rPr>
              <w:lastRenderedPageBreak/>
              <w:t>References</w:t>
            </w:r>
            <w:r w:rsidRPr="00FB19E8">
              <w:rPr>
                <w:szCs w:val="24"/>
              </w:rPr>
              <w:t>:  For more information on</w:t>
            </w:r>
          </w:p>
          <w:p w14:paraId="206592E7" w14:textId="56B53765" w:rsidR="00AA7A88" w:rsidRPr="00FB19E8" w:rsidRDefault="00AA7A88" w:rsidP="00AA7A88">
            <w:pPr>
              <w:numPr>
                <w:ilvl w:val="0"/>
                <w:numId w:val="35"/>
              </w:numPr>
              <w:overflowPunct/>
              <w:autoSpaceDE/>
              <w:autoSpaceDN/>
              <w:adjustRightInd/>
              <w:spacing w:after="120"/>
              <w:textAlignment w:val="auto"/>
              <w:rPr>
                <w:szCs w:val="24"/>
              </w:rPr>
            </w:pPr>
            <w:r w:rsidRPr="00FB19E8">
              <w:rPr>
                <w:szCs w:val="24"/>
              </w:rPr>
              <w:t xml:space="preserve">VBMS-R glossaries requiring free text, see the </w:t>
            </w:r>
            <w:hyperlink r:id="rId17" w:tgtFrame="_blank" w:history="1">
              <w:r w:rsidRPr="00FB19E8">
                <w:rPr>
                  <w:i/>
                  <w:iCs/>
                  <w:color w:val="444444"/>
                  <w:szCs w:val="24"/>
                </w:rPr>
                <w:t>VBMS-R Glossary List</w:t>
              </w:r>
            </w:hyperlink>
            <w:r w:rsidRPr="00FB19E8">
              <w:rPr>
                <w:szCs w:val="24"/>
              </w:rPr>
              <w:t>, and</w:t>
            </w:r>
          </w:p>
          <w:p w14:paraId="1903EB95" w14:textId="5E293008" w:rsidR="00AA7A88" w:rsidRPr="00897566" w:rsidRDefault="00AA7A88" w:rsidP="00AA7A88">
            <w:pPr>
              <w:numPr>
                <w:ilvl w:val="0"/>
                <w:numId w:val="35"/>
              </w:numPr>
              <w:overflowPunct/>
              <w:autoSpaceDE/>
              <w:autoSpaceDN/>
              <w:adjustRightInd/>
              <w:spacing w:after="120"/>
              <w:textAlignment w:val="auto"/>
              <w:rPr>
                <w:szCs w:val="24"/>
              </w:rPr>
            </w:pPr>
            <w:r w:rsidRPr="00FB19E8">
              <w:rPr>
                <w:szCs w:val="24"/>
              </w:rPr>
              <w:t xml:space="preserve">how to insert glossary text into a rating decision, see </w:t>
            </w:r>
            <w:hyperlink r:id="rId18" w:tgtFrame="_blank" w:history="1">
              <w:r w:rsidRPr="00FB19E8">
                <w:rPr>
                  <w:i/>
                  <w:iCs/>
                  <w:color w:val="444444"/>
                  <w:szCs w:val="24"/>
                </w:rPr>
                <w:t>VBMS Rating Functionality Job Aid</w:t>
              </w:r>
            </w:hyperlink>
            <w:r w:rsidRPr="00FB19E8">
              <w:rPr>
                <w:szCs w:val="24"/>
              </w:rPr>
              <w:t>.</w:t>
            </w:r>
          </w:p>
        </w:tc>
      </w:tr>
      <w:tr w:rsidR="00831B71" w:rsidRPr="00F5754F" w14:paraId="4AE16965" w14:textId="77777777" w:rsidTr="0092229A">
        <w:trPr>
          <w:trHeight w:val="212"/>
        </w:trPr>
        <w:tc>
          <w:tcPr>
            <w:tcW w:w="9777" w:type="dxa"/>
            <w:tcBorders>
              <w:top w:val="nil"/>
              <w:left w:val="nil"/>
              <w:bottom w:val="nil"/>
              <w:right w:val="nil"/>
            </w:tcBorders>
          </w:tcPr>
          <w:p w14:paraId="624C5CC8" w14:textId="31AB2C14" w:rsidR="00831B71" w:rsidRDefault="00831B71" w:rsidP="00831B71">
            <w:pPr>
              <w:pStyle w:val="VBASlideNumber"/>
              <w:spacing w:after="120"/>
              <w:rPr>
                <w:color w:val="auto"/>
                <w:szCs w:val="24"/>
              </w:rPr>
            </w:pPr>
            <w:r>
              <w:rPr>
                <w:b/>
                <w:i w:val="0"/>
                <w:color w:val="auto"/>
                <w:szCs w:val="24"/>
              </w:rPr>
              <w:lastRenderedPageBreak/>
              <w:t xml:space="preserve">Example: Short Form Denial </w:t>
            </w:r>
            <w:r>
              <w:rPr>
                <w:color w:val="auto"/>
                <w:szCs w:val="24"/>
              </w:rPr>
              <w:t>Slide 15</w:t>
            </w:r>
          </w:p>
          <w:p w14:paraId="2C9F5B1A" w14:textId="77777777" w:rsidR="00831B71" w:rsidRPr="00AA7A88" w:rsidRDefault="00831B71" w:rsidP="00831B71">
            <w:pPr>
              <w:pStyle w:val="VBABodyText"/>
              <w:spacing w:after="120"/>
              <w:jc w:val="center"/>
              <w:rPr>
                <w:color w:val="auto"/>
                <w:szCs w:val="24"/>
              </w:rPr>
            </w:pPr>
            <w:r w:rsidRPr="00AA7A88">
              <w:rPr>
                <w:b/>
                <w:i/>
                <w:color w:val="auto"/>
              </w:rPr>
              <w:t>This example is copied directly from the M21-1.</w:t>
            </w:r>
          </w:p>
          <w:p w14:paraId="1DA818EF" w14:textId="674EC244" w:rsidR="00831B71" w:rsidRPr="00201E39" w:rsidRDefault="00831B71" w:rsidP="00831B71">
            <w:pPr>
              <w:spacing w:after="120"/>
              <w:rPr>
                <w:szCs w:val="24"/>
              </w:rPr>
            </w:pPr>
            <w:r w:rsidRPr="009931C7">
              <w:rPr>
                <w:color w:val="FF0000"/>
                <w:sz w:val="16"/>
                <w:szCs w:val="16"/>
              </w:rPr>
              <w:t xml:space="preserve">(1) </w:t>
            </w:r>
            <w:r w:rsidRPr="00201E39">
              <w:rPr>
                <w:szCs w:val="24"/>
              </w:rPr>
              <w:t>Service connection may be granted for a disability which began in military service or was caused by some event or experience in service.</w:t>
            </w:r>
          </w:p>
          <w:p w14:paraId="5B432B3F" w14:textId="77777777" w:rsidR="00831B71" w:rsidRDefault="00831B71" w:rsidP="00831B71">
            <w:pPr>
              <w:spacing w:after="120"/>
              <w:rPr>
                <w:szCs w:val="24"/>
              </w:rPr>
            </w:pPr>
            <w:r w:rsidRPr="009931C7">
              <w:rPr>
                <w:color w:val="FF0000"/>
                <w:sz w:val="16"/>
                <w:szCs w:val="16"/>
              </w:rPr>
              <w:t xml:space="preserve">(2) </w:t>
            </w:r>
            <w:r w:rsidRPr="00201E39">
              <w:rPr>
                <w:szCs w:val="24"/>
              </w:rPr>
              <w:t>Service connection for left shoulder condition is denied because the medical evidence of record fails to show that this disability has been clinically diagnosed.</w:t>
            </w:r>
            <w:r>
              <w:rPr>
                <w:szCs w:val="24"/>
              </w:rPr>
              <w:t xml:space="preserve"> </w:t>
            </w:r>
            <w:r w:rsidRPr="009931C7">
              <w:rPr>
                <w:color w:val="FF0000"/>
                <w:sz w:val="16"/>
                <w:szCs w:val="16"/>
              </w:rPr>
              <w:t>(3)</w:t>
            </w:r>
            <w:r w:rsidRPr="009931C7">
              <w:rPr>
                <w:color w:val="FF0000"/>
                <w:szCs w:val="24"/>
              </w:rPr>
              <w:t xml:space="preserve"> </w:t>
            </w:r>
            <w:r w:rsidRPr="00093200">
              <w:rPr>
                <w:szCs w:val="24"/>
              </w:rPr>
              <w:t>While your service treatment records reflect complaints, treatment, or a diagnosis similar to that claimed, the medical evidence supports the conclusion that a persistent disability was not present in service.</w:t>
            </w:r>
            <w:r>
              <w:rPr>
                <w:szCs w:val="24"/>
              </w:rPr>
              <w:t xml:space="preserve"> </w:t>
            </w:r>
            <w:r w:rsidRPr="009931C7">
              <w:rPr>
                <w:color w:val="FF0000"/>
                <w:sz w:val="16"/>
                <w:szCs w:val="16"/>
              </w:rPr>
              <w:t>(4)</w:t>
            </w:r>
            <w:r w:rsidRPr="009931C7">
              <w:rPr>
                <w:color w:val="FF0000"/>
                <w:szCs w:val="24"/>
              </w:rPr>
              <w:t xml:space="preserve"> </w:t>
            </w:r>
            <w:r>
              <w:rPr>
                <w:szCs w:val="24"/>
              </w:rPr>
              <w:t>Y</w:t>
            </w:r>
            <w:r w:rsidRPr="00201E39">
              <w:rPr>
                <w:szCs w:val="24"/>
              </w:rPr>
              <w:t>ou did not attend the VA examination we scheduled in connection with your claim, and did not show good cause for your failure to do so. Therefore, medical evidence that could have been useful to support your claim was not available to us.</w:t>
            </w:r>
          </w:p>
          <w:p w14:paraId="5464E13E" w14:textId="2581B5F5" w:rsidR="00831B71" w:rsidRDefault="00831B71" w:rsidP="00831B71">
            <w:pPr>
              <w:spacing w:after="120"/>
              <w:rPr>
                <w:szCs w:val="24"/>
              </w:rPr>
            </w:pPr>
            <w:r>
              <w:rPr>
                <w:szCs w:val="24"/>
              </w:rPr>
              <w:t xml:space="preserve">This denial is made up of all VBMS-R generated text and glossary text. </w:t>
            </w:r>
          </w:p>
          <w:p w14:paraId="42A26CD7" w14:textId="1C550226" w:rsidR="00831B71" w:rsidRDefault="00831B71" w:rsidP="00831B71">
            <w:pPr>
              <w:pStyle w:val="ListParagraph"/>
              <w:numPr>
                <w:ilvl w:val="0"/>
                <w:numId w:val="37"/>
              </w:numPr>
              <w:spacing w:after="120"/>
              <w:rPr>
                <w:szCs w:val="24"/>
              </w:rPr>
            </w:pPr>
            <w:r w:rsidRPr="009931C7">
              <w:rPr>
                <w:szCs w:val="24"/>
              </w:rPr>
              <w:t>VBMS-R based</w:t>
            </w:r>
            <w:r>
              <w:rPr>
                <w:szCs w:val="24"/>
              </w:rPr>
              <w:t xml:space="preserve"> on selection of “Not Service Connected” under the </w:t>
            </w:r>
            <w:r w:rsidRPr="009931C7">
              <w:rPr>
                <w:i/>
                <w:szCs w:val="24"/>
              </w:rPr>
              <w:t>Decision</w:t>
            </w:r>
            <w:r>
              <w:rPr>
                <w:szCs w:val="24"/>
              </w:rPr>
              <w:t xml:space="preserve"> on the</w:t>
            </w:r>
            <w:r w:rsidRPr="009931C7">
              <w:rPr>
                <w:szCs w:val="24"/>
              </w:rPr>
              <w:t xml:space="preserve"> </w:t>
            </w:r>
            <w:r w:rsidRPr="009931C7">
              <w:rPr>
                <w:i/>
                <w:szCs w:val="24"/>
              </w:rPr>
              <w:t>Disability Decision Information</w:t>
            </w:r>
            <w:r>
              <w:rPr>
                <w:szCs w:val="24"/>
              </w:rPr>
              <w:t xml:space="preserve"> screen.</w:t>
            </w:r>
          </w:p>
          <w:p w14:paraId="5847978A" w14:textId="77777777" w:rsidR="00831B71" w:rsidRDefault="00831B71" w:rsidP="00831B71">
            <w:pPr>
              <w:pStyle w:val="ListParagraph"/>
              <w:numPr>
                <w:ilvl w:val="0"/>
                <w:numId w:val="37"/>
              </w:numPr>
              <w:spacing w:after="120"/>
              <w:rPr>
                <w:szCs w:val="24"/>
              </w:rPr>
            </w:pPr>
            <w:r w:rsidRPr="009931C7">
              <w:rPr>
                <w:szCs w:val="24"/>
              </w:rPr>
              <w:t xml:space="preserve">VBMS-R based on </w:t>
            </w:r>
            <w:r>
              <w:rPr>
                <w:szCs w:val="24"/>
              </w:rPr>
              <w:t xml:space="preserve">selection of “No Diagnosis” under the </w:t>
            </w:r>
            <w:r w:rsidRPr="009931C7">
              <w:rPr>
                <w:i/>
                <w:szCs w:val="24"/>
              </w:rPr>
              <w:t>Decision</w:t>
            </w:r>
            <w:r>
              <w:rPr>
                <w:i/>
                <w:szCs w:val="24"/>
              </w:rPr>
              <w:t xml:space="preserve"> Basis</w:t>
            </w:r>
            <w:r>
              <w:rPr>
                <w:szCs w:val="24"/>
              </w:rPr>
              <w:t xml:space="preserve"> on the</w:t>
            </w:r>
            <w:r w:rsidRPr="009931C7">
              <w:rPr>
                <w:szCs w:val="24"/>
              </w:rPr>
              <w:t xml:space="preserve"> </w:t>
            </w:r>
            <w:r w:rsidRPr="009931C7">
              <w:rPr>
                <w:i/>
                <w:szCs w:val="24"/>
              </w:rPr>
              <w:t>Disability Decision Information</w:t>
            </w:r>
            <w:r>
              <w:rPr>
                <w:szCs w:val="24"/>
              </w:rPr>
              <w:t xml:space="preserve"> screen.</w:t>
            </w:r>
          </w:p>
          <w:p w14:paraId="18AA2F18" w14:textId="49663244" w:rsidR="00831B71" w:rsidRDefault="0092229A" w:rsidP="00831B71">
            <w:pPr>
              <w:pStyle w:val="ListParagraph"/>
              <w:numPr>
                <w:ilvl w:val="0"/>
                <w:numId w:val="37"/>
              </w:numPr>
              <w:spacing w:after="120"/>
              <w:rPr>
                <w:szCs w:val="24"/>
              </w:rPr>
            </w:pPr>
            <w:r>
              <w:rPr>
                <w:szCs w:val="24"/>
              </w:rPr>
              <w:t>G</w:t>
            </w:r>
            <w:r w:rsidR="00831B71" w:rsidRPr="009931C7">
              <w:rPr>
                <w:szCs w:val="24"/>
              </w:rPr>
              <w:t>lossary text AT.</w:t>
            </w:r>
          </w:p>
          <w:p w14:paraId="4F0D4373" w14:textId="538AE8F3" w:rsidR="00831B71" w:rsidRPr="009931C7" w:rsidRDefault="0092229A" w:rsidP="00831B71">
            <w:pPr>
              <w:pStyle w:val="ListParagraph"/>
              <w:numPr>
                <w:ilvl w:val="0"/>
                <w:numId w:val="37"/>
              </w:numPr>
              <w:spacing w:after="120"/>
              <w:rPr>
                <w:szCs w:val="24"/>
              </w:rPr>
            </w:pPr>
            <w:r>
              <w:rPr>
                <w:szCs w:val="24"/>
              </w:rPr>
              <w:t>G</w:t>
            </w:r>
            <w:r w:rsidR="00831B71" w:rsidRPr="009931C7">
              <w:rPr>
                <w:szCs w:val="24"/>
              </w:rPr>
              <w:t>lossary text FTR.</w:t>
            </w:r>
          </w:p>
        </w:tc>
      </w:tr>
      <w:tr w:rsidR="0092229A" w:rsidRPr="00F5754F" w14:paraId="06C8CA7D" w14:textId="77777777" w:rsidTr="0092229A">
        <w:trPr>
          <w:cantSplit/>
          <w:trHeight w:val="212"/>
        </w:trPr>
        <w:tc>
          <w:tcPr>
            <w:tcW w:w="9777" w:type="dxa"/>
            <w:tcBorders>
              <w:top w:val="nil"/>
              <w:left w:val="nil"/>
              <w:bottom w:val="nil"/>
              <w:right w:val="nil"/>
            </w:tcBorders>
          </w:tcPr>
          <w:p w14:paraId="75CD8D57" w14:textId="70E3B129" w:rsidR="0092229A" w:rsidRPr="00F5754F" w:rsidRDefault="0092229A" w:rsidP="0092229A">
            <w:pPr>
              <w:pStyle w:val="VBALevel2Heading"/>
              <w:spacing w:after="120"/>
              <w:rPr>
                <w:b w:val="0"/>
                <w:i/>
                <w:color w:val="auto"/>
              </w:rPr>
            </w:pPr>
            <w:r>
              <w:rPr>
                <w:iCs/>
                <w:color w:val="auto"/>
              </w:rPr>
              <w:t xml:space="preserve">Short Form Rating Narrative </w:t>
            </w:r>
            <w:r>
              <w:rPr>
                <w:b w:val="0"/>
                <w:i/>
                <w:color w:val="auto"/>
              </w:rPr>
              <w:t>Slide 16</w:t>
            </w:r>
          </w:p>
          <w:p w14:paraId="1F41138C" w14:textId="77777777" w:rsidR="0092229A" w:rsidRPr="00201E39" w:rsidRDefault="0092229A" w:rsidP="0092229A">
            <w:pPr>
              <w:numPr>
                <w:ilvl w:val="0"/>
                <w:numId w:val="24"/>
              </w:numPr>
              <w:spacing w:after="120"/>
              <w:rPr>
                <w:szCs w:val="24"/>
              </w:rPr>
            </w:pPr>
            <w:r w:rsidRPr="00201E39">
              <w:rPr>
                <w:szCs w:val="24"/>
              </w:rPr>
              <w:t xml:space="preserve">The short form rating narrative does not have to contain the entire explanation of the analysis or specifically cite each piece of the evidence; however, </w:t>
            </w:r>
            <w:r w:rsidRPr="00201E39">
              <w:rPr>
                <w:b/>
                <w:bCs/>
                <w:i/>
                <w:iCs/>
                <w:szCs w:val="24"/>
              </w:rPr>
              <w:t>each element of the decision should be adequately explained. </w:t>
            </w:r>
            <w:r w:rsidRPr="00201E39">
              <w:rPr>
                <w:szCs w:val="24"/>
              </w:rPr>
              <w:t xml:space="preserve"> </w:t>
            </w:r>
          </w:p>
          <w:p w14:paraId="1050CCAD" w14:textId="11AACAE2" w:rsidR="0092229A" w:rsidRPr="0092229A" w:rsidRDefault="0092229A" w:rsidP="0092229A">
            <w:pPr>
              <w:numPr>
                <w:ilvl w:val="0"/>
                <w:numId w:val="24"/>
              </w:numPr>
              <w:spacing w:after="120"/>
              <w:rPr>
                <w:szCs w:val="24"/>
              </w:rPr>
            </w:pPr>
            <w:r w:rsidRPr="00201E39">
              <w:rPr>
                <w:szCs w:val="24"/>
              </w:rPr>
              <w:t xml:space="preserve">Use of VBMS-R generated language, glossary fragments, calculators, the Evaluation Builder, and </w:t>
            </w:r>
            <w:r w:rsidRPr="00201E39">
              <w:rPr>
                <w:b/>
                <w:bCs/>
                <w:i/>
                <w:iCs/>
                <w:szCs w:val="24"/>
              </w:rPr>
              <w:t>limited</w:t>
            </w:r>
            <w:r w:rsidRPr="00201E39">
              <w:rPr>
                <w:szCs w:val="24"/>
              </w:rPr>
              <w:t xml:space="preserve"> free text will usually contain adequate explanation of the essential elements of the decision.</w:t>
            </w:r>
          </w:p>
        </w:tc>
      </w:tr>
      <w:tr w:rsidR="0092229A" w:rsidRPr="00F5754F" w14:paraId="34A725E9" w14:textId="77777777" w:rsidTr="0092229A">
        <w:trPr>
          <w:cantSplit/>
          <w:trHeight w:val="212"/>
        </w:trPr>
        <w:tc>
          <w:tcPr>
            <w:tcW w:w="9777" w:type="dxa"/>
            <w:tcBorders>
              <w:top w:val="nil"/>
              <w:left w:val="nil"/>
              <w:bottom w:val="nil"/>
              <w:right w:val="nil"/>
            </w:tcBorders>
          </w:tcPr>
          <w:p w14:paraId="7B29C4E0" w14:textId="3BDD4E93" w:rsidR="0092229A" w:rsidRPr="00F5754F" w:rsidRDefault="0092229A" w:rsidP="0092229A">
            <w:pPr>
              <w:pStyle w:val="VBALevel2Heading"/>
              <w:spacing w:after="120"/>
              <w:rPr>
                <w:b w:val="0"/>
                <w:i/>
                <w:color w:val="auto"/>
              </w:rPr>
            </w:pPr>
            <w:r>
              <w:rPr>
                <w:iCs/>
                <w:color w:val="auto"/>
              </w:rPr>
              <w:t xml:space="preserve">Including Free Text in a Short Form Rating </w:t>
            </w:r>
            <w:r>
              <w:rPr>
                <w:b w:val="0"/>
                <w:i/>
                <w:color w:val="auto"/>
              </w:rPr>
              <w:t>Slide 17</w:t>
            </w:r>
          </w:p>
          <w:p w14:paraId="27F06037" w14:textId="77777777" w:rsidR="0092229A" w:rsidRPr="00201E39" w:rsidRDefault="0092229A" w:rsidP="0092229A">
            <w:pPr>
              <w:spacing w:after="120"/>
              <w:rPr>
                <w:szCs w:val="24"/>
              </w:rPr>
            </w:pPr>
            <w:r w:rsidRPr="00201E39">
              <w:rPr>
                <w:szCs w:val="24"/>
              </w:rPr>
              <w:t xml:space="preserve">In some cases, a </w:t>
            </w:r>
            <w:r w:rsidRPr="00201E39">
              <w:rPr>
                <w:i/>
                <w:iCs/>
                <w:szCs w:val="24"/>
              </w:rPr>
              <w:t>limited amount</w:t>
            </w:r>
            <w:r w:rsidRPr="00201E39">
              <w:rPr>
                <w:szCs w:val="24"/>
              </w:rPr>
              <w:t xml:space="preserve"> of free text may be used to supplement the short form rating narrative.</w:t>
            </w:r>
          </w:p>
          <w:p w14:paraId="4BA7D640" w14:textId="77777777" w:rsidR="0092229A" w:rsidRPr="00201E39" w:rsidRDefault="0092229A" w:rsidP="0092229A">
            <w:pPr>
              <w:numPr>
                <w:ilvl w:val="1"/>
                <w:numId w:val="25"/>
              </w:numPr>
              <w:spacing w:after="120"/>
              <w:rPr>
                <w:szCs w:val="24"/>
              </w:rPr>
            </w:pPr>
            <w:r w:rsidRPr="00201E39">
              <w:rPr>
                <w:szCs w:val="24"/>
              </w:rPr>
              <w:t>Use free text in situations where it</w:t>
            </w:r>
          </w:p>
          <w:p w14:paraId="00D33EE7" w14:textId="77777777" w:rsidR="0092229A" w:rsidRPr="00201E39" w:rsidRDefault="0092229A" w:rsidP="0092229A">
            <w:pPr>
              <w:numPr>
                <w:ilvl w:val="2"/>
                <w:numId w:val="25"/>
              </w:numPr>
              <w:spacing w:after="120"/>
              <w:rPr>
                <w:szCs w:val="24"/>
              </w:rPr>
            </w:pPr>
            <w:r w:rsidRPr="00201E39">
              <w:rPr>
                <w:szCs w:val="24"/>
              </w:rPr>
              <w:t>is required by the selected glossary fragment to supplement the explanation of the denial reason, or</w:t>
            </w:r>
          </w:p>
          <w:p w14:paraId="4320DBBD" w14:textId="7A9BC60D" w:rsidR="0092229A" w:rsidRPr="00201E39" w:rsidRDefault="0092229A" w:rsidP="0092229A">
            <w:pPr>
              <w:numPr>
                <w:ilvl w:val="2"/>
                <w:numId w:val="25"/>
              </w:numPr>
              <w:spacing w:after="120"/>
              <w:rPr>
                <w:szCs w:val="24"/>
              </w:rPr>
            </w:pPr>
            <w:r w:rsidRPr="00201E39">
              <w:rPr>
                <w:szCs w:val="24"/>
              </w:rPr>
              <w:t>is needed because aut</w:t>
            </w:r>
            <w:r>
              <w:rPr>
                <w:szCs w:val="24"/>
              </w:rPr>
              <w:t>omated language does not exist.</w:t>
            </w:r>
          </w:p>
          <w:p w14:paraId="0980FE44" w14:textId="1D5EA7CE" w:rsidR="0092229A" w:rsidRPr="00201E39" w:rsidRDefault="0092229A" w:rsidP="0092229A">
            <w:pPr>
              <w:spacing w:after="120"/>
              <w:rPr>
                <w:szCs w:val="24"/>
              </w:rPr>
            </w:pPr>
            <w:r w:rsidRPr="00201E39">
              <w:rPr>
                <w:b/>
                <w:bCs/>
                <w:i/>
                <w:iCs/>
                <w:szCs w:val="24"/>
              </w:rPr>
              <w:t>Note</w:t>
            </w:r>
            <w:r w:rsidRPr="00201E39">
              <w:rPr>
                <w:szCs w:val="24"/>
              </w:rPr>
              <w:t>:  Any free text that you use must be clear, succinct, and written in lay terms.</w:t>
            </w:r>
          </w:p>
        </w:tc>
      </w:tr>
      <w:tr w:rsidR="0092229A" w:rsidRPr="00F5754F" w14:paraId="452D2F66" w14:textId="77777777" w:rsidTr="0092229A">
        <w:trPr>
          <w:cantSplit/>
          <w:trHeight w:val="212"/>
        </w:trPr>
        <w:tc>
          <w:tcPr>
            <w:tcW w:w="9777" w:type="dxa"/>
            <w:tcBorders>
              <w:top w:val="nil"/>
              <w:left w:val="nil"/>
              <w:bottom w:val="nil"/>
              <w:right w:val="nil"/>
            </w:tcBorders>
          </w:tcPr>
          <w:p w14:paraId="3C6ACC61" w14:textId="15A6B7C3" w:rsidR="0092229A" w:rsidRPr="00F5754F" w:rsidRDefault="0092229A" w:rsidP="0092229A">
            <w:pPr>
              <w:pStyle w:val="VBALevel2Heading"/>
              <w:spacing w:after="120"/>
              <w:rPr>
                <w:b w:val="0"/>
                <w:i/>
                <w:color w:val="auto"/>
              </w:rPr>
            </w:pPr>
            <w:r>
              <w:rPr>
                <w:iCs/>
                <w:color w:val="auto"/>
              </w:rPr>
              <w:lastRenderedPageBreak/>
              <w:t>Generating Rating Language</w:t>
            </w:r>
            <w:r>
              <w:rPr>
                <w:color w:val="auto"/>
              </w:rPr>
              <w:t xml:space="preserve"> </w:t>
            </w:r>
            <w:r>
              <w:rPr>
                <w:b w:val="0"/>
                <w:i/>
                <w:color w:val="auto"/>
              </w:rPr>
              <w:t>Slide 18</w:t>
            </w:r>
          </w:p>
          <w:p w14:paraId="3B429B60" w14:textId="77777777" w:rsidR="0092229A" w:rsidRPr="00844649" w:rsidRDefault="0092229A" w:rsidP="0092229A">
            <w:pPr>
              <w:numPr>
                <w:ilvl w:val="0"/>
                <w:numId w:val="31"/>
              </w:numPr>
              <w:spacing w:after="120"/>
              <w:rPr>
                <w:szCs w:val="24"/>
              </w:rPr>
            </w:pPr>
            <w:r w:rsidRPr="00844649">
              <w:rPr>
                <w:szCs w:val="24"/>
              </w:rPr>
              <w:t xml:space="preserve">Write directly to the claimant.  </w:t>
            </w:r>
          </w:p>
          <w:p w14:paraId="054F8726" w14:textId="77777777" w:rsidR="0092229A" w:rsidRPr="00844649" w:rsidRDefault="0092229A" w:rsidP="0092229A">
            <w:pPr>
              <w:numPr>
                <w:ilvl w:val="0"/>
                <w:numId w:val="31"/>
              </w:numPr>
              <w:spacing w:after="120"/>
              <w:rPr>
                <w:szCs w:val="24"/>
              </w:rPr>
            </w:pPr>
            <w:r w:rsidRPr="00844649">
              <w:rPr>
                <w:szCs w:val="24"/>
              </w:rPr>
              <w:t xml:space="preserve">“You” is acceptable usage. </w:t>
            </w:r>
          </w:p>
          <w:p w14:paraId="5700650A" w14:textId="77777777" w:rsidR="0092229A" w:rsidRDefault="0092229A" w:rsidP="0092229A">
            <w:pPr>
              <w:numPr>
                <w:ilvl w:val="0"/>
                <w:numId w:val="31"/>
              </w:numPr>
              <w:spacing w:after="120"/>
              <w:rPr>
                <w:szCs w:val="24"/>
              </w:rPr>
            </w:pPr>
            <w:r w:rsidRPr="00844649">
              <w:rPr>
                <w:szCs w:val="24"/>
              </w:rPr>
              <w:t xml:space="preserve">Use clear, concise, lay terms. </w:t>
            </w:r>
          </w:p>
          <w:p w14:paraId="49064ACE" w14:textId="1C49D5B2" w:rsidR="0092229A" w:rsidRPr="00844649" w:rsidRDefault="0092229A" w:rsidP="0092229A">
            <w:pPr>
              <w:numPr>
                <w:ilvl w:val="0"/>
                <w:numId w:val="31"/>
              </w:numPr>
              <w:spacing w:after="120"/>
              <w:rPr>
                <w:szCs w:val="24"/>
              </w:rPr>
            </w:pPr>
            <w:r>
              <w:rPr>
                <w:szCs w:val="24"/>
              </w:rPr>
              <w:t>R</w:t>
            </w:r>
            <w:r w:rsidRPr="00CA674D">
              <w:rPr>
                <w:szCs w:val="24"/>
              </w:rPr>
              <w:t xml:space="preserve">efer simply to </w:t>
            </w:r>
            <w:r w:rsidRPr="00CA674D">
              <w:rPr>
                <w:i/>
                <w:iCs/>
                <w:szCs w:val="24"/>
              </w:rPr>
              <w:t xml:space="preserve">the condition </w:t>
            </w:r>
            <w:r w:rsidRPr="00CA674D">
              <w:rPr>
                <w:szCs w:val="24"/>
              </w:rPr>
              <w:t xml:space="preserve">or </w:t>
            </w:r>
            <w:r w:rsidRPr="00CA674D">
              <w:rPr>
                <w:i/>
                <w:iCs/>
                <w:szCs w:val="24"/>
              </w:rPr>
              <w:t>your condition</w:t>
            </w:r>
            <w:r w:rsidRPr="00CA674D">
              <w:rPr>
                <w:szCs w:val="24"/>
              </w:rPr>
              <w:t>. </w:t>
            </w:r>
          </w:p>
          <w:p w14:paraId="45311F3A" w14:textId="77777777" w:rsidR="0092229A" w:rsidRPr="00844649" w:rsidRDefault="0092229A" w:rsidP="0092229A">
            <w:pPr>
              <w:numPr>
                <w:ilvl w:val="0"/>
                <w:numId w:val="31"/>
              </w:numPr>
              <w:spacing w:after="120"/>
              <w:rPr>
                <w:szCs w:val="24"/>
              </w:rPr>
            </w:pPr>
            <w:r w:rsidRPr="00844649">
              <w:rPr>
                <w:szCs w:val="24"/>
              </w:rPr>
              <w:t xml:space="preserve">DO NOT use: </w:t>
            </w:r>
          </w:p>
          <w:p w14:paraId="0887D1CF" w14:textId="77777777" w:rsidR="0092229A" w:rsidRPr="00844649" w:rsidRDefault="0092229A" w:rsidP="0092229A">
            <w:pPr>
              <w:numPr>
                <w:ilvl w:val="1"/>
                <w:numId w:val="31"/>
              </w:numPr>
              <w:spacing w:after="120"/>
              <w:rPr>
                <w:szCs w:val="24"/>
              </w:rPr>
            </w:pPr>
            <w:r w:rsidRPr="00844649">
              <w:rPr>
                <w:szCs w:val="24"/>
              </w:rPr>
              <w:t xml:space="preserve">abbreviations, </w:t>
            </w:r>
          </w:p>
          <w:p w14:paraId="5D88AE97" w14:textId="77777777" w:rsidR="0092229A" w:rsidRPr="00844649" w:rsidRDefault="0092229A" w:rsidP="0092229A">
            <w:pPr>
              <w:numPr>
                <w:ilvl w:val="1"/>
                <w:numId w:val="31"/>
              </w:numPr>
              <w:spacing w:after="120"/>
              <w:rPr>
                <w:szCs w:val="24"/>
              </w:rPr>
            </w:pPr>
            <w:r w:rsidRPr="00844649">
              <w:rPr>
                <w:szCs w:val="24"/>
              </w:rPr>
              <w:t xml:space="preserve">legal terminology, and/or </w:t>
            </w:r>
          </w:p>
          <w:p w14:paraId="5F9EC021" w14:textId="77777777" w:rsidR="0092229A" w:rsidRPr="00844649" w:rsidRDefault="0092229A" w:rsidP="0092229A">
            <w:pPr>
              <w:numPr>
                <w:ilvl w:val="1"/>
                <w:numId w:val="31"/>
              </w:numPr>
              <w:spacing w:after="120"/>
              <w:rPr>
                <w:szCs w:val="24"/>
              </w:rPr>
            </w:pPr>
            <w:r w:rsidRPr="00844649">
              <w:rPr>
                <w:szCs w:val="24"/>
              </w:rPr>
              <w:t xml:space="preserve">legal citation. </w:t>
            </w:r>
          </w:p>
          <w:p w14:paraId="03D9CF0F" w14:textId="200558A5" w:rsidR="0092229A" w:rsidRDefault="0092229A" w:rsidP="0092229A">
            <w:pPr>
              <w:spacing w:after="120"/>
              <w:rPr>
                <w:szCs w:val="24"/>
              </w:rPr>
            </w:pPr>
            <w:r w:rsidRPr="00CA674D">
              <w:rPr>
                <w:szCs w:val="24"/>
              </w:rPr>
              <w:t xml:space="preserve">Capture the claimed medical condition in its full form within the issue. Any explanation in the notification letter should refer simply to </w:t>
            </w:r>
            <w:r w:rsidRPr="00CA674D">
              <w:rPr>
                <w:i/>
                <w:iCs/>
                <w:szCs w:val="24"/>
              </w:rPr>
              <w:t xml:space="preserve">the condition </w:t>
            </w:r>
            <w:r w:rsidRPr="00CA674D">
              <w:rPr>
                <w:szCs w:val="24"/>
              </w:rPr>
              <w:t xml:space="preserve">or </w:t>
            </w:r>
            <w:r w:rsidRPr="00CA674D">
              <w:rPr>
                <w:i/>
                <w:iCs/>
                <w:szCs w:val="24"/>
              </w:rPr>
              <w:t>your condition</w:t>
            </w:r>
            <w:r w:rsidRPr="00CA674D">
              <w:rPr>
                <w:szCs w:val="24"/>
              </w:rPr>
              <w:t>.</w:t>
            </w:r>
            <w:r>
              <w:rPr>
                <w:szCs w:val="24"/>
              </w:rPr>
              <w:t xml:space="preserve"> Consider your audience!  </w:t>
            </w:r>
          </w:p>
          <w:p w14:paraId="36B126E0" w14:textId="55E925ED" w:rsidR="0092229A" w:rsidRPr="00201E39" w:rsidRDefault="0092229A" w:rsidP="0092229A">
            <w:pPr>
              <w:spacing w:after="120"/>
              <w:rPr>
                <w:szCs w:val="24"/>
              </w:rPr>
            </w:pPr>
            <w:r>
              <w:rPr>
                <w:szCs w:val="24"/>
              </w:rPr>
              <w:t xml:space="preserve">You, the RVSR, are responsible for ensuring that your inputs in VBMS-R will generate an accurate and legally adequate ADL.  </w:t>
            </w:r>
          </w:p>
        </w:tc>
      </w:tr>
      <w:tr w:rsidR="000D3A84" w:rsidRPr="00F5754F" w14:paraId="06615328" w14:textId="77777777" w:rsidTr="0092229A">
        <w:trPr>
          <w:trHeight w:val="212"/>
        </w:trPr>
        <w:tc>
          <w:tcPr>
            <w:tcW w:w="9777" w:type="dxa"/>
            <w:tcBorders>
              <w:top w:val="nil"/>
              <w:left w:val="nil"/>
              <w:bottom w:val="nil"/>
              <w:right w:val="nil"/>
            </w:tcBorders>
            <w:vAlign w:val="center"/>
          </w:tcPr>
          <w:p w14:paraId="28ACC07D" w14:textId="4FDBECAF" w:rsidR="000D3A84" w:rsidRPr="00201E39" w:rsidRDefault="000D3A84" w:rsidP="00575A16">
            <w:pPr>
              <w:pStyle w:val="VBALessonTopicTitle"/>
              <w:rPr>
                <w:rFonts w:ascii="Times New Roman" w:hAnsi="Times New Roman"/>
                <w:color w:val="auto"/>
              </w:rPr>
            </w:pPr>
            <w:r w:rsidRPr="00201E39">
              <w:rPr>
                <w:rFonts w:ascii="Times New Roman" w:hAnsi="Times New Roman"/>
                <w:color w:val="auto"/>
              </w:rPr>
              <w:br w:type="page"/>
            </w:r>
            <w:bookmarkStart w:id="9" w:name="_Toc485882082"/>
            <w:r w:rsidRPr="00201E39">
              <w:rPr>
                <w:rFonts w:ascii="Times New Roman" w:hAnsi="Times New Roman"/>
                <w:color w:val="auto"/>
              </w:rPr>
              <w:t>Topic 4: Long Form Ratings</w:t>
            </w:r>
            <w:bookmarkEnd w:id="9"/>
          </w:p>
        </w:tc>
      </w:tr>
      <w:tr w:rsidR="0092229A" w:rsidRPr="00F5754F" w14:paraId="23EBE8EB" w14:textId="77777777" w:rsidTr="0092229A">
        <w:trPr>
          <w:trHeight w:val="212"/>
        </w:trPr>
        <w:tc>
          <w:tcPr>
            <w:tcW w:w="9777" w:type="dxa"/>
            <w:tcBorders>
              <w:top w:val="nil"/>
              <w:left w:val="nil"/>
              <w:bottom w:val="nil"/>
              <w:right w:val="nil"/>
            </w:tcBorders>
          </w:tcPr>
          <w:p w14:paraId="5B68483A" w14:textId="44F4BC98" w:rsidR="0092229A" w:rsidRPr="00F5754F" w:rsidRDefault="0092229A" w:rsidP="0092229A">
            <w:pPr>
              <w:pStyle w:val="VBASlideNumber"/>
              <w:spacing w:after="120"/>
              <w:rPr>
                <w:b/>
                <w:i w:val="0"/>
                <w:color w:val="auto"/>
                <w:szCs w:val="24"/>
              </w:rPr>
            </w:pPr>
            <w:r>
              <w:rPr>
                <w:b/>
                <w:bCs/>
                <w:i w:val="0"/>
                <w:color w:val="auto"/>
                <w:szCs w:val="24"/>
              </w:rPr>
              <w:t>Issues Requiring a Long Form Rating Narrative</w:t>
            </w:r>
            <w:r>
              <w:rPr>
                <w:b/>
                <w:i w:val="0"/>
                <w:color w:val="auto"/>
                <w:szCs w:val="24"/>
              </w:rPr>
              <w:t xml:space="preserve"> </w:t>
            </w:r>
            <w:r>
              <w:rPr>
                <w:color w:val="auto"/>
                <w:szCs w:val="24"/>
              </w:rPr>
              <w:t>Slide 19</w:t>
            </w:r>
          </w:p>
          <w:p w14:paraId="1FA72105" w14:textId="02553DD6" w:rsidR="0092229A" w:rsidRPr="00201E39" w:rsidRDefault="0092229A" w:rsidP="0092229A">
            <w:pPr>
              <w:tabs>
                <w:tab w:val="left" w:pos="590"/>
              </w:tabs>
              <w:spacing w:after="120"/>
              <w:rPr>
                <w:szCs w:val="24"/>
              </w:rPr>
            </w:pPr>
            <w:r w:rsidRPr="00201E39">
              <w:rPr>
                <w:szCs w:val="24"/>
              </w:rPr>
              <w:t xml:space="preserve">A long form rating narrative must be used in decisions involving any of the following types of claims </w:t>
            </w:r>
            <w:r w:rsidRPr="00201E39">
              <w:rPr>
                <w:i/>
                <w:iCs/>
                <w:szCs w:val="24"/>
              </w:rPr>
              <w:t>(For complet</w:t>
            </w:r>
            <w:r>
              <w:rPr>
                <w:i/>
                <w:iCs/>
                <w:szCs w:val="24"/>
              </w:rPr>
              <w:t>e list see M21-1 III.iv.6.C.</w:t>
            </w:r>
            <w:r w:rsidRPr="00201E39">
              <w:rPr>
                <w:i/>
                <w:iCs/>
                <w:szCs w:val="24"/>
              </w:rPr>
              <w:t>)</w:t>
            </w:r>
          </w:p>
          <w:p w14:paraId="69AA8A24" w14:textId="77777777" w:rsidR="0092229A" w:rsidRPr="00201E39" w:rsidRDefault="0092229A" w:rsidP="0092229A">
            <w:pPr>
              <w:numPr>
                <w:ilvl w:val="0"/>
                <w:numId w:val="27"/>
              </w:numPr>
              <w:tabs>
                <w:tab w:val="left" w:pos="590"/>
              </w:tabs>
              <w:spacing w:after="120"/>
              <w:rPr>
                <w:szCs w:val="24"/>
              </w:rPr>
            </w:pPr>
            <w:r w:rsidRPr="00201E39">
              <w:rPr>
                <w:szCs w:val="24"/>
              </w:rPr>
              <w:t>clear and unmistakable error (CUE)</w:t>
            </w:r>
          </w:p>
          <w:p w14:paraId="4E82724D" w14:textId="77777777" w:rsidR="0092229A" w:rsidRPr="00201E39" w:rsidRDefault="0092229A" w:rsidP="0092229A">
            <w:pPr>
              <w:numPr>
                <w:ilvl w:val="0"/>
                <w:numId w:val="27"/>
              </w:numPr>
              <w:tabs>
                <w:tab w:val="left" w:pos="590"/>
              </w:tabs>
              <w:spacing w:after="120"/>
              <w:rPr>
                <w:szCs w:val="24"/>
              </w:rPr>
            </w:pPr>
            <w:r w:rsidRPr="00201E39">
              <w:rPr>
                <w:szCs w:val="24"/>
              </w:rPr>
              <w:t>traumatic brain injuries</w:t>
            </w:r>
          </w:p>
          <w:p w14:paraId="7D67CB09" w14:textId="77777777" w:rsidR="0092229A" w:rsidRPr="00201E39" w:rsidRDefault="0092229A" w:rsidP="0092229A">
            <w:pPr>
              <w:numPr>
                <w:ilvl w:val="0"/>
                <w:numId w:val="27"/>
              </w:numPr>
              <w:tabs>
                <w:tab w:val="left" w:pos="590"/>
              </w:tabs>
              <w:spacing w:after="120"/>
              <w:rPr>
                <w:szCs w:val="24"/>
              </w:rPr>
            </w:pPr>
            <w:r w:rsidRPr="00201E39">
              <w:rPr>
                <w:szCs w:val="24"/>
              </w:rPr>
              <w:t xml:space="preserve">denials of SC for posttraumatic stress disorder (PTSD) based on </w:t>
            </w:r>
          </w:p>
          <w:p w14:paraId="11E51B06" w14:textId="77777777" w:rsidR="0092229A" w:rsidRPr="00201E39" w:rsidRDefault="0092229A" w:rsidP="0092229A">
            <w:pPr>
              <w:numPr>
                <w:ilvl w:val="1"/>
                <w:numId w:val="27"/>
              </w:numPr>
              <w:tabs>
                <w:tab w:val="left" w:pos="590"/>
              </w:tabs>
              <w:spacing w:after="120"/>
              <w:rPr>
                <w:szCs w:val="24"/>
              </w:rPr>
            </w:pPr>
            <w:r w:rsidRPr="00201E39">
              <w:rPr>
                <w:szCs w:val="24"/>
              </w:rPr>
              <w:t xml:space="preserve">military sexual trauma, or </w:t>
            </w:r>
          </w:p>
          <w:p w14:paraId="1D4A674F" w14:textId="77777777" w:rsidR="0092229A" w:rsidRPr="00201E39" w:rsidRDefault="0092229A" w:rsidP="0092229A">
            <w:pPr>
              <w:numPr>
                <w:ilvl w:val="1"/>
                <w:numId w:val="27"/>
              </w:numPr>
              <w:tabs>
                <w:tab w:val="left" w:pos="590"/>
              </w:tabs>
              <w:spacing w:after="120"/>
              <w:rPr>
                <w:szCs w:val="24"/>
              </w:rPr>
            </w:pPr>
            <w:r w:rsidRPr="00201E39">
              <w:rPr>
                <w:szCs w:val="24"/>
              </w:rPr>
              <w:t>fear of hostile military or terrorist activity</w:t>
            </w:r>
          </w:p>
          <w:p w14:paraId="4A6A0908" w14:textId="77777777" w:rsidR="0092229A" w:rsidRPr="00201E39" w:rsidRDefault="0092229A" w:rsidP="0092229A">
            <w:pPr>
              <w:numPr>
                <w:ilvl w:val="1"/>
                <w:numId w:val="27"/>
              </w:numPr>
              <w:tabs>
                <w:tab w:val="left" w:pos="590"/>
              </w:tabs>
              <w:spacing w:after="120"/>
              <w:rPr>
                <w:szCs w:val="24"/>
              </w:rPr>
            </w:pPr>
            <w:r w:rsidRPr="00201E39">
              <w:rPr>
                <w:szCs w:val="24"/>
              </w:rPr>
              <w:t>adverse action proposals, including, but not limited to</w:t>
            </w:r>
          </w:p>
          <w:p w14:paraId="60E94EBF" w14:textId="77777777" w:rsidR="0092229A" w:rsidRPr="00201E39" w:rsidRDefault="0092229A" w:rsidP="0092229A">
            <w:pPr>
              <w:numPr>
                <w:ilvl w:val="1"/>
                <w:numId w:val="27"/>
              </w:numPr>
              <w:tabs>
                <w:tab w:val="left" w:pos="590"/>
              </w:tabs>
              <w:spacing w:after="120"/>
              <w:rPr>
                <w:szCs w:val="24"/>
              </w:rPr>
            </w:pPr>
            <w:r w:rsidRPr="00201E39">
              <w:rPr>
                <w:szCs w:val="24"/>
              </w:rPr>
              <w:t>severance of SC</w:t>
            </w:r>
          </w:p>
          <w:p w14:paraId="717EE33B" w14:textId="77777777" w:rsidR="0092229A" w:rsidRPr="00201E39" w:rsidRDefault="0092229A" w:rsidP="0092229A">
            <w:pPr>
              <w:numPr>
                <w:ilvl w:val="1"/>
                <w:numId w:val="27"/>
              </w:numPr>
              <w:tabs>
                <w:tab w:val="left" w:pos="590"/>
              </w:tabs>
              <w:spacing w:after="120"/>
              <w:rPr>
                <w:szCs w:val="24"/>
              </w:rPr>
            </w:pPr>
            <w:r w:rsidRPr="00201E39">
              <w:rPr>
                <w:szCs w:val="24"/>
              </w:rPr>
              <w:t>discontinuance or reduction of benefits currently being paid</w:t>
            </w:r>
          </w:p>
          <w:p w14:paraId="2BE03337" w14:textId="77777777" w:rsidR="0092229A" w:rsidRPr="00201E39" w:rsidRDefault="0092229A" w:rsidP="0092229A">
            <w:pPr>
              <w:numPr>
                <w:ilvl w:val="1"/>
                <w:numId w:val="27"/>
              </w:numPr>
              <w:tabs>
                <w:tab w:val="left" w:pos="590"/>
              </w:tabs>
              <w:spacing w:after="120"/>
              <w:rPr>
                <w:szCs w:val="24"/>
              </w:rPr>
            </w:pPr>
            <w:r w:rsidRPr="00201E39">
              <w:rPr>
                <w:szCs w:val="24"/>
              </w:rPr>
              <w:t>incompetency, and</w:t>
            </w:r>
          </w:p>
          <w:p w14:paraId="5319844B" w14:textId="77777777" w:rsidR="0092229A" w:rsidRPr="00201E39" w:rsidRDefault="0092229A" w:rsidP="0092229A">
            <w:pPr>
              <w:numPr>
                <w:ilvl w:val="1"/>
                <w:numId w:val="27"/>
              </w:numPr>
              <w:tabs>
                <w:tab w:val="left" w:pos="590"/>
              </w:tabs>
              <w:spacing w:after="120"/>
              <w:rPr>
                <w:szCs w:val="24"/>
              </w:rPr>
            </w:pPr>
            <w:r w:rsidRPr="00201E39">
              <w:rPr>
                <w:szCs w:val="24"/>
              </w:rPr>
              <w:t>those made under the Integrated Disability Evaluation System (IDES)</w:t>
            </w:r>
          </w:p>
          <w:p w14:paraId="14F51DBF" w14:textId="77777777" w:rsidR="0092229A" w:rsidRPr="00201E39" w:rsidRDefault="0092229A" w:rsidP="0092229A">
            <w:pPr>
              <w:numPr>
                <w:ilvl w:val="0"/>
                <w:numId w:val="27"/>
              </w:numPr>
              <w:tabs>
                <w:tab w:val="left" w:pos="590"/>
              </w:tabs>
              <w:spacing w:after="120"/>
              <w:rPr>
                <w:szCs w:val="24"/>
              </w:rPr>
            </w:pPr>
            <w:r w:rsidRPr="00201E39">
              <w:rPr>
                <w:szCs w:val="24"/>
              </w:rPr>
              <w:t>final effectuation of severance, discontinuance, or reduction of benefits being paid</w:t>
            </w:r>
          </w:p>
          <w:p w14:paraId="1A82DC77" w14:textId="77777777" w:rsidR="0092229A" w:rsidRPr="00201E39" w:rsidRDefault="0092229A" w:rsidP="0092229A">
            <w:pPr>
              <w:numPr>
                <w:ilvl w:val="0"/>
                <w:numId w:val="27"/>
              </w:numPr>
              <w:tabs>
                <w:tab w:val="left" w:pos="590"/>
              </w:tabs>
              <w:spacing w:after="120"/>
              <w:rPr>
                <w:szCs w:val="24"/>
              </w:rPr>
            </w:pPr>
            <w:r w:rsidRPr="00201E39">
              <w:rPr>
                <w:szCs w:val="24"/>
              </w:rPr>
              <w:t>final determinations of incompetency</w:t>
            </w:r>
          </w:p>
          <w:p w14:paraId="361B8F7E" w14:textId="4712D9B0" w:rsidR="0092229A" w:rsidRDefault="0092229A" w:rsidP="0092229A">
            <w:pPr>
              <w:tabs>
                <w:tab w:val="left" w:pos="590"/>
              </w:tabs>
              <w:spacing w:after="120"/>
              <w:rPr>
                <w:szCs w:val="24"/>
              </w:rPr>
            </w:pPr>
            <w:r>
              <w:rPr>
                <w:szCs w:val="24"/>
              </w:rPr>
              <w:t>The long form is necessary for more complex decisions, and/or decisions which have an adverse impact on the Veteran.</w:t>
            </w:r>
          </w:p>
          <w:p w14:paraId="0359858B" w14:textId="08268531" w:rsidR="0092229A" w:rsidRDefault="0092229A" w:rsidP="0092229A">
            <w:pPr>
              <w:tabs>
                <w:tab w:val="left" w:pos="590"/>
              </w:tabs>
              <w:spacing w:after="120"/>
              <w:rPr>
                <w:szCs w:val="24"/>
              </w:rPr>
            </w:pPr>
            <w:r w:rsidRPr="00A155FA">
              <w:rPr>
                <w:szCs w:val="24"/>
              </w:rPr>
              <w:t>Completion of rating decision narratives in long form or short form does not change in the ADL process.</w:t>
            </w:r>
            <w:r>
              <w:rPr>
                <w:szCs w:val="24"/>
              </w:rPr>
              <w:t xml:space="preserve"> From the above list, the only decisions that cannot use ADL are </w:t>
            </w:r>
            <w:r w:rsidRPr="00A155FA">
              <w:rPr>
                <w:szCs w:val="24"/>
              </w:rPr>
              <w:t xml:space="preserve">proposal and final rating </w:t>
            </w:r>
            <w:r w:rsidRPr="00A155FA">
              <w:rPr>
                <w:szCs w:val="24"/>
              </w:rPr>
              <w:lastRenderedPageBreak/>
              <w:t>decisions involving adverse actions other than</w:t>
            </w:r>
            <w:r>
              <w:rPr>
                <w:szCs w:val="24"/>
              </w:rPr>
              <w:t xml:space="preserve"> </w:t>
            </w:r>
            <w:r w:rsidRPr="00EA796F">
              <w:rPr>
                <w:szCs w:val="24"/>
              </w:rPr>
              <w:t>reduction pursuant to 38 CFR 3.105(e), and/or</w:t>
            </w:r>
            <w:r>
              <w:rPr>
                <w:szCs w:val="24"/>
              </w:rPr>
              <w:t xml:space="preserve"> </w:t>
            </w:r>
            <w:r w:rsidRPr="00EA796F">
              <w:rPr>
                <w:szCs w:val="24"/>
              </w:rPr>
              <w:t>incompetency</w:t>
            </w:r>
            <w:r>
              <w:rPr>
                <w:szCs w:val="24"/>
              </w:rPr>
              <w:t>.</w:t>
            </w:r>
          </w:p>
          <w:p w14:paraId="4E3A0C05" w14:textId="48D054B5" w:rsidR="0092229A" w:rsidRPr="00EA796F" w:rsidRDefault="0092229A" w:rsidP="00EA796F">
            <w:pPr>
              <w:tabs>
                <w:tab w:val="left" w:pos="590"/>
              </w:tabs>
              <w:spacing w:after="120"/>
              <w:rPr>
                <w:szCs w:val="24"/>
              </w:rPr>
            </w:pPr>
            <w:r>
              <w:rPr>
                <w:szCs w:val="24"/>
              </w:rPr>
              <w:t xml:space="preserve">You may determine that the facts of your case include special circumstances that although not excluded from ADL, may not be ADL appropriate. If you make such determination, you </w:t>
            </w:r>
            <w:r w:rsidRPr="00EA796F">
              <w:rPr>
                <w:szCs w:val="24"/>
              </w:rPr>
              <w:t xml:space="preserve">must insert the phrase </w:t>
            </w:r>
            <w:r w:rsidRPr="00EA796F">
              <w:rPr>
                <w:i/>
                <w:szCs w:val="24"/>
              </w:rPr>
              <w:t>use PCGL</w:t>
            </w:r>
            <w:r w:rsidRPr="00EA796F">
              <w:rPr>
                <w:szCs w:val="24"/>
              </w:rPr>
              <w:t xml:space="preserve"> and a brief description explaining the reason the case cannot be processed using ADL in the SPECIAL ANNOTATION box.</w:t>
            </w:r>
          </w:p>
        </w:tc>
      </w:tr>
      <w:tr w:rsidR="0092229A" w:rsidRPr="00F5754F" w14:paraId="45FF7020" w14:textId="77777777" w:rsidTr="0092229A">
        <w:trPr>
          <w:trHeight w:val="212"/>
        </w:trPr>
        <w:tc>
          <w:tcPr>
            <w:tcW w:w="9777" w:type="dxa"/>
            <w:tcBorders>
              <w:top w:val="nil"/>
              <w:left w:val="nil"/>
              <w:bottom w:val="nil"/>
              <w:right w:val="nil"/>
            </w:tcBorders>
          </w:tcPr>
          <w:p w14:paraId="76E8D5A4" w14:textId="1AA5D158" w:rsidR="0092229A" w:rsidRPr="00F5754F" w:rsidRDefault="0092229A" w:rsidP="0092229A">
            <w:pPr>
              <w:pStyle w:val="VBASlideNumber"/>
              <w:spacing w:after="120"/>
              <w:rPr>
                <w:b/>
                <w:i w:val="0"/>
                <w:color w:val="auto"/>
                <w:szCs w:val="24"/>
              </w:rPr>
            </w:pPr>
            <w:r>
              <w:rPr>
                <w:b/>
                <w:i w:val="0"/>
                <w:color w:val="auto"/>
                <w:szCs w:val="24"/>
              </w:rPr>
              <w:lastRenderedPageBreak/>
              <w:t xml:space="preserve">Adequate Analysis in a Long Form Narrative </w:t>
            </w:r>
            <w:r>
              <w:rPr>
                <w:color w:val="auto"/>
                <w:szCs w:val="24"/>
              </w:rPr>
              <w:t>Slide 20</w:t>
            </w:r>
          </w:p>
          <w:p w14:paraId="31F20B20" w14:textId="7B4E8E86" w:rsidR="0092229A" w:rsidRPr="00EA796F" w:rsidRDefault="0092229A" w:rsidP="0092229A">
            <w:pPr>
              <w:pStyle w:val="VBABodyText"/>
              <w:spacing w:after="120"/>
              <w:rPr>
                <w:color w:val="auto"/>
                <w:szCs w:val="24"/>
              </w:rPr>
            </w:pPr>
            <w:r w:rsidRPr="00EA796F">
              <w:rPr>
                <w:color w:val="auto"/>
                <w:szCs w:val="24"/>
              </w:rPr>
              <w:t>The long form rating narrative format must be used in certain types of claims to more thoroughly and adequately discuss the reason a decision was made. In general, the narrative should</w:t>
            </w:r>
          </w:p>
          <w:p w14:paraId="2DA19195" w14:textId="77777777" w:rsidR="0092229A" w:rsidRPr="00EA796F" w:rsidRDefault="0092229A" w:rsidP="0092229A">
            <w:pPr>
              <w:pStyle w:val="VBABodyText"/>
              <w:numPr>
                <w:ilvl w:val="0"/>
                <w:numId w:val="28"/>
              </w:numPr>
              <w:spacing w:after="120"/>
              <w:rPr>
                <w:color w:val="auto"/>
                <w:szCs w:val="24"/>
              </w:rPr>
            </w:pPr>
            <w:r w:rsidRPr="00EA796F">
              <w:rPr>
                <w:color w:val="auto"/>
                <w:szCs w:val="24"/>
              </w:rPr>
              <w:t>address the decision elements noted in M21-1, Part III, Subpart iv, 6.C.5.a.</w:t>
            </w:r>
          </w:p>
          <w:p w14:paraId="2A5ADB7E" w14:textId="77777777" w:rsidR="0092229A" w:rsidRPr="00EA796F" w:rsidRDefault="0092229A" w:rsidP="0092229A">
            <w:pPr>
              <w:pStyle w:val="VBABodyText"/>
              <w:numPr>
                <w:ilvl w:val="0"/>
                <w:numId w:val="28"/>
              </w:numPr>
              <w:spacing w:after="120"/>
              <w:rPr>
                <w:color w:val="auto"/>
                <w:szCs w:val="24"/>
              </w:rPr>
            </w:pPr>
            <w:r w:rsidRPr="00EA796F">
              <w:rPr>
                <w:color w:val="auto"/>
                <w:szCs w:val="24"/>
              </w:rPr>
              <w:t>discuss evidence that is relevant and necessary to the determination, including specific treatment details both during service and after</w:t>
            </w:r>
          </w:p>
          <w:p w14:paraId="7AA34CDB" w14:textId="77777777" w:rsidR="0092229A" w:rsidRPr="00EA796F" w:rsidRDefault="0092229A" w:rsidP="0092229A">
            <w:pPr>
              <w:pStyle w:val="VBABodyText"/>
              <w:numPr>
                <w:ilvl w:val="0"/>
                <w:numId w:val="28"/>
              </w:numPr>
              <w:spacing w:after="120"/>
              <w:rPr>
                <w:color w:val="auto"/>
                <w:szCs w:val="24"/>
              </w:rPr>
            </w:pPr>
            <w:r w:rsidRPr="00EA796F">
              <w:rPr>
                <w:color w:val="auto"/>
                <w:szCs w:val="24"/>
              </w:rPr>
              <w:t>clearly explain why that evidence is found to be persuasive or unpersuasive, and</w:t>
            </w:r>
          </w:p>
          <w:p w14:paraId="55CA11AC" w14:textId="77777777" w:rsidR="0092229A" w:rsidRDefault="0092229A" w:rsidP="0092229A">
            <w:pPr>
              <w:pStyle w:val="VBABodyText"/>
              <w:numPr>
                <w:ilvl w:val="0"/>
                <w:numId w:val="28"/>
              </w:numPr>
              <w:spacing w:after="120"/>
              <w:rPr>
                <w:color w:val="auto"/>
                <w:szCs w:val="24"/>
              </w:rPr>
            </w:pPr>
            <w:r w:rsidRPr="00EA796F">
              <w:rPr>
                <w:color w:val="auto"/>
                <w:szCs w:val="24"/>
              </w:rPr>
              <w:t>address all pertinent evidence and all of the claimant's contentions.</w:t>
            </w:r>
          </w:p>
          <w:p w14:paraId="0A7F056A" w14:textId="0FBEA4AB" w:rsidR="0092229A" w:rsidRPr="00EA796F" w:rsidRDefault="0092229A" w:rsidP="0092229A">
            <w:pPr>
              <w:pStyle w:val="VBABodyText"/>
              <w:spacing w:after="120"/>
              <w:rPr>
                <w:color w:val="auto"/>
                <w:szCs w:val="24"/>
              </w:rPr>
            </w:pPr>
            <w:r>
              <w:rPr>
                <w:b/>
                <w:i/>
                <w:color w:val="auto"/>
                <w:szCs w:val="24"/>
              </w:rPr>
              <w:t>Remember:</w:t>
            </w:r>
            <w:r w:rsidRPr="00EA796F">
              <w:rPr>
                <w:color w:val="auto"/>
                <w:szCs w:val="24"/>
              </w:rPr>
              <w:t xml:space="preserve"> The </w:t>
            </w:r>
            <w:r>
              <w:rPr>
                <w:color w:val="auto"/>
                <w:szCs w:val="24"/>
              </w:rPr>
              <w:t>decision</w:t>
            </w:r>
            <w:r w:rsidRPr="00EA796F">
              <w:rPr>
                <w:color w:val="auto"/>
                <w:szCs w:val="24"/>
              </w:rPr>
              <w:t xml:space="preserve"> should be written in direct, concise, and clear lay terms; without the use of abbreviations, legal terminology and/or legal citation (such as the CFR or case law). Write the rating decision using second person active voice.  </w:t>
            </w:r>
          </w:p>
        </w:tc>
      </w:tr>
      <w:tr w:rsidR="0092229A" w:rsidRPr="00F5754F" w14:paraId="24B9A8C8" w14:textId="77777777" w:rsidTr="0092229A">
        <w:trPr>
          <w:trHeight w:val="212"/>
        </w:trPr>
        <w:tc>
          <w:tcPr>
            <w:tcW w:w="9777" w:type="dxa"/>
            <w:tcBorders>
              <w:top w:val="nil"/>
              <w:left w:val="nil"/>
              <w:bottom w:val="nil"/>
              <w:right w:val="nil"/>
            </w:tcBorders>
          </w:tcPr>
          <w:p w14:paraId="45689003" w14:textId="4C22584C" w:rsidR="0092229A" w:rsidRPr="00F5754F" w:rsidRDefault="0092229A" w:rsidP="0092229A">
            <w:pPr>
              <w:pStyle w:val="VBASlideNumber"/>
              <w:spacing w:after="120"/>
              <w:rPr>
                <w:b/>
                <w:i w:val="0"/>
                <w:color w:val="auto"/>
                <w:szCs w:val="24"/>
              </w:rPr>
            </w:pPr>
            <w:r>
              <w:rPr>
                <w:b/>
                <w:i w:val="0"/>
                <w:color w:val="auto"/>
                <w:szCs w:val="24"/>
              </w:rPr>
              <w:t>Adequate Analysis in a Long Form Narrative</w:t>
            </w:r>
            <w:r>
              <w:rPr>
                <w:color w:val="auto"/>
                <w:szCs w:val="24"/>
              </w:rPr>
              <w:t xml:space="preserve">  Slide 21</w:t>
            </w:r>
          </w:p>
          <w:p w14:paraId="16254095" w14:textId="1FBFDC82" w:rsidR="0092229A" w:rsidRPr="00EA796F" w:rsidRDefault="0092229A" w:rsidP="0092229A">
            <w:pPr>
              <w:pStyle w:val="VBAHandoutNumber"/>
              <w:spacing w:after="120"/>
              <w:rPr>
                <w:i w:val="0"/>
                <w:color w:val="auto"/>
                <w:szCs w:val="24"/>
              </w:rPr>
            </w:pPr>
            <w:r w:rsidRPr="00EA796F">
              <w:rPr>
                <w:i w:val="0"/>
                <w:color w:val="auto"/>
                <w:szCs w:val="24"/>
              </w:rPr>
              <w:t>The reason for denial should be based on a review of the available facts and how they relate to the statutory and regulatory requirements for the benefit sought. The key factors involve</w:t>
            </w:r>
          </w:p>
          <w:p w14:paraId="2E2B5F35" w14:textId="77777777" w:rsidR="0092229A" w:rsidRPr="00EA796F" w:rsidRDefault="0092229A" w:rsidP="0092229A">
            <w:pPr>
              <w:pStyle w:val="VBAHandoutNumber"/>
              <w:numPr>
                <w:ilvl w:val="0"/>
                <w:numId w:val="29"/>
              </w:numPr>
              <w:spacing w:after="120"/>
              <w:rPr>
                <w:i w:val="0"/>
                <w:color w:val="auto"/>
                <w:szCs w:val="24"/>
              </w:rPr>
            </w:pPr>
            <w:r w:rsidRPr="00EA796F">
              <w:rPr>
                <w:i w:val="0"/>
                <w:color w:val="auto"/>
                <w:szCs w:val="24"/>
              </w:rPr>
              <w:t>the claimant’s stated belief or contentions</w:t>
            </w:r>
          </w:p>
          <w:p w14:paraId="50F04E3E" w14:textId="77777777" w:rsidR="0092229A" w:rsidRPr="00EA796F" w:rsidRDefault="0092229A" w:rsidP="0092229A">
            <w:pPr>
              <w:pStyle w:val="VBAHandoutNumber"/>
              <w:numPr>
                <w:ilvl w:val="0"/>
                <w:numId w:val="29"/>
              </w:numPr>
              <w:spacing w:after="120"/>
              <w:rPr>
                <w:i w:val="0"/>
                <w:color w:val="auto"/>
                <w:szCs w:val="24"/>
              </w:rPr>
            </w:pPr>
            <w:r w:rsidRPr="00EA796F">
              <w:rPr>
                <w:i w:val="0"/>
                <w:color w:val="auto"/>
                <w:szCs w:val="24"/>
              </w:rPr>
              <w:t>the pertinent facts, to include those that address the condition or circumstances claimed</w:t>
            </w:r>
          </w:p>
          <w:p w14:paraId="2DF68022" w14:textId="77777777" w:rsidR="0092229A" w:rsidRPr="00EA796F" w:rsidRDefault="0092229A" w:rsidP="0092229A">
            <w:pPr>
              <w:pStyle w:val="VBAHandoutNumber"/>
              <w:numPr>
                <w:ilvl w:val="0"/>
                <w:numId w:val="29"/>
              </w:numPr>
              <w:spacing w:after="120"/>
              <w:rPr>
                <w:i w:val="0"/>
                <w:color w:val="auto"/>
                <w:szCs w:val="24"/>
              </w:rPr>
            </w:pPr>
            <w:r w:rsidRPr="00EA796F">
              <w:rPr>
                <w:i w:val="0"/>
                <w:color w:val="auto"/>
                <w:szCs w:val="24"/>
              </w:rPr>
              <w:t>what we may have asked for but did not receive, and</w:t>
            </w:r>
          </w:p>
          <w:p w14:paraId="649E697F" w14:textId="77777777" w:rsidR="0092229A" w:rsidRPr="00EA796F" w:rsidRDefault="0092229A" w:rsidP="0092229A">
            <w:pPr>
              <w:pStyle w:val="VBAHandoutNumber"/>
              <w:numPr>
                <w:ilvl w:val="0"/>
                <w:numId w:val="29"/>
              </w:numPr>
              <w:spacing w:after="120"/>
              <w:rPr>
                <w:i w:val="0"/>
                <w:color w:val="auto"/>
                <w:szCs w:val="24"/>
              </w:rPr>
            </w:pPr>
            <w:r w:rsidRPr="00EA796F">
              <w:rPr>
                <w:i w:val="0"/>
                <w:color w:val="auto"/>
                <w:szCs w:val="24"/>
              </w:rPr>
              <w:t>succinct reasoning explaining the elements not present which are needed to award the benefit.</w:t>
            </w:r>
          </w:p>
          <w:p w14:paraId="2E704952" w14:textId="1E7B3D65" w:rsidR="0092229A" w:rsidRPr="00EA796F" w:rsidRDefault="0092229A" w:rsidP="0092229A">
            <w:pPr>
              <w:pStyle w:val="VBAHandoutNumber"/>
              <w:spacing w:after="120"/>
              <w:rPr>
                <w:i w:val="0"/>
                <w:color w:val="auto"/>
                <w:szCs w:val="24"/>
              </w:rPr>
            </w:pPr>
            <w:r w:rsidRPr="00EA796F">
              <w:rPr>
                <w:b/>
                <w:bCs/>
                <w:i w:val="0"/>
                <w:iCs/>
                <w:color w:val="auto"/>
                <w:szCs w:val="24"/>
              </w:rPr>
              <w:t>Note</w:t>
            </w:r>
            <w:r w:rsidRPr="00EA796F">
              <w:rPr>
                <w:i w:val="0"/>
                <w:color w:val="auto"/>
                <w:szCs w:val="24"/>
              </w:rPr>
              <w:t>:  Cite both favorable and unfavorable evidence without partiality, especially when a decreased benefit is under consideration. Compare relevant findings at the time of the previous rating with present findings.</w:t>
            </w:r>
          </w:p>
        </w:tc>
      </w:tr>
    </w:tbl>
    <w:p w14:paraId="13BB97EE" w14:textId="77777777" w:rsidR="000B5CDB" w:rsidRDefault="000B5CDB">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9777"/>
      </w:tblGrid>
      <w:tr w:rsidR="000D3A84" w:rsidRPr="00F5754F" w14:paraId="18641115" w14:textId="77777777" w:rsidTr="0092229A">
        <w:trPr>
          <w:trHeight w:val="212"/>
        </w:trPr>
        <w:tc>
          <w:tcPr>
            <w:tcW w:w="9777" w:type="dxa"/>
            <w:tcBorders>
              <w:top w:val="nil"/>
              <w:left w:val="nil"/>
              <w:bottom w:val="nil"/>
              <w:right w:val="nil"/>
            </w:tcBorders>
            <w:vAlign w:val="center"/>
          </w:tcPr>
          <w:p w14:paraId="427EDFFF" w14:textId="501A159A" w:rsidR="000D3A84" w:rsidRPr="00F5754F" w:rsidRDefault="00897566" w:rsidP="00575A16">
            <w:pPr>
              <w:pStyle w:val="VBALessonTopicTitle"/>
              <w:rPr>
                <w:rFonts w:ascii="Times New Roman" w:hAnsi="Times New Roman"/>
                <w:color w:val="auto"/>
              </w:rPr>
            </w:pPr>
            <w:r>
              <w:lastRenderedPageBreak/>
              <w:br w:type="page"/>
            </w:r>
            <w:r w:rsidR="000D3A84" w:rsidRPr="00F5754F">
              <w:rPr>
                <w:rFonts w:ascii="Times New Roman" w:hAnsi="Times New Roman"/>
                <w:color w:val="auto"/>
              </w:rPr>
              <w:br w:type="page"/>
            </w:r>
            <w:bookmarkStart w:id="10" w:name="_Toc485882083"/>
            <w:r w:rsidR="000D3A84">
              <w:rPr>
                <w:rFonts w:ascii="Times New Roman" w:hAnsi="Times New Roman"/>
                <w:color w:val="auto"/>
              </w:rPr>
              <w:t>Topic 5</w:t>
            </w:r>
            <w:r w:rsidR="000D3A84" w:rsidRPr="00F5754F">
              <w:rPr>
                <w:rFonts w:ascii="Times New Roman" w:hAnsi="Times New Roman"/>
                <w:color w:val="auto"/>
              </w:rPr>
              <w:t xml:space="preserve">: </w:t>
            </w:r>
            <w:r w:rsidR="000D3A84">
              <w:rPr>
                <w:rFonts w:ascii="Times New Roman" w:hAnsi="Times New Roman"/>
                <w:color w:val="auto"/>
              </w:rPr>
              <w:t>Coded Conclusion</w:t>
            </w:r>
            <w:bookmarkEnd w:id="10"/>
          </w:p>
        </w:tc>
      </w:tr>
      <w:tr w:rsidR="0092229A" w:rsidRPr="00F5754F" w14:paraId="74F545CF" w14:textId="77777777" w:rsidTr="0092229A">
        <w:trPr>
          <w:cantSplit/>
          <w:trHeight w:val="212"/>
        </w:trPr>
        <w:tc>
          <w:tcPr>
            <w:tcW w:w="9777" w:type="dxa"/>
            <w:tcBorders>
              <w:top w:val="nil"/>
              <w:left w:val="nil"/>
              <w:bottom w:val="nil"/>
              <w:right w:val="nil"/>
            </w:tcBorders>
          </w:tcPr>
          <w:p w14:paraId="7B2C4C28" w14:textId="7599699F" w:rsidR="0092229A" w:rsidRPr="00F5754F" w:rsidRDefault="0092229A" w:rsidP="0092229A">
            <w:pPr>
              <w:pStyle w:val="VBASlideNumber"/>
              <w:spacing w:after="120"/>
              <w:rPr>
                <w:b/>
                <w:i w:val="0"/>
                <w:color w:val="auto"/>
                <w:szCs w:val="24"/>
              </w:rPr>
            </w:pPr>
            <w:r>
              <w:rPr>
                <w:b/>
                <w:i w:val="0"/>
                <w:color w:val="auto"/>
                <w:szCs w:val="24"/>
              </w:rPr>
              <w:t xml:space="preserve">Signatures on rating Decisions </w:t>
            </w:r>
            <w:r>
              <w:rPr>
                <w:color w:val="auto"/>
                <w:szCs w:val="24"/>
              </w:rPr>
              <w:t>Slide 22</w:t>
            </w:r>
          </w:p>
          <w:p w14:paraId="0EE41F9F" w14:textId="77777777" w:rsidR="0092229A" w:rsidRPr="00201E39" w:rsidRDefault="0092229A" w:rsidP="0092229A">
            <w:pPr>
              <w:pStyle w:val="VBABodyText"/>
              <w:numPr>
                <w:ilvl w:val="0"/>
                <w:numId w:val="30"/>
              </w:numPr>
              <w:spacing w:after="120"/>
              <w:rPr>
                <w:iCs/>
                <w:color w:val="auto"/>
              </w:rPr>
            </w:pPr>
            <w:r w:rsidRPr="00201E39">
              <w:rPr>
                <w:iCs/>
                <w:color w:val="auto"/>
              </w:rPr>
              <w:t xml:space="preserve">Rating decisions must contain the decision maker’s digital signature on the bottom of the last page of the </w:t>
            </w:r>
            <w:r w:rsidRPr="00201E39">
              <w:rPr>
                <w:i/>
                <w:iCs/>
                <w:color w:val="auto"/>
              </w:rPr>
              <w:t>Codesheet</w:t>
            </w:r>
            <w:r w:rsidRPr="00201E39">
              <w:rPr>
                <w:iCs/>
                <w:color w:val="auto"/>
              </w:rPr>
              <w:t>.</w:t>
            </w:r>
          </w:p>
          <w:p w14:paraId="609DDCAB" w14:textId="77777777" w:rsidR="0092229A" w:rsidRPr="00201E39" w:rsidRDefault="0092229A" w:rsidP="0092229A">
            <w:pPr>
              <w:pStyle w:val="VBABodyText"/>
              <w:numPr>
                <w:ilvl w:val="0"/>
                <w:numId w:val="30"/>
              </w:numPr>
              <w:spacing w:after="120"/>
              <w:rPr>
                <w:iCs/>
                <w:color w:val="auto"/>
              </w:rPr>
            </w:pPr>
            <w:r w:rsidRPr="00201E39">
              <w:rPr>
                <w:b/>
                <w:bCs/>
                <w:i/>
                <w:iCs/>
                <w:color w:val="auto"/>
              </w:rPr>
              <w:t>Exception</w:t>
            </w:r>
            <w:r w:rsidRPr="00201E39">
              <w:rPr>
                <w:iCs/>
                <w:color w:val="auto"/>
              </w:rPr>
              <w:t xml:space="preserve">:  If a rating decision requires more than one signature, the rating decision </w:t>
            </w:r>
            <w:r w:rsidRPr="00201E39">
              <w:rPr>
                <w:i/>
                <w:iCs/>
                <w:color w:val="auto"/>
              </w:rPr>
              <w:t>Codesheet</w:t>
            </w:r>
            <w:r w:rsidRPr="00201E39">
              <w:rPr>
                <w:iCs/>
                <w:color w:val="auto"/>
              </w:rPr>
              <w:t xml:space="preserve"> should display the required additional signature fields, but the digital signatures of the additional reviewers are documented on </w:t>
            </w:r>
            <w:hyperlink r:id="rId19" w:history="1">
              <w:r w:rsidRPr="00201E39">
                <w:rPr>
                  <w:rStyle w:val="Hyperlink"/>
                  <w:i/>
                  <w:iCs/>
                  <w:color w:val="auto"/>
                </w:rPr>
                <w:t>VA Form 21-0961, Electronic Signatures</w:t>
              </w:r>
            </w:hyperlink>
            <w:r w:rsidRPr="00201E39">
              <w:rPr>
                <w:iCs/>
                <w:color w:val="auto"/>
              </w:rPr>
              <w:t>.</w:t>
            </w:r>
          </w:p>
          <w:p w14:paraId="23277805" w14:textId="77777777" w:rsidR="0092229A" w:rsidRPr="00201E39" w:rsidRDefault="0092229A" w:rsidP="0092229A">
            <w:pPr>
              <w:pStyle w:val="VBABodyText"/>
              <w:numPr>
                <w:ilvl w:val="0"/>
                <w:numId w:val="30"/>
              </w:numPr>
              <w:spacing w:after="120"/>
              <w:rPr>
                <w:iCs/>
                <w:color w:val="auto"/>
              </w:rPr>
            </w:pPr>
            <w:r w:rsidRPr="00201E39">
              <w:rPr>
                <w:b/>
                <w:bCs/>
                <w:i/>
                <w:iCs/>
                <w:color w:val="auto"/>
              </w:rPr>
              <w:t>Important</w:t>
            </w:r>
            <w:r w:rsidRPr="00201E39">
              <w:rPr>
                <w:iCs/>
                <w:color w:val="auto"/>
              </w:rPr>
              <w:t>:  The signature of the decision maker(s) certifies that the claims folder was reviewed and all phases of the claims process leading to the decision were correctly handled.</w:t>
            </w:r>
          </w:p>
          <w:p w14:paraId="014FFEF9" w14:textId="08D8EB95" w:rsidR="0092229A" w:rsidRPr="00F5754F" w:rsidRDefault="0092229A" w:rsidP="0092229A">
            <w:pPr>
              <w:pStyle w:val="VBABodyText"/>
              <w:spacing w:after="120"/>
              <w:rPr>
                <w:iCs/>
                <w:color w:val="auto"/>
              </w:rPr>
            </w:pPr>
            <w:r>
              <w:rPr>
                <w:iCs/>
                <w:color w:val="auto"/>
              </w:rPr>
              <w:t xml:space="preserve">While in Challenge, and until you are released to single signature authority, you will always need to have the second signature line on your decision. (You will have to add it on the </w:t>
            </w:r>
            <w:r w:rsidRPr="00E97ECB">
              <w:rPr>
                <w:i/>
                <w:iCs/>
                <w:color w:val="auto"/>
              </w:rPr>
              <w:t>Profile</w:t>
            </w:r>
            <w:r>
              <w:rPr>
                <w:iCs/>
                <w:color w:val="auto"/>
              </w:rPr>
              <w:t xml:space="preserve"> screen when you initiate each decision in VBMS-R.) You will also need to upload the 21-0961 into VBMS to show the appropriate signatures to accompany each decision (to include deferrals).</w:t>
            </w:r>
          </w:p>
        </w:tc>
      </w:tr>
      <w:tr w:rsidR="0092229A" w:rsidRPr="00F5754F" w14:paraId="3A8A3CFD" w14:textId="77777777" w:rsidTr="0092229A">
        <w:trPr>
          <w:cantSplit/>
          <w:trHeight w:val="212"/>
        </w:trPr>
        <w:tc>
          <w:tcPr>
            <w:tcW w:w="9777" w:type="dxa"/>
            <w:tcBorders>
              <w:top w:val="nil"/>
              <w:left w:val="nil"/>
              <w:bottom w:val="nil"/>
              <w:right w:val="nil"/>
            </w:tcBorders>
          </w:tcPr>
          <w:p w14:paraId="68E99428" w14:textId="775DAF1F" w:rsidR="0092229A" w:rsidRPr="00F5754F" w:rsidRDefault="0092229A" w:rsidP="0092229A">
            <w:pPr>
              <w:pStyle w:val="VBASlideNumber"/>
              <w:spacing w:after="120"/>
              <w:rPr>
                <w:b/>
                <w:i w:val="0"/>
                <w:color w:val="auto"/>
                <w:szCs w:val="24"/>
              </w:rPr>
            </w:pPr>
            <w:r>
              <w:rPr>
                <w:b/>
                <w:i w:val="0"/>
                <w:color w:val="auto"/>
                <w:szCs w:val="24"/>
              </w:rPr>
              <w:t xml:space="preserve">Sample Codesheet </w:t>
            </w:r>
            <w:r>
              <w:rPr>
                <w:color w:val="auto"/>
                <w:szCs w:val="24"/>
              </w:rPr>
              <w:t>Slide 23</w:t>
            </w:r>
          </w:p>
          <w:p w14:paraId="5BD517F8" w14:textId="77777777" w:rsidR="0092229A" w:rsidRDefault="0092229A" w:rsidP="0092229A">
            <w:pPr>
              <w:pStyle w:val="VBABodyText"/>
              <w:spacing w:after="120"/>
              <w:jc w:val="center"/>
              <w:rPr>
                <w:color w:val="auto"/>
                <w:szCs w:val="24"/>
              </w:rPr>
            </w:pPr>
            <w:r w:rsidRPr="00897566">
              <w:rPr>
                <w:noProof/>
                <w:color w:val="auto"/>
                <w:szCs w:val="24"/>
              </w:rPr>
              <w:drawing>
                <wp:inline distT="0" distB="0" distL="0" distR="0" wp14:anchorId="3FFBC563" wp14:editId="03EDAB94">
                  <wp:extent cx="2457759" cy="2743200"/>
                  <wp:effectExtent l="171450" t="171450" r="381000" b="36195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57759" cy="2743200"/>
                          </a:xfrm>
                          <a:prstGeom prst="rect">
                            <a:avLst/>
                          </a:prstGeom>
                          <a:ln>
                            <a:noFill/>
                          </a:ln>
                          <a:effectLst>
                            <a:outerShdw blurRad="292100" dist="139700" dir="2700000" algn="tl" rotWithShape="0">
                              <a:srgbClr val="333333">
                                <a:alpha val="65000"/>
                              </a:srgbClr>
                            </a:outerShdw>
                          </a:effectLst>
                          <a:extLst>
                            <a:ext uri="{909E8E84-426E-40DD-AFC4-6F175D3DCCD1}">
                              <a14:hiddenFill xmlns:a14="http://schemas.microsoft.com/office/drawing/2010/main">
                                <a:solidFill>
                                  <a:schemeClr val="accent1"/>
                                </a:solidFill>
                              </a14:hiddenFill>
                            </a:ext>
                          </a:extLst>
                        </pic:spPr>
                      </pic:pic>
                    </a:graphicData>
                  </a:graphic>
                </wp:inline>
              </w:drawing>
            </w:r>
          </w:p>
          <w:p w14:paraId="1E51933D" w14:textId="17F90B80" w:rsidR="0092229A" w:rsidRPr="00F5754F" w:rsidRDefault="0092229A" w:rsidP="0092229A">
            <w:pPr>
              <w:pStyle w:val="VBABodyText"/>
              <w:spacing w:after="120"/>
              <w:rPr>
                <w:color w:val="auto"/>
                <w:szCs w:val="24"/>
              </w:rPr>
            </w:pPr>
            <w:r>
              <w:rPr>
                <w:color w:val="auto"/>
                <w:szCs w:val="24"/>
              </w:rPr>
              <w:t>During Challenge your eCases will be reviewed and graded based on accuracy of your decision, to include the requirements outlined in this lesson. These requirements differ from those used by local quality and STAR, as this is a learning/training environment. Our goal is not just to ensure you don’t make benefit entitlement errors, it is to ensure that you learn how to properly input all aspects of your rating decisions and ADL following all current procedural guidance.</w:t>
            </w:r>
          </w:p>
        </w:tc>
        <w:bookmarkStart w:id="11" w:name="_GoBack"/>
        <w:bookmarkEnd w:id="11"/>
      </w:tr>
    </w:tbl>
    <w:p w14:paraId="235F4264" w14:textId="21D67A03" w:rsidR="009B2F5A" w:rsidRPr="00F5754F" w:rsidRDefault="009B2F5A" w:rsidP="0092229A">
      <w:pPr>
        <w:tabs>
          <w:tab w:val="left" w:pos="240"/>
        </w:tabs>
        <w:rPr>
          <w:b/>
        </w:rPr>
      </w:pPr>
    </w:p>
    <w:sectPr w:rsidR="009B2F5A" w:rsidRPr="00F5754F" w:rsidSect="00AB0CEC">
      <w:footerReference w:type="default" r:id="rId21"/>
      <w:footerReference w:type="first" r:id="rId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D393D" w14:textId="77777777" w:rsidR="00572437" w:rsidRDefault="00572437">
      <w:r>
        <w:separator/>
      </w:r>
    </w:p>
  </w:endnote>
  <w:endnote w:type="continuationSeparator" w:id="0">
    <w:p w14:paraId="083DD38F" w14:textId="77777777" w:rsidR="00572437" w:rsidRDefault="00572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F426A" w14:textId="50E9834F" w:rsidR="00527BE1" w:rsidRDefault="00572437" w:rsidP="00AB0CEC">
    <w:pPr>
      <w:pStyle w:val="Footer"/>
    </w:pPr>
    <w:sdt>
      <w:sdtPr>
        <w:id w:val="44961429"/>
        <w:docPartObj>
          <w:docPartGallery w:val="Page Numbers (Bottom of Page)"/>
          <w:docPartUnique/>
        </w:docPartObj>
      </w:sdtPr>
      <w:sdtEndPr/>
      <w:sdtContent>
        <w:r w:rsidR="00C02C3B">
          <w:t>April</w:t>
        </w:r>
        <w:r w:rsidR="00527BE1">
          <w:t xml:space="preserve"> 201</w:t>
        </w:r>
        <w:r w:rsidR="00C02C3B">
          <w:t>9</w:t>
        </w:r>
        <w:r w:rsidR="00527BE1">
          <w:t xml:space="preserve"> </w:t>
        </w:r>
        <w:r w:rsidR="00527BE1">
          <w:tab/>
        </w:r>
        <w:r w:rsidR="00527BE1">
          <w:tab/>
          <w:t xml:space="preserve">Page | </w:t>
        </w:r>
        <w:r w:rsidR="00527BE1">
          <w:fldChar w:fldCharType="begin"/>
        </w:r>
        <w:r w:rsidR="00527BE1">
          <w:instrText xml:space="preserve"> PAGE   \* MERGEFORMAT </w:instrText>
        </w:r>
        <w:r w:rsidR="00527BE1">
          <w:fldChar w:fldCharType="separate"/>
        </w:r>
        <w:r w:rsidR="00654314">
          <w:rPr>
            <w:noProof/>
          </w:rPr>
          <w:t>10</w:t>
        </w:r>
        <w:r w:rsidR="00527BE1">
          <w:rPr>
            <w:noProof/>
          </w:rPr>
          <w:fldChar w:fldCharType="end"/>
        </w:r>
        <w:r w:rsidR="00527BE1">
          <w:t xml:space="preserve"> </w:t>
        </w:r>
      </w:sdtContent>
    </w:sdt>
    <w:r w:rsidR="00527BE1">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802F0" w14:textId="33E8AE40" w:rsidR="00527BE1" w:rsidRDefault="00527BE1">
    <w:pPr>
      <w:pStyle w:val="Footer"/>
    </w:pPr>
    <w:r>
      <w:t>January 2016</w:t>
    </w:r>
  </w:p>
  <w:p w14:paraId="4004E9DC" w14:textId="77777777" w:rsidR="00527BE1" w:rsidRDefault="00527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79D44" w14:textId="77777777" w:rsidR="00572437" w:rsidRDefault="00572437">
      <w:r>
        <w:separator/>
      </w:r>
    </w:p>
  </w:footnote>
  <w:footnote w:type="continuationSeparator" w:id="0">
    <w:p w14:paraId="6DD37219" w14:textId="77777777" w:rsidR="00572437" w:rsidRDefault="00572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3E28"/>
    <w:multiLevelType w:val="hybridMultilevel"/>
    <w:tmpl w:val="83B67D88"/>
    <w:lvl w:ilvl="0" w:tplc="2AF41738">
      <w:start w:val="1"/>
      <w:numFmt w:val="bullet"/>
      <w:lvlText w:val=""/>
      <w:lvlJc w:val="left"/>
      <w:pPr>
        <w:tabs>
          <w:tab w:val="num" w:pos="720"/>
        </w:tabs>
        <w:ind w:left="720" w:hanging="360"/>
      </w:pPr>
      <w:rPr>
        <w:rFonts w:ascii="Wingdings" w:hAnsi="Wingdings" w:hint="default"/>
      </w:rPr>
    </w:lvl>
    <w:lvl w:ilvl="1" w:tplc="3EAEE7F0">
      <w:start w:val="1"/>
      <w:numFmt w:val="bullet"/>
      <w:lvlText w:val=""/>
      <w:lvlJc w:val="left"/>
      <w:pPr>
        <w:tabs>
          <w:tab w:val="num" w:pos="1440"/>
        </w:tabs>
        <w:ind w:left="1440" w:hanging="360"/>
      </w:pPr>
      <w:rPr>
        <w:rFonts w:ascii="Wingdings" w:hAnsi="Wingdings" w:hint="default"/>
      </w:rPr>
    </w:lvl>
    <w:lvl w:ilvl="2" w:tplc="7E38C896" w:tentative="1">
      <w:start w:val="1"/>
      <w:numFmt w:val="bullet"/>
      <w:lvlText w:val=""/>
      <w:lvlJc w:val="left"/>
      <w:pPr>
        <w:tabs>
          <w:tab w:val="num" w:pos="2160"/>
        </w:tabs>
        <w:ind w:left="2160" w:hanging="360"/>
      </w:pPr>
      <w:rPr>
        <w:rFonts w:ascii="Wingdings" w:hAnsi="Wingdings" w:hint="default"/>
      </w:rPr>
    </w:lvl>
    <w:lvl w:ilvl="3" w:tplc="DBBC4940" w:tentative="1">
      <w:start w:val="1"/>
      <w:numFmt w:val="bullet"/>
      <w:lvlText w:val=""/>
      <w:lvlJc w:val="left"/>
      <w:pPr>
        <w:tabs>
          <w:tab w:val="num" w:pos="2880"/>
        </w:tabs>
        <w:ind w:left="2880" w:hanging="360"/>
      </w:pPr>
      <w:rPr>
        <w:rFonts w:ascii="Wingdings" w:hAnsi="Wingdings" w:hint="default"/>
      </w:rPr>
    </w:lvl>
    <w:lvl w:ilvl="4" w:tplc="885E1A54" w:tentative="1">
      <w:start w:val="1"/>
      <w:numFmt w:val="bullet"/>
      <w:lvlText w:val=""/>
      <w:lvlJc w:val="left"/>
      <w:pPr>
        <w:tabs>
          <w:tab w:val="num" w:pos="3600"/>
        </w:tabs>
        <w:ind w:left="3600" w:hanging="360"/>
      </w:pPr>
      <w:rPr>
        <w:rFonts w:ascii="Wingdings" w:hAnsi="Wingdings" w:hint="default"/>
      </w:rPr>
    </w:lvl>
    <w:lvl w:ilvl="5" w:tplc="8E0259D0" w:tentative="1">
      <w:start w:val="1"/>
      <w:numFmt w:val="bullet"/>
      <w:lvlText w:val=""/>
      <w:lvlJc w:val="left"/>
      <w:pPr>
        <w:tabs>
          <w:tab w:val="num" w:pos="4320"/>
        </w:tabs>
        <w:ind w:left="4320" w:hanging="360"/>
      </w:pPr>
      <w:rPr>
        <w:rFonts w:ascii="Wingdings" w:hAnsi="Wingdings" w:hint="default"/>
      </w:rPr>
    </w:lvl>
    <w:lvl w:ilvl="6" w:tplc="E3A84546" w:tentative="1">
      <w:start w:val="1"/>
      <w:numFmt w:val="bullet"/>
      <w:lvlText w:val=""/>
      <w:lvlJc w:val="left"/>
      <w:pPr>
        <w:tabs>
          <w:tab w:val="num" w:pos="5040"/>
        </w:tabs>
        <w:ind w:left="5040" w:hanging="360"/>
      </w:pPr>
      <w:rPr>
        <w:rFonts w:ascii="Wingdings" w:hAnsi="Wingdings" w:hint="default"/>
      </w:rPr>
    </w:lvl>
    <w:lvl w:ilvl="7" w:tplc="0D14F2AA" w:tentative="1">
      <w:start w:val="1"/>
      <w:numFmt w:val="bullet"/>
      <w:lvlText w:val=""/>
      <w:lvlJc w:val="left"/>
      <w:pPr>
        <w:tabs>
          <w:tab w:val="num" w:pos="5760"/>
        </w:tabs>
        <w:ind w:left="5760" w:hanging="360"/>
      </w:pPr>
      <w:rPr>
        <w:rFonts w:ascii="Wingdings" w:hAnsi="Wingdings" w:hint="default"/>
      </w:rPr>
    </w:lvl>
    <w:lvl w:ilvl="8" w:tplc="0712BF1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216D7"/>
    <w:multiLevelType w:val="hybridMultilevel"/>
    <w:tmpl w:val="BABAE74C"/>
    <w:lvl w:ilvl="0" w:tplc="DDC69C72">
      <w:start w:val="1"/>
      <w:numFmt w:val="bullet"/>
      <w:lvlText w:val="•"/>
      <w:lvlJc w:val="left"/>
      <w:pPr>
        <w:tabs>
          <w:tab w:val="num" w:pos="720"/>
        </w:tabs>
        <w:ind w:left="720" w:hanging="360"/>
      </w:pPr>
      <w:rPr>
        <w:rFonts w:ascii="Arial" w:hAnsi="Arial" w:hint="default"/>
      </w:rPr>
    </w:lvl>
    <w:lvl w:ilvl="1" w:tplc="54BC45B0" w:tentative="1">
      <w:start w:val="1"/>
      <w:numFmt w:val="bullet"/>
      <w:lvlText w:val="•"/>
      <w:lvlJc w:val="left"/>
      <w:pPr>
        <w:tabs>
          <w:tab w:val="num" w:pos="1440"/>
        </w:tabs>
        <w:ind w:left="1440" w:hanging="360"/>
      </w:pPr>
      <w:rPr>
        <w:rFonts w:ascii="Arial" w:hAnsi="Arial" w:hint="default"/>
      </w:rPr>
    </w:lvl>
    <w:lvl w:ilvl="2" w:tplc="C532993C" w:tentative="1">
      <w:start w:val="1"/>
      <w:numFmt w:val="bullet"/>
      <w:lvlText w:val="•"/>
      <w:lvlJc w:val="left"/>
      <w:pPr>
        <w:tabs>
          <w:tab w:val="num" w:pos="2160"/>
        </w:tabs>
        <w:ind w:left="2160" w:hanging="360"/>
      </w:pPr>
      <w:rPr>
        <w:rFonts w:ascii="Arial" w:hAnsi="Arial" w:hint="default"/>
      </w:rPr>
    </w:lvl>
    <w:lvl w:ilvl="3" w:tplc="F9607958" w:tentative="1">
      <w:start w:val="1"/>
      <w:numFmt w:val="bullet"/>
      <w:lvlText w:val="•"/>
      <w:lvlJc w:val="left"/>
      <w:pPr>
        <w:tabs>
          <w:tab w:val="num" w:pos="2880"/>
        </w:tabs>
        <w:ind w:left="2880" w:hanging="360"/>
      </w:pPr>
      <w:rPr>
        <w:rFonts w:ascii="Arial" w:hAnsi="Arial" w:hint="default"/>
      </w:rPr>
    </w:lvl>
    <w:lvl w:ilvl="4" w:tplc="C6346014" w:tentative="1">
      <w:start w:val="1"/>
      <w:numFmt w:val="bullet"/>
      <w:lvlText w:val="•"/>
      <w:lvlJc w:val="left"/>
      <w:pPr>
        <w:tabs>
          <w:tab w:val="num" w:pos="3600"/>
        </w:tabs>
        <w:ind w:left="3600" w:hanging="360"/>
      </w:pPr>
      <w:rPr>
        <w:rFonts w:ascii="Arial" w:hAnsi="Arial" w:hint="default"/>
      </w:rPr>
    </w:lvl>
    <w:lvl w:ilvl="5" w:tplc="74E28948" w:tentative="1">
      <w:start w:val="1"/>
      <w:numFmt w:val="bullet"/>
      <w:lvlText w:val="•"/>
      <w:lvlJc w:val="left"/>
      <w:pPr>
        <w:tabs>
          <w:tab w:val="num" w:pos="4320"/>
        </w:tabs>
        <w:ind w:left="4320" w:hanging="360"/>
      </w:pPr>
      <w:rPr>
        <w:rFonts w:ascii="Arial" w:hAnsi="Arial" w:hint="default"/>
      </w:rPr>
    </w:lvl>
    <w:lvl w:ilvl="6" w:tplc="26B40A42" w:tentative="1">
      <w:start w:val="1"/>
      <w:numFmt w:val="bullet"/>
      <w:lvlText w:val="•"/>
      <w:lvlJc w:val="left"/>
      <w:pPr>
        <w:tabs>
          <w:tab w:val="num" w:pos="5040"/>
        </w:tabs>
        <w:ind w:left="5040" w:hanging="360"/>
      </w:pPr>
      <w:rPr>
        <w:rFonts w:ascii="Arial" w:hAnsi="Arial" w:hint="default"/>
      </w:rPr>
    </w:lvl>
    <w:lvl w:ilvl="7" w:tplc="CE2E7B38" w:tentative="1">
      <w:start w:val="1"/>
      <w:numFmt w:val="bullet"/>
      <w:lvlText w:val="•"/>
      <w:lvlJc w:val="left"/>
      <w:pPr>
        <w:tabs>
          <w:tab w:val="num" w:pos="5760"/>
        </w:tabs>
        <w:ind w:left="5760" w:hanging="360"/>
      </w:pPr>
      <w:rPr>
        <w:rFonts w:ascii="Arial" w:hAnsi="Arial" w:hint="default"/>
      </w:rPr>
    </w:lvl>
    <w:lvl w:ilvl="8" w:tplc="B26680E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C45B99"/>
    <w:multiLevelType w:val="hybridMultilevel"/>
    <w:tmpl w:val="77CA10FA"/>
    <w:lvl w:ilvl="0" w:tplc="89667DF4">
      <w:start w:val="1"/>
      <w:numFmt w:val="bullet"/>
      <w:lvlText w:val="•"/>
      <w:lvlJc w:val="left"/>
      <w:pPr>
        <w:tabs>
          <w:tab w:val="num" w:pos="720"/>
        </w:tabs>
        <w:ind w:left="720" w:hanging="360"/>
      </w:pPr>
      <w:rPr>
        <w:rFonts w:ascii="Arial" w:hAnsi="Arial" w:hint="default"/>
      </w:rPr>
    </w:lvl>
    <w:lvl w:ilvl="1" w:tplc="61766B4E" w:tentative="1">
      <w:start w:val="1"/>
      <w:numFmt w:val="bullet"/>
      <w:lvlText w:val="•"/>
      <w:lvlJc w:val="left"/>
      <w:pPr>
        <w:tabs>
          <w:tab w:val="num" w:pos="1440"/>
        </w:tabs>
        <w:ind w:left="1440" w:hanging="360"/>
      </w:pPr>
      <w:rPr>
        <w:rFonts w:ascii="Arial" w:hAnsi="Arial" w:hint="default"/>
      </w:rPr>
    </w:lvl>
    <w:lvl w:ilvl="2" w:tplc="23B668D8" w:tentative="1">
      <w:start w:val="1"/>
      <w:numFmt w:val="bullet"/>
      <w:lvlText w:val="•"/>
      <w:lvlJc w:val="left"/>
      <w:pPr>
        <w:tabs>
          <w:tab w:val="num" w:pos="2160"/>
        </w:tabs>
        <w:ind w:left="2160" w:hanging="360"/>
      </w:pPr>
      <w:rPr>
        <w:rFonts w:ascii="Arial" w:hAnsi="Arial" w:hint="default"/>
      </w:rPr>
    </w:lvl>
    <w:lvl w:ilvl="3" w:tplc="AEBAB7AA" w:tentative="1">
      <w:start w:val="1"/>
      <w:numFmt w:val="bullet"/>
      <w:lvlText w:val="•"/>
      <w:lvlJc w:val="left"/>
      <w:pPr>
        <w:tabs>
          <w:tab w:val="num" w:pos="2880"/>
        </w:tabs>
        <w:ind w:left="2880" w:hanging="360"/>
      </w:pPr>
      <w:rPr>
        <w:rFonts w:ascii="Arial" w:hAnsi="Arial" w:hint="default"/>
      </w:rPr>
    </w:lvl>
    <w:lvl w:ilvl="4" w:tplc="A6E2B008" w:tentative="1">
      <w:start w:val="1"/>
      <w:numFmt w:val="bullet"/>
      <w:lvlText w:val="•"/>
      <w:lvlJc w:val="left"/>
      <w:pPr>
        <w:tabs>
          <w:tab w:val="num" w:pos="3600"/>
        </w:tabs>
        <w:ind w:left="3600" w:hanging="360"/>
      </w:pPr>
      <w:rPr>
        <w:rFonts w:ascii="Arial" w:hAnsi="Arial" w:hint="default"/>
      </w:rPr>
    </w:lvl>
    <w:lvl w:ilvl="5" w:tplc="C7325702" w:tentative="1">
      <w:start w:val="1"/>
      <w:numFmt w:val="bullet"/>
      <w:lvlText w:val="•"/>
      <w:lvlJc w:val="left"/>
      <w:pPr>
        <w:tabs>
          <w:tab w:val="num" w:pos="4320"/>
        </w:tabs>
        <w:ind w:left="4320" w:hanging="360"/>
      </w:pPr>
      <w:rPr>
        <w:rFonts w:ascii="Arial" w:hAnsi="Arial" w:hint="default"/>
      </w:rPr>
    </w:lvl>
    <w:lvl w:ilvl="6" w:tplc="539C00DE" w:tentative="1">
      <w:start w:val="1"/>
      <w:numFmt w:val="bullet"/>
      <w:lvlText w:val="•"/>
      <w:lvlJc w:val="left"/>
      <w:pPr>
        <w:tabs>
          <w:tab w:val="num" w:pos="5040"/>
        </w:tabs>
        <w:ind w:left="5040" w:hanging="360"/>
      </w:pPr>
      <w:rPr>
        <w:rFonts w:ascii="Arial" w:hAnsi="Arial" w:hint="default"/>
      </w:rPr>
    </w:lvl>
    <w:lvl w:ilvl="7" w:tplc="A8E87D42" w:tentative="1">
      <w:start w:val="1"/>
      <w:numFmt w:val="bullet"/>
      <w:lvlText w:val="•"/>
      <w:lvlJc w:val="left"/>
      <w:pPr>
        <w:tabs>
          <w:tab w:val="num" w:pos="5760"/>
        </w:tabs>
        <w:ind w:left="5760" w:hanging="360"/>
      </w:pPr>
      <w:rPr>
        <w:rFonts w:ascii="Arial" w:hAnsi="Arial" w:hint="default"/>
      </w:rPr>
    </w:lvl>
    <w:lvl w:ilvl="8" w:tplc="B658049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F35666"/>
    <w:multiLevelType w:val="hybridMultilevel"/>
    <w:tmpl w:val="83AA93F6"/>
    <w:lvl w:ilvl="0" w:tplc="C4D6BC72">
      <w:start w:val="1"/>
      <w:numFmt w:val="bullet"/>
      <w:lvlText w:val="•"/>
      <w:lvlJc w:val="left"/>
      <w:pPr>
        <w:tabs>
          <w:tab w:val="num" w:pos="720"/>
        </w:tabs>
        <w:ind w:left="720" w:hanging="360"/>
      </w:pPr>
      <w:rPr>
        <w:rFonts w:ascii="Arial" w:hAnsi="Arial" w:hint="default"/>
      </w:rPr>
    </w:lvl>
    <w:lvl w:ilvl="1" w:tplc="D3BEC966" w:tentative="1">
      <w:start w:val="1"/>
      <w:numFmt w:val="bullet"/>
      <w:lvlText w:val="•"/>
      <w:lvlJc w:val="left"/>
      <w:pPr>
        <w:tabs>
          <w:tab w:val="num" w:pos="1440"/>
        </w:tabs>
        <w:ind w:left="1440" w:hanging="360"/>
      </w:pPr>
      <w:rPr>
        <w:rFonts w:ascii="Arial" w:hAnsi="Arial" w:hint="default"/>
      </w:rPr>
    </w:lvl>
    <w:lvl w:ilvl="2" w:tplc="F3244650" w:tentative="1">
      <w:start w:val="1"/>
      <w:numFmt w:val="bullet"/>
      <w:lvlText w:val="•"/>
      <w:lvlJc w:val="left"/>
      <w:pPr>
        <w:tabs>
          <w:tab w:val="num" w:pos="2160"/>
        </w:tabs>
        <w:ind w:left="2160" w:hanging="360"/>
      </w:pPr>
      <w:rPr>
        <w:rFonts w:ascii="Arial" w:hAnsi="Arial" w:hint="default"/>
      </w:rPr>
    </w:lvl>
    <w:lvl w:ilvl="3" w:tplc="DA602A6C" w:tentative="1">
      <w:start w:val="1"/>
      <w:numFmt w:val="bullet"/>
      <w:lvlText w:val="•"/>
      <w:lvlJc w:val="left"/>
      <w:pPr>
        <w:tabs>
          <w:tab w:val="num" w:pos="2880"/>
        </w:tabs>
        <w:ind w:left="2880" w:hanging="360"/>
      </w:pPr>
      <w:rPr>
        <w:rFonts w:ascii="Arial" w:hAnsi="Arial" w:hint="default"/>
      </w:rPr>
    </w:lvl>
    <w:lvl w:ilvl="4" w:tplc="CDD877F4" w:tentative="1">
      <w:start w:val="1"/>
      <w:numFmt w:val="bullet"/>
      <w:lvlText w:val="•"/>
      <w:lvlJc w:val="left"/>
      <w:pPr>
        <w:tabs>
          <w:tab w:val="num" w:pos="3600"/>
        </w:tabs>
        <w:ind w:left="3600" w:hanging="360"/>
      </w:pPr>
      <w:rPr>
        <w:rFonts w:ascii="Arial" w:hAnsi="Arial" w:hint="default"/>
      </w:rPr>
    </w:lvl>
    <w:lvl w:ilvl="5" w:tplc="516E5DBC" w:tentative="1">
      <w:start w:val="1"/>
      <w:numFmt w:val="bullet"/>
      <w:lvlText w:val="•"/>
      <w:lvlJc w:val="left"/>
      <w:pPr>
        <w:tabs>
          <w:tab w:val="num" w:pos="4320"/>
        </w:tabs>
        <w:ind w:left="4320" w:hanging="360"/>
      </w:pPr>
      <w:rPr>
        <w:rFonts w:ascii="Arial" w:hAnsi="Arial" w:hint="default"/>
      </w:rPr>
    </w:lvl>
    <w:lvl w:ilvl="6" w:tplc="7C02B46A" w:tentative="1">
      <w:start w:val="1"/>
      <w:numFmt w:val="bullet"/>
      <w:lvlText w:val="•"/>
      <w:lvlJc w:val="left"/>
      <w:pPr>
        <w:tabs>
          <w:tab w:val="num" w:pos="5040"/>
        </w:tabs>
        <w:ind w:left="5040" w:hanging="360"/>
      </w:pPr>
      <w:rPr>
        <w:rFonts w:ascii="Arial" w:hAnsi="Arial" w:hint="default"/>
      </w:rPr>
    </w:lvl>
    <w:lvl w:ilvl="7" w:tplc="FED6F12C" w:tentative="1">
      <w:start w:val="1"/>
      <w:numFmt w:val="bullet"/>
      <w:lvlText w:val="•"/>
      <w:lvlJc w:val="left"/>
      <w:pPr>
        <w:tabs>
          <w:tab w:val="num" w:pos="5760"/>
        </w:tabs>
        <w:ind w:left="5760" w:hanging="360"/>
      </w:pPr>
      <w:rPr>
        <w:rFonts w:ascii="Arial" w:hAnsi="Arial" w:hint="default"/>
      </w:rPr>
    </w:lvl>
    <w:lvl w:ilvl="8" w:tplc="BBEE2FD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8C5D03"/>
    <w:multiLevelType w:val="hybridMultilevel"/>
    <w:tmpl w:val="2B72187E"/>
    <w:lvl w:ilvl="0" w:tplc="F8BA9DC8">
      <w:start w:val="1"/>
      <w:numFmt w:val="bullet"/>
      <w:lvlText w:val=""/>
      <w:lvlJc w:val="left"/>
      <w:pPr>
        <w:tabs>
          <w:tab w:val="num" w:pos="720"/>
        </w:tabs>
        <w:ind w:left="720" w:hanging="360"/>
      </w:pPr>
      <w:rPr>
        <w:rFonts w:ascii="Wingdings" w:hAnsi="Wingdings" w:hint="default"/>
      </w:rPr>
    </w:lvl>
    <w:lvl w:ilvl="1" w:tplc="703E9518">
      <w:start w:val="783"/>
      <w:numFmt w:val="bullet"/>
      <w:lvlText w:val="•"/>
      <w:lvlJc w:val="left"/>
      <w:pPr>
        <w:tabs>
          <w:tab w:val="num" w:pos="1440"/>
        </w:tabs>
        <w:ind w:left="1440" w:hanging="360"/>
      </w:pPr>
      <w:rPr>
        <w:rFonts w:ascii="Arial" w:hAnsi="Arial" w:hint="default"/>
      </w:rPr>
    </w:lvl>
    <w:lvl w:ilvl="2" w:tplc="355ED042" w:tentative="1">
      <w:start w:val="1"/>
      <w:numFmt w:val="bullet"/>
      <w:lvlText w:val=""/>
      <w:lvlJc w:val="left"/>
      <w:pPr>
        <w:tabs>
          <w:tab w:val="num" w:pos="2160"/>
        </w:tabs>
        <w:ind w:left="2160" w:hanging="360"/>
      </w:pPr>
      <w:rPr>
        <w:rFonts w:ascii="Wingdings" w:hAnsi="Wingdings" w:hint="default"/>
      </w:rPr>
    </w:lvl>
    <w:lvl w:ilvl="3" w:tplc="209C8062" w:tentative="1">
      <w:start w:val="1"/>
      <w:numFmt w:val="bullet"/>
      <w:lvlText w:val=""/>
      <w:lvlJc w:val="left"/>
      <w:pPr>
        <w:tabs>
          <w:tab w:val="num" w:pos="2880"/>
        </w:tabs>
        <w:ind w:left="2880" w:hanging="360"/>
      </w:pPr>
      <w:rPr>
        <w:rFonts w:ascii="Wingdings" w:hAnsi="Wingdings" w:hint="default"/>
      </w:rPr>
    </w:lvl>
    <w:lvl w:ilvl="4" w:tplc="BE6231E6" w:tentative="1">
      <w:start w:val="1"/>
      <w:numFmt w:val="bullet"/>
      <w:lvlText w:val=""/>
      <w:lvlJc w:val="left"/>
      <w:pPr>
        <w:tabs>
          <w:tab w:val="num" w:pos="3600"/>
        </w:tabs>
        <w:ind w:left="3600" w:hanging="360"/>
      </w:pPr>
      <w:rPr>
        <w:rFonts w:ascii="Wingdings" w:hAnsi="Wingdings" w:hint="default"/>
      </w:rPr>
    </w:lvl>
    <w:lvl w:ilvl="5" w:tplc="C834032A" w:tentative="1">
      <w:start w:val="1"/>
      <w:numFmt w:val="bullet"/>
      <w:lvlText w:val=""/>
      <w:lvlJc w:val="left"/>
      <w:pPr>
        <w:tabs>
          <w:tab w:val="num" w:pos="4320"/>
        </w:tabs>
        <w:ind w:left="4320" w:hanging="360"/>
      </w:pPr>
      <w:rPr>
        <w:rFonts w:ascii="Wingdings" w:hAnsi="Wingdings" w:hint="default"/>
      </w:rPr>
    </w:lvl>
    <w:lvl w:ilvl="6" w:tplc="D9EE418E" w:tentative="1">
      <w:start w:val="1"/>
      <w:numFmt w:val="bullet"/>
      <w:lvlText w:val=""/>
      <w:lvlJc w:val="left"/>
      <w:pPr>
        <w:tabs>
          <w:tab w:val="num" w:pos="5040"/>
        </w:tabs>
        <w:ind w:left="5040" w:hanging="360"/>
      </w:pPr>
      <w:rPr>
        <w:rFonts w:ascii="Wingdings" w:hAnsi="Wingdings" w:hint="default"/>
      </w:rPr>
    </w:lvl>
    <w:lvl w:ilvl="7" w:tplc="3C0E4EC2" w:tentative="1">
      <w:start w:val="1"/>
      <w:numFmt w:val="bullet"/>
      <w:lvlText w:val=""/>
      <w:lvlJc w:val="left"/>
      <w:pPr>
        <w:tabs>
          <w:tab w:val="num" w:pos="5760"/>
        </w:tabs>
        <w:ind w:left="5760" w:hanging="360"/>
      </w:pPr>
      <w:rPr>
        <w:rFonts w:ascii="Wingdings" w:hAnsi="Wingdings" w:hint="default"/>
      </w:rPr>
    </w:lvl>
    <w:lvl w:ilvl="8" w:tplc="C32601A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B2006B"/>
    <w:multiLevelType w:val="hybridMultilevel"/>
    <w:tmpl w:val="7D00045A"/>
    <w:lvl w:ilvl="0" w:tplc="6340F616">
      <w:start w:val="1"/>
      <w:numFmt w:val="bullet"/>
      <w:lvlText w:val="•"/>
      <w:lvlJc w:val="left"/>
      <w:pPr>
        <w:tabs>
          <w:tab w:val="num" w:pos="720"/>
        </w:tabs>
        <w:ind w:left="720" w:hanging="360"/>
      </w:pPr>
      <w:rPr>
        <w:rFonts w:ascii="Arial" w:hAnsi="Arial" w:hint="default"/>
      </w:rPr>
    </w:lvl>
    <w:lvl w:ilvl="1" w:tplc="52921FC4" w:tentative="1">
      <w:start w:val="1"/>
      <w:numFmt w:val="bullet"/>
      <w:lvlText w:val="•"/>
      <w:lvlJc w:val="left"/>
      <w:pPr>
        <w:tabs>
          <w:tab w:val="num" w:pos="1440"/>
        </w:tabs>
        <w:ind w:left="1440" w:hanging="360"/>
      </w:pPr>
      <w:rPr>
        <w:rFonts w:ascii="Arial" w:hAnsi="Arial" w:hint="default"/>
      </w:rPr>
    </w:lvl>
    <w:lvl w:ilvl="2" w:tplc="F0D26352" w:tentative="1">
      <w:start w:val="1"/>
      <w:numFmt w:val="bullet"/>
      <w:lvlText w:val="•"/>
      <w:lvlJc w:val="left"/>
      <w:pPr>
        <w:tabs>
          <w:tab w:val="num" w:pos="2160"/>
        </w:tabs>
        <w:ind w:left="2160" w:hanging="360"/>
      </w:pPr>
      <w:rPr>
        <w:rFonts w:ascii="Arial" w:hAnsi="Arial" w:hint="default"/>
      </w:rPr>
    </w:lvl>
    <w:lvl w:ilvl="3" w:tplc="DC789220" w:tentative="1">
      <w:start w:val="1"/>
      <w:numFmt w:val="bullet"/>
      <w:lvlText w:val="•"/>
      <w:lvlJc w:val="left"/>
      <w:pPr>
        <w:tabs>
          <w:tab w:val="num" w:pos="2880"/>
        </w:tabs>
        <w:ind w:left="2880" w:hanging="360"/>
      </w:pPr>
      <w:rPr>
        <w:rFonts w:ascii="Arial" w:hAnsi="Arial" w:hint="default"/>
      </w:rPr>
    </w:lvl>
    <w:lvl w:ilvl="4" w:tplc="604E2C3C" w:tentative="1">
      <w:start w:val="1"/>
      <w:numFmt w:val="bullet"/>
      <w:lvlText w:val="•"/>
      <w:lvlJc w:val="left"/>
      <w:pPr>
        <w:tabs>
          <w:tab w:val="num" w:pos="3600"/>
        </w:tabs>
        <w:ind w:left="3600" w:hanging="360"/>
      </w:pPr>
      <w:rPr>
        <w:rFonts w:ascii="Arial" w:hAnsi="Arial" w:hint="default"/>
      </w:rPr>
    </w:lvl>
    <w:lvl w:ilvl="5" w:tplc="78969F90" w:tentative="1">
      <w:start w:val="1"/>
      <w:numFmt w:val="bullet"/>
      <w:lvlText w:val="•"/>
      <w:lvlJc w:val="left"/>
      <w:pPr>
        <w:tabs>
          <w:tab w:val="num" w:pos="4320"/>
        </w:tabs>
        <w:ind w:left="4320" w:hanging="360"/>
      </w:pPr>
      <w:rPr>
        <w:rFonts w:ascii="Arial" w:hAnsi="Arial" w:hint="default"/>
      </w:rPr>
    </w:lvl>
    <w:lvl w:ilvl="6" w:tplc="D9D0BC18" w:tentative="1">
      <w:start w:val="1"/>
      <w:numFmt w:val="bullet"/>
      <w:lvlText w:val="•"/>
      <w:lvlJc w:val="left"/>
      <w:pPr>
        <w:tabs>
          <w:tab w:val="num" w:pos="5040"/>
        </w:tabs>
        <w:ind w:left="5040" w:hanging="360"/>
      </w:pPr>
      <w:rPr>
        <w:rFonts w:ascii="Arial" w:hAnsi="Arial" w:hint="default"/>
      </w:rPr>
    </w:lvl>
    <w:lvl w:ilvl="7" w:tplc="5C42E556" w:tentative="1">
      <w:start w:val="1"/>
      <w:numFmt w:val="bullet"/>
      <w:lvlText w:val="•"/>
      <w:lvlJc w:val="left"/>
      <w:pPr>
        <w:tabs>
          <w:tab w:val="num" w:pos="5760"/>
        </w:tabs>
        <w:ind w:left="5760" w:hanging="360"/>
      </w:pPr>
      <w:rPr>
        <w:rFonts w:ascii="Arial" w:hAnsi="Arial" w:hint="default"/>
      </w:rPr>
    </w:lvl>
    <w:lvl w:ilvl="8" w:tplc="999A23A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93FA9"/>
    <w:multiLevelType w:val="hybridMultilevel"/>
    <w:tmpl w:val="EC866B4C"/>
    <w:lvl w:ilvl="0" w:tplc="DFF20404">
      <w:start w:val="1"/>
      <w:numFmt w:val="bullet"/>
      <w:lvlText w:val="•"/>
      <w:lvlJc w:val="left"/>
      <w:pPr>
        <w:tabs>
          <w:tab w:val="num" w:pos="720"/>
        </w:tabs>
        <w:ind w:left="720" w:hanging="360"/>
      </w:pPr>
      <w:rPr>
        <w:rFonts w:ascii="Arial" w:hAnsi="Arial" w:hint="default"/>
      </w:rPr>
    </w:lvl>
    <w:lvl w:ilvl="1" w:tplc="6BBCABA2" w:tentative="1">
      <w:start w:val="1"/>
      <w:numFmt w:val="bullet"/>
      <w:lvlText w:val="•"/>
      <w:lvlJc w:val="left"/>
      <w:pPr>
        <w:tabs>
          <w:tab w:val="num" w:pos="1440"/>
        </w:tabs>
        <w:ind w:left="1440" w:hanging="360"/>
      </w:pPr>
      <w:rPr>
        <w:rFonts w:ascii="Arial" w:hAnsi="Arial" w:hint="default"/>
      </w:rPr>
    </w:lvl>
    <w:lvl w:ilvl="2" w:tplc="09963136" w:tentative="1">
      <w:start w:val="1"/>
      <w:numFmt w:val="bullet"/>
      <w:lvlText w:val="•"/>
      <w:lvlJc w:val="left"/>
      <w:pPr>
        <w:tabs>
          <w:tab w:val="num" w:pos="2160"/>
        </w:tabs>
        <w:ind w:left="2160" w:hanging="360"/>
      </w:pPr>
      <w:rPr>
        <w:rFonts w:ascii="Arial" w:hAnsi="Arial" w:hint="default"/>
      </w:rPr>
    </w:lvl>
    <w:lvl w:ilvl="3" w:tplc="5498BA22" w:tentative="1">
      <w:start w:val="1"/>
      <w:numFmt w:val="bullet"/>
      <w:lvlText w:val="•"/>
      <w:lvlJc w:val="left"/>
      <w:pPr>
        <w:tabs>
          <w:tab w:val="num" w:pos="2880"/>
        </w:tabs>
        <w:ind w:left="2880" w:hanging="360"/>
      </w:pPr>
      <w:rPr>
        <w:rFonts w:ascii="Arial" w:hAnsi="Arial" w:hint="default"/>
      </w:rPr>
    </w:lvl>
    <w:lvl w:ilvl="4" w:tplc="43244E9C" w:tentative="1">
      <w:start w:val="1"/>
      <w:numFmt w:val="bullet"/>
      <w:lvlText w:val="•"/>
      <w:lvlJc w:val="left"/>
      <w:pPr>
        <w:tabs>
          <w:tab w:val="num" w:pos="3600"/>
        </w:tabs>
        <w:ind w:left="3600" w:hanging="360"/>
      </w:pPr>
      <w:rPr>
        <w:rFonts w:ascii="Arial" w:hAnsi="Arial" w:hint="default"/>
      </w:rPr>
    </w:lvl>
    <w:lvl w:ilvl="5" w:tplc="1D8CCE4A" w:tentative="1">
      <w:start w:val="1"/>
      <w:numFmt w:val="bullet"/>
      <w:lvlText w:val="•"/>
      <w:lvlJc w:val="left"/>
      <w:pPr>
        <w:tabs>
          <w:tab w:val="num" w:pos="4320"/>
        </w:tabs>
        <w:ind w:left="4320" w:hanging="360"/>
      </w:pPr>
      <w:rPr>
        <w:rFonts w:ascii="Arial" w:hAnsi="Arial" w:hint="default"/>
      </w:rPr>
    </w:lvl>
    <w:lvl w:ilvl="6" w:tplc="8DC07B86" w:tentative="1">
      <w:start w:val="1"/>
      <w:numFmt w:val="bullet"/>
      <w:lvlText w:val="•"/>
      <w:lvlJc w:val="left"/>
      <w:pPr>
        <w:tabs>
          <w:tab w:val="num" w:pos="5040"/>
        </w:tabs>
        <w:ind w:left="5040" w:hanging="360"/>
      </w:pPr>
      <w:rPr>
        <w:rFonts w:ascii="Arial" w:hAnsi="Arial" w:hint="default"/>
      </w:rPr>
    </w:lvl>
    <w:lvl w:ilvl="7" w:tplc="425A033C" w:tentative="1">
      <w:start w:val="1"/>
      <w:numFmt w:val="bullet"/>
      <w:lvlText w:val="•"/>
      <w:lvlJc w:val="left"/>
      <w:pPr>
        <w:tabs>
          <w:tab w:val="num" w:pos="5760"/>
        </w:tabs>
        <w:ind w:left="5760" w:hanging="360"/>
      </w:pPr>
      <w:rPr>
        <w:rFonts w:ascii="Arial" w:hAnsi="Arial" w:hint="default"/>
      </w:rPr>
    </w:lvl>
    <w:lvl w:ilvl="8" w:tplc="4CA81EA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2B1F80"/>
    <w:multiLevelType w:val="hybridMultilevel"/>
    <w:tmpl w:val="548CEF54"/>
    <w:lvl w:ilvl="0" w:tplc="188E5A9C">
      <w:start w:val="1"/>
      <w:numFmt w:val="bullet"/>
      <w:lvlText w:val="•"/>
      <w:lvlJc w:val="left"/>
      <w:pPr>
        <w:tabs>
          <w:tab w:val="num" w:pos="720"/>
        </w:tabs>
        <w:ind w:left="720" w:hanging="360"/>
      </w:pPr>
      <w:rPr>
        <w:rFonts w:ascii="Arial" w:hAnsi="Arial" w:hint="default"/>
      </w:rPr>
    </w:lvl>
    <w:lvl w:ilvl="1" w:tplc="6F1C03E4" w:tentative="1">
      <w:start w:val="1"/>
      <w:numFmt w:val="bullet"/>
      <w:lvlText w:val="•"/>
      <w:lvlJc w:val="left"/>
      <w:pPr>
        <w:tabs>
          <w:tab w:val="num" w:pos="1440"/>
        </w:tabs>
        <w:ind w:left="1440" w:hanging="360"/>
      </w:pPr>
      <w:rPr>
        <w:rFonts w:ascii="Arial" w:hAnsi="Arial" w:hint="default"/>
      </w:rPr>
    </w:lvl>
    <w:lvl w:ilvl="2" w:tplc="9640890C" w:tentative="1">
      <w:start w:val="1"/>
      <w:numFmt w:val="bullet"/>
      <w:lvlText w:val="•"/>
      <w:lvlJc w:val="left"/>
      <w:pPr>
        <w:tabs>
          <w:tab w:val="num" w:pos="2160"/>
        </w:tabs>
        <w:ind w:left="2160" w:hanging="360"/>
      </w:pPr>
      <w:rPr>
        <w:rFonts w:ascii="Arial" w:hAnsi="Arial" w:hint="default"/>
      </w:rPr>
    </w:lvl>
    <w:lvl w:ilvl="3" w:tplc="2848DBD8" w:tentative="1">
      <w:start w:val="1"/>
      <w:numFmt w:val="bullet"/>
      <w:lvlText w:val="•"/>
      <w:lvlJc w:val="left"/>
      <w:pPr>
        <w:tabs>
          <w:tab w:val="num" w:pos="2880"/>
        </w:tabs>
        <w:ind w:left="2880" w:hanging="360"/>
      </w:pPr>
      <w:rPr>
        <w:rFonts w:ascii="Arial" w:hAnsi="Arial" w:hint="default"/>
      </w:rPr>
    </w:lvl>
    <w:lvl w:ilvl="4" w:tplc="9488BD26" w:tentative="1">
      <w:start w:val="1"/>
      <w:numFmt w:val="bullet"/>
      <w:lvlText w:val="•"/>
      <w:lvlJc w:val="left"/>
      <w:pPr>
        <w:tabs>
          <w:tab w:val="num" w:pos="3600"/>
        </w:tabs>
        <w:ind w:left="3600" w:hanging="360"/>
      </w:pPr>
      <w:rPr>
        <w:rFonts w:ascii="Arial" w:hAnsi="Arial" w:hint="default"/>
      </w:rPr>
    </w:lvl>
    <w:lvl w:ilvl="5" w:tplc="DDA4910A" w:tentative="1">
      <w:start w:val="1"/>
      <w:numFmt w:val="bullet"/>
      <w:lvlText w:val="•"/>
      <w:lvlJc w:val="left"/>
      <w:pPr>
        <w:tabs>
          <w:tab w:val="num" w:pos="4320"/>
        </w:tabs>
        <w:ind w:left="4320" w:hanging="360"/>
      </w:pPr>
      <w:rPr>
        <w:rFonts w:ascii="Arial" w:hAnsi="Arial" w:hint="default"/>
      </w:rPr>
    </w:lvl>
    <w:lvl w:ilvl="6" w:tplc="A942BACA" w:tentative="1">
      <w:start w:val="1"/>
      <w:numFmt w:val="bullet"/>
      <w:lvlText w:val="•"/>
      <w:lvlJc w:val="left"/>
      <w:pPr>
        <w:tabs>
          <w:tab w:val="num" w:pos="5040"/>
        </w:tabs>
        <w:ind w:left="5040" w:hanging="360"/>
      </w:pPr>
      <w:rPr>
        <w:rFonts w:ascii="Arial" w:hAnsi="Arial" w:hint="default"/>
      </w:rPr>
    </w:lvl>
    <w:lvl w:ilvl="7" w:tplc="6A4C5E48" w:tentative="1">
      <w:start w:val="1"/>
      <w:numFmt w:val="bullet"/>
      <w:lvlText w:val="•"/>
      <w:lvlJc w:val="left"/>
      <w:pPr>
        <w:tabs>
          <w:tab w:val="num" w:pos="5760"/>
        </w:tabs>
        <w:ind w:left="5760" w:hanging="360"/>
      </w:pPr>
      <w:rPr>
        <w:rFonts w:ascii="Arial" w:hAnsi="Arial" w:hint="default"/>
      </w:rPr>
    </w:lvl>
    <w:lvl w:ilvl="8" w:tplc="4FC2164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F10AF8"/>
    <w:multiLevelType w:val="hybridMultilevel"/>
    <w:tmpl w:val="15723522"/>
    <w:lvl w:ilvl="0" w:tplc="A1C8EAF8">
      <w:start w:val="1"/>
      <w:numFmt w:val="bullet"/>
      <w:lvlText w:val="•"/>
      <w:lvlJc w:val="left"/>
      <w:pPr>
        <w:tabs>
          <w:tab w:val="num" w:pos="720"/>
        </w:tabs>
        <w:ind w:left="720" w:hanging="360"/>
      </w:pPr>
      <w:rPr>
        <w:rFonts w:ascii="Arial" w:hAnsi="Arial" w:hint="default"/>
      </w:rPr>
    </w:lvl>
    <w:lvl w:ilvl="1" w:tplc="CC1E5390" w:tentative="1">
      <w:start w:val="1"/>
      <w:numFmt w:val="bullet"/>
      <w:lvlText w:val="•"/>
      <w:lvlJc w:val="left"/>
      <w:pPr>
        <w:tabs>
          <w:tab w:val="num" w:pos="1440"/>
        </w:tabs>
        <w:ind w:left="1440" w:hanging="360"/>
      </w:pPr>
      <w:rPr>
        <w:rFonts w:ascii="Arial" w:hAnsi="Arial" w:hint="default"/>
      </w:rPr>
    </w:lvl>
    <w:lvl w:ilvl="2" w:tplc="2B6E889A" w:tentative="1">
      <w:start w:val="1"/>
      <w:numFmt w:val="bullet"/>
      <w:lvlText w:val="•"/>
      <w:lvlJc w:val="left"/>
      <w:pPr>
        <w:tabs>
          <w:tab w:val="num" w:pos="2160"/>
        </w:tabs>
        <w:ind w:left="2160" w:hanging="360"/>
      </w:pPr>
      <w:rPr>
        <w:rFonts w:ascii="Arial" w:hAnsi="Arial" w:hint="default"/>
      </w:rPr>
    </w:lvl>
    <w:lvl w:ilvl="3" w:tplc="FE8AB3A8" w:tentative="1">
      <w:start w:val="1"/>
      <w:numFmt w:val="bullet"/>
      <w:lvlText w:val="•"/>
      <w:lvlJc w:val="left"/>
      <w:pPr>
        <w:tabs>
          <w:tab w:val="num" w:pos="2880"/>
        </w:tabs>
        <w:ind w:left="2880" w:hanging="360"/>
      </w:pPr>
      <w:rPr>
        <w:rFonts w:ascii="Arial" w:hAnsi="Arial" w:hint="default"/>
      </w:rPr>
    </w:lvl>
    <w:lvl w:ilvl="4" w:tplc="B1302828" w:tentative="1">
      <w:start w:val="1"/>
      <w:numFmt w:val="bullet"/>
      <w:lvlText w:val="•"/>
      <w:lvlJc w:val="left"/>
      <w:pPr>
        <w:tabs>
          <w:tab w:val="num" w:pos="3600"/>
        </w:tabs>
        <w:ind w:left="3600" w:hanging="360"/>
      </w:pPr>
      <w:rPr>
        <w:rFonts w:ascii="Arial" w:hAnsi="Arial" w:hint="default"/>
      </w:rPr>
    </w:lvl>
    <w:lvl w:ilvl="5" w:tplc="D64C9D32" w:tentative="1">
      <w:start w:val="1"/>
      <w:numFmt w:val="bullet"/>
      <w:lvlText w:val="•"/>
      <w:lvlJc w:val="left"/>
      <w:pPr>
        <w:tabs>
          <w:tab w:val="num" w:pos="4320"/>
        </w:tabs>
        <w:ind w:left="4320" w:hanging="360"/>
      </w:pPr>
      <w:rPr>
        <w:rFonts w:ascii="Arial" w:hAnsi="Arial" w:hint="default"/>
      </w:rPr>
    </w:lvl>
    <w:lvl w:ilvl="6" w:tplc="15E2C7C4" w:tentative="1">
      <w:start w:val="1"/>
      <w:numFmt w:val="bullet"/>
      <w:lvlText w:val="•"/>
      <w:lvlJc w:val="left"/>
      <w:pPr>
        <w:tabs>
          <w:tab w:val="num" w:pos="5040"/>
        </w:tabs>
        <w:ind w:left="5040" w:hanging="360"/>
      </w:pPr>
      <w:rPr>
        <w:rFonts w:ascii="Arial" w:hAnsi="Arial" w:hint="default"/>
      </w:rPr>
    </w:lvl>
    <w:lvl w:ilvl="7" w:tplc="2B84B672" w:tentative="1">
      <w:start w:val="1"/>
      <w:numFmt w:val="bullet"/>
      <w:lvlText w:val="•"/>
      <w:lvlJc w:val="left"/>
      <w:pPr>
        <w:tabs>
          <w:tab w:val="num" w:pos="5760"/>
        </w:tabs>
        <w:ind w:left="5760" w:hanging="360"/>
      </w:pPr>
      <w:rPr>
        <w:rFonts w:ascii="Arial" w:hAnsi="Arial" w:hint="default"/>
      </w:rPr>
    </w:lvl>
    <w:lvl w:ilvl="8" w:tplc="D3BE985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7E2BA2"/>
    <w:multiLevelType w:val="hybridMultilevel"/>
    <w:tmpl w:val="58180DAA"/>
    <w:lvl w:ilvl="0" w:tplc="9134DE4C">
      <w:start w:val="1"/>
      <w:numFmt w:val="bullet"/>
      <w:lvlText w:val="–"/>
      <w:lvlJc w:val="left"/>
      <w:pPr>
        <w:tabs>
          <w:tab w:val="num" w:pos="720"/>
        </w:tabs>
        <w:ind w:left="720" w:hanging="360"/>
      </w:pPr>
      <w:rPr>
        <w:rFonts w:ascii="Times New Roman" w:hAnsi="Times New Roman" w:hint="default"/>
      </w:rPr>
    </w:lvl>
    <w:lvl w:ilvl="1" w:tplc="A824113C">
      <w:start w:val="1"/>
      <w:numFmt w:val="bullet"/>
      <w:lvlText w:val="–"/>
      <w:lvlJc w:val="left"/>
      <w:pPr>
        <w:tabs>
          <w:tab w:val="num" w:pos="1440"/>
        </w:tabs>
        <w:ind w:left="1440" w:hanging="360"/>
      </w:pPr>
      <w:rPr>
        <w:rFonts w:ascii="Times New Roman" w:hAnsi="Times New Roman" w:hint="default"/>
      </w:rPr>
    </w:lvl>
    <w:lvl w:ilvl="2" w:tplc="7E420E98">
      <w:start w:val="2464"/>
      <w:numFmt w:val="bullet"/>
      <w:lvlText w:val="•"/>
      <w:lvlJc w:val="left"/>
      <w:pPr>
        <w:tabs>
          <w:tab w:val="num" w:pos="2160"/>
        </w:tabs>
        <w:ind w:left="2160" w:hanging="360"/>
      </w:pPr>
      <w:rPr>
        <w:rFonts w:ascii="Times New Roman" w:hAnsi="Times New Roman" w:hint="default"/>
      </w:rPr>
    </w:lvl>
    <w:lvl w:ilvl="3" w:tplc="45449780" w:tentative="1">
      <w:start w:val="1"/>
      <w:numFmt w:val="bullet"/>
      <w:lvlText w:val="–"/>
      <w:lvlJc w:val="left"/>
      <w:pPr>
        <w:tabs>
          <w:tab w:val="num" w:pos="2880"/>
        </w:tabs>
        <w:ind w:left="2880" w:hanging="360"/>
      </w:pPr>
      <w:rPr>
        <w:rFonts w:ascii="Times New Roman" w:hAnsi="Times New Roman" w:hint="default"/>
      </w:rPr>
    </w:lvl>
    <w:lvl w:ilvl="4" w:tplc="781EAB3C" w:tentative="1">
      <w:start w:val="1"/>
      <w:numFmt w:val="bullet"/>
      <w:lvlText w:val="–"/>
      <w:lvlJc w:val="left"/>
      <w:pPr>
        <w:tabs>
          <w:tab w:val="num" w:pos="3600"/>
        </w:tabs>
        <w:ind w:left="3600" w:hanging="360"/>
      </w:pPr>
      <w:rPr>
        <w:rFonts w:ascii="Times New Roman" w:hAnsi="Times New Roman" w:hint="default"/>
      </w:rPr>
    </w:lvl>
    <w:lvl w:ilvl="5" w:tplc="C756B3F8" w:tentative="1">
      <w:start w:val="1"/>
      <w:numFmt w:val="bullet"/>
      <w:lvlText w:val="–"/>
      <w:lvlJc w:val="left"/>
      <w:pPr>
        <w:tabs>
          <w:tab w:val="num" w:pos="4320"/>
        </w:tabs>
        <w:ind w:left="4320" w:hanging="360"/>
      </w:pPr>
      <w:rPr>
        <w:rFonts w:ascii="Times New Roman" w:hAnsi="Times New Roman" w:hint="default"/>
      </w:rPr>
    </w:lvl>
    <w:lvl w:ilvl="6" w:tplc="C4347C0C" w:tentative="1">
      <w:start w:val="1"/>
      <w:numFmt w:val="bullet"/>
      <w:lvlText w:val="–"/>
      <w:lvlJc w:val="left"/>
      <w:pPr>
        <w:tabs>
          <w:tab w:val="num" w:pos="5040"/>
        </w:tabs>
        <w:ind w:left="5040" w:hanging="360"/>
      </w:pPr>
      <w:rPr>
        <w:rFonts w:ascii="Times New Roman" w:hAnsi="Times New Roman" w:hint="default"/>
      </w:rPr>
    </w:lvl>
    <w:lvl w:ilvl="7" w:tplc="7B06044E" w:tentative="1">
      <w:start w:val="1"/>
      <w:numFmt w:val="bullet"/>
      <w:lvlText w:val="–"/>
      <w:lvlJc w:val="left"/>
      <w:pPr>
        <w:tabs>
          <w:tab w:val="num" w:pos="5760"/>
        </w:tabs>
        <w:ind w:left="5760" w:hanging="360"/>
      </w:pPr>
      <w:rPr>
        <w:rFonts w:ascii="Times New Roman" w:hAnsi="Times New Roman" w:hint="default"/>
      </w:rPr>
    </w:lvl>
    <w:lvl w:ilvl="8" w:tplc="5C4AF4E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0300E9"/>
    <w:multiLevelType w:val="hybridMultilevel"/>
    <w:tmpl w:val="41A247E2"/>
    <w:lvl w:ilvl="0" w:tplc="0EB455D0">
      <w:start w:val="1"/>
      <w:numFmt w:val="bullet"/>
      <w:lvlText w:val="•"/>
      <w:lvlJc w:val="left"/>
      <w:pPr>
        <w:tabs>
          <w:tab w:val="num" w:pos="720"/>
        </w:tabs>
        <w:ind w:left="720" w:hanging="360"/>
      </w:pPr>
      <w:rPr>
        <w:rFonts w:ascii="Arial" w:hAnsi="Arial" w:hint="default"/>
      </w:rPr>
    </w:lvl>
    <w:lvl w:ilvl="1" w:tplc="864C983C" w:tentative="1">
      <w:start w:val="1"/>
      <w:numFmt w:val="bullet"/>
      <w:lvlText w:val="•"/>
      <w:lvlJc w:val="left"/>
      <w:pPr>
        <w:tabs>
          <w:tab w:val="num" w:pos="1440"/>
        </w:tabs>
        <w:ind w:left="1440" w:hanging="360"/>
      </w:pPr>
      <w:rPr>
        <w:rFonts w:ascii="Arial" w:hAnsi="Arial" w:hint="default"/>
      </w:rPr>
    </w:lvl>
    <w:lvl w:ilvl="2" w:tplc="A912AAE4" w:tentative="1">
      <w:start w:val="1"/>
      <w:numFmt w:val="bullet"/>
      <w:lvlText w:val="•"/>
      <w:lvlJc w:val="left"/>
      <w:pPr>
        <w:tabs>
          <w:tab w:val="num" w:pos="2160"/>
        </w:tabs>
        <w:ind w:left="2160" w:hanging="360"/>
      </w:pPr>
      <w:rPr>
        <w:rFonts w:ascii="Arial" w:hAnsi="Arial" w:hint="default"/>
      </w:rPr>
    </w:lvl>
    <w:lvl w:ilvl="3" w:tplc="9D6CC4CE" w:tentative="1">
      <w:start w:val="1"/>
      <w:numFmt w:val="bullet"/>
      <w:lvlText w:val="•"/>
      <w:lvlJc w:val="left"/>
      <w:pPr>
        <w:tabs>
          <w:tab w:val="num" w:pos="2880"/>
        </w:tabs>
        <w:ind w:left="2880" w:hanging="360"/>
      </w:pPr>
      <w:rPr>
        <w:rFonts w:ascii="Arial" w:hAnsi="Arial" w:hint="default"/>
      </w:rPr>
    </w:lvl>
    <w:lvl w:ilvl="4" w:tplc="A21698CA" w:tentative="1">
      <w:start w:val="1"/>
      <w:numFmt w:val="bullet"/>
      <w:lvlText w:val="•"/>
      <w:lvlJc w:val="left"/>
      <w:pPr>
        <w:tabs>
          <w:tab w:val="num" w:pos="3600"/>
        </w:tabs>
        <w:ind w:left="3600" w:hanging="360"/>
      </w:pPr>
      <w:rPr>
        <w:rFonts w:ascii="Arial" w:hAnsi="Arial" w:hint="default"/>
      </w:rPr>
    </w:lvl>
    <w:lvl w:ilvl="5" w:tplc="03426F44" w:tentative="1">
      <w:start w:val="1"/>
      <w:numFmt w:val="bullet"/>
      <w:lvlText w:val="•"/>
      <w:lvlJc w:val="left"/>
      <w:pPr>
        <w:tabs>
          <w:tab w:val="num" w:pos="4320"/>
        </w:tabs>
        <w:ind w:left="4320" w:hanging="360"/>
      </w:pPr>
      <w:rPr>
        <w:rFonts w:ascii="Arial" w:hAnsi="Arial" w:hint="default"/>
      </w:rPr>
    </w:lvl>
    <w:lvl w:ilvl="6" w:tplc="02BE6CE8" w:tentative="1">
      <w:start w:val="1"/>
      <w:numFmt w:val="bullet"/>
      <w:lvlText w:val="•"/>
      <w:lvlJc w:val="left"/>
      <w:pPr>
        <w:tabs>
          <w:tab w:val="num" w:pos="5040"/>
        </w:tabs>
        <w:ind w:left="5040" w:hanging="360"/>
      </w:pPr>
      <w:rPr>
        <w:rFonts w:ascii="Arial" w:hAnsi="Arial" w:hint="default"/>
      </w:rPr>
    </w:lvl>
    <w:lvl w:ilvl="7" w:tplc="9A821E5C" w:tentative="1">
      <w:start w:val="1"/>
      <w:numFmt w:val="bullet"/>
      <w:lvlText w:val="•"/>
      <w:lvlJc w:val="left"/>
      <w:pPr>
        <w:tabs>
          <w:tab w:val="num" w:pos="5760"/>
        </w:tabs>
        <w:ind w:left="5760" w:hanging="360"/>
      </w:pPr>
      <w:rPr>
        <w:rFonts w:ascii="Arial" w:hAnsi="Arial" w:hint="default"/>
      </w:rPr>
    </w:lvl>
    <w:lvl w:ilvl="8" w:tplc="FB4E80B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127C02"/>
    <w:multiLevelType w:val="hybridMultilevel"/>
    <w:tmpl w:val="6DF6D6B0"/>
    <w:lvl w:ilvl="0" w:tplc="984E9538">
      <w:start w:val="1"/>
      <w:numFmt w:val="bullet"/>
      <w:lvlText w:val="•"/>
      <w:lvlJc w:val="left"/>
      <w:pPr>
        <w:tabs>
          <w:tab w:val="num" w:pos="720"/>
        </w:tabs>
        <w:ind w:left="720" w:hanging="360"/>
      </w:pPr>
      <w:rPr>
        <w:rFonts w:ascii="Arial" w:hAnsi="Arial" w:hint="default"/>
      </w:rPr>
    </w:lvl>
    <w:lvl w:ilvl="1" w:tplc="33CA1F16" w:tentative="1">
      <w:start w:val="1"/>
      <w:numFmt w:val="bullet"/>
      <w:lvlText w:val="•"/>
      <w:lvlJc w:val="left"/>
      <w:pPr>
        <w:tabs>
          <w:tab w:val="num" w:pos="1440"/>
        </w:tabs>
        <w:ind w:left="1440" w:hanging="360"/>
      </w:pPr>
      <w:rPr>
        <w:rFonts w:ascii="Arial" w:hAnsi="Arial" w:hint="default"/>
      </w:rPr>
    </w:lvl>
    <w:lvl w:ilvl="2" w:tplc="07441894" w:tentative="1">
      <w:start w:val="1"/>
      <w:numFmt w:val="bullet"/>
      <w:lvlText w:val="•"/>
      <w:lvlJc w:val="left"/>
      <w:pPr>
        <w:tabs>
          <w:tab w:val="num" w:pos="2160"/>
        </w:tabs>
        <w:ind w:left="2160" w:hanging="360"/>
      </w:pPr>
      <w:rPr>
        <w:rFonts w:ascii="Arial" w:hAnsi="Arial" w:hint="default"/>
      </w:rPr>
    </w:lvl>
    <w:lvl w:ilvl="3" w:tplc="3D427C60" w:tentative="1">
      <w:start w:val="1"/>
      <w:numFmt w:val="bullet"/>
      <w:lvlText w:val="•"/>
      <w:lvlJc w:val="left"/>
      <w:pPr>
        <w:tabs>
          <w:tab w:val="num" w:pos="2880"/>
        </w:tabs>
        <w:ind w:left="2880" w:hanging="360"/>
      </w:pPr>
      <w:rPr>
        <w:rFonts w:ascii="Arial" w:hAnsi="Arial" w:hint="default"/>
      </w:rPr>
    </w:lvl>
    <w:lvl w:ilvl="4" w:tplc="F522A49A" w:tentative="1">
      <w:start w:val="1"/>
      <w:numFmt w:val="bullet"/>
      <w:lvlText w:val="•"/>
      <w:lvlJc w:val="left"/>
      <w:pPr>
        <w:tabs>
          <w:tab w:val="num" w:pos="3600"/>
        </w:tabs>
        <w:ind w:left="3600" w:hanging="360"/>
      </w:pPr>
      <w:rPr>
        <w:rFonts w:ascii="Arial" w:hAnsi="Arial" w:hint="default"/>
      </w:rPr>
    </w:lvl>
    <w:lvl w:ilvl="5" w:tplc="46689188" w:tentative="1">
      <w:start w:val="1"/>
      <w:numFmt w:val="bullet"/>
      <w:lvlText w:val="•"/>
      <w:lvlJc w:val="left"/>
      <w:pPr>
        <w:tabs>
          <w:tab w:val="num" w:pos="4320"/>
        </w:tabs>
        <w:ind w:left="4320" w:hanging="360"/>
      </w:pPr>
      <w:rPr>
        <w:rFonts w:ascii="Arial" w:hAnsi="Arial" w:hint="default"/>
      </w:rPr>
    </w:lvl>
    <w:lvl w:ilvl="6" w:tplc="818C54CA" w:tentative="1">
      <w:start w:val="1"/>
      <w:numFmt w:val="bullet"/>
      <w:lvlText w:val="•"/>
      <w:lvlJc w:val="left"/>
      <w:pPr>
        <w:tabs>
          <w:tab w:val="num" w:pos="5040"/>
        </w:tabs>
        <w:ind w:left="5040" w:hanging="360"/>
      </w:pPr>
      <w:rPr>
        <w:rFonts w:ascii="Arial" w:hAnsi="Arial" w:hint="default"/>
      </w:rPr>
    </w:lvl>
    <w:lvl w:ilvl="7" w:tplc="2B1091E6" w:tentative="1">
      <w:start w:val="1"/>
      <w:numFmt w:val="bullet"/>
      <w:lvlText w:val="•"/>
      <w:lvlJc w:val="left"/>
      <w:pPr>
        <w:tabs>
          <w:tab w:val="num" w:pos="5760"/>
        </w:tabs>
        <w:ind w:left="5760" w:hanging="360"/>
      </w:pPr>
      <w:rPr>
        <w:rFonts w:ascii="Arial" w:hAnsi="Arial" w:hint="default"/>
      </w:rPr>
    </w:lvl>
    <w:lvl w:ilvl="8" w:tplc="D1E2406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66455B"/>
    <w:multiLevelType w:val="hybridMultilevel"/>
    <w:tmpl w:val="0D48FE70"/>
    <w:lvl w:ilvl="0" w:tplc="C5D400D6">
      <w:start w:val="1"/>
      <w:numFmt w:val="bullet"/>
      <w:lvlText w:val="•"/>
      <w:lvlJc w:val="left"/>
      <w:pPr>
        <w:tabs>
          <w:tab w:val="num" w:pos="720"/>
        </w:tabs>
        <w:ind w:left="720" w:hanging="360"/>
      </w:pPr>
      <w:rPr>
        <w:rFonts w:ascii="Arial" w:hAnsi="Arial" w:hint="default"/>
      </w:rPr>
    </w:lvl>
    <w:lvl w:ilvl="1" w:tplc="88DCE50E" w:tentative="1">
      <w:start w:val="1"/>
      <w:numFmt w:val="bullet"/>
      <w:lvlText w:val="•"/>
      <w:lvlJc w:val="left"/>
      <w:pPr>
        <w:tabs>
          <w:tab w:val="num" w:pos="1440"/>
        </w:tabs>
        <w:ind w:left="1440" w:hanging="360"/>
      </w:pPr>
      <w:rPr>
        <w:rFonts w:ascii="Arial" w:hAnsi="Arial" w:hint="default"/>
      </w:rPr>
    </w:lvl>
    <w:lvl w:ilvl="2" w:tplc="CB224B0E" w:tentative="1">
      <w:start w:val="1"/>
      <w:numFmt w:val="bullet"/>
      <w:lvlText w:val="•"/>
      <w:lvlJc w:val="left"/>
      <w:pPr>
        <w:tabs>
          <w:tab w:val="num" w:pos="2160"/>
        </w:tabs>
        <w:ind w:left="2160" w:hanging="360"/>
      </w:pPr>
      <w:rPr>
        <w:rFonts w:ascii="Arial" w:hAnsi="Arial" w:hint="default"/>
      </w:rPr>
    </w:lvl>
    <w:lvl w:ilvl="3" w:tplc="EE688CB2" w:tentative="1">
      <w:start w:val="1"/>
      <w:numFmt w:val="bullet"/>
      <w:lvlText w:val="•"/>
      <w:lvlJc w:val="left"/>
      <w:pPr>
        <w:tabs>
          <w:tab w:val="num" w:pos="2880"/>
        </w:tabs>
        <w:ind w:left="2880" w:hanging="360"/>
      </w:pPr>
      <w:rPr>
        <w:rFonts w:ascii="Arial" w:hAnsi="Arial" w:hint="default"/>
      </w:rPr>
    </w:lvl>
    <w:lvl w:ilvl="4" w:tplc="1A904938" w:tentative="1">
      <w:start w:val="1"/>
      <w:numFmt w:val="bullet"/>
      <w:lvlText w:val="•"/>
      <w:lvlJc w:val="left"/>
      <w:pPr>
        <w:tabs>
          <w:tab w:val="num" w:pos="3600"/>
        </w:tabs>
        <w:ind w:left="3600" w:hanging="360"/>
      </w:pPr>
      <w:rPr>
        <w:rFonts w:ascii="Arial" w:hAnsi="Arial" w:hint="default"/>
      </w:rPr>
    </w:lvl>
    <w:lvl w:ilvl="5" w:tplc="761EC376" w:tentative="1">
      <w:start w:val="1"/>
      <w:numFmt w:val="bullet"/>
      <w:lvlText w:val="•"/>
      <w:lvlJc w:val="left"/>
      <w:pPr>
        <w:tabs>
          <w:tab w:val="num" w:pos="4320"/>
        </w:tabs>
        <w:ind w:left="4320" w:hanging="360"/>
      </w:pPr>
      <w:rPr>
        <w:rFonts w:ascii="Arial" w:hAnsi="Arial" w:hint="default"/>
      </w:rPr>
    </w:lvl>
    <w:lvl w:ilvl="6" w:tplc="220C89EA" w:tentative="1">
      <w:start w:val="1"/>
      <w:numFmt w:val="bullet"/>
      <w:lvlText w:val="•"/>
      <w:lvlJc w:val="left"/>
      <w:pPr>
        <w:tabs>
          <w:tab w:val="num" w:pos="5040"/>
        </w:tabs>
        <w:ind w:left="5040" w:hanging="360"/>
      </w:pPr>
      <w:rPr>
        <w:rFonts w:ascii="Arial" w:hAnsi="Arial" w:hint="default"/>
      </w:rPr>
    </w:lvl>
    <w:lvl w:ilvl="7" w:tplc="7E12DB66" w:tentative="1">
      <w:start w:val="1"/>
      <w:numFmt w:val="bullet"/>
      <w:lvlText w:val="•"/>
      <w:lvlJc w:val="left"/>
      <w:pPr>
        <w:tabs>
          <w:tab w:val="num" w:pos="5760"/>
        </w:tabs>
        <w:ind w:left="5760" w:hanging="360"/>
      </w:pPr>
      <w:rPr>
        <w:rFonts w:ascii="Arial" w:hAnsi="Arial" w:hint="default"/>
      </w:rPr>
    </w:lvl>
    <w:lvl w:ilvl="8" w:tplc="5BD0AB4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B8A35B3"/>
    <w:multiLevelType w:val="hybridMultilevel"/>
    <w:tmpl w:val="AF4C657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4E0A293E"/>
    <w:multiLevelType w:val="hybridMultilevel"/>
    <w:tmpl w:val="EF0AEAE2"/>
    <w:lvl w:ilvl="0" w:tplc="7EBC59D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E997B1D"/>
    <w:multiLevelType w:val="hybridMultilevel"/>
    <w:tmpl w:val="96E08BE6"/>
    <w:lvl w:ilvl="0" w:tplc="7EBC59DA">
      <w:start w:val="1"/>
      <w:numFmt w:val="bullet"/>
      <w:lvlText w:val=""/>
      <w:lvlJc w:val="left"/>
      <w:pPr>
        <w:tabs>
          <w:tab w:val="num" w:pos="-86"/>
        </w:tabs>
        <w:ind w:left="-86" w:hanging="360"/>
      </w:pPr>
      <w:rPr>
        <w:rFonts w:ascii="Wingdings" w:hAnsi="Wingdings" w:hint="default"/>
      </w:rPr>
    </w:lvl>
    <w:lvl w:ilvl="1" w:tplc="75166E7E" w:tentative="1">
      <w:start w:val="1"/>
      <w:numFmt w:val="bullet"/>
      <w:lvlText w:val=""/>
      <w:lvlJc w:val="left"/>
      <w:pPr>
        <w:tabs>
          <w:tab w:val="num" w:pos="634"/>
        </w:tabs>
        <w:ind w:left="634" w:hanging="360"/>
      </w:pPr>
      <w:rPr>
        <w:rFonts w:ascii="Wingdings" w:hAnsi="Wingdings" w:hint="default"/>
      </w:rPr>
    </w:lvl>
    <w:lvl w:ilvl="2" w:tplc="473890CE" w:tentative="1">
      <w:start w:val="1"/>
      <w:numFmt w:val="bullet"/>
      <w:lvlText w:val=""/>
      <w:lvlJc w:val="left"/>
      <w:pPr>
        <w:tabs>
          <w:tab w:val="num" w:pos="1354"/>
        </w:tabs>
        <w:ind w:left="1354" w:hanging="360"/>
      </w:pPr>
      <w:rPr>
        <w:rFonts w:ascii="Wingdings" w:hAnsi="Wingdings" w:hint="default"/>
      </w:rPr>
    </w:lvl>
    <w:lvl w:ilvl="3" w:tplc="AE569746" w:tentative="1">
      <w:start w:val="1"/>
      <w:numFmt w:val="bullet"/>
      <w:lvlText w:val=""/>
      <w:lvlJc w:val="left"/>
      <w:pPr>
        <w:tabs>
          <w:tab w:val="num" w:pos="2074"/>
        </w:tabs>
        <w:ind w:left="2074" w:hanging="360"/>
      </w:pPr>
      <w:rPr>
        <w:rFonts w:ascii="Wingdings" w:hAnsi="Wingdings" w:hint="default"/>
      </w:rPr>
    </w:lvl>
    <w:lvl w:ilvl="4" w:tplc="E644603A" w:tentative="1">
      <w:start w:val="1"/>
      <w:numFmt w:val="bullet"/>
      <w:lvlText w:val=""/>
      <w:lvlJc w:val="left"/>
      <w:pPr>
        <w:tabs>
          <w:tab w:val="num" w:pos="2794"/>
        </w:tabs>
        <w:ind w:left="2794" w:hanging="360"/>
      </w:pPr>
      <w:rPr>
        <w:rFonts w:ascii="Wingdings" w:hAnsi="Wingdings" w:hint="default"/>
      </w:rPr>
    </w:lvl>
    <w:lvl w:ilvl="5" w:tplc="0BC01860" w:tentative="1">
      <w:start w:val="1"/>
      <w:numFmt w:val="bullet"/>
      <w:lvlText w:val=""/>
      <w:lvlJc w:val="left"/>
      <w:pPr>
        <w:tabs>
          <w:tab w:val="num" w:pos="3514"/>
        </w:tabs>
        <w:ind w:left="3514" w:hanging="360"/>
      </w:pPr>
      <w:rPr>
        <w:rFonts w:ascii="Wingdings" w:hAnsi="Wingdings" w:hint="default"/>
      </w:rPr>
    </w:lvl>
    <w:lvl w:ilvl="6" w:tplc="7090D99C" w:tentative="1">
      <w:start w:val="1"/>
      <w:numFmt w:val="bullet"/>
      <w:lvlText w:val=""/>
      <w:lvlJc w:val="left"/>
      <w:pPr>
        <w:tabs>
          <w:tab w:val="num" w:pos="4234"/>
        </w:tabs>
        <w:ind w:left="4234" w:hanging="360"/>
      </w:pPr>
      <w:rPr>
        <w:rFonts w:ascii="Wingdings" w:hAnsi="Wingdings" w:hint="default"/>
      </w:rPr>
    </w:lvl>
    <w:lvl w:ilvl="7" w:tplc="CD5E4E86" w:tentative="1">
      <w:start w:val="1"/>
      <w:numFmt w:val="bullet"/>
      <w:lvlText w:val=""/>
      <w:lvlJc w:val="left"/>
      <w:pPr>
        <w:tabs>
          <w:tab w:val="num" w:pos="4954"/>
        </w:tabs>
        <w:ind w:left="4954" w:hanging="360"/>
      </w:pPr>
      <w:rPr>
        <w:rFonts w:ascii="Wingdings" w:hAnsi="Wingdings" w:hint="default"/>
      </w:rPr>
    </w:lvl>
    <w:lvl w:ilvl="8" w:tplc="F85A3870" w:tentative="1">
      <w:start w:val="1"/>
      <w:numFmt w:val="bullet"/>
      <w:lvlText w:val=""/>
      <w:lvlJc w:val="left"/>
      <w:pPr>
        <w:tabs>
          <w:tab w:val="num" w:pos="5674"/>
        </w:tabs>
        <w:ind w:left="5674" w:hanging="360"/>
      </w:pPr>
      <w:rPr>
        <w:rFonts w:ascii="Wingdings" w:hAnsi="Wingdings" w:hint="default"/>
      </w:rPr>
    </w:lvl>
  </w:abstractNum>
  <w:abstractNum w:abstractNumId="18" w15:restartNumberingAfterBreak="0">
    <w:nsid w:val="4ED15D65"/>
    <w:multiLevelType w:val="hybridMultilevel"/>
    <w:tmpl w:val="504CFC72"/>
    <w:lvl w:ilvl="0" w:tplc="27463700">
      <w:start w:val="1"/>
      <w:numFmt w:val="bullet"/>
      <w:lvlText w:val="•"/>
      <w:lvlJc w:val="left"/>
      <w:pPr>
        <w:tabs>
          <w:tab w:val="num" w:pos="720"/>
        </w:tabs>
        <w:ind w:left="720" w:hanging="360"/>
      </w:pPr>
      <w:rPr>
        <w:rFonts w:ascii="Arial" w:hAnsi="Arial" w:hint="default"/>
      </w:rPr>
    </w:lvl>
    <w:lvl w:ilvl="1" w:tplc="65CA535A" w:tentative="1">
      <w:start w:val="1"/>
      <w:numFmt w:val="bullet"/>
      <w:lvlText w:val="•"/>
      <w:lvlJc w:val="left"/>
      <w:pPr>
        <w:tabs>
          <w:tab w:val="num" w:pos="1440"/>
        </w:tabs>
        <w:ind w:left="1440" w:hanging="360"/>
      </w:pPr>
      <w:rPr>
        <w:rFonts w:ascii="Arial" w:hAnsi="Arial" w:hint="default"/>
      </w:rPr>
    </w:lvl>
    <w:lvl w:ilvl="2" w:tplc="003C7A96" w:tentative="1">
      <w:start w:val="1"/>
      <w:numFmt w:val="bullet"/>
      <w:lvlText w:val="•"/>
      <w:lvlJc w:val="left"/>
      <w:pPr>
        <w:tabs>
          <w:tab w:val="num" w:pos="2160"/>
        </w:tabs>
        <w:ind w:left="2160" w:hanging="360"/>
      </w:pPr>
      <w:rPr>
        <w:rFonts w:ascii="Arial" w:hAnsi="Arial" w:hint="default"/>
      </w:rPr>
    </w:lvl>
    <w:lvl w:ilvl="3" w:tplc="3C30479C" w:tentative="1">
      <w:start w:val="1"/>
      <w:numFmt w:val="bullet"/>
      <w:lvlText w:val="•"/>
      <w:lvlJc w:val="left"/>
      <w:pPr>
        <w:tabs>
          <w:tab w:val="num" w:pos="2880"/>
        </w:tabs>
        <w:ind w:left="2880" w:hanging="360"/>
      </w:pPr>
      <w:rPr>
        <w:rFonts w:ascii="Arial" w:hAnsi="Arial" w:hint="default"/>
      </w:rPr>
    </w:lvl>
    <w:lvl w:ilvl="4" w:tplc="8C5AE11C" w:tentative="1">
      <w:start w:val="1"/>
      <w:numFmt w:val="bullet"/>
      <w:lvlText w:val="•"/>
      <w:lvlJc w:val="left"/>
      <w:pPr>
        <w:tabs>
          <w:tab w:val="num" w:pos="3600"/>
        </w:tabs>
        <w:ind w:left="3600" w:hanging="360"/>
      </w:pPr>
      <w:rPr>
        <w:rFonts w:ascii="Arial" w:hAnsi="Arial" w:hint="default"/>
      </w:rPr>
    </w:lvl>
    <w:lvl w:ilvl="5" w:tplc="823A55BC" w:tentative="1">
      <w:start w:val="1"/>
      <w:numFmt w:val="bullet"/>
      <w:lvlText w:val="•"/>
      <w:lvlJc w:val="left"/>
      <w:pPr>
        <w:tabs>
          <w:tab w:val="num" w:pos="4320"/>
        </w:tabs>
        <w:ind w:left="4320" w:hanging="360"/>
      </w:pPr>
      <w:rPr>
        <w:rFonts w:ascii="Arial" w:hAnsi="Arial" w:hint="default"/>
      </w:rPr>
    </w:lvl>
    <w:lvl w:ilvl="6" w:tplc="6318E4C2" w:tentative="1">
      <w:start w:val="1"/>
      <w:numFmt w:val="bullet"/>
      <w:lvlText w:val="•"/>
      <w:lvlJc w:val="left"/>
      <w:pPr>
        <w:tabs>
          <w:tab w:val="num" w:pos="5040"/>
        </w:tabs>
        <w:ind w:left="5040" w:hanging="360"/>
      </w:pPr>
      <w:rPr>
        <w:rFonts w:ascii="Arial" w:hAnsi="Arial" w:hint="default"/>
      </w:rPr>
    </w:lvl>
    <w:lvl w:ilvl="7" w:tplc="7702283E" w:tentative="1">
      <w:start w:val="1"/>
      <w:numFmt w:val="bullet"/>
      <w:lvlText w:val="•"/>
      <w:lvlJc w:val="left"/>
      <w:pPr>
        <w:tabs>
          <w:tab w:val="num" w:pos="5760"/>
        </w:tabs>
        <w:ind w:left="5760" w:hanging="360"/>
      </w:pPr>
      <w:rPr>
        <w:rFonts w:ascii="Arial" w:hAnsi="Arial" w:hint="default"/>
      </w:rPr>
    </w:lvl>
    <w:lvl w:ilvl="8" w:tplc="17D4A1F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F2927AB"/>
    <w:multiLevelType w:val="hybridMultilevel"/>
    <w:tmpl w:val="F54ABBE8"/>
    <w:lvl w:ilvl="0" w:tplc="4EEC291E">
      <w:start w:val="1"/>
      <w:numFmt w:val="bullet"/>
      <w:lvlText w:val="•"/>
      <w:lvlJc w:val="left"/>
      <w:pPr>
        <w:tabs>
          <w:tab w:val="num" w:pos="720"/>
        </w:tabs>
        <w:ind w:left="720" w:hanging="360"/>
      </w:pPr>
      <w:rPr>
        <w:rFonts w:ascii="Arial" w:hAnsi="Arial" w:hint="default"/>
      </w:rPr>
    </w:lvl>
    <w:lvl w:ilvl="1" w:tplc="A7AAB0A6" w:tentative="1">
      <w:start w:val="1"/>
      <w:numFmt w:val="bullet"/>
      <w:lvlText w:val="•"/>
      <w:lvlJc w:val="left"/>
      <w:pPr>
        <w:tabs>
          <w:tab w:val="num" w:pos="1440"/>
        </w:tabs>
        <w:ind w:left="1440" w:hanging="360"/>
      </w:pPr>
      <w:rPr>
        <w:rFonts w:ascii="Arial" w:hAnsi="Arial" w:hint="default"/>
      </w:rPr>
    </w:lvl>
    <w:lvl w:ilvl="2" w:tplc="731ED346" w:tentative="1">
      <w:start w:val="1"/>
      <w:numFmt w:val="bullet"/>
      <w:lvlText w:val="•"/>
      <w:lvlJc w:val="left"/>
      <w:pPr>
        <w:tabs>
          <w:tab w:val="num" w:pos="2160"/>
        </w:tabs>
        <w:ind w:left="2160" w:hanging="360"/>
      </w:pPr>
      <w:rPr>
        <w:rFonts w:ascii="Arial" w:hAnsi="Arial" w:hint="default"/>
      </w:rPr>
    </w:lvl>
    <w:lvl w:ilvl="3" w:tplc="DB00387E" w:tentative="1">
      <w:start w:val="1"/>
      <w:numFmt w:val="bullet"/>
      <w:lvlText w:val="•"/>
      <w:lvlJc w:val="left"/>
      <w:pPr>
        <w:tabs>
          <w:tab w:val="num" w:pos="2880"/>
        </w:tabs>
        <w:ind w:left="2880" w:hanging="360"/>
      </w:pPr>
      <w:rPr>
        <w:rFonts w:ascii="Arial" w:hAnsi="Arial" w:hint="default"/>
      </w:rPr>
    </w:lvl>
    <w:lvl w:ilvl="4" w:tplc="A96AC9C0" w:tentative="1">
      <w:start w:val="1"/>
      <w:numFmt w:val="bullet"/>
      <w:lvlText w:val="•"/>
      <w:lvlJc w:val="left"/>
      <w:pPr>
        <w:tabs>
          <w:tab w:val="num" w:pos="3600"/>
        </w:tabs>
        <w:ind w:left="3600" w:hanging="360"/>
      </w:pPr>
      <w:rPr>
        <w:rFonts w:ascii="Arial" w:hAnsi="Arial" w:hint="default"/>
      </w:rPr>
    </w:lvl>
    <w:lvl w:ilvl="5" w:tplc="82D8F5F0" w:tentative="1">
      <w:start w:val="1"/>
      <w:numFmt w:val="bullet"/>
      <w:lvlText w:val="•"/>
      <w:lvlJc w:val="left"/>
      <w:pPr>
        <w:tabs>
          <w:tab w:val="num" w:pos="4320"/>
        </w:tabs>
        <w:ind w:left="4320" w:hanging="360"/>
      </w:pPr>
      <w:rPr>
        <w:rFonts w:ascii="Arial" w:hAnsi="Arial" w:hint="default"/>
      </w:rPr>
    </w:lvl>
    <w:lvl w:ilvl="6" w:tplc="99026820" w:tentative="1">
      <w:start w:val="1"/>
      <w:numFmt w:val="bullet"/>
      <w:lvlText w:val="•"/>
      <w:lvlJc w:val="left"/>
      <w:pPr>
        <w:tabs>
          <w:tab w:val="num" w:pos="5040"/>
        </w:tabs>
        <w:ind w:left="5040" w:hanging="360"/>
      </w:pPr>
      <w:rPr>
        <w:rFonts w:ascii="Arial" w:hAnsi="Arial" w:hint="default"/>
      </w:rPr>
    </w:lvl>
    <w:lvl w:ilvl="7" w:tplc="136EE004" w:tentative="1">
      <w:start w:val="1"/>
      <w:numFmt w:val="bullet"/>
      <w:lvlText w:val="•"/>
      <w:lvlJc w:val="left"/>
      <w:pPr>
        <w:tabs>
          <w:tab w:val="num" w:pos="5760"/>
        </w:tabs>
        <w:ind w:left="5760" w:hanging="360"/>
      </w:pPr>
      <w:rPr>
        <w:rFonts w:ascii="Arial" w:hAnsi="Arial" w:hint="default"/>
      </w:rPr>
    </w:lvl>
    <w:lvl w:ilvl="8" w:tplc="9742581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6071878"/>
    <w:multiLevelType w:val="hybridMultilevel"/>
    <w:tmpl w:val="CD4EE91C"/>
    <w:lvl w:ilvl="0" w:tplc="70E47164">
      <w:start w:val="1"/>
      <w:numFmt w:val="bullet"/>
      <w:lvlText w:val="•"/>
      <w:lvlJc w:val="left"/>
      <w:pPr>
        <w:tabs>
          <w:tab w:val="num" w:pos="720"/>
        </w:tabs>
        <w:ind w:left="720" w:hanging="360"/>
      </w:pPr>
      <w:rPr>
        <w:rFonts w:ascii="Arial" w:hAnsi="Arial" w:hint="default"/>
      </w:rPr>
    </w:lvl>
    <w:lvl w:ilvl="1" w:tplc="7B06374C" w:tentative="1">
      <w:start w:val="1"/>
      <w:numFmt w:val="bullet"/>
      <w:lvlText w:val="•"/>
      <w:lvlJc w:val="left"/>
      <w:pPr>
        <w:tabs>
          <w:tab w:val="num" w:pos="1440"/>
        </w:tabs>
        <w:ind w:left="1440" w:hanging="360"/>
      </w:pPr>
      <w:rPr>
        <w:rFonts w:ascii="Arial" w:hAnsi="Arial" w:hint="default"/>
      </w:rPr>
    </w:lvl>
    <w:lvl w:ilvl="2" w:tplc="DAF4529C" w:tentative="1">
      <w:start w:val="1"/>
      <w:numFmt w:val="bullet"/>
      <w:lvlText w:val="•"/>
      <w:lvlJc w:val="left"/>
      <w:pPr>
        <w:tabs>
          <w:tab w:val="num" w:pos="2160"/>
        </w:tabs>
        <w:ind w:left="2160" w:hanging="360"/>
      </w:pPr>
      <w:rPr>
        <w:rFonts w:ascii="Arial" w:hAnsi="Arial" w:hint="default"/>
      </w:rPr>
    </w:lvl>
    <w:lvl w:ilvl="3" w:tplc="8A600BC4" w:tentative="1">
      <w:start w:val="1"/>
      <w:numFmt w:val="bullet"/>
      <w:lvlText w:val="•"/>
      <w:lvlJc w:val="left"/>
      <w:pPr>
        <w:tabs>
          <w:tab w:val="num" w:pos="2880"/>
        </w:tabs>
        <w:ind w:left="2880" w:hanging="360"/>
      </w:pPr>
      <w:rPr>
        <w:rFonts w:ascii="Arial" w:hAnsi="Arial" w:hint="default"/>
      </w:rPr>
    </w:lvl>
    <w:lvl w:ilvl="4" w:tplc="D712611A" w:tentative="1">
      <w:start w:val="1"/>
      <w:numFmt w:val="bullet"/>
      <w:lvlText w:val="•"/>
      <w:lvlJc w:val="left"/>
      <w:pPr>
        <w:tabs>
          <w:tab w:val="num" w:pos="3600"/>
        </w:tabs>
        <w:ind w:left="3600" w:hanging="360"/>
      </w:pPr>
      <w:rPr>
        <w:rFonts w:ascii="Arial" w:hAnsi="Arial" w:hint="default"/>
      </w:rPr>
    </w:lvl>
    <w:lvl w:ilvl="5" w:tplc="9DEC0408" w:tentative="1">
      <w:start w:val="1"/>
      <w:numFmt w:val="bullet"/>
      <w:lvlText w:val="•"/>
      <w:lvlJc w:val="left"/>
      <w:pPr>
        <w:tabs>
          <w:tab w:val="num" w:pos="4320"/>
        </w:tabs>
        <w:ind w:left="4320" w:hanging="360"/>
      </w:pPr>
      <w:rPr>
        <w:rFonts w:ascii="Arial" w:hAnsi="Arial" w:hint="default"/>
      </w:rPr>
    </w:lvl>
    <w:lvl w:ilvl="6" w:tplc="261EA34C" w:tentative="1">
      <w:start w:val="1"/>
      <w:numFmt w:val="bullet"/>
      <w:lvlText w:val="•"/>
      <w:lvlJc w:val="left"/>
      <w:pPr>
        <w:tabs>
          <w:tab w:val="num" w:pos="5040"/>
        </w:tabs>
        <w:ind w:left="5040" w:hanging="360"/>
      </w:pPr>
      <w:rPr>
        <w:rFonts w:ascii="Arial" w:hAnsi="Arial" w:hint="default"/>
      </w:rPr>
    </w:lvl>
    <w:lvl w:ilvl="7" w:tplc="324C1976" w:tentative="1">
      <w:start w:val="1"/>
      <w:numFmt w:val="bullet"/>
      <w:lvlText w:val="•"/>
      <w:lvlJc w:val="left"/>
      <w:pPr>
        <w:tabs>
          <w:tab w:val="num" w:pos="5760"/>
        </w:tabs>
        <w:ind w:left="5760" w:hanging="360"/>
      </w:pPr>
      <w:rPr>
        <w:rFonts w:ascii="Arial" w:hAnsi="Arial" w:hint="default"/>
      </w:rPr>
    </w:lvl>
    <w:lvl w:ilvl="8" w:tplc="3F1EADB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7675E16"/>
    <w:multiLevelType w:val="hybridMultilevel"/>
    <w:tmpl w:val="532C253A"/>
    <w:lvl w:ilvl="0" w:tplc="8C7E653C">
      <w:start w:val="1"/>
      <w:numFmt w:val="bullet"/>
      <w:lvlText w:val=""/>
      <w:lvlJc w:val="left"/>
      <w:pPr>
        <w:tabs>
          <w:tab w:val="num" w:pos="720"/>
        </w:tabs>
        <w:ind w:left="720" w:hanging="360"/>
      </w:pPr>
      <w:rPr>
        <w:rFonts w:ascii="Wingdings" w:hAnsi="Wingdings" w:hint="default"/>
      </w:rPr>
    </w:lvl>
    <w:lvl w:ilvl="1" w:tplc="23F8341E">
      <w:start w:val="526"/>
      <w:numFmt w:val="bullet"/>
      <w:lvlText w:val=""/>
      <w:lvlJc w:val="left"/>
      <w:pPr>
        <w:tabs>
          <w:tab w:val="num" w:pos="1440"/>
        </w:tabs>
        <w:ind w:left="1440" w:hanging="360"/>
      </w:pPr>
      <w:rPr>
        <w:rFonts w:ascii="Wingdings" w:hAnsi="Wingdings" w:hint="default"/>
      </w:rPr>
    </w:lvl>
    <w:lvl w:ilvl="2" w:tplc="BF827336" w:tentative="1">
      <w:start w:val="1"/>
      <w:numFmt w:val="bullet"/>
      <w:lvlText w:val=""/>
      <w:lvlJc w:val="left"/>
      <w:pPr>
        <w:tabs>
          <w:tab w:val="num" w:pos="2160"/>
        </w:tabs>
        <w:ind w:left="2160" w:hanging="360"/>
      </w:pPr>
      <w:rPr>
        <w:rFonts w:ascii="Wingdings" w:hAnsi="Wingdings" w:hint="default"/>
      </w:rPr>
    </w:lvl>
    <w:lvl w:ilvl="3" w:tplc="7840B4CC" w:tentative="1">
      <w:start w:val="1"/>
      <w:numFmt w:val="bullet"/>
      <w:lvlText w:val=""/>
      <w:lvlJc w:val="left"/>
      <w:pPr>
        <w:tabs>
          <w:tab w:val="num" w:pos="2880"/>
        </w:tabs>
        <w:ind w:left="2880" w:hanging="360"/>
      </w:pPr>
      <w:rPr>
        <w:rFonts w:ascii="Wingdings" w:hAnsi="Wingdings" w:hint="default"/>
      </w:rPr>
    </w:lvl>
    <w:lvl w:ilvl="4" w:tplc="AA6EADC2" w:tentative="1">
      <w:start w:val="1"/>
      <w:numFmt w:val="bullet"/>
      <w:lvlText w:val=""/>
      <w:lvlJc w:val="left"/>
      <w:pPr>
        <w:tabs>
          <w:tab w:val="num" w:pos="3600"/>
        </w:tabs>
        <w:ind w:left="3600" w:hanging="360"/>
      </w:pPr>
      <w:rPr>
        <w:rFonts w:ascii="Wingdings" w:hAnsi="Wingdings" w:hint="default"/>
      </w:rPr>
    </w:lvl>
    <w:lvl w:ilvl="5" w:tplc="6570FB6A" w:tentative="1">
      <w:start w:val="1"/>
      <w:numFmt w:val="bullet"/>
      <w:lvlText w:val=""/>
      <w:lvlJc w:val="left"/>
      <w:pPr>
        <w:tabs>
          <w:tab w:val="num" w:pos="4320"/>
        </w:tabs>
        <w:ind w:left="4320" w:hanging="360"/>
      </w:pPr>
      <w:rPr>
        <w:rFonts w:ascii="Wingdings" w:hAnsi="Wingdings" w:hint="default"/>
      </w:rPr>
    </w:lvl>
    <w:lvl w:ilvl="6" w:tplc="B440B0A2" w:tentative="1">
      <w:start w:val="1"/>
      <w:numFmt w:val="bullet"/>
      <w:lvlText w:val=""/>
      <w:lvlJc w:val="left"/>
      <w:pPr>
        <w:tabs>
          <w:tab w:val="num" w:pos="5040"/>
        </w:tabs>
        <w:ind w:left="5040" w:hanging="360"/>
      </w:pPr>
      <w:rPr>
        <w:rFonts w:ascii="Wingdings" w:hAnsi="Wingdings" w:hint="default"/>
      </w:rPr>
    </w:lvl>
    <w:lvl w:ilvl="7" w:tplc="D15E9468" w:tentative="1">
      <w:start w:val="1"/>
      <w:numFmt w:val="bullet"/>
      <w:lvlText w:val=""/>
      <w:lvlJc w:val="left"/>
      <w:pPr>
        <w:tabs>
          <w:tab w:val="num" w:pos="5760"/>
        </w:tabs>
        <w:ind w:left="5760" w:hanging="360"/>
      </w:pPr>
      <w:rPr>
        <w:rFonts w:ascii="Wingdings" w:hAnsi="Wingdings" w:hint="default"/>
      </w:rPr>
    </w:lvl>
    <w:lvl w:ilvl="8" w:tplc="C7127D2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8C1277"/>
    <w:multiLevelType w:val="hybridMultilevel"/>
    <w:tmpl w:val="36CC884A"/>
    <w:lvl w:ilvl="0" w:tplc="13920CFC">
      <w:start w:val="1"/>
      <w:numFmt w:val="bullet"/>
      <w:lvlText w:val="•"/>
      <w:lvlJc w:val="left"/>
      <w:pPr>
        <w:tabs>
          <w:tab w:val="num" w:pos="720"/>
        </w:tabs>
        <w:ind w:left="720" w:hanging="360"/>
      </w:pPr>
      <w:rPr>
        <w:rFonts w:ascii="Arial" w:hAnsi="Arial" w:hint="default"/>
      </w:rPr>
    </w:lvl>
    <w:lvl w:ilvl="1" w:tplc="91609C84" w:tentative="1">
      <w:start w:val="1"/>
      <w:numFmt w:val="bullet"/>
      <w:lvlText w:val="•"/>
      <w:lvlJc w:val="left"/>
      <w:pPr>
        <w:tabs>
          <w:tab w:val="num" w:pos="1440"/>
        </w:tabs>
        <w:ind w:left="1440" w:hanging="360"/>
      </w:pPr>
      <w:rPr>
        <w:rFonts w:ascii="Arial" w:hAnsi="Arial" w:hint="default"/>
      </w:rPr>
    </w:lvl>
    <w:lvl w:ilvl="2" w:tplc="0E507016" w:tentative="1">
      <w:start w:val="1"/>
      <w:numFmt w:val="bullet"/>
      <w:lvlText w:val="•"/>
      <w:lvlJc w:val="left"/>
      <w:pPr>
        <w:tabs>
          <w:tab w:val="num" w:pos="2160"/>
        </w:tabs>
        <w:ind w:left="2160" w:hanging="360"/>
      </w:pPr>
      <w:rPr>
        <w:rFonts w:ascii="Arial" w:hAnsi="Arial" w:hint="default"/>
      </w:rPr>
    </w:lvl>
    <w:lvl w:ilvl="3" w:tplc="650E6482" w:tentative="1">
      <w:start w:val="1"/>
      <w:numFmt w:val="bullet"/>
      <w:lvlText w:val="•"/>
      <w:lvlJc w:val="left"/>
      <w:pPr>
        <w:tabs>
          <w:tab w:val="num" w:pos="2880"/>
        </w:tabs>
        <w:ind w:left="2880" w:hanging="360"/>
      </w:pPr>
      <w:rPr>
        <w:rFonts w:ascii="Arial" w:hAnsi="Arial" w:hint="default"/>
      </w:rPr>
    </w:lvl>
    <w:lvl w:ilvl="4" w:tplc="56EC0D06" w:tentative="1">
      <w:start w:val="1"/>
      <w:numFmt w:val="bullet"/>
      <w:lvlText w:val="•"/>
      <w:lvlJc w:val="left"/>
      <w:pPr>
        <w:tabs>
          <w:tab w:val="num" w:pos="3600"/>
        </w:tabs>
        <w:ind w:left="3600" w:hanging="360"/>
      </w:pPr>
      <w:rPr>
        <w:rFonts w:ascii="Arial" w:hAnsi="Arial" w:hint="default"/>
      </w:rPr>
    </w:lvl>
    <w:lvl w:ilvl="5" w:tplc="DDD02010" w:tentative="1">
      <w:start w:val="1"/>
      <w:numFmt w:val="bullet"/>
      <w:lvlText w:val="•"/>
      <w:lvlJc w:val="left"/>
      <w:pPr>
        <w:tabs>
          <w:tab w:val="num" w:pos="4320"/>
        </w:tabs>
        <w:ind w:left="4320" w:hanging="360"/>
      </w:pPr>
      <w:rPr>
        <w:rFonts w:ascii="Arial" w:hAnsi="Arial" w:hint="default"/>
      </w:rPr>
    </w:lvl>
    <w:lvl w:ilvl="6" w:tplc="8D3A803E" w:tentative="1">
      <w:start w:val="1"/>
      <w:numFmt w:val="bullet"/>
      <w:lvlText w:val="•"/>
      <w:lvlJc w:val="left"/>
      <w:pPr>
        <w:tabs>
          <w:tab w:val="num" w:pos="5040"/>
        </w:tabs>
        <w:ind w:left="5040" w:hanging="360"/>
      </w:pPr>
      <w:rPr>
        <w:rFonts w:ascii="Arial" w:hAnsi="Arial" w:hint="default"/>
      </w:rPr>
    </w:lvl>
    <w:lvl w:ilvl="7" w:tplc="3D6A7F70" w:tentative="1">
      <w:start w:val="1"/>
      <w:numFmt w:val="bullet"/>
      <w:lvlText w:val="•"/>
      <w:lvlJc w:val="left"/>
      <w:pPr>
        <w:tabs>
          <w:tab w:val="num" w:pos="5760"/>
        </w:tabs>
        <w:ind w:left="5760" w:hanging="360"/>
      </w:pPr>
      <w:rPr>
        <w:rFonts w:ascii="Arial" w:hAnsi="Arial" w:hint="default"/>
      </w:rPr>
    </w:lvl>
    <w:lvl w:ilvl="8" w:tplc="4854488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A6F2C79"/>
    <w:multiLevelType w:val="hybridMultilevel"/>
    <w:tmpl w:val="A59AB0C6"/>
    <w:lvl w:ilvl="0" w:tplc="0912522E">
      <w:start w:val="1"/>
      <w:numFmt w:val="bullet"/>
      <w:lvlText w:val="•"/>
      <w:lvlJc w:val="left"/>
      <w:pPr>
        <w:tabs>
          <w:tab w:val="num" w:pos="720"/>
        </w:tabs>
        <w:ind w:left="720" w:hanging="360"/>
      </w:pPr>
      <w:rPr>
        <w:rFonts w:ascii="Arial" w:hAnsi="Arial" w:hint="default"/>
      </w:rPr>
    </w:lvl>
    <w:lvl w:ilvl="1" w:tplc="03CCF70A" w:tentative="1">
      <w:start w:val="1"/>
      <w:numFmt w:val="bullet"/>
      <w:lvlText w:val="•"/>
      <w:lvlJc w:val="left"/>
      <w:pPr>
        <w:tabs>
          <w:tab w:val="num" w:pos="1440"/>
        </w:tabs>
        <w:ind w:left="1440" w:hanging="360"/>
      </w:pPr>
      <w:rPr>
        <w:rFonts w:ascii="Arial" w:hAnsi="Arial" w:hint="default"/>
      </w:rPr>
    </w:lvl>
    <w:lvl w:ilvl="2" w:tplc="F93AEC84" w:tentative="1">
      <w:start w:val="1"/>
      <w:numFmt w:val="bullet"/>
      <w:lvlText w:val="•"/>
      <w:lvlJc w:val="left"/>
      <w:pPr>
        <w:tabs>
          <w:tab w:val="num" w:pos="2160"/>
        </w:tabs>
        <w:ind w:left="2160" w:hanging="360"/>
      </w:pPr>
      <w:rPr>
        <w:rFonts w:ascii="Arial" w:hAnsi="Arial" w:hint="default"/>
      </w:rPr>
    </w:lvl>
    <w:lvl w:ilvl="3" w:tplc="20F6F180" w:tentative="1">
      <w:start w:val="1"/>
      <w:numFmt w:val="bullet"/>
      <w:lvlText w:val="•"/>
      <w:lvlJc w:val="left"/>
      <w:pPr>
        <w:tabs>
          <w:tab w:val="num" w:pos="2880"/>
        </w:tabs>
        <w:ind w:left="2880" w:hanging="360"/>
      </w:pPr>
      <w:rPr>
        <w:rFonts w:ascii="Arial" w:hAnsi="Arial" w:hint="default"/>
      </w:rPr>
    </w:lvl>
    <w:lvl w:ilvl="4" w:tplc="83EC714C" w:tentative="1">
      <w:start w:val="1"/>
      <w:numFmt w:val="bullet"/>
      <w:lvlText w:val="•"/>
      <w:lvlJc w:val="left"/>
      <w:pPr>
        <w:tabs>
          <w:tab w:val="num" w:pos="3600"/>
        </w:tabs>
        <w:ind w:left="3600" w:hanging="360"/>
      </w:pPr>
      <w:rPr>
        <w:rFonts w:ascii="Arial" w:hAnsi="Arial" w:hint="default"/>
      </w:rPr>
    </w:lvl>
    <w:lvl w:ilvl="5" w:tplc="CC06C030" w:tentative="1">
      <w:start w:val="1"/>
      <w:numFmt w:val="bullet"/>
      <w:lvlText w:val="•"/>
      <w:lvlJc w:val="left"/>
      <w:pPr>
        <w:tabs>
          <w:tab w:val="num" w:pos="4320"/>
        </w:tabs>
        <w:ind w:left="4320" w:hanging="360"/>
      </w:pPr>
      <w:rPr>
        <w:rFonts w:ascii="Arial" w:hAnsi="Arial" w:hint="default"/>
      </w:rPr>
    </w:lvl>
    <w:lvl w:ilvl="6" w:tplc="A0821C48" w:tentative="1">
      <w:start w:val="1"/>
      <w:numFmt w:val="bullet"/>
      <w:lvlText w:val="•"/>
      <w:lvlJc w:val="left"/>
      <w:pPr>
        <w:tabs>
          <w:tab w:val="num" w:pos="5040"/>
        </w:tabs>
        <w:ind w:left="5040" w:hanging="360"/>
      </w:pPr>
      <w:rPr>
        <w:rFonts w:ascii="Arial" w:hAnsi="Arial" w:hint="default"/>
      </w:rPr>
    </w:lvl>
    <w:lvl w:ilvl="7" w:tplc="650AD116" w:tentative="1">
      <w:start w:val="1"/>
      <w:numFmt w:val="bullet"/>
      <w:lvlText w:val="•"/>
      <w:lvlJc w:val="left"/>
      <w:pPr>
        <w:tabs>
          <w:tab w:val="num" w:pos="5760"/>
        </w:tabs>
        <w:ind w:left="5760" w:hanging="360"/>
      </w:pPr>
      <w:rPr>
        <w:rFonts w:ascii="Arial" w:hAnsi="Arial" w:hint="default"/>
      </w:rPr>
    </w:lvl>
    <w:lvl w:ilvl="8" w:tplc="E6E09DE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D096D77"/>
    <w:multiLevelType w:val="hybridMultilevel"/>
    <w:tmpl w:val="6FAC89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330F86"/>
    <w:multiLevelType w:val="hybridMultilevel"/>
    <w:tmpl w:val="6FDAA158"/>
    <w:lvl w:ilvl="0" w:tplc="326826A2">
      <w:start w:val="1"/>
      <w:numFmt w:val="bullet"/>
      <w:lvlText w:val="•"/>
      <w:lvlJc w:val="left"/>
      <w:pPr>
        <w:tabs>
          <w:tab w:val="num" w:pos="720"/>
        </w:tabs>
        <w:ind w:left="720" w:hanging="360"/>
      </w:pPr>
      <w:rPr>
        <w:rFonts w:ascii="Arial" w:hAnsi="Arial" w:hint="default"/>
      </w:rPr>
    </w:lvl>
    <w:lvl w:ilvl="1" w:tplc="90AA3FD4" w:tentative="1">
      <w:start w:val="1"/>
      <w:numFmt w:val="bullet"/>
      <w:lvlText w:val="•"/>
      <w:lvlJc w:val="left"/>
      <w:pPr>
        <w:tabs>
          <w:tab w:val="num" w:pos="1440"/>
        </w:tabs>
        <w:ind w:left="1440" w:hanging="360"/>
      </w:pPr>
      <w:rPr>
        <w:rFonts w:ascii="Arial" w:hAnsi="Arial" w:hint="default"/>
      </w:rPr>
    </w:lvl>
    <w:lvl w:ilvl="2" w:tplc="17160D8C" w:tentative="1">
      <w:start w:val="1"/>
      <w:numFmt w:val="bullet"/>
      <w:lvlText w:val="•"/>
      <w:lvlJc w:val="left"/>
      <w:pPr>
        <w:tabs>
          <w:tab w:val="num" w:pos="2160"/>
        </w:tabs>
        <w:ind w:left="2160" w:hanging="360"/>
      </w:pPr>
      <w:rPr>
        <w:rFonts w:ascii="Arial" w:hAnsi="Arial" w:hint="default"/>
      </w:rPr>
    </w:lvl>
    <w:lvl w:ilvl="3" w:tplc="32125534" w:tentative="1">
      <w:start w:val="1"/>
      <w:numFmt w:val="bullet"/>
      <w:lvlText w:val="•"/>
      <w:lvlJc w:val="left"/>
      <w:pPr>
        <w:tabs>
          <w:tab w:val="num" w:pos="2880"/>
        </w:tabs>
        <w:ind w:left="2880" w:hanging="360"/>
      </w:pPr>
      <w:rPr>
        <w:rFonts w:ascii="Arial" w:hAnsi="Arial" w:hint="default"/>
      </w:rPr>
    </w:lvl>
    <w:lvl w:ilvl="4" w:tplc="4600FB04" w:tentative="1">
      <w:start w:val="1"/>
      <w:numFmt w:val="bullet"/>
      <w:lvlText w:val="•"/>
      <w:lvlJc w:val="left"/>
      <w:pPr>
        <w:tabs>
          <w:tab w:val="num" w:pos="3600"/>
        </w:tabs>
        <w:ind w:left="3600" w:hanging="360"/>
      </w:pPr>
      <w:rPr>
        <w:rFonts w:ascii="Arial" w:hAnsi="Arial" w:hint="default"/>
      </w:rPr>
    </w:lvl>
    <w:lvl w:ilvl="5" w:tplc="5060FB64" w:tentative="1">
      <w:start w:val="1"/>
      <w:numFmt w:val="bullet"/>
      <w:lvlText w:val="•"/>
      <w:lvlJc w:val="left"/>
      <w:pPr>
        <w:tabs>
          <w:tab w:val="num" w:pos="4320"/>
        </w:tabs>
        <w:ind w:left="4320" w:hanging="360"/>
      </w:pPr>
      <w:rPr>
        <w:rFonts w:ascii="Arial" w:hAnsi="Arial" w:hint="default"/>
      </w:rPr>
    </w:lvl>
    <w:lvl w:ilvl="6" w:tplc="B0D2EF1C" w:tentative="1">
      <w:start w:val="1"/>
      <w:numFmt w:val="bullet"/>
      <w:lvlText w:val="•"/>
      <w:lvlJc w:val="left"/>
      <w:pPr>
        <w:tabs>
          <w:tab w:val="num" w:pos="5040"/>
        </w:tabs>
        <w:ind w:left="5040" w:hanging="360"/>
      </w:pPr>
      <w:rPr>
        <w:rFonts w:ascii="Arial" w:hAnsi="Arial" w:hint="default"/>
      </w:rPr>
    </w:lvl>
    <w:lvl w:ilvl="7" w:tplc="B6988346" w:tentative="1">
      <w:start w:val="1"/>
      <w:numFmt w:val="bullet"/>
      <w:lvlText w:val="•"/>
      <w:lvlJc w:val="left"/>
      <w:pPr>
        <w:tabs>
          <w:tab w:val="num" w:pos="5760"/>
        </w:tabs>
        <w:ind w:left="5760" w:hanging="360"/>
      </w:pPr>
      <w:rPr>
        <w:rFonts w:ascii="Arial" w:hAnsi="Arial" w:hint="default"/>
      </w:rPr>
    </w:lvl>
    <w:lvl w:ilvl="8" w:tplc="75BE6D4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20179"/>
    <w:multiLevelType w:val="hybridMultilevel"/>
    <w:tmpl w:val="7B4C88EE"/>
    <w:lvl w:ilvl="0" w:tplc="AD3423CE">
      <w:start w:val="1"/>
      <w:numFmt w:val="bullet"/>
      <w:lvlText w:val="–"/>
      <w:lvlJc w:val="left"/>
      <w:pPr>
        <w:tabs>
          <w:tab w:val="num" w:pos="720"/>
        </w:tabs>
        <w:ind w:left="720" w:hanging="360"/>
      </w:pPr>
      <w:rPr>
        <w:rFonts w:ascii="Times New Roman" w:hAnsi="Times New Roman" w:hint="default"/>
      </w:rPr>
    </w:lvl>
    <w:lvl w:ilvl="1" w:tplc="ECFAB8C4">
      <w:start w:val="1"/>
      <w:numFmt w:val="bullet"/>
      <w:lvlText w:val="–"/>
      <w:lvlJc w:val="left"/>
      <w:pPr>
        <w:tabs>
          <w:tab w:val="num" w:pos="1440"/>
        </w:tabs>
        <w:ind w:left="1440" w:hanging="360"/>
      </w:pPr>
      <w:rPr>
        <w:rFonts w:ascii="Times New Roman" w:hAnsi="Times New Roman" w:hint="default"/>
      </w:rPr>
    </w:lvl>
    <w:lvl w:ilvl="2" w:tplc="C05881F2" w:tentative="1">
      <w:start w:val="1"/>
      <w:numFmt w:val="bullet"/>
      <w:lvlText w:val="–"/>
      <w:lvlJc w:val="left"/>
      <w:pPr>
        <w:tabs>
          <w:tab w:val="num" w:pos="2160"/>
        </w:tabs>
        <w:ind w:left="2160" w:hanging="360"/>
      </w:pPr>
      <w:rPr>
        <w:rFonts w:ascii="Times New Roman" w:hAnsi="Times New Roman" w:hint="default"/>
      </w:rPr>
    </w:lvl>
    <w:lvl w:ilvl="3" w:tplc="B2722D38" w:tentative="1">
      <w:start w:val="1"/>
      <w:numFmt w:val="bullet"/>
      <w:lvlText w:val="–"/>
      <w:lvlJc w:val="left"/>
      <w:pPr>
        <w:tabs>
          <w:tab w:val="num" w:pos="2880"/>
        </w:tabs>
        <w:ind w:left="2880" w:hanging="360"/>
      </w:pPr>
      <w:rPr>
        <w:rFonts w:ascii="Times New Roman" w:hAnsi="Times New Roman" w:hint="default"/>
      </w:rPr>
    </w:lvl>
    <w:lvl w:ilvl="4" w:tplc="42F6620A" w:tentative="1">
      <w:start w:val="1"/>
      <w:numFmt w:val="bullet"/>
      <w:lvlText w:val="–"/>
      <w:lvlJc w:val="left"/>
      <w:pPr>
        <w:tabs>
          <w:tab w:val="num" w:pos="3600"/>
        </w:tabs>
        <w:ind w:left="3600" w:hanging="360"/>
      </w:pPr>
      <w:rPr>
        <w:rFonts w:ascii="Times New Roman" w:hAnsi="Times New Roman" w:hint="default"/>
      </w:rPr>
    </w:lvl>
    <w:lvl w:ilvl="5" w:tplc="B1EE710A" w:tentative="1">
      <w:start w:val="1"/>
      <w:numFmt w:val="bullet"/>
      <w:lvlText w:val="–"/>
      <w:lvlJc w:val="left"/>
      <w:pPr>
        <w:tabs>
          <w:tab w:val="num" w:pos="4320"/>
        </w:tabs>
        <w:ind w:left="4320" w:hanging="360"/>
      </w:pPr>
      <w:rPr>
        <w:rFonts w:ascii="Times New Roman" w:hAnsi="Times New Roman" w:hint="default"/>
      </w:rPr>
    </w:lvl>
    <w:lvl w:ilvl="6" w:tplc="EDAC7D2C" w:tentative="1">
      <w:start w:val="1"/>
      <w:numFmt w:val="bullet"/>
      <w:lvlText w:val="–"/>
      <w:lvlJc w:val="left"/>
      <w:pPr>
        <w:tabs>
          <w:tab w:val="num" w:pos="5040"/>
        </w:tabs>
        <w:ind w:left="5040" w:hanging="360"/>
      </w:pPr>
      <w:rPr>
        <w:rFonts w:ascii="Times New Roman" w:hAnsi="Times New Roman" w:hint="default"/>
      </w:rPr>
    </w:lvl>
    <w:lvl w:ilvl="7" w:tplc="A7445DEE" w:tentative="1">
      <w:start w:val="1"/>
      <w:numFmt w:val="bullet"/>
      <w:lvlText w:val="–"/>
      <w:lvlJc w:val="left"/>
      <w:pPr>
        <w:tabs>
          <w:tab w:val="num" w:pos="5760"/>
        </w:tabs>
        <w:ind w:left="5760" w:hanging="360"/>
      </w:pPr>
      <w:rPr>
        <w:rFonts w:ascii="Times New Roman" w:hAnsi="Times New Roman" w:hint="default"/>
      </w:rPr>
    </w:lvl>
    <w:lvl w:ilvl="8" w:tplc="0FDE2E0A"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2040CD9"/>
    <w:multiLevelType w:val="multilevel"/>
    <w:tmpl w:val="3260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D74817"/>
    <w:multiLevelType w:val="hybridMultilevel"/>
    <w:tmpl w:val="DB5CDECC"/>
    <w:lvl w:ilvl="0" w:tplc="E0C8D666">
      <w:start w:val="1"/>
      <w:numFmt w:val="bullet"/>
      <w:lvlText w:val="•"/>
      <w:lvlJc w:val="left"/>
      <w:pPr>
        <w:tabs>
          <w:tab w:val="num" w:pos="720"/>
        </w:tabs>
        <w:ind w:left="720" w:hanging="360"/>
      </w:pPr>
      <w:rPr>
        <w:rFonts w:ascii="Arial" w:hAnsi="Arial" w:hint="default"/>
      </w:rPr>
    </w:lvl>
    <w:lvl w:ilvl="1" w:tplc="9F5C37A8" w:tentative="1">
      <w:start w:val="1"/>
      <w:numFmt w:val="bullet"/>
      <w:lvlText w:val="•"/>
      <w:lvlJc w:val="left"/>
      <w:pPr>
        <w:tabs>
          <w:tab w:val="num" w:pos="1440"/>
        </w:tabs>
        <w:ind w:left="1440" w:hanging="360"/>
      </w:pPr>
      <w:rPr>
        <w:rFonts w:ascii="Arial" w:hAnsi="Arial" w:hint="default"/>
      </w:rPr>
    </w:lvl>
    <w:lvl w:ilvl="2" w:tplc="BB7E603C" w:tentative="1">
      <w:start w:val="1"/>
      <w:numFmt w:val="bullet"/>
      <w:lvlText w:val="•"/>
      <w:lvlJc w:val="left"/>
      <w:pPr>
        <w:tabs>
          <w:tab w:val="num" w:pos="2160"/>
        </w:tabs>
        <w:ind w:left="2160" w:hanging="360"/>
      </w:pPr>
      <w:rPr>
        <w:rFonts w:ascii="Arial" w:hAnsi="Arial" w:hint="default"/>
      </w:rPr>
    </w:lvl>
    <w:lvl w:ilvl="3" w:tplc="6706D87A" w:tentative="1">
      <w:start w:val="1"/>
      <w:numFmt w:val="bullet"/>
      <w:lvlText w:val="•"/>
      <w:lvlJc w:val="left"/>
      <w:pPr>
        <w:tabs>
          <w:tab w:val="num" w:pos="2880"/>
        </w:tabs>
        <w:ind w:left="2880" w:hanging="360"/>
      </w:pPr>
      <w:rPr>
        <w:rFonts w:ascii="Arial" w:hAnsi="Arial" w:hint="default"/>
      </w:rPr>
    </w:lvl>
    <w:lvl w:ilvl="4" w:tplc="48984B4C" w:tentative="1">
      <w:start w:val="1"/>
      <w:numFmt w:val="bullet"/>
      <w:lvlText w:val="•"/>
      <w:lvlJc w:val="left"/>
      <w:pPr>
        <w:tabs>
          <w:tab w:val="num" w:pos="3600"/>
        </w:tabs>
        <w:ind w:left="3600" w:hanging="360"/>
      </w:pPr>
      <w:rPr>
        <w:rFonts w:ascii="Arial" w:hAnsi="Arial" w:hint="default"/>
      </w:rPr>
    </w:lvl>
    <w:lvl w:ilvl="5" w:tplc="F4B0BA2A" w:tentative="1">
      <w:start w:val="1"/>
      <w:numFmt w:val="bullet"/>
      <w:lvlText w:val="•"/>
      <w:lvlJc w:val="left"/>
      <w:pPr>
        <w:tabs>
          <w:tab w:val="num" w:pos="4320"/>
        </w:tabs>
        <w:ind w:left="4320" w:hanging="360"/>
      </w:pPr>
      <w:rPr>
        <w:rFonts w:ascii="Arial" w:hAnsi="Arial" w:hint="default"/>
      </w:rPr>
    </w:lvl>
    <w:lvl w:ilvl="6" w:tplc="785825D4" w:tentative="1">
      <w:start w:val="1"/>
      <w:numFmt w:val="bullet"/>
      <w:lvlText w:val="•"/>
      <w:lvlJc w:val="left"/>
      <w:pPr>
        <w:tabs>
          <w:tab w:val="num" w:pos="5040"/>
        </w:tabs>
        <w:ind w:left="5040" w:hanging="360"/>
      </w:pPr>
      <w:rPr>
        <w:rFonts w:ascii="Arial" w:hAnsi="Arial" w:hint="default"/>
      </w:rPr>
    </w:lvl>
    <w:lvl w:ilvl="7" w:tplc="92B4754C" w:tentative="1">
      <w:start w:val="1"/>
      <w:numFmt w:val="bullet"/>
      <w:lvlText w:val="•"/>
      <w:lvlJc w:val="left"/>
      <w:pPr>
        <w:tabs>
          <w:tab w:val="num" w:pos="5760"/>
        </w:tabs>
        <w:ind w:left="5760" w:hanging="360"/>
      </w:pPr>
      <w:rPr>
        <w:rFonts w:ascii="Arial" w:hAnsi="Arial" w:hint="default"/>
      </w:rPr>
    </w:lvl>
    <w:lvl w:ilvl="8" w:tplc="807A5AD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0E711F3"/>
    <w:multiLevelType w:val="hybridMultilevel"/>
    <w:tmpl w:val="99D04CFA"/>
    <w:lvl w:ilvl="0" w:tplc="7EBC59D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2807952"/>
    <w:multiLevelType w:val="hybridMultilevel"/>
    <w:tmpl w:val="329E642E"/>
    <w:lvl w:ilvl="0" w:tplc="CA329400">
      <w:start w:val="1"/>
      <w:numFmt w:val="bullet"/>
      <w:lvlText w:val="•"/>
      <w:lvlJc w:val="left"/>
      <w:pPr>
        <w:tabs>
          <w:tab w:val="num" w:pos="720"/>
        </w:tabs>
        <w:ind w:left="720" w:hanging="360"/>
      </w:pPr>
      <w:rPr>
        <w:rFonts w:ascii="Arial" w:hAnsi="Arial" w:hint="default"/>
      </w:rPr>
    </w:lvl>
    <w:lvl w:ilvl="1" w:tplc="68BC6084">
      <w:start w:val="2299"/>
      <w:numFmt w:val="bullet"/>
      <w:lvlText w:val="–"/>
      <w:lvlJc w:val="left"/>
      <w:pPr>
        <w:tabs>
          <w:tab w:val="num" w:pos="1440"/>
        </w:tabs>
        <w:ind w:left="1440" w:hanging="360"/>
      </w:pPr>
      <w:rPr>
        <w:rFonts w:ascii="Times New Roman" w:hAnsi="Times New Roman" w:hint="default"/>
      </w:rPr>
    </w:lvl>
    <w:lvl w:ilvl="2" w:tplc="26FE3AEC" w:tentative="1">
      <w:start w:val="1"/>
      <w:numFmt w:val="bullet"/>
      <w:lvlText w:val="•"/>
      <w:lvlJc w:val="left"/>
      <w:pPr>
        <w:tabs>
          <w:tab w:val="num" w:pos="2160"/>
        </w:tabs>
        <w:ind w:left="2160" w:hanging="360"/>
      </w:pPr>
      <w:rPr>
        <w:rFonts w:ascii="Arial" w:hAnsi="Arial" w:hint="default"/>
      </w:rPr>
    </w:lvl>
    <w:lvl w:ilvl="3" w:tplc="F0E4E65A" w:tentative="1">
      <w:start w:val="1"/>
      <w:numFmt w:val="bullet"/>
      <w:lvlText w:val="•"/>
      <w:lvlJc w:val="left"/>
      <w:pPr>
        <w:tabs>
          <w:tab w:val="num" w:pos="2880"/>
        </w:tabs>
        <w:ind w:left="2880" w:hanging="360"/>
      </w:pPr>
      <w:rPr>
        <w:rFonts w:ascii="Arial" w:hAnsi="Arial" w:hint="default"/>
      </w:rPr>
    </w:lvl>
    <w:lvl w:ilvl="4" w:tplc="8814E84C" w:tentative="1">
      <w:start w:val="1"/>
      <w:numFmt w:val="bullet"/>
      <w:lvlText w:val="•"/>
      <w:lvlJc w:val="left"/>
      <w:pPr>
        <w:tabs>
          <w:tab w:val="num" w:pos="3600"/>
        </w:tabs>
        <w:ind w:left="3600" w:hanging="360"/>
      </w:pPr>
      <w:rPr>
        <w:rFonts w:ascii="Arial" w:hAnsi="Arial" w:hint="default"/>
      </w:rPr>
    </w:lvl>
    <w:lvl w:ilvl="5" w:tplc="50A8C734" w:tentative="1">
      <w:start w:val="1"/>
      <w:numFmt w:val="bullet"/>
      <w:lvlText w:val="•"/>
      <w:lvlJc w:val="left"/>
      <w:pPr>
        <w:tabs>
          <w:tab w:val="num" w:pos="4320"/>
        </w:tabs>
        <w:ind w:left="4320" w:hanging="360"/>
      </w:pPr>
      <w:rPr>
        <w:rFonts w:ascii="Arial" w:hAnsi="Arial" w:hint="default"/>
      </w:rPr>
    </w:lvl>
    <w:lvl w:ilvl="6" w:tplc="BE12570C" w:tentative="1">
      <w:start w:val="1"/>
      <w:numFmt w:val="bullet"/>
      <w:lvlText w:val="•"/>
      <w:lvlJc w:val="left"/>
      <w:pPr>
        <w:tabs>
          <w:tab w:val="num" w:pos="5040"/>
        </w:tabs>
        <w:ind w:left="5040" w:hanging="360"/>
      </w:pPr>
      <w:rPr>
        <w:rFonts w:ascii="Arial" w:hAnsi="Arial" w:hint="default"/>
      </w:rPr>
    </w:lvl>
    <w:lvl w:ilvl="7" w:tplc="CFBE6AB2" w:tentative="1">
      <w:start w:val="1"/>
      <w:numFmt w:val="bullet"/>
      <w:lvlText w:val="•"/>
      <w:lvlJc w:val="left"/>
      <w:pPr>
        <w:tabs>
          <w:tab w:val="num" w:pos="5760"/>
        </w:tabs>
        <w:ind w:left="5760" w:hanging="360"/>
      </w:pPr>
      <w:rPr>
        <w:rFonts w:ascii="Arial" w:hAnsi="Arial" w:hint="default"/>
      </w:rPr>
    </w:lvl>
    <w:lvl w:ilvl="8" w:tplc="BDBA43F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34E56CC"/>
    <w:multiLevelType w:val="hybridMultilevel"/>
    <w:tmpl w:val="3A16C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E7321"/>
    <w:multiLevelType w:val="hybridMultilevel"/>
    <w:tmpl w:val="6262AC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580ADC"/>
    <w:multiLevelType w:val="hybridMultilevel"/>
    <w:tmpl w:val="B860AE22"/>
    <w:lvl w:ilvl="0" w:tplc="F53A3D4A">
      <w:start w:val="1"/>
      <w:numFmt w:val="bullet"/>
      <w:lvlText w:val="•"/>
      <w:lvlJc w:val="left"/>
      <w:pPr>
        <w:tabs>
          <w:tab w:val="num" w:pos="720"/>
        </w:tabs>
        <w:ind w:left="720" w:hanging="360"/>
      </w:pPr>
      <w:rPr>
        <w:rFonts w:ascii="Arial" w:hAnsi="Arial" w:hint="default"/>
      </w:rPr>
    </w:lvl>
    <w:lvl w:ilvl="1" w:tplc="D278FD36" w:tentative="1">
      <w:start w:val="1"/>
      <w:numFmt w:val="bullet"/>
      <w:lvlText w:val="•"/>
      <w:lvlJc w:val="left"/>
      <w:pPr>
        <w:tabs>
          <w:tab w:val="num" w:pos="1440"/>
        </w:tabs>
        <w:ind w:left="1440" w:hanging="360"/>
      </w:pPr>
      <w:rPr>
        <w:rFonts w:ascii="Arial" w:hAnsi="Arial" w:hint="default"/>
      </w:rPr>
    </w:lvl>
    <w:lvl w:ilvl="2" w:tplc="9F90F35C" w:tentative="1">
      <w:start w:val="1"/>
      <w:numFmt w:val="bullet"/>
      <w:lvlText w:val="•"/>
      <w:lvlJc w:val="left"/>
      <w:pPr>
        <w:tabs>
          <w:tab w:val="num" w:pos="2160"/>
        </w:tabs>
        <w:ind w:left="2160" w:hanging="360"/>
      </w:pPr>
      <w:rPr>
        <w:rFonts w:ascii="Arial" w:hAnsi="Arial" w:hint="default"/>
      </w:rPr>
    </w:lvl>
    <w:lvl w:ilvl="3" w:tplc="A38CC86A" w:tentative="1">
      <w:start w:val="1"/>
      <w:numFmt w:val="bullet"/>
      <w:lvlText w:val="•"/>
      <w:lvlJc w:val="left"/>
      <w:pPr>
        <w:tabs>
          <w:tab w:val="num" w:pos="2880"/>
        </w:tabs>
        <w:ind w:left="2880" w:hanging="360"/>
      </w:pPr>
      <w:rPr>
        <w:rFonts w:ascii="Arial" w:hAnsi="Arial" w:hint="default"/>
      </w:rPr>
    </w:lvl>
    <w:lvl w:ilvl="4" w:tplc="0506350E" w:tentative="1">
      <w:start w:val="1"/>
      <w:numFmt w:val="bullet"/>
      <w:lvlText w:val="•"/>
      <w:lvlJc w:val="left"/>
      <w:pPr>
        <w:tabs>
          <w:tab w:val="num" w:pos="3600"/>
        </w:tabs>
        <w:ind w:left="3600" w:hanging="360"/>
      </w:pPr>
      <w:rPr>
        <w:rFonts w:ascii="Arial" w:hAnsi="Arial" w:hint="default"/>
      </w:rPr>
    </w:lvl>
    <w:lvl w:ilvl="5" w:tplc="E3340044" w:tentative="1">
      <w:start w:val="1"/>
      <w:numFmt w:val="bullet"/>
      <w:lvlText w:val="•"/>
      <w:lvlJc w:val="left"/>
      <w:pPr>
        <w:tabs>
          <w:tab w:val="num" w:pos="4320"/>
        </w:tabs>
        <w:ind w:left="4320" w:hanging="360"/>
      </w:pPr>
      <w:rPr>
        <w:rFonts w:ascii="Arial" w:hAnsi="Arial" w:hint="default"/>
      </w:rPr>
    </w:lvl>
    <w:lvl w:ilvl="6" w:tplc="93C0BE2C" w:tentative="1">
      <w:start w:val="1"/>
      <w:numFmt w:val="bullet"/>
      <w:lvlText w:val="•"/>
      <w:lvlJc w:val="left"/>
      <w:pPr>
        <w:tabs>
          <w:tab w:val="num" w:pos="5040"/>
        </w:tabs>
        <w:ind w:left="5040" w:hanging="360"/>
      </w:pPr>
      <w:rPr>
        <w:rFonts w:ascii="Arial" w:hAnsi="Arial" w:hint="default"/>
      </w:rPr>
    </w:lvl>
    <w:lvl w:ilvl="7" w:tplc="2CE22DEA" w:tentative="1">
      <w:start w:val="1"/>
      <w:numFmt w:val="bullet"/>
      <w:lvlText w:val="•"/>
      <w:lvlJc w:val="left"/>
      <w:pPr>
        <w:tabs>
          <w:tab w:val="num" w:pos="5760"/>
        </w:tabs>
        <w:ind w:left="5760" w:hanging="360"/>
      </w:pPr>
      <w:rPr>
        <w:rFonts w:ascii="Arial" w:hAnsi="Arial" w:hint="default"/>
      </w:rPr>
    </w:lvl>
    <w:lvl w:ilvl="8" w:tplc="B5B8C6A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A3E6E1D"/>
    <w:multiLevelType w:val="hybridMultilevel"/>
    <w:tmpl w:val="30D48A8A"/>
    <w:lvl w:ilvl="0" w:tplc="73829AF6">
      <w:start w:val="1"/>
      <w:numFmt w:val="bullet"/>
      <w:lvlText w:val="•"/>
      <w:lvlJc w:val="left"/>
      <w:pPr>
        <w:tabs>
          <w:tab w:val="num" w:pos="720"/>
        </w:tabs>
        <w:ind w:left="720" w:hanging="360"/>
      </w:pPr>
      <w:rPr>
        <w:rFonts w:ascii="Arial" w:hAnsi="Arial" w:hint="default"/>
      </w:rPr>
    </w:lvl>
    <w:lvl w:ilvl="1" w:tplc="6276D9C4" w:tentative="1">
      <w:start w:val="1"/>
      <w:numFmt w:val="bullet"/>
      <w:lvlText w:val="•"/>
      <w:lvlJc w:val="left"/>
      <w:pPr>
        <w:tabs>
          <w:tab w:val="num" w:pos="1440"/>
        </w:tabs>
        <w:ind w:left="1440" w:hanging="360"/>
      </w:pPr>
      <w:rPr>
        <w:rFonts w:ascii="Arial" w:hAnsi="Arial" w:hint="default"/>
      </w:rPr>
    </w:lvl>
    <w:lvl w:ilvl="2" w:tplc="EAA661E8" w:tentative="1">
      <w:start w:val="1"/>
      <w:numFmt w:val="bullet"/>
      <w:lvlText w:val="•"/>
      <w:lvlJc w:val="left"/>
      <w:pPr>
        <w:tabs>
          <w:tab w:val="num" w:pos="2160"/>
        </w:tabs>
        <w:ind w:left="2160" w:hanging="360"/>
      </w:pPr>
      <w:rPr>
        <w:rFonts w:ascii="Arial" w:hAnsi="Arial" w:hint="default"/>
      </w:rPr>
    </w:lvl>
    <w:lvl w:ilvl="3" w:tplc="6BCE2F00" w:tentative="1">
      <w:start w:val="1"/>
      <w:numFmt w:val="bullet"/>
      <w:lvlText w:val="•"/>
      <w:lvlJc w:val="left"/>
      <w:pPr>
        <w:tabs>
          <w:tab w:val="num" w:pos="2880"/>
        </w:tabs>
        <w:ind w:left="2880" w:hanging="360"/>
      </w:pPr>
      <w:rPr>
        <w:rFonts w:ascii="Arial" w:hAnsi="Arial" w:hint="default"/>
      </w:rPr>
    </w:lvl>
    <w:lvl w:ilvl="4" w:tplc="8ABCE346" w:tentative="1">
      <w:start w:val="1"/>
      <w:numFmt w:val="bullet"/>
      <w:lvlText w:val="•"/>
      <w:lvlJc w:val="left"/>
      <w:pPr>
        <w:tabs>
          <w:tab w:val="num" w:pos="3600"/>
        </w:tabs>
        <w:ind w:left="3600" w:hanging="360"/>
      </w:pPr>
      <w:rPr>
        <w:rFonts w:ascii="Arial" w:hAnsi="Arial" w:hint="default"/>
      </w:rPr>
    </w:lvl>
    <w:lvl w:ilvl="5" w:tplc="8222B11C" w:tentative="1">
      <w:start w:val="1"/>
      <w:numFmt w:val="bullet"/>
      <w:lvlText w:val="•"/>
      <w:lvlJc w:val="left"/>
      <w:pPr>
        <w:tabs>
          <w:tab w:val="num" w:pos="4320"/>
        </w:tabs>
        <w:ind w:left="4320" w:hanging="360"/>
      </w:pPr>
      <w:rPr>
        <w:rFonts w:ascii="Arial" w:hAnsi="Arial" w:hint="default"/>
      </w:rPr>
    </w:lvl>
    <w:lvl w:ilvl="6" w:tplc="3104D60E" w:tentative="1">
      <w:start w:val="1"/>
      <w:numFmt w:val="bullet"/>
      <w:lvlText w:val="•"/>
      <w:lvlJc w:val="left"/>
      <w:pPr>
        <w:tabs>
          <w:tab w:val="num" w:pos="5040"/>
        </w:tabs>
        <w:ind w:left="5040" w:hanging="360"/>
      </w:pPr>
      <w:rPr>
        <w:rFonts w:ascii="Arial" w:hAnsi="Arial" w:hint="default"/>
      </w:rPr>
    </w:lvl>
    <w:lvl w:ilvl="7" w:tplc="52945268" w:tentative="1">
      <w:start w:val="1"/>
      <w:numFmt w:val="bullet"/>
      <w:lvlText w:val="•"/>
      <w:lvlJc w:val="left"/>
      <w:pPr>
        <w:tabs>
          <w:tab w:val="num" w:pos="5760"/>
        </w:tabs>
        <w:ind w:left="5760" w:hanging="360"/>
      </w:pPr>
      <w:rPr>
        <w:rFonts w:ascii="Arial" w:hAnsi="Arial" w:hint="default"/>
      </w:rPr>
    </w:lvl>
    <w:lvl w:ilvl="8" w:tplc="D90AE0C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D381E3A"/>
    <w:multiLevelType w:val="hybridMultilevel"/>
    <w:tmpl w:val="B48027CC"/>
    <w:lvl w:ilvl="0" w:tplc="323A630C">
      <w:start w:val="1"/>
      <w:numFmt w:val="bullet"/>
      <w:lvlText w:val="–"/>
      <w:lvlJc w:val="left"/>
      <w:pPr>
        <w:tabs>
          <w:tab w:val="num" w:pos="720"/>
        </w:tabs>
        <w:ind w:left="720" w:hanging="360"/>
      </w:pPr>
      <w:rPr>
        <w:rFonts w:ascii="Times New Roman" w:hAnsi="Times New Roman" w:hint="default"/>
      </w:rPr>
    </w:lvl>
    <w:lvl w:ilvl="1" w:tplc="5120C1F2">
      <w:start w:val="1"/>
      <w:numFmt w:val="bullet"/>
      <w:lvlText w:val="–"/>
      <w:lvlJc w:val="left"/>
      <w:pPr>
        <w:tabs>
          <w:tab w:val="num" w:pos="1440"/>
        </w:tabs>
        <w:ind w:left="1440" w:hanging="360"/>
      </w:pPr>
      <w:rPr>
        <w:rFonts w:ascii="Times New Roman" w:hAnsi="Times New Roman" w:hint="default"/>
      </w:rPr>
    </w:lvl>
    <w:lvl w:ilvl="2" w:tplc="FE5E0DD2" w:tentative="1">
      <w:start w:val="1"/>
      <w:numFmt w:val="bullet"/>
      <w:lvlText w:val="–"/>
      <w:lvlJc w:val="left"/>
      <w:pPr>
        <w:tabs>
          <w:tab w:val="num" w:pos="2160"/>
        </w:tabs>
        <w:ind w:left="2160" w:hanging="360"/>
      </w:pPr>
      <w:rPr>
        <w:rFonts w:ascii="Times New Roman" w:hAnsi="Times New Roman" w:hint="default"/>
      </w:rPr>
    </w:lvl>
    <w:lvl w:ilvl="3" w:tplc="8562963A" w:tentative="1">
      <w:start w:val="1"/>
      <w:numFmt w:val="bullet"/>
      <w:lvlText w:val="–"/>
      <w:lvlJc w:val="left"/>
      <w:pPr>
        <w:tabs>
          <w:tab w:val="num" w:pos="2880"/>
        </w:tabs>
        <w:ind w:left="2880" w:hanging="360"/>
      </w:pPr>
      <w:rPr>
        <w:rFonts w:ascii="Times New Roman" w:hAnsi="Times New Roman" w:hint="default"/>
      </w:rPr>
    </w:lvl>
    <w:lvl w:ilvl="4" w:tplc="A7C01992" w:tentative="1">
      <w:start w:val="1"/>
      <w:numFmt w:val="bullet"/>
      <w:lvlText w:val="–"/>
      <w:lvlJc w:val="left"/>
      <w:pPr>
        <w:tabs>
          <w:tab w:val="num" w:pos="3600"/>
        </w:tabs>
        <w:ind w:left="3600" w:hanging="360"/>
      </w:pPr>
      <w:rPr>
        <w:rFonts w:ascii="Times New Roman" w:hAnsi="Times New Roman" w:hint="default"/>
      </w:rPr>
    </w:lvl>
    <w:lvl w:ilvl="5" w:tplc="47001D5C" w:tentative="1">
      <w:start w:val="1"/>
      <w:numFmt w:val="bullet"/>
      <w:lvlText w:val="–"/>
      <w:lvlJc w:val="left"/>
      <w:pPr>
        <w:tabs>
          <w:tab w:val="num" w:pos="4320"/>
        </w:tabs>
        <w:ind w:left="4320" w:hanging="360"/>
      </w:pPr>
      <w:rPr>
        <w:rFonts w:ascii="Times New Roman" w:hAnsi="Times New Roman" w:hint="default"/>
      </w:rPr>
    </w:lvl>
    <w:lvl w:ilvl="6" w:tplc="D5A25704" w:tentative="1">
      <w:start w:val="1"/>
      <w:numFmt w:val="bullet"/>
      <w:lvlText w:val="–"/>
      <w:lvlJc w:val="left"/>
      <w:pPr>
        <w:tabs>
          <w:tab w:val="num" w:pos="5040"/>
        </w:tabs>
        <w:ind w:left="5040" w:hanging="360"/>
      </w:pPr>
      <w:rPr>
        <w:rFonts w:ascii="Times New Roman" w:hAnsi="Times New Roman" w:hint="default"/>
      </w:rPr>
    </w:lvl>
    <w:lvl w:ilvl="7" w:tplc="BC4E88C4" w:tentative="1">
      <w:start w:val="1"/>
      <w:numFmt w:val="bullet"/>
      <w:lvlText w:val="–"/>
      <w:lvlJc w:val="left"/>
      <w:pPr>
        <w:tabs>
          <w:tab w:val="num" w:pos="5760"/>
        </w:tabs>
        <w:ind w:left="5760" w:hanging="360"/>
      </w:pPr>
      <w:rPr>
        <w:rFonts w:ascii="Times New Roman" w:hAnsi="Times New Roman" w:hint="default"/>
      </w:rPr>
    </w:lvl>
    <w:lvl w:ilvl="8" w:tplc="65503C6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FA3725B"/>
    <w:multiLevelType w:val="hybridMultilevel"/>
    <w:tmpl w:val="69BA95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26"/>
  </w:num>
  <w:num w:numId="4">
    <w:abstractNumId w:val="20"/>
  </w:num>
  <w:num w:numId="5">
    <w:abstractNumId w:val="21"/>
  </w:num>
  <w:num w:numId="6">
    <w:abstractNumId w:val="24"/>
  </w:num>
  <w:num w:numId="7">
    <w:abstractNumId w:val="23"/>
  </w:num>
  <w:num w:numId="8">
    <w:abstractNumId w:val="3"/>
  </w:num>
  <w:num w:numId="9">
    <w:abstractNumId w:val="22"/>
  </w:num>
  <w:num w:numId="10">
    <w:abstractNumId w:val="25"/>
  </w:num>
  <w:num w:numId="11">
    <w:abstractNumId w:val="34"/>
  </w:num>
  <w:num w:numId="12">
    <w:abstractNumId w:val="6"/>
  </w:num>
  <w:num w:numId="13">
    <w:abstractNumId w:val="29"/>
  </w:num>
  <w:num w:numId="14">
    <w:abstractNumId w:val="32"/>
  </w:num>
  <w:num w:numId="15">
    <w:abstractNumId w:val="36"/>
  </w:num>
  <w:num w:numId="16">
    <w:abstractNumId w:val="0"/>
  </w:num>
  <w:num w:numId="17">
    <w:abstractNumId w:val="27"/>
  </w:num>
  <w:num w:numId="18">
    <w:abstractNumId w:val="35"/>
  </w:num>
  <w:num w:numId="19">
    <w:abstractNumId w:val="7"/>
  </w:num>
  <w:num w:numId="20">
    <w:abstractNumId w:val="11"/>
  </w:num>
  <w:num w:numId="21">
    <w:abstractNumId w:val="13"/>
  </w:num>
  <w:num w:numId="22">
    <w:abstractNumId w:val="19"/>
  </w:num>
  <w:num w:numId="23">
    <w:abstractNumId w:val="12"/>
  </w:num>
  <w:num w:numId="24">
    <w:abstractNumId w:val="1"/>
  </w:num>
  <w:num w:numId="25">
    <w:abstractNumId w:val="9"/>
  </w:num>
  <w:num w:numId="26">
    <w:abstractNumId w:val="2"/>
  </w:num>
  <w:num w:numId="27">
    <w:abstractNumId w:val="31"/>
  </w:num>
  <w:num w:numId="28">
    <w:abstractNumId w:val="18"/>
  </w:num>
  <w:num w:numId="29">
    <w:abstractNumId w:val="8"/>
  </w:num>
  <w:num w:numId="30">
    <w:abstractNumId w:val="5"/>
  </w:num>
  <w:num w:numId="31">
    <w:abstractNumId w:val="4"/>
  </w:num>
  <w:num w:numId="32">
    <w:abstractNumId w:val="17"/>
  </w:num>
  <w:num w:numId="33">
    <w:abstractNumId w:val="16"/>
  </w:num>
  <w:num w:numId="34">
    <w:abstractNumId w:val="30"/>
  </w:num>
  <w:num w:numId="35">
    <w:abstractNumId w:val="28"/>
  </w:num>
  <w:num w:numId="36">
    <w:abstractNumId w:val="33"/>
  </w:num>
  <w:num w:numId="37">
    <w:abstractNumId w:val="37"/>
  </w:num>
  <w:num w:numId="3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A72"/>
    <w:rsid w:val="00015E0D"/>
    <w:rsid w:val="00017175"/>
    <w:rsid w:val="0002174C"/>
    <w:rsid w:val="00022816"/>
    <w:rsid w:val="00033AB9"/>
    <w:rsid w:val="00033EFC"/>
    <w:rsid w:val="000361E7"/>
    <w:rsid w:val="00036461"/>
    <w:rsid w:val="00051702"/>
    <w:rsid w:val="00052C70"/>
    <w:rsid w:val="00054FD4"/>
    <w:rsid w:val="0005507A"/>
    <w:rsid w:val="000720FB"/>
    <w:rsid w:val="00077D95"/>
    <w:rsid w:val="00087475"/>
    <w:rsid w:val="00092F50"/>
    <w:rsid w:val="00094C13"/>
    <w:rsid w:val="000A2C51"/>
    <w:rsid w:val="000A3F62"/>
    <w:rsid w:val="000B0C2E"/>
    <w:rsid w:val="000B2B68"/>
    <w:rsid w:val="000B5034"/>
    <w:rsid w:val="000B5CDB"/>
    <w:rsid w:val="000D3A84"/>
    <w:rsid w:val="000D5EE2"/>
    <w:rsid w:val="000D7D07"/>
    <w:rsid w:val="000E7EB7"/>
    <w:rsid w:val="000F1A72"/>
    <w:rsid w:val="000F1B52"/>
    <w:rsid w:val="000F78B6"/>
    <w:rsid w:val="0010007B"/>
    <w:rsid w:val="00106D21"/>
    <w:rsid w:val="0010793F"/>
    <w:rsid w:val="001117FE"/>
    <w:rsid w:val="00115928"/>
    <w:rsid w:val="00117FE4"/>
    <w:rsid w:val="00123BB3"/>
    <w:rsid w:val="00130C00"/>
    <w:rsid w:val="001465D4"/>
    <w:rsid w:val="00152A56"/>
    <w:rsid w:val="00155B56"/>
    <w:rsid w:val="00162A0E"/>
    <w:rsid w:val="00170214"/>
    <w:rsid w:val="00187A83"/>
    <w:rsid w:val="001926F6"/>
    <w:rsid w:val="00194FB1"/>
    <w:rsid w:val="001B46E8"/>
    <w:rsid w:val="001C1667"/>
    <w:rsid w:val="001D1B61"/>
    <w:rsid w:val="001F1D74"/>
    <w:rsid w:val="001F3709"/>
    <w:rsid w:val="00201E39"/>
    <w:rsid w:val="00220AA3"/>
    <w:rsid w:val="00227106"/>
    <w:rsid w:val="00236514"/>
    <w:rsid w:val="002409E2"/>
    <w:rsid w:val="00250BBB"/>
    <w:rsid w:val="00255D79"/>
    <w:rsid w:val="002570A6"/>
    <w:rsid w:val="002631CA"/>
    <w:rsid w:val="00271D42"/>
    <w:rsid w:val="0027572B"/>
    <w:rsid w:val="002845F0"/>
    <w:rsid w:val="00287D1F"/>
    <w:rsid w:val="00292F07"/>
    <w:rsid w:val="002936A2"/>
    <w:rsid w:val="002939D1"/>
    <w:rsid w:val="00295D8B"/>
    <w:rsid w:val="002A0F3E"/>
    <w:rsid w:val="002A4368"/>
    <w:rsid w:val="002B0169"/>
    <w:rsid w:val="002B7073"/>
    <w:rsid w:val="002B7C4D"/>
    <w:rsid w:val="002D4509"/>
    <w:rsid w:val="002D4DDA"/>
    <w:rsid w:val="002D74B8"/>
    <w:rsid w:val="002F2816"/>
    <w:rsid w:val="002F6CDD"/>
    <w:rsid w:val="00304CD2"/>
    <w:rsid w:val="00313B57"/>
    <w:rsid w:val="003422C1"/>
    <w:rsid w:val="003432EA"/>
    <w:rsid w:val="003456F8"/>
    <w:rsid w:val="0036426F"/>
    <w:rsid w:val="0036639D"/>
    <w:rsid w:val="00371917"/>
    <w:rsid w:val="00373B58"/>
    <w:rsid w:val="003744A6"/>
    <w:rsid w:val="0038245F"/>
    <w:rsid w:val="00384595"/>
    <w:rsid w:val="003850B0"/>
    <w:rsid w:val="003A7CB0"/>
    <w:rsid w:val="003B4344"/>
    <w:rsid w:val="003B6F5C"/>
    <w:rsid w:val="003C4BC0"/>
    <w:rsid w:val="003C58F7"/>
    <w:rsid w:val="003D7402"/>
    <w:rsid w:val="003D74BB"/>
    <w:rsid w:val="003E462A"/>
    <w:rsid w:val="003E59E4"/>
    <w:rsid w:val="003F23D5"/>
    <w:rsid w:val="00403E68"/>
    <w:rsid w:val="00416405"/>
    <w:rsid w:val="004308BC"/>
    <w:rsid w:val="00445A57"/>
    <w:rsid w:val="00453D35"/>
    <w:rsid w:val="00472C1D"/>
    <w:rsid w:val="00473C26"/>
    <w:rsid w:val="0047707B"/>
    <w:rsid w:val="00477FA6"/>
    <w:rsid w:val="00482E10"/>
    <w:rsid w:val="00491459"/>
    <w:rsid w:val="0049721D"/>
    <w:rsid w:val="004975C8"/>
    <w:rsid w:val="004A41AB"/>
    <w:rsid w:val="004C2275"/>
    <w:rsid w:val="004C31B3"/>
    <w:rsid w:val="004C5FFB"/>
    <w:rsid w:val="004D0276"/>
    <w:rsid w:val="004D6290"/>
    <w:rsid w:val="004D7C3C"/>
    <w:rsid w:val="004E09A3"/>
    <w:rsid w:val="004E1FE5"/>
    <w:rsid w:val="004F61D8"/>
    <w:rsid w:val="004F7B07"/>
    <w:rsid w:val="005032F8"/>
    <w:rsid w:val="00503A6E"/>
    <w:rsid w:val="00505877"/>
    <w:rsid w:val="00507793"/>
    <w:rsid w:val="00513DAF"/>
    <w:rsid w:val="00527BE1"/>
    <w:rsid w:val="005366C2"/>
    <w:rsid w:val="0053671C"/>
    <w:rsid w:val="00553166"/>
    <w:rsid w:val="00566527"/>
    <w:rsid w:val="00572437"/>
    <w:rsid w:val="00573050"/>
    <w:rsid w:val="00575A16"/>
    <w:rsid w:val="005768B9"/>
    <w:rsid w:val="00582621"/>
    <w:rsid w:val="005A01CF"/>
    <w:rsid w:val="005C3B70"/>
    <w:rsid w:val="005D5D75"/>
    <w:rsid w:val="00622039"/>
    <w:rsid w:val="00622062"/>
    <w:rsid w:val="006262E6"/>
    <w:rsid w:val="00627689"/>
    <w:rsid w:val="00634CF0"/>
    <w:rsid w:val="00636338"/>
    <w:rsid w:val="00654314"/>
    <w:rsid w:val="00665F6A"/>
    <w:rsid w:val="00667C9A"/>
    <w:rsid w:val="00667DF6"/>
    <w:rsid w:val="006707BC"/>
    <w:rsid w:val="00673FD6"/>
    <w:rsid w:val="00674A88"/>
    <w:rsid w:val="0067697B"/>
    <w:rsid w:val="00677574"/>
    <w:rsid w:val="006A779D"/>
    <w:rsid w:val="006B01D0"/>
    <w:rsid w:val="006B5948"/>
    <w:rsid w:val="006C19CC"/>
    <w:rsid w:val="006C3A99"/>
    <w:rsid w:val="006C5751"/>
    <w:rsid w:val="006D2D14"/>
    <w:rsid w:val="006D4265"/>
    <w:rsid w:val="006E7297"/>
    <w:rsid w:val="006F5E09"/>
    <w:rsid w:val="0070275E"/>
    <w:rsid w:val="00706920"/>
    <w:rsid w:val="007114B2"/>
    <w:rsid w:val="007137B4"/>
    <w:rsid w:val="00715814"/>
    <w:rsid w:val="0072098D"/>
    <w:rsid w:val="00734BBF"/>
    <w:rsid w:val="00741FCB"/>
    <w:rsid w:val="00753ECE"/>
    <w:rsid w:val="00757BF3"/>
    <w:rsid w:val="0076346D"/>
    <w:rsid w:val="00776CEB"/>
    <w:rsid w:val="00794DC2"/>
    <w:rsid w:val="007A0A84"/>
    <w:rsid w:val="007A141B"/>
    <w:rsid w:val="007A30AF"/>
    <w:rsid w:val="007B2652"/>
    <w:rsid w:val="007D5A40"/>
    <w:rsid w:val="007D613F"/>
    <w:rsid w:val="008169C7"/>
    <w:rsid w:val="008272A8"/>
    <w:rsid w:val="00831B71"/>
    <w:rsid w:val="00831D89"/>
    <w:rsid w:val="00836879"/>
    <w:rsid w:val="00844649"/>
    <w:rsid w:val="00844FCC"/>
    <w:rsid w:val="0085499F"/>
    <w:rsid w:val="00866BED"/>
    <w:rsid w:val="00880020"/>
    <w:rsid w:val="0088627C"/>
    <w:rsid w:val="00891F75"/>
    <w:rsid w:val="00897566"/>
    <w:rsid w:val="008B2A9D"/>
    <w:rsid w:val="008B68A5"/>
    <w:rsid w:val="008B79A9"/>
    <w:rsid w:val="008C3F46"/>
    <w:rsid w:val="008D0F81"/>
    <w:rsid w:val="008E28B5"/>
    <w:rsid w:val="008E535E"/>
    <w:rsid w:val="008F2230"/>
    <w:rsid w:val="00903212"/>
    <w:rsid w:val="009106C3"/>
    <w:rsid w:val="00914D32"/>
    <w:rsid w:val="00915102"/>
    <w:rsid w:val="0091681B"/>
    <w:rsid w:val="00916F8E"/>
    <w:rsid w:val="0092229A"/>
    <w:rsid w:val="00931F8F"/>
    <w:rsid w:val="0095179B"/>
    <w:rsid w:val="0095218F"/>
    <w:rsid w:val="009536B6"/>
    <w:rsid w:val="00954D9D"/>
    <w:rsid w:val="00967644"/>
    <w:rsid w:val="009762F1"/>
    <w:rsid w:val="00981351"/>
    <w:rsid w:val="00992B36"/>
    <w:rsid w:val="009931C7"/>
    <w:rsid w:val="009B25A8"/>
    <w:rsid w:val="009B2F5A"/>
    <w:rsid w:val="009D30FF"/>
    <w:rsid w:val="009D6EC2"/>
    <w:rsid w:val="009E4B5F"/>
    <w:rsid w:val="009F258E"/>
    <w:rsid w:val="009F34DD"/>
    <w:rsid w:val="009F7B52"/>
    <w:rsid w:val="00A02F42"/>
    <w:rsid w:val="00A04B41"/>
    <w:rsid w:val="00A05129"/>
    <w:rsid w:val="00A076D9"/>
    <w:rsid w:val="00A155FA"/>
    <w:rsid w:val="00A22DEC"/>
    <w:rsid w:val="00A249C7"/>
    <w:rsid w:val="00A26DBD"/>
    <w:rsid w:val="00A33074"/>
    <w:rsid w:val="00A5287D"/>
    <w:rsid w:val="00A56962"/>
    <w:rsid w:val="00A56C5A"/>
    <w:rsid w:val="00A608A2"/>
    <w:rsid w:val="00A6162D"/>
    <w:rsid w:val="00A7770D"/>
    <w:rsid w:val="00A81ECE"/>
    <w:rsid w:val="00A870D4"/>
    <w:rsid w:val="00A9701D"/>
    <w:rsid w:val="00AA7A88"/>
    <w:rsid w:val="00AA7FE7"/>
    <w:rsid w:val="00AB0A57"/>
    <w:rsid w:val="00AB0CEC"/>
    <w:rsid w:val="00AC4E1B"/>
    <w:rsid w:val="00AC6286"/>
    <w:rsid w:val="00AD0EC1"/>
    <w:rsid w:val="00AD1322"/>
    <w:rsid w:val="00AD194C"/>
    <w:rsid w:val="00AD4F67"/>
    <w:rsid w:val="00AD5CAA"/>
    <w:rsid w:val="00AE467A"/>
    <w:rsid w:val="00AE4921"/>
    <w:rsid w:val="00AF0689"/>
    <w:rsid w:val="00AF212B"/>
    <w:rsid w:val="00AF66F9"/>
    <w:rsid w:val="00AF7580"/>
    <w:rsid w:val="00B04569"/>
    <w:rsid w:val="00B10EA6"/>
    <w:rsid w:val="00B10F03"/>
    <w:rsid w:val="00B21411"/>
    <w:rsid w:val="00B35BBF"/>
    <w:rsid w:val="00B43B1B"/>
    <w:rsid w:val="00B50204"/>
    <w:rsid w:val="00B5192F"/>
    <w:rsid w:val="00B71A72"/>
    <w:rsid w:val="00B84AF2"/>
    <w:rsid w:val="00B858A3"/>
    <w:rsid w:val="00B85A42"/>
    <w:rsid w:val="00B90DD0"/>
    <w:rsid w:val="00B93BC9"/>
    <w:rsid w:val="00BA3B92"/>
    <w:rsid w:val="00BA4839"/>
    <w:rsid w:val="00BB0622"/>
    <w:rsid w:val="00BC17E4"/>
    <w:rsid w:val="00BC41BF"/>
    <w:rsid w:val="00BC5798"/>
    <w:rsid w:val="00BE064B"/>
    <w:rsid w:val="00C021E4"/>
    <w:rsid w:val="00C02C3B"/>
    <w:rsid w:val="00C05E3D"/>
    <w:rsid w:val="00C126AB"/>
    <w:rsid w:val="00C25615"/>
    <w:rsid w:val="00C333B9"/>
    <w:rsid w:val="00C37D6D"/>
    <w:rsid w:val="00C560D4"/>
    <w:rsid w:val="00C56DCD"/>
    <w:rsid w:val="00C63EEC"/>
    <w:rsid w:val="00C7011E"/>
    <w:rsid w:val="00C8092F"/>
    <w:rsid w:val="00C80FDB"/>
    <w:rsid w:val="00C9489B"/>
    <w:rsid w:val="00CA10CE"/>
    <w:rsid w:val="00CA674D"/>
    <w:rsid w:val="00CC1D12"/>
    <w:rsid w:val="00CC2932"/>
    <w:rsid w:val="00CC2D82"/>
    <w:rsid w:val="00CD6CA0"/>
    <w:rsid w:val="00CD77D5"/>
    <w:rsid w:val="00CD7F99"/>
    <w:rsid w:val="00CE0498"/>
    <w:rsid w:val="00CE4401"/>
    <w:rsid w:val="00D04CE8"/>
    <w:rsid w:val="00D108A9"/>
    <w:rsid w:val="00D13737"/>
    <w:rsid w:val="00D30E84"/>
    <w:rsid w:val="00D37401"/>
    <w:rsid w:val="00D37587"/>
    <w:rsid w:val="00D423A5"/>
    <w:rsid w:val="00D4554E"/>
    <w:rsid w:val="00D456CC"/>
    <w:rsid w:val="00D47165"/>
    <w:rsid w:val="00D50CC8"/>
    <w:rsid w:val="00D603EF"/>
    <w:rsid w:val="00D6042D"/>
    <w:rsid w:val="00D831A6"/>
    <w:rsid w:val="00D87BD4"/>
    <w:rsid w:val="00DB4295"/>
    <w:rsid w:val="00DB4FA0"/>
    <w:rsid w:val="00DC3AC8"/>
    <w:rsid w:val="00DD1C37"/>
    <w:rsid w:val="00DD3965"/>
    <w:rsid w:val="00DE07ED"/>
    <w:rsid w:val="00DE114B"/>
    <w:rsid w:val="00DF2A7F"/>
    <w:rsid w:val="00DF348A"/>
    <w:rsid w:val="00E25994"/>
    <w:rsid w:val="00E42290"/>
    <w:rsid w:val="00E4229D"/>
    <w:rsid w:val="00E4492C"/>
    <w:rsid w:val="00E46583"/>
    <w:rsid w:val="00E5289E"/>
    <w:rsid w:val="00E575A2"/>
    <w:rsid w:val="00E611EC"/>
    <w:rsid w:val="00E927B8"/>
    <w:rsid w:val="00E93036"/>
    <w:rsid w:val="00E96E4B"/>
    <w:rsid w:val="00E97ECB"/>
    <w:rsid w:val="00EA444B"/>
    <w:rsid w:val="00EA4BF5"/>
    <w:rsid w:val="00EA796F"/>
    <w:rsid w:val="00ED7E5D"/>
    <w:rsid w:val="00EE6F0B"/>
    <w:rsid w:val="00EF271D"/>
    <w:rsid w:val="00EF587B"/>
    <w:rsid w:val="00EF78ED"/>
    <w:rsid w:val="00F07A6E"/>
    <w:rsid w:val="00F1387C"/>
    <w:rsid w:val="00F42B65"/>
    <w:rsid w:val="00F55BF3"/>
    <w:rsid w:val="00F55EAB"/>
    <w:rsid w:val="00F5754F"/>
    <w:rsid w:val="00F67833"/>
    <w:rsid w:val="00F76CF2"/>
    <w:rsid w:val="00F84728"/>
    <w:rsid w:val="00FA4889"/>
    <w:rsid w:val="00FA4DE7"/>
    <w:rsid w:val="00FA64A1"/>
    <w:rsid w:val="00FA6805"/>
    <w:rsid w:val="00FB17CD"/>
    <w:rsid w:val="00FB19E8"/>
    <w:rsid w:val="00FB6D9B"/>
    <w:rsid w:val="00FC34E5"/>
    <w:rsid w:val="00FD327D"/>
    <w:rsid w:val="00FD4B28"/>
    <w:rsid w:val="00FE0B96"/>
    <w:rsid w:val="00FE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5438F901-0F29-4AB5-BD13-3F664EA4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8A3"/>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Heading4Char">
    <w:name w:val="Heading 4 Char"/>
    <w:rsid w:val="00505877"/>
    <w:rPr>
      <w:rFonts w:ascii="Calibri" w:hAnsi="Calibri" w:cs="Times New Roman"/>
      <w:b/>
      <w:bCs/>
      <w:sz w:val="28"/>
      <w:szCs w:val="28"/>
    </w:rPr>
  </w:style>
  <w:style w:type="character" w:customStyle="1" w:styleId="FooterChar">
    <w:name w:val="Footer Char"/>
    <w:basedOn w:val="DefaultParagraphFont"/>
    <w:link w:val="Footer"/>
    <w:uiPriority w:val="99"/>
    <w:rsid w:val="00F8472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640">
      <w:bodyDiv w:val="1"/>
      <w:marLeft w:val="0"/>
      <w:marRight w:val="0"/>
      <w:marTop w:val="0"/>
      <w:marBottom w:val="0"/>
      <w:divBdr>
        <w:top w:val="none" w:sz="0" w:space="0" w:color="auto"/>
        <w:left w:val="none" w:sz="0" w:space="0" w:color="auto"/>
        <w:bottom w:val="none" w:sz="0" w:space="0" w:color="auto"/>
        <w:right w:val="none" w:sz="0" w:space="0" w:color="auto"/>
      </w:divBdr>
      <w:divsChild>
        <w:div w:id="1210147209">
          <w:marLeft w:val="547"/>
          <w:marRight w:val="0"/>
          <w:marTop w:val="125"/>
          <w:marBottom w:val="0"/>
          <w:divBdr>
            <w:top w:val="none" w:sz="0" w:space="0" w:color="auto"/>
            <w:left w:val="none" w:sz="0" w:space="0" w:color="auto"/>
            <w:bottom w:val="none" w:sz="0" w:space="0" w:color="auto"/>
            <w:right w:val="none" w:sz="0" w:space="0" w:color="auto"/>
          </w:divBdr>
        </w:div>
        <w:div w:id="706374164">
          <w:marLeft w:val="547"/>
          <w:marRight w:val="0"/>
          <w:marTop w:val="125"/>
          <w:marBottom w:val="0"/>
          <w:divBdr>
            <w:top w:val="none" w:sz="0" w:space="0" w:color="auto"/>
            <w:left w:val="none" w:sz="0" w:space="0" w:color="auto"/>
            <w:bottom w:val="none" w:sz="0" w:space="0" w:color="auto"/>
            <w:right w:val="none" w:sz="0" w:space="0" w:color="auto"/>
          </w:divBdr>
        </w:div>
        <w:div w:id="414473176">
          <w:marLeft w:val="547"/>
          <w:marRight w:val="0"/>
          <w:marTop w:val="125"/>
          <w:marBottom w:val="0"/>
          <w:divBdr>
            <w:top w:val="none" w:sz="0" w:space="0" w:color="auto"/>
            <w:left w:val="none" w:sz="0" w:space="0" w:color="auto"/>
            <w:bottom w:val="none" w:sz="0" w:space="0" w:color="auto"/>
            <w:right w:val="none" w:sz="0" w:space="0" w:color="auto"/>
          </w:divBdr>
        </w:div>
      </w:divsChild>
    </w:div>
    <w:div w:id="11880387">
      <w:bodyDiv w:val="1"/>
      <w:marLeft w:val="0"/>
      <w:marRight w:val="0"/>
      <w:marTop w:val="0"/>
      <w:marBottom w:val="0"/>
      <w:divBdr>
        <w:top w:val="none" w:sz="0" w:space="0" w:color="auto"/>
        <w:left w:val="none" w:sz="0" w:space="0" w:color="auto"/>
        <w:bottom w:val="none" w:sz="0" w:space="0" w:color="auto"/>
        <w:right w:val="none" w:sz="0" w:space="0" w:color="auto"/>
      </w:divBdr>
      <w:divsChild>
        <w:div w:id="1021785889">
          <w:marLeft w:val="547"/>
          <w:marRight w:val="0"/>
          <w:marTop w:val="134"/>
          <w:marBottom w:val="0"/>
          <w:divBdr>
            <w:top w:val="none" w:sz="0" w:space="0" w:color="auto"/>
            <w:left w:val="none" w:sz="0" w:space="0" w:color="auto"/>
            <w:bottom w:val="none" w:sz="0" w:space="0" w:color="auto"/>
            <w:right w:val="none" w:sz="0" w:space="0" w:color="auto"/>
          </w:divBdr>
        </w:div>
        <w:div w:id="1877085658">
          <w:marLeft w:val="1166"/>
          <w:marRight w:val="0"/>
          <w:marTop w:val="115"/>
          <w:marBottom w:val="0"/>
          <w:divBdr>
            <w:top w:val="none" w:sz="0" w:space="0" w:color="auto"/>
            <w:left w:val="none" w:sz="0" w:space="0" w:color="auto"/>
            <w:bottom w:val="none" w:sz="0" w:space="0" w:color="auto"/>
            <w:right w:val="none" w:sz="0" w:space="0" w:color="auto"/>
          </w:divBdr>
        </w:div>
        <w:div w:id="154995980">
          <w:marLeft w:val="1166"/>
          <w:marRight w:val="0"/>
          <w:marTop w:val="115"/>
          <w:marBottom w:val="0"/>
          <w:divBdr>
            <w:top w:val="none" w:sz="0" w:space="0" w:color="auto"/>
            <w:left w:val="none" w:sz="0" w:space="0" w:color="auto"/>
            <w:bottom w:val="none" w:sz="0" w:space="0" w:color="auto"/>
            <w:right w:val="none" w:sz="0" w:space="0" w:color="auto"/>
          </w:divBdr>
        </w:div>
      </w:divsChild>
    </w:div>
    <w:div w:id="35856543">
      <w:bodyDiv w:val="1"/>
      <w:marLeft w:val="0"/>
      <w:marRight w:val="0"/>
      <w:marTop w:val="0"/>
      <w:marBottom w:val="0"/>
      <w:divBdr>
        <w:top w:val="none" w:sz="0" w:space="0" w:color="auto"/>
        <w:left w:val="none" w:sz="0" w:space="0" w:color="auto"/>
        <w:bottom w:val="none" w:sz="0" w:space="0" w:color="auto"/>
        <w:right w:val="none" w:sz="0" w:space="0" w:color="auto"/>
      </w:divBdr>
      <w:divsChild>
        <w:div w:id="2103256534">
          <w:marLeft w:val="547"/>
          <w:marRight w:val="0"/>
          <w:marTop w:val="134"/>
          <w:marBottom w:val="0"/>
          <w:divBdr>
            <w:top w:val="none" w:sz="0" w:space="0" w:color="auto"/>
            <w:left w:val="none" w:sz="0" w:space="0" w:color="auto"/>
            <w:bottom w:val="none" w:sz="0" w:space="0" w:color="auto"/>
            <w:right w:val="none" w:sz="0" w:space="0" w:color="auto"/>
          </w:divBdr>
        </w:div>
        <w:div w:id="2073388983">
          <w:marLeft w:val="547"/>
          <w:marRight w:val="0"/>
          <w:marTop w:val="134"/>
          <w:marBottom w:val="0"/>
          <w:divBdr>
            <w:top w:val="none" w:sz="0" w:space="0" w:color="auto"/>
            <w:left w:val="none" w:sz="0" w:space="0" w:color="auto"/>
            <w:bottom w:val="none" w:sz="0" w:space="0" w:color="auto"/>
            <w:right w:val="none" w:sz="0" w:space="0" w:color="auto"/>
          </w:divBdr>
        </w:div>
        <w:div w:id="1533033226">
          <w:marLeft w:val="547"/>
          <w:marRight w:val="0"/>
          <w:marTop w:val="134"/>
          <w:marBottom w:val="0"/>
          <w:divBdr>
            <w:top w:val="none" w:sz="0" w:space="0" w:color="auto"/>
            <w:left w:val="none" w:sz="0" w:space="0" w:color="auto"/>
            <w:bottom w:val="none" w:sz="0" w:space="0" w:color="auto"/>
            <w:right w:val="none" w:sz="0" w:space="0" w:color="auto"/>
          </w:divBdr>
        </w:div>
        <w:div w:id="101995145">
          <w:marLeft w:val="547"/>
          <w:marRight w:val="0"/>
          <w:marTop w:val="134"/>
          <w:marBottom w:val="0"/>
          <w:divBdr>
            <w:top w:val="none" w:sz="0" w:space="0" w:color="auto"/>
            <w:left w:val="none" w:sz="0" w:space="0" w:color="auto"/>
            <w:bottom w:val="none" w:sz="0" w:space="0" w:color="auto"/>
            <w:right w:val="none" w:sz="0" w:space="0" w:color="auto"/>
          </w:divBdr>
        </w:div>
        <w:div w:id="159738617">
          <w:marLeft w:val="547"/>
          <w:marRight w:val="0"/>
          <w:marTop w:val="134"/>
          <w:marBottom w:val="0"/>
          <w:divBdr>
            <w:top w:val="none" w:sz="0" w:space="0" w:color="auto"/>
            <w:left w:val="none" w:sz="0" w:space="0" w:color="auto"/>
            <w:bottom w:val="none" w:sz="0" w:space="0" w:color="auto"/>
            <w:right w:val="none" w:sz="0" w:space="0" w:color="auto"/>
          </w:divBdr>
        </w:div>
        <w:div w:id="1710296129">
          <w:marLeft w:val="547"/>
          <w:marRight w:val="0"/>
          <w:marTop w:val="134"/>
          <w:marBottom w:val="0"/>
          <w:divBdr>
            <w:top w:val="none" w:sz="0" w:space="0" w:color="auto"/>
            <w:left w:val="none" w:sz="0" w:space="0" w:color="auto"/>
            <w:bottom w:val="none" w:sz="0" w:space="0" w:color="auto"/>
            <w:right w:val="none" w:sz="0" w:space="0" w:color="auto"/>
          </w:divBdr>
        </w:div>
        <w:div w:id="1366129972">
          <w:marLeft w:val="547"/>
          <w:marRight w:val="0"/>
          <w:marTop w:val="134"/>
          <w:marBottom w:val="0"/>
          <w:divBdr>
            <w:top w:val="none" w:sz="0" w:space="0" w:color="auto"/>
            <w:left w:val="none" w:sz="0" w:space="0" w:color="auto"/>
            <w:bottom w:val="none" w:sz="0" w:space="0" w:color="auto"/>
            <w:right w:val="none" w:sz="0" w:space="0" w:color="auto"/>
          </w:divBdr>
        </w:div>
        <w:div w:id="1682732157">
          <w:marLeft w:val="547"/>
          <w:marRight w:val="0"/>
          <w:marTop w:val="134"/>
          <w:marBottom w:val="0"/>
          <w:divBdr>
            <w:top w:val="none" w:sz="0" w:space="0" w:color="auto"/>
            <w:left w:val="none" w:sz="0" w:space="0" w:color="auto"/>
            <w:bottom w:val="none" w:sz="0" w:space="0" w:color="auto"/>
            <w:right w:val="none" w:sz="0" w:space="0" w:color="auto"/>
          </w:divBdr>
        </w:div>
        <w:div w:id="1335035267">
          <w:marLeft w:val="547"/>
          <w:marRight w:val="0"/>
          <w:marTop w:val="134"/>
          <w:marBottom w:val="0"/>
          <w:divBdr>
            <w:top w:val="none" w:sz="0" w:space="0" w:color="auto"/>
            <w:left w:val="none" w:sz="0" w:space="0" w:color="auto"/>
            <w:bottom w:val="none" w:sz="0" w:space="0" w:color="auto"/>
            <w:right w:val="none" w:sz="0" w:space="0" w:color="auto"/>
          </w:divBdr>
        </w:div>
      </w:divsChild>
    </w:div>
    <w:div w:id="64302301">
      <w:bodyDiv w:val="1"/>
      <w:marLeft w:val="0"/>
      <w:marRight w:val="0"/>
      <w:marTop w:val="0"/>
      <w:marBottom w:val="0"/>
      <w:divBdr>
        <w:top w:val="none" w:sz="0" w:space="0" w:color="auto"/>
        <w:left w:val="none" w:sz="0" w:space="0" w:color="auto"/>
        <w:bottom w:val="none" w:sz="0" w:space="0" w:color="auto"/>
        <w:right w:val="none" w:sz="0" w:space="0" w:color="auto"/>
      </w:divBdr>
    </w:div>
    <w:div w:id="78210993">
      <w:bodyDiv w:val="1"/>
      <w:marLeft w:val="0"/>
      <w:marRight w:val="0"/>
      <w:marTop w:val="0"/>
      <w:marBottom w:val="0"/>
      <w:divBdr>
        <w:top w:val="none" w:sz="0" w:space="0" w:color="auto"/>
        <w:left w:val="none" w:sz="0" w:space="0" w:color="auto"/>
        <w:bottom w:val="none" w:sz="0" w:space="0" w:color="auto"/>
        <w:right w:val="none" w:sz="0" w:space="0" w:color="auto"/>
      </w:divBdr>
      <w:divsChild>
        <w:div w:id="82189691">
          <w:marLeft w:val="1166"/>
          <w:marRight w:val="0"/>
          <w:marTop w:val="115"/>
          <w:marBottom w:val="0"/>
          <w:divBdr>
            <w:top w:val="none" w:sz="0" w:space="0" w:color="auto"/>
            <w:left w:val="none" w:sz="0" w:space="0" w:color="auto"/>
            <w:bottom w:val="none" w:sz="0" w:space="0" w:color="auto"/>
            <w:right w:val="none" w:sz="0" w:space="0" w:color="auto"/>
          </w:divBdr>
        </w:div>
        <w:div w:id="436100511">
          <w:marLeft w:val="1800"/>
          <w:marRight w:val="0"/>
          <w:marTop w:val="96"/>
          <w:marBottom w:val="0"/>
          <w:divBdr>
            <w:top w:val="none" w:sz="0" w:space="0" w:color="auto"/>
            <w:left w:val="none" w:sz="0" w:space="0" w:color="auto"/>
            <w:bottom w:val="none" w:sz="0" w:space="0" w:color="auto"/>
            <w:right w:val="none" w:sz="0" w:space="0" w:color="auto"/>
          </w:divBdr>
        </w:div>
        <w:div w:id="898319922">
          <w:marLeft w:val="1800"/>
          <w:marRight w:val="0"/>
          <w:marTop w:val="96"/>
          <w:marBottom w:val="0"/>
          <w:divBdr>
            <w:top w:val="none" w:sz="0" w:space="0" w:color="auto"/>
            <w:left w:val="none" w:sz="0" w:space="0" w:color="auto"/>
            <w:bottom w:val="none" w:sz="0" w:space="0" w:color="auto"/>
            <w:right w:val="none" w:sz="0" w:space="0" w:color="auto"/>
          </w:divBdr>
        </w:div>
      </w:divsChild>
    </w:div>
    <w:div w:id="208806256">
      <w:bodyDiv w:val="1"/>
      <w:marLeft w:val="0"/>
      <w:marRight w:val="0"/>
      <w:marTop w:val="0"/>
      <w:marBottom w:val="0"/>
      <w:divBdr>
        <w:top w:val="none" w:sz="0" w:space="0" w:color="auto"/>
        <w:left w:val="none" w:sz="0" w:space="0" w:color="auto"/>
        <w:bottom w:val="none" w:sz="0" w:space="0" w:color="auto"/>
        <w:right w:val="none" w:sz="0" w:space="0" w:color="auto"/>
      </w:divBdr>
      <w:divsChild>
        <w:div w:id="1391080328">
          <w:marLeft w:val="547"/>
          <w:marRight w:val="0"/>
          <w:marTop w:val="125"/>
          <w:marBottom w:val="0"/>
          <w:divBdr>
            <w:top w:val="none" w:sz="0" w:space="0" w:color="auto"/>
            <w:left w:val="none" w:sz="0" w:space="0" w:color="auto"/>
            <w:bottom w:val="none" w:sz="0" w:space="0" w:color="auto"/>
            <w:right w:val="none" w:sz="0" w:space="0" w:color="auto"/>
          </w:divBdr>
        </w:div>
        <w:div w:id="841894815">
          <w:marLeft w:val="547"/>
          <w:marRight w:val="0"/>
          <w:marTop w:val="125"/>
          <w:marBottom w:val="0"/>
          <w:divBdr>
            <w:top w:val="none" w:sz="0" w:space="0" w:color="auto"/>
            <w:left w:val="none" w:sz="0" w:space="0" w:color="auto"/>
            <w:bottom w:val="none" w:sz="0" w:space="0" w:color="auto"/>
            <w:right w:val="none" w:sz="0" w:space="0" w:color="auto"/>
          </w:divBdr>
        </w:div>
        <w:div w:id="1258947926">
          <w:marLeft w:val="547"/>
          <w:marRight w:val="0"/>
          <w:marTop w:val="125"/>
          <w:marBottom w:val="0"/>
          <w:divBdr>
            <w:top w:val="none" w:sz="0" w:space="0" w:color="auto"/>
            <w:left w:val="none" w:sz="0" w:space="0" w:color="auto"/>
            <w:bottom w:val="none" w:sz="0" w:space="0" w:color="auto"/>
            <w:right w:val="none" w:sz="0" w:space="0" w:color="auto"/>
          </w:divBdr>
        </w:div>
        <w:div w:id="2108889442">
          <w:marLeft w:val="1166"/>
          <w:marRight w:val="0"/>
          <w:marTop w:val="106"/>
          <w:marBottom w:val="0"/>
          <w:divBdr>
            <w:top w:val="none" w:sz="0" w:space="0" w:color="auto"/>
            <w:left w:val="none" w:sz="0" w:space="0" w:color="auto"/>
            <w:bottom w:val="none" w:sz="0" w:space="0" w:color="auto"/>
            <w:right w:val="none" w:sz="0" w:space="0" w:color="auto"/>
          </w:divBdr>
        </w:div>
        <w:div w:id="332420869">
          <w:marLeft w:val="1166"/>
          <w:marRight w:val="0"/>
          <w:marTop w:val="106"/>
          <w:marBottom w:val="0"/>
          <w:divBdr>
            <w:top w:val="none" w:sz="0" w:space="0" w:color="auto"/>
            <w:left w:val="none" w:sz="0" w:space="0" w:color="auto"/>
            <w:bottom w:val="none" w:sz="0" w:space="0" w:color="auto"/>
            <w:right w:val="none" w:sz="0" w:space="0" w:color="auto"/>
          </w:divBdr>
        </w:div>
      </w:divsChild>
    </w:div>
    <w:div w:id="258878755">
      <w:bodyDiv w:val="1"/>
      <w:marLeft w:val="0"/>
      <w:marRight w:val="0"/>
      <w:marTop w:val="0"/>
      <w:marBottom w:val="0"/>
      <w:divBdr>
        <w:top w:val="none" w:sz="0" w:space="0" w:color="auto"/>
        <w:left w:val="none" w:sz="0" w:space="0" w:color="auto"/>
        <w:bottom w:val="none" w:sz="0" w:space="0" w:color="auto"/>
        <w:right w:val="none" w:sz="0" w:space="0" w:color="auto"/>
      </w:divBdr>
      <w:divsChild>
        <w:div w:id="127359743">
          <w:marLeft w:val="547"/>
          <w:marRight w:val="0"/>
          <w:marTop w:val="134"/>
          <w:marBottom w:val="0"/>
          <w:divBdr>
            <w:top w:val="none" w:sz="0" w:space="0" w:color="auto"/>
            <w:left w:val="none" w:sz="0" w:space="0" w:color="auto"/>
            <w:bottom w:val="none" w:sz="0" w:space="0" w:color="auto"/>
            <w:right w:val="none" w:sz="0" w:space="0" w:color="auto"/>
          </w:divBdr>
        </w:div>
      </w:divsChild>
    </w:div>
    <w:div w:id="283271903">
      <w:bodyDiv w:val="1"/>
      <w:marLeft w:val="0"/>
      <w:marRight w:val="0"/>
      <w:marTop w:val="0"/>
      <w:marBottom w:val="0"/>
      <w:divBdr>
        <w:top w:val="none" w:sz="0" w:space="0" w:color="auto"/>
        <w:left w:val="none" w:sz="0" w:space="0" w:color="auto"/>
        <w:bottom w:val="none" w:sz="0" w:space="0" w:color="auto"/>
        <w:right w:val="none" w:sz="0" w:space="0" w:color="auto"/>
      </w:divBdr>
    </w:div>
    <w:div w:id="294874773">
      <w:bodyDiv w:val="1"/>
      <w:marLeft w:val="0"/>
      <w:marRight w:val="0"/>
      <w:marTop w:val="0"/>
      <w:marBottom w:val="0"/>
      <w:divBdr>
        <w:top w:val="none" w:sz="0" w:space="0" w:color="auto"/>
        <w:left w:val="none" w:sz="0" w:space="0" w:color="auto"/>
        <w:bottom w:val="none" w:sz="0" w:space="0" w:color="auto"/>
        <w:right w:val="none" w:sz="0" w:space="0" w:color="auto"/>
      </w:divBdr>
      <w:divsChild>
        <w:div w:id="1895504731">
          <w:marLeft w:val="547"/>
          <w:marRight w:val="0"/>
          <w:marTop w:val="134"/>
          <w:marBottom w:val="0"/>
          <w:divBdr>
            <w:top w:val="none" w:sz="0" w:space="0" w:color="auto"/>
            <w:left w:val="none" w:sz="0" w:space="0" w:color="auto"/>
            <w:bottom w:val="none" w:sz="0" w:space="0" w:color="auto"/>
            <w:right w:val="none" w:sz="0" w:space="0" w:color="auto"/>
          </w:divBdr>
        </w:div>
      </w:divsChild>
    </w:div>
    <w:div w:id="348605904">
      <w:bodyDiv w:val="1"/>
      <w:marLeft w:val="0"/>
      <w:marRight w:val="0"/>
      <w:marTop w:val="0"/>
      <w:marBottom w:val="0"/>
      <w:divBdr>
        <w:top w:val="none" w:sz="0" w:space="0" w:color="auto"/>
        <w:left w:val="none" w:sz="0" w:space="0" w:color="auto"/>
        <w:bottom w:val="none" w:sz="0" w:space="0" w:color="auto"/>
        <w:right w:val="none" w:sz="0" w:space="0" w:color="auto"/>
      </w:divBdr>
    </w:div>
    <w:div w:id="360471274">
      <w:bodyDiv w:val="1"/>
      <w:marLeft w:val="0"/>
      <w:marRight w:val="0"/>
      <w:marTop w:val="0"/>
      <w:marBottom w:val="0"/>
      <w:divBdr>
        <w:top w:val="none" w:sz="0" w:space="0" w:color="auto"/>
        <w:left w:val="none" w:sz="0" w:space="0" w:color="auto"/>
        <w:bottom w:val="none" w:sz="0" w:space="0" w:color="auto"/>
        <w:right w:val="none" w:sz="0" w:space="0" w:color="auto"/>
      </w:divBdr>
      <w:divsChild>
        <w:div w:id="1602452599">
          <w:marLeft w:val="547"/>
          <w:marRight w:val="0"/>
          <w:marTop w:val="134"/>
          <w:marBottom w:val="0"/>
          <w:divBdr>
            <w:top w:val="none" w:sz="0" w:space="0" w:color="auto"/>
            <w:left w:val="none" w:sz="0" w:space="0" w:color="auto"/>
            <w:bottom w:val="none" w:sz="0" w:space="0" w:color="auto"/>
            <w:right w:val="none" w:sz="0" w:space="0" w:color="auto"/>
          </w:divBdr>
        </w:div>
      </w:divsChild>
    </w:div>
    <w:div w:id="364604824">
      <w:bodyDiv w:val="1"/>
      <w:marLeft w:val="0"/>
      <w:marRight w:val="0"/>
      <w:marTop w:val="0"/>
      <w:marBottom w:val="0"/>
      <w:divBdr>
        <w:top w:val="none" w:sz="0" w:space="0" w:color="auto"/>
        <w:left w:val="none" w:sz="0" w:space="0" w:color="auto"/>
        <w:bottom w:val="none" w:sz="0" w:space="0" w:color="auto"/>
        <w:right w:val="none" w:sz="0" w:space="0" w:color="auto"/>
      </w:divBdr>
    </w:div>
    <w:div w:id="388381800">
      <w:bodyDiv w:val="1"/>
      <w:marLeft w:val="0"/>
      <w:marRight w:val="0"/>
      <w:marTop w:val="0"/>
      <w:marBottom w:val="0"/>
      <w:divBdr>
        <w:top w:val="none" w:sz="0" w:space="0" w:color="auto"/>
        <w:left w:val="none" w:sz="0" w:space="0" w:color="auto"/>
        <w:bottom w:val="none" w:sz="0" w:space="0" w:color="auto"/>
        <w:right w:val="none" w:sz="0" w:space="0" w:color="auto"/>
      </w:divBdr>
      <w:divsChild>
        <w:div w:id="1333097834">
          <w:marLeft w:val="1166"/>
          <w:marRight w:val="0"/>
          <w:marTop w:val="106"/>
          <w:marBottom w:val="0"/>
          <w:divBdr>
            <w:top w:val="none" w:sz="0" w:space="0" w:color="auto"/>
            <w:left w:val="none" w:sz="0" w:space="0" w:color="auto"/>
            <w:bottom w:val="none" w:sz="0" w:space="0" w:color="auto"/>
            <w:right w:val="none" w:sz="0" w:space="0" w:color="auto"/>
          </w:divBdr>
        </w:div>
        <w:div w:id="201023066">
          <w:marLeft w:val="1166"/>
          <w:marRight w:val="0"/>
          <w:marTop w:val="106"/>
          <w:marBottom w:val="0"/>
          <w:divBdr>
            <w:top w:val="none" w:sz="0" w:space="0" w:color="auto"/>
            <w:left w:val="none" w:sz="0" w:space="0" w:color="auto"/>
            <w:bottom w:val="none" w:sz="0" w:space="0" w:color="auto"/>
            <w:right w:val="none" w:sz="0" w:space="0" w:color="auto"/>
          </w:divBdr>
        </w:div>
        <w:div w:id="433209819">
          <w:marLeft w:val="1166"/>
          <w:marRight w:val="0"/>
          <w:marTop w:val="106"/>
          <w:marBottom w:val="0"/>
          <w:divBdr>
            <w:top w:val="none" w:sz="0" w:space="0" w:color="auto"/>
            <w:left w:val="none" w:sz="0" w:space="0" w:color="auto"/>
            <w:bottom w:val="none" w:sz="0" w:space="0" w:color="auto"/>
            <w:right w:val="none" w:sz="0" w:space="0" w:color="auto"/>
          </w:divBdr>
        </w:div>
        <w:div w:id="814954821">
          <w:marLeft w:val="1166"/>
          <w:marRight w:val="0"/>
          <w:marTop w:val="106"/>
          <w:marBottom w:val="0"/>
          <w:divBdr>
            <w:top w:val="none" w:sz="0" w:space="0" w:color="auto"/>
            <w:left w:val="none" w:sz="0" w:space="0" w:color="auto"/>
            <w:bottom w:val="none" w:sz="0" w:space="0" w:color="auto"/>
            <w:right w:val="none" w:sz="0" w:space="0" w:color="auto"/>
          </w:divBdr>
        </w:div>
      </w:divsChild>
    </w:div>
    <w:div w:id="390739207">
      <w:bodyDiv w:val="1"/>
      <w:marLeft w:val="0"/>
      <w:marRight w:val="0"/>
      <w:marTop w:val="0"/>
      <w:marBottom w:val="0"/>
      <w:divBdr>
        <w:top w:val="none" w:sz="0" w:space="0" w:color="auto"/>
        <w:left w:val="none" w:sz="0" w:space="0" w:color="auto"/>
        <w:bottom w:val="none" w:sz="0" w:space="0" w:color="auto"/>
        <w:right w:val="none" w:sz="0" w:space="0" w:color="auto"/>
      </w:divBdr>
    </w:div>
    <w:div w:id="393696616">
      <w:bodyDiv w:val="1"/>
      <w:marLeft w:val="0"/>
      <w:marRight w:val="0"/>
      <w:marTop w:val="0"/>
      <w:marBottom w:val="0"/>
      <w:divBdr>
        <w:top w:val="none" w:sz="0" w:space="0" w:color="auto"/>
        <w:left w:val="none" w:sz="0" w:space="0" w:color="auto"/>
        <w:bottom w:val="none" w:sz="0" w:space="0" w:color="auto"/>
        <w:right w:val="none" w:sz="0" w:space="0" w:color="auto"/>
      </w:divBdr>
      <w:divsChild>
        <w:div w:id="1342053412">
          <w:marLeft w:val="547"/>
          <w:marRight w:val="0"/>
          <w:marTop w:val="62"/>
          <w:marBottom w:val="0"/>
          <w:divBdr>
            <w:top w:val="none" w:sz="0" w:space="0" w:color="auto"/>
            <w:left w:val="none" w:sz="0" w:space="0" w:color="auto"/>
            <w:bottom w:val="none" w:sz="0" w:space="0" w:color="auto"/>
            <w:right w:val="none" w:sz="0" w:space="0" w:color="auto"/>
          </w:divBdr>
        </w:div>
        <w:div w:id="877164678">
          <w:marLeft w:val="547"/>
          <w:marRight w:val="0"/>
          <w:marTop w:val="62"/>
          <w:marBottom w:val="0"/>
          <w:divBdr>
            <w:top w:val="none" w:sz="0" w:space="0" w:color="auto"/>
            <w:left w:val="none" w:sz="0" w:space="0" w:color="auto"/>
            <w:bottom w:val="none" w:sz="0" w:space="0" w:color="auto"/>
            <w:right w:val="none" w:sz="0" w:space="0" w:color="auto"/>
          </w:divBdr>
        </w:div>
        <w:div w:id="178394349">
          <w:marLeft w:val="547"/>
          <w:marRight w:val="0"/>
          <w:marTop w:val="62"/>
          <w:marBottom w:val="0"/>
          <w:divBdr>
            <w:top w:val="none" w:sz="0" w:space="0" w:color="auto"/>
            <w:left w:val="none" w:sz="0" w:space="0" w:color="auto"/>
            <w:bottom w:val="none" w:sz="0" w:space="0" w:color="auto"/>
            <w:right w:val="none" w:sz="0" w:space="0" w:color="auto"/>
          </w:divBdr>
        </w:div>
        <w:div w:id="791706327">
          <w:marLeft w:val="547"/>
          <w:marRight w:val="0"/>
          <w:marTop w:val="62"/>
          <w:marBottom w:val="0"/>
          <w:divBdr>
            <w:top w:val="none" w:sz="0" w:space="0" w:color="auto"/>
            <w:left w:val="none" w:sz="0" w:space="0" w:color="auto"/>
            <w:bottom w:val="none" w:sz="0" w:space="0" w:color="auto"/>
            <w:right w:val="none" w:sz="0" w:space="0" w:color="auto"/>
          </w:divBdr>
        </w:div>
        <w:div w:id="1768186270">
          <w:marLeft w:val="547"/>
          <w:marRight w:val="0"/>
          <w:marTop w:val="62"/>
          <w:marBottom w:val="0"/>
          <w:divBdr>
            <w:top w:val="none" w:sz="0" w:space="0" w:color="auto"/>
            <w:left w:val="none" w:sz="0" w:space="0" w:color="auto"/>
            <w:bottom w:val="none" w:sz="0" w:space="0" w:color="auto"/>
            <w:right w:val="none" w:sz="0" w:space="0" w:color="auto"/>
          </w:divBdr>
        </w:div>
      </w:divsChild>
    </w:div>
    <w:div w:id="399517981">
      <w:bodyDiv w:val="1"/>
      <w:marLeft w:val="0"/>
      <w:marRight w:val="0"/>
      <w:marTop w:val="0"/>
      <w:marBottom w:val="0"/>
      <w:divBdr>
        <w:top w:val="none" w:sz="0" w:space="0" w:color="auto"/>
        <w:left w:val="none" w:sz="0" w:space="0" w:color="auto"/>
        <w:bottom w:val="none" w:sz="0" w:space="0" w:color="auto"/>
        <w:right w:val="none" w:sz="0" w:space="0" w:color="auto"/>
      </w:divBdr>
      <w:divsChild>
        <w:div w:id="291057468">
          <w:marLeft w:val="547"/>
          <w:marRight w:val="0"/>
          <w:marTop w:val="134"/>
          <w:marBottom w:val="0"/>
          <w:divBdr>
            <w:top w:val="none" w:sz="0" w:space="0" w:color="auto"/>
            <w:left w:val="none" w:sz="0" w:space="0" w:color="auto"/>
            <w:bottom w:val="none" w:sz="0" w:space="0" w:color="auto"/>
            <w:right w:val="none" w:sz="0" w:space="0" w:color="auto"/>
          </w:divBdr>
        </w:div>
      </w:divsChild>
    </w:div>
    <w:div w:id="399520980">
      <w:bodyDiv w:val="1"/>
      <w:marLeft w:val="0"/>
      <w:marRight w:val="0"/>
      <w:marTop w:val="0"/>
      <w:marBottom w:val="0"/>
      <w:divBdr>
        <w:top w:val="none" w:sz="0" w:space="0" w:color="auto"/>
        <w:left w:val="none" w:sz="0" w:space="0" w:color="auto"/>
        <w:bottom w:val="none" w:sz="0" w:space="0" w:color="auto"/>
        <w:right w:val="none" w:sz="0" w:space="0" w:color="auto"/>
      </w:divBdr>
      <w:divsChild>
        <w:div w:id="1005785807">
          <w:marLeft w:val="547"/>
          <w:marRight w:val="0"/>
          <w:marTop w:val="134"/>
          <w:marBottom w:val="0"/>
          <w:divBdr>
            <w:top w:val="none" w:sz="0" w:space="0" w:color="auto"/>
            <w:left w:val="none" w:sz="0" w:space="0" w:color="auto"/>
            <w:bottom w:val="none" w:sz="0" w:space="0" w:color="auto"/>
            <w:right w:val="none" w:sz="0" w:space="0" w:color="auto"/>
          </w:divBdr>
        </w:div>
      </w:divsChild>
    </w:div>
    <w:div w:id="407919099">
      <w:bodyDiv w:val="1"/>
      <w:marLeft w:val="0"/>
      <w:marRight w:val="0"/>
      <w:marTop w:val="0"/>
      <w:marBottom w:val="0"/>
      <w:divBdr>
        <w:top w:val="none" w:sz="0" w:space="0" w:color="auto"/>
        <w:left w:val="none" w:sz="0" w:space="0" w:color="auto"/>
        <w:bottom w:val="none" w:sz="0" w:space="0" w:color="auto"/>
        <w:right w:val="none" w:sz="0" w:space="0" w:color="auto"/>
      </w:divBdr>
      <w:divsChild>
        <w:div w:id="646520811">
          <w:marLeft w:val="1166"/>
          <w:marRight w:val="0"/>
          <w:marTop w:val="115"/>
          <w:marBottom w:val="0"/>
          <w:divBdr>
            <w:top w:val="none" w:sz="0" w:space="0" w:color="auto"/>
            <w:left w:val="none" w:sz="0" w:space="0" w:color="auto"/>
            <w:bottom w:val="none" w:sz="0" w:space="0" w:color="auto"/>
            <w:right w:val="none" w:sz="0" w:space="0" w:color="auto"/>
          </w:divBdr>
        </w:div>
        <w:div w:id="185140829">
          <w:marLeft w:val="1166"/>
          <w:marRight w:val="0"/>
          <w:marTop w:val="115"/>
          <w:marBottom w:val="0"/>
          <w:divBdr>
            <w:top w:val="none" w:sz="0" w:space="0" w:color="auto"/>
            <w:left w:val="none" w:sz="0" w:space="0" w:color="auto"/>
            <w:bottom w:val="none" w:sz="0" w:space="0" w:color="auto"/>
            <w:right w:val="none" w:sz="0" w:space="0" w:color="auto"/>
          </w:divBdr>
        </w:div>
        <w:div w:id="2123574473">
          <w:marLeft w:val="1166"/>
          <w:marRight w:val="0"/>
          <w:marTop w:val="115"/>
          <w:marBottom w:val="0"/>
          <w:divBdr>
            <w:top w:val="none" w:sz="0" w:space="0" w:color="auto"/>
            <w:left w:val="none" w:sz="0" w:space="0" w:color="auto"/>
            <w:bottom w:val="none" w:sz="0" w:space="0" w:color="auto"/>
            <w:right w:val="none" w:sz="0" w:space="0" w:color="auto"/>
          </w:divBdr>
        </w:div>
        <w:div w:id="968318772">
          <w:marLeft w:val="1166"/>
          <w:marRight w:val="0"/>
          <w:marTop w:val="115"/>
          <w:marBottom w:val="0"/>
          <w:divBdr>
            <w:top w:val="none" w:sz="0" w:space="0" w:color="auto"/>
            <w:left w:val="none" w:sz="0" w:space="0" w:color="auto"/>
            <w:bottom w:val="none" w:sz="0" w:space="0" w:color="auto"/>
            <w:right w:val="none" w:sz="0" w:space="0" w:color="auto"/>
          </w:divBdr>
        </w:div>
        <w:div w:id="1721511341">
          <w:marLeft w:val="1166"/>
          <w:marRight w:val="0"/>
          <w:marTop w:val="115"/>
          <w:marBottom w:val="0"/>
          <w:divBdr>
            <w:top w:val="none" w:sz="0" w:space="0" w:color="auto"/>
            <w:left w:val="none" w:sz="0" w:space="0" w:color="auto"/>
            <w:bottom w:val="none" w:sz="0" w:space="0" w:color="auto"/>
            <w:right w:val="none" w:sz="0" w:space="0" w:color="auto"/>
          </w:divBdr>
        </w:div>
        <w:div w:id="2141149254">
          <w:marLeft w:val="1166"/>
          <w:marRight w:val="0"/>
          <w:marTop w:val="115"/>
          <w:marBottom w:val="0"/>
          <w:divBdr>
            <w:top w:val="none" w:sz="0" w:space="0" w:color="auto"/>
            <w:left w:val="none" w:sz="0" w:space="0" w:color="auto"/>
            <w:bottom w:val="none" w:sz="0" w:space="0" w:color="auto"/>
            <w:right w:val="none" w:sz="0" w:space="0" w:color="auto"/>
          </w:divBdr>
        </w:div>
      </w:divsChild>
    </w:div>
    <w:div w:id="436297077">
      <w:bodyDiv w:val="1"/>
      <w:marLeft w:val="0"/>
      <w:marRight w:val="0"/>
      <w:marTop w:val="0"/>
      <w:marBottom w:val="0"/>
      <w:divBdr>
        <w:top w:val="none" w:sz="0" w:space="0" w:color="auto"/>
        <w:left w:val="none" w:sz="0" w:space="0" w:color="auto"/>
        <w:bottom w:val="none" w:sz="0" w:space="0" w:color="auto"/>
        <w:right w:val="none" w:sz="0" w:space="0" w:color="auto"/>
      </w:divBdr>
      <w:divsChild>
        <w:div w:id="259799074">
          <w:marLeft w:val="1166"/>
          <w:marRight w:val="0"/>
          <w:marTop w:val="115"/>
          <w:marBottom w:val="0"/>
          <w:divBdr>
            <w:top w:val="none" w:sz="0" w:space="0" w:color="auto"/>
            <w:left w:val="none" w:sz="0" w:space="0" w:color="auto"/>
            <w:bottom w:val="none" w:sz="0" w:space="0" w:color="auto"/>
            <w:right w:val="none" w:sz="0" w:space="0" w:color="auto"/>
          </w:divBdr>
        </w:div>
      </w:divsChild>
    </w:div>
    <w:div w:id="438644086">
      <w:bodyDiv w:val="1"/>
      <w:marLeft w:val="0"/>
      <w:marRight w:val="0"/>
      <w:marTop w:val="0"/>
      <w:marBottom w:val="0"/>
      <w:divBdr>
        <w:top w:val="none" w:sz="0" w:space="0" w:color="auto"/>
        <w:left w:val="none" w:sz="0" w:space="0" w:color="auto"/>
        <w:bottom w:val="none" w:sz="0" w:space="0" w:color="auto"/>
        <w:right w:val="none" w:sz="0" w:space="0" w:color="auto"/>
      </w:divBdr>
      <w:divsChild>
        <w:div w:id="213322010">
          <w:marLeft w:val="547"/>
          <w:marRight w:val="0"/>
          <w:marTop w:val="115"/>
          <w:marBottom w:val="0"/>
          <w:divBdr>
            <w:top w:val="none" w:sz="0" w:space="0" w:color="auto"/>
            <w:left w:val="none" w:sz="0" w:space="0" w:color="auto"/>
            <w:bottom w:val="none" w:sz="0" w:space="0" w:color="auto"/>
            <w:right w:val="none" w:sz="0" w:space="0" w:color="auto"/>
          </w:divBdr>
        </w:div>
        <w:div w:id="699479723">
          <w:marLeft w:val="547"/>
          <w:marRight w:val="0"/>
          <w:marTop w:val="115"/>
          <w:marBottom w:val="0"/>
          <w:divBdr>
            <w:top w:val="none" w:sz="0" w:space="0" w:color="auto"/>
            <w:left w:val="none" w:sz="0" w:space="0" w:color="auto"/>
            <w:bottom w:val="none" w:sz="0" w:space="0" w:color="auto"/>
            <w:right w:val="none" w:sz="0" w:space="0" w:color="auto"/>
          </w:divBdr>
        </w:div>
        <w:div w:id="857885765">
          <w:marLeft w:val="547"/>
          <w:marRight w:val="0"/>
          <w:marTop w:val="115"/>
          <w:marBottom w:val="0"/>
          <w:divBdr>
            <w:top w:val="none" w:sz="0" w:space="0" w:color="auto"/>
            <w:left w:val="none" w:sz="0" w:space="0" w:color="auto"/>
            <w:bottom w:val="none" w:sz="0" w:space="0" w:color="auto"/>
            <w:right w:val="none" w:sz="0" w:space="0" w:color="auto"/>
          </w:divBdr>
        </w:div>
        <w:div w:id="102455432">
          <w:marLeft w:val="547"/>
          <w:marRight w:val="0"/>
          <w:marTop w:val="115"/>
          <w:marBottom w:val="0"/>
          <w:divBdr>
            <w:top w:val="none" w:sz="0" w:space="0" w:color="auto"/>
            <w:left w:val="none" w:sz="0" w:space="0" w:color="auto"/>
            <w:bottom w:val="none" w:sz="0" w:space="0" w:color="auto"/>
            <w:right w:val="none" w:sz="0" w:space="0" w:color="auto"/>
          </w:divBdr>
        </w:div>
        <w:div w:id="1880898485">
          <w:marLeft w:val="547"/>
          <w:marRight w:val="0"/>
          <w:marTop w:val="115"/>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490755594">
      <w:bodyDiv w:val="1"/>
      <w:marLeft w:val="0"/>
      <w:marRight w:val="0"/>
      <w:marTop w:val="0"/>
      <w:marBottom w:val="0"/>
      <w:divBdr>
        <w:top w:val="none" w:sz="0" w:space="0" w:color="auto"/>
        <w:left w:val="none" w:sz="0" w:space="0" w:color="auto"/>
        <w:bottom w:val="none" w:sz="0" w:space="0" w:color="auto"/>
        <w:right w:val="none" w:sz="0" w:space="0" w:color="auto"/>
      </w:divBdr>
    </w:div>
    <w:div w:id="491412237">
      <w:bodyDiv w:val="1"/>
      <w:marLeft w:val="0"/>
      <w:marRight w:val="0"/>
      <w:marTop w:val="0"/>
      <w:marBottom w:val="0"/>
      <w:divBdr>
        <w:top w:val="none" w:sz="0" w:space="0" w:color="auto"/>
        <w:left w:val="none" w:sz="0" w:space="0" w:color="auto"/>
        <w:bottom w:val="none" w:sz="0" w:space="0" w:color="auto"/>
        <w:right w:val="none" w:sz="0" w:space="0" w:color="auto"/>
      </w:divBdr>
      <w:divsChild>
        <w:div w:id="1693873778">
          <w:marLeft w:val="547"/>
          <w:marRight w:val="0"/>
          <w:marTop w:val="115"/>
          <w:marBottom w:val="0"/>
          <w:divBdr>
            <w:top w:val="none" w:sz="0" w:space="0" w:color="auto"/>
            <w:left w:val="none" w:sz="0" w:space="0" w:color="auto"/>
            <w:bottom w:val="none" w:sz="0" w:space="0" w:color="auto"/>
            <w:right w:val="none" w:sz="0" w:space="0" w:color="auto"/>
          </w:divBdr>
        </w:div>
      </w:divsChild>
    </w:div>
    <w:div w:id="506022789">
      <w:bodyDiv w:val="1"/>
      <w:marLeft w:val="0"/>
      <w:marRight w:val="0"/>
      <w:marTop w:val="0"/>
      <w:marBottom w:val="0"/>
      <w:divBdr>
        <w:top w:val="none" w:sz="0" w:space="0" w:color="auto"/>
        <w:left w:val="none" w:sz="0" w:space="0" w:color="auto"/>
        <w:bottom w:val="none" w:sz="0" w:space="0" w:color="auto"/>
        <w:right w:val="none" w:sz="0" w:space="0" w:color="auto"/>
      </w:divBdr>
    </w:div>
    <w:div w:id="507912924">
      <w:bodyDiv w:val="1"/>
      <w:marLeft w:val="0"/>
      <w:marRight w:val="0"/>
      <w:marTop w:val="0"/>
      <w:marBottom w:val="0"/>
      <w:divBdr>
        <w:top w:val="none" w:sz="0" w:space="0" w:color="auto"/>
        <w:left w:val="none" w:sz="0" w:space="0" w:color="auto"/>
        <w:bottom w:val="none" w:sz="0" w:space="0" w:color="auto"/>
        <w:right w:val="none" w:sz="0" w:space="0" w:color="auto"/>
      </w:divBdr>
      <w:divsChild>
        <w:div w:id="214126074">
          <w:marLeft w:val="547"/>
          <w:marRight w:val="0"/>
          <w:marTop w:val="134"/>
          <w:marBottom w:val="0"/>
          <w:divBdr>
            <w:top w:val="none" w:sz="0" w:space="0" w:color="auto"/>
            <w:left w:val="none" w:sz="0" w:space="0" w:color="auto"/>
            <w:bottom w:val="none" w:sz="0" w:space="0" w:color="auto"/>
            <w:right w:val="none" w:sz="0" w:space="0" w:color="auto"/>
          </w:divBdr>
        </w:div>
        <w:div w:id="909265786">
          <w:marLeft w:val="547"/>
          <w:marRight w:val="0"/>
          <w:marTop w:val="134"/>
          <w:marBottom w:val="0"/>
          <w:divBdr>
            <w:top w:val="none" w:sz="0" w:space="0" w:color="auto"/>
            <w:left w:val="none" w:sz="0" w:space="0" w:color="auto"/>
            <w:bottom w:val="none" w:sz="0" w:space="0" w:color="auto"/>
            <w:right w:val="none" w:sz="0" w:space="0" w:color="auto"/>
          </w:divBdr>
        </w:div>
        <w:div w:id="800802888">
          <w:marLeft w:val="547"/>
          <w:marRight w:val="0"/>
          <w:marTop w:val="134"/>
          <w:marBottom w:val="0"/>
          <w:divBdr>
            <w:top w:val="none" w:sz="0" w:space="0" w:color="auto"/>
            <w:left w:val="none" w:sz="0" w:space="0" w:color="auto"/>
            <w:bottom w:val="none" w:sz="0" w:space="0" w:color="auto"/>
            <w:right w:val="none" w:sz="0" w:space="0" w:color="auto"/>
          </w:divBdr>
        </w:div>
      </w:divsChild>
    </w:div>
    <w:div w:id="510030292">
      <w:bodyDiv w:val="1"/>
      <w:marLeft w:val="0"/>
      <w:marRight w:val="0"/>
      <w:marTop w:val="0"/>
      <w:marBottom w:val="0"/>
      <w:divBdr>
        <w:top w:val="none" w:sz="0" w:space="0" w:color="auto"/>
        <w:left w:val="none" w:sz="0" w:space="0" w:color="auto"/>
        <w:bottom w:val="none" w:sz="0" w:space="0" w:color="auto"/>
        <w:right w:val="none" w:sz="0" w:space="0" w:color="auto"/>
      </w:divBdr>
      <w:divsChild>
        <w:div w:id="1080954781">
          <w:marLeft w:val="547"/>
          <w:marRight w:val="0"/>
          <w:marTop w:val="125"/>
          <w:marBottom w:val="0"/>
          <w:divBdr>
            <w:top w:val="none" w:sz="0" w:space="0" w:color="auto"/>
            <w:left w:val="none" w:sz="0" w:space="0" w:color="auto"/>
            <w:bottom w:val="none" w:sz="0" w:space="0" w:color="auto"/>
            <w:right w:val="none" w:sz="0" w:space="0" w:color="auto"/>
          </w:divBdr>
        </w:div>
        <w:div w:id="62873209">
          <w:marLeft w:val="547"/>
          <w:marRight w:val="0"/>
          <w:marTop w:val="125"/>
          <w:marBottom w:val="0"/>
          <w:divBdr>
            <w:top w:val="none" w:sz="0" w:space="0" w:color="auto"/>
            <w:left w:val="none" w:sz="0" w:space="0" w:color="auto"/>
            <w:bottom w:val="none" w:sz="0" w:space="0" w:color="auto"/>
            <w:right w:val="none" w:sz="0" w:space="0" w:color="auto"/>
          </w:divBdr>
        </w:div>
        <w:div w:id="1590624838">
          <w:marLeft w:val="547"/>
          <w:marRight w:val="0"/>
          <w:marTop w:val="106"/>
          <w:marBottom w:val="0"/>
          <w:divBdr>
            <w:top w:val="none" w:sz="0" w:space="0" w:color="auto"/>
            <w:left w:val="none" w:sz="0" w:space="0" w:color="auto"/>
            <w:bottom w:val="none" w:sz="0" w:space="0" w:color="auto"/>
            <w:right w:val="none" w:sz="0" w:space="0" w:color="auto"/>
          </w:divBdr>
        </w:div>
        <w:div w:id="1070690539">
          <w:marLeft w:val="547"/>
          <w:marRight w:val="0"/>
          <w:marTop w:val="106"/>
          <w:marBottom w:val="0"/>
          <w:divBdr>
            <w:top w:val="none" w:sz="0" w:space="0" w:color="auto"/>
            <w:left w:val="none" w:sz="0" w:space="0" w:color="auto"/>
            <w:bottom w:val="none" w:sz="0" w:space="0" w:color="auto"/>
            <w:right w:val="none" w:sz="0" w:space="0" w:color="auto"/>
          </w:divBdr>
        </w:div>
      </w:divsChild>
    </w:div>
    <w:div w:id="552278791">
      <w:bodyDiv w:val="1"/>
      <w:marLeft w:val="0"/>
      <w:marRight w:val="0"/>
      <w:marTop w:val="0"/>
      <w:marBottom w:val="0"/>
      <w:divBdr>
        <w:top w:val="none" w:sz="0" w:space="0" w:color="auto"/>
        <w:left w:val="none" w:sz="0" w:space="0" w:color="auto"/>
        <w:bottom w:val="none" w:sz="0" w:space="0" w:color="auto"/>
        <w:right w:val="none" w:sz="0" w:space="0" w:color="auto"/>
      </w:divBdr>
      <w:divsChild>
        <w:div w:id="627273353">
          <w:marLeft w:val="547"/>
          <w:marRight w:val="0"/>
          <w:marTop w:val="134"/>
          <w:marBottom w:val="0"/>
          <w:divBdr>
            <w:top w:val="none" w:sz="0" w:space="0" w:color="auto"/>
            <w:left w:val="none" w:sz="0" w:space="0" w:color="auto"/>
            <w:bottom w:val="none" w:sz="0" w:space="0" w:color="auto"/>
            <w:right w:val="none" w:sz="0" w:space="0" w:color="auto"/>
          </w:divBdr>
        </w:div>
      </w:divsChild>
    </w:div>
    <w:div w:id="568810790">
      <w:bodyDiv w:val="1"/>
      <w:marLeft w:val="0"/>
      <w:marRight w:val="0"/>
      <w:marTop w:val="0"/>
      <w:marBottom w:val="0"/>
      <w:divBdr>
        <w:top w:val="none" w:sz="0" w:space="0" w:color="auto"/>
        <w:left w:val="none" w:sz="0" w:space="0" w:color="auto"/>
        <w:bottom w:val="none" w:sz="0" w:space="0" w:color="auto"/>
        <w:right w:val="none" w:sz="0" w:space="0" w:color="auto"/>
      </w:divBdr>
    </w:div>
    <w:div w:id="581380072">
      <w:bodyDiv w:val="1"/>
      <w:marLeft w:val="0"/>
      <w:marRight w:val="0"/>
      <w:marTop w:val="0"/>
      <w:marBottom w:val="0"/>
      <w:divBdr>
        <w:top w:val="none" w:sz="0" w:space="0" w:color="auto"/>
        <w:left w:val="none" w:sz="0" w:space="0" w:color="auto"/>
        <w:bottom w:val="none" w:sz="0" w:space="0" w:color="auto"/>
        <w:right w:val="none" w:sz="0" w:space="0" w:color="auto"/>
      </w:divBdr>
      <w:divsChild>
        <w:div w:id="1352563673">
          <w:marLeft w:val="1166"/>
          <w:marRight w:val="0"/>
          <w:marTop w:val="96"/>
          <w:marBottom w:val="0"/>
          <w:divBdr>
            <w:top w:val="none" w:sz="0" w:space="0" w:color="auto"/>
            <w:left w:val="none" w:sz="0" w:space="0" w:color="auto"/>
            <w:bottom w:val="none" w:sz="0" w:space="0" w:color="auto"/>
            <w:right w:val="none" w:sz="0" w:space="0" w:color="auto"/>
          </w:divBdr>
        </w:div>
        <w:div w:id="1508056957">
          <w:marLeft w:val="1166"/>
          <w:marRight w:val="0"/>
          <w:marTop w:val="96"/>
          <w:marBottom w:val="0"/>
          <w:divBdr>
            <w:top w:val="none" w:sz="0" w:space="0" w:color="auto"/>
            <w:left w:val="none" w:sz="0" w:space="0" w:color="auto"/>
            <w:bottom w:val="none" w:sz="0" w:space="0" w:color="auto"/>
            <w:right w:val="none" w:sz="0" w:space="0" w:color="auto"/>
          </w:divBdr>
        </w:div>
        <w:div w:id="1576745992">
          <w:marLeft w:val="1166"/>
          <w:marRight w:val="0"/>
          <w:marTop w:val="96"/>
          <w:marBottom w:val="0"/>
          <w:divBdr>
            <w:top w:val="none" w:sz="0" w:space="0" w:color="auto"/>
            <w:left w:val="none" w:sz="0" w:space="0" w:color="auto"/>
            <w:bottom w:val="none" w:sz="0" w:space="0" w:color="auto"/>
            <w:right w:val="none" w:sz="0" w:space="0" w:color="auto"/>
          </w:divBdr>
        </w:div>
        <w:div w:id="1944459320">
          <w:marLeft w:val="1166"/>
          <w:marRight w:val="0"/>
          <w:marTop w:val="96"/>
          <w:marBottom w:val="0"/>
          <w:divBdr>
            <w:top w:val="none" w:sz="0" w:space="0" w:color="auto"/>
            <w:left w:val="none" w:sz="0" w:space="0" w:color="auto"/>
            <w:bottom w:val="none" w:sz="0" w:space="0" w:color="auto"/>
            <w:right w:val="none" w:sz="0" w:space="0" w:color="auto"/>
          </w:divBdr>
        </w:div>
        <w:div w:id="584268485">
          <w:marLeft w:val="1166"/>
          <w:marRight w:val="0"/>
          <w:marTop w:val="96"/>
          <w:marBottom w:val="0"/>
          <w:divBdr>
            <w:top w:val="none" w:sz="0" w:space="0" w:color="auto"/>
            <w:left w:val="none" w:sz="0" w:space="0" w:color="auto"/>
            <w:bottom w:val="none" w:sz="0" w:space="0" w:color="auto"/>
            <w:right w:val="none" w:sz="0" w:space="0" w:color="auto"/>
          </w:divBdr>
        </w:div>
      </w:divsChild>
    </w:div>
    <w:div w:id="584195563">
      <w:bodyDiv w:val="1"/>
      <w:marLeft w:val="0"/>
      <w:marRight w:val="0"/>
      <w:marTop w:val="0"/>
      <w:marBottom w:val="0"/>
      <w:divBdr>
        <w:top w:val="none" w:sz="0" w:space="0" w:color="auto"/>
        <w:left w:val="none" w:sz="0" w:space="0" w:color="auto"/>
        <w:bottom w:val="none" w:sz="0" w:space="0" w:color="auto"/>
        <w:right w:val="none" w:sz="0" w:space="0" w:color="auto"/>
      </w:divBdr>
    </w:div>
    <w:div w:id="609826247">
      <w:bodyDiv w:val="1"/>
      <w:marLeft w:val="0"/>
      <w:marRight w:val="0"/>
      <w:marTop w:val="0"/>
      <w:marBottom w:val="0"/>
      <w:divBdr>
        <w:top w:val="none" w:sz="0" w:space="0" w:color="auto"/>
        <w:left w:val="none" w:sz="0" w:space="0" w:color="auto"/>
        <w:bottom w:val="none" w:sz="0" w:space="0" w:color="auto"/>
        <w:right w:val="none" w:sz="0" w:space="0" w:color="auto"/>
      </w:divBdr>
      <w:divsChild>
        <w:div w:id="682899233">
          <w:marLeft w:val="547"/>
          <w:marRight w:val="0"/>
          <w:marTop w:val="115"/>
          <w:marBottom w:val="0"/>
          <w:divBdr>
            <w:top w:val="none" w:sz="0" w:space="0" w:color="auto"/>
            <w:left w:val="none" w:sz="0" w:space="0" w:color="auto"/>
            <w:bottom w:val="none" w:sz="0" w:space="0" w:color="auto"/>
            <w:right w:val="none" w:sz="0" w:space="0" w:color="auto"/>
          </w:divBdr>
        </w:div>
        <w:div w:id="318851793">
          <w:marLeft w:val="547"/>
          <w:marRight w:val="0"/>
          <w:marTop w:val="115"/>
          <w:marBottom w:val="0"/>
          <w:divBdr>
            <w:top w:val="none" w:sz="0" w:space="0" w:color="auto"/>
            <w:left w:val="none" w:sz="0" w:space="0" w:color="auto"/>
            <w:bottom w:val="none" w:sz="0" w:space="0" w:color="auto"/>
            <w:right w:val="none" w:sz="0" w:space="0" w:color="auto"/>
          </w:divBdr>
        </w:div>
        <w:div w:id="1127697574">
          <w:marLeft w:val="547"/>
          <w:marRight w:val="0"/>
          <w:marTop w:val="115"/>
          <w:marBottom w:val="0"/>
          <w:divBdr>
            <w:top w:val="none" w:sz="0" w:space="0" w:color="auto"/>
            <w:left w:val="none" w:sz="0" w:space="0" w:color="auto"/>
            <w:bottom w:val="none" w:sz="0" w:space="0" w:color="auto"/>
            <w:right w:val="none" w:sz="0" w:space="0" w:color="auto"/>
          </w:divBdr>
        </w:div>
      </w:divsChild>
    </w:div>
    <w:div w:id="654770634">
      <w:bodyDiv w:val="1"/>
      <w:marLeft w:val="0"/>
      <w:marRight w:val="0"/>
      <w:marTop w:val="0"/>
      <w:marBottom w:val="0"/>
      <w:divBdr>
        <w:top w:val="none" w:sz="0" w:space="0" w:color="auto"/>
        <w:left w:val="none" w:sz="0" w:space="0" w:color="auto"/>
        <w:bottom w:val="none" w:sz="0" w:space="0" w:color="auto"/>
        <w:right w:val="none" w:sz="0" w:space="0" w:color="auto"/>
      </w:divBdr>
    </w:div>
    <w:div w:id="660550425">
      <w:bodyDiv w:val="1"/>
      <w:marLeft w:val="0"/>
      <w:marRight w:val="0"/>
      <w:marTop w:val="0"/>
      <w:marBottom w:val="0"/>
      <w:divBdr>
        <w:top w:val="none" w:sz="0" w:space="0" w:color="auto"/>
        <w:left w:val="none" w:sz="0" w:space="0" w:color="auto"/>
        <w:bottom w:val="none" w:sz="0" w:space="0" w:color="auto"/>
        <w:right w:val="none" w:sz="0" w:space="0" w:color="auto"/>
      </w:divBdr>
    </w:div>
    <w:div w:id="679936054">
      <w:bodyDiv w:val="1"/>
      <w:marLeft w:val="0"/>
      <w:marRight w:val="0"/>
      <w:marTop w:val="0"/>
      <w:marBottom w:val="0"/>
      <w:divBdr>
        <w:top w:val="none" w:sz="0" w:space="0" w:color="auto"/>
        <w:left w:val="none" w:sz="0" w:space="0" w:color="auto"/>
        <w:bottom w:val="none" w:sz="0" w:space="0" w:color="auto"/>
        <w:right w:val="none" w:sz="0" w:space="0" w:color="auto"/>
      </w:divBdr>
      <w:divsChild>
        <w:div w:id="1588683821">
          <w:marLeft w:val="547"/>
          <w:marRight w:val="0"/>
          <w:marTop w:val="134"/>
          <w:marBottom w:val="0"/>
          <w:divBdr>
            <w:top w:val="none" w:sz="0" w:space="0" w:color="auto"/>
            <w:left w:val="none" w:sz="0" w:space="0" w:color="auto"/>
            <w:bottom w:val="none" w:sz="0" w:space="0" w:color="auto"/>
            <w:right w:val="none" w:sz="0" w:space="0" w:color="auto"/>
          </w:divBdr>
        </w:div>
        <w:div w:id="2023117871">
          <w:marLeft w:val="1166"/>
          <w:marRight w:val="0"/>
          <w:marTop w:val="115"/>
          <w:marBottom w:val="0"/>
          <w:divBdr>
            <w:top w:val="none" w:sz="0" w:space="0" w:color="auto"/>
            <w:left w:val="none" w:sz="0" w:space="0" w:color="auto"/>
            <w:bottom w:val="none" w:sz="0" w:space="0" w:color="auto"/>
            <w:right w:val="none" w:sz="0" w:space="0" w:color="auto"/>
          </w:divBdr>
        </w:div>
      </w:divsChild>
    </w:div>
    <w:div w:id="683937457">
      <w:bodyDiv w:val="1"/>
      <w:marLeft w:val="0"/>
      <w:marRight w:val="0"/>
      <w:marTop w:val="0"/>
      <w:marBottom w:val="0"/>
      <w:divBdr>
        <w:top w:val="none" w:sz="0" w:space="0" w:color="auto"/>
        <w:left w:val="none" w:sz="0" w:space="0" w:color="auto"/>
        <w:bottom w:val="none" w:sz="0" w:space="0" w:color="auto"/>
        <w:right w:val="none" w:sz="0" w:space="0" w:color="auto"/>
      </w:divBdr>
    </w:div>
    <w:div w:id="686369805">
      <w:bodyDiv w:val="1"/>
      <w:marLeft w:val="0"/>
      <w:marRight w:val="0"/>
      <w:marTop w:val="0"/>
      <w:marBottom w:val="0"/>
      <w:divBdr>
        <w:top w:val="none" w:sz="0" w:space="0" w:color="auto"/>
        <w:left w:val="none" w:sz="0" w:space="0" w:color="auto"/>
        <w:bottom w:val="none" w:sz="0" w:space="0" w:color="auto"/>
        <w:right w:val="none" w:sz="0" w:space="0" w:color="auto"/>
      </w:divBdr>
    </w:div>
    <w:div w:id="712775266">
      <w:bodyDiv w:val="1"/>
      <w:marLeft w:val="0"/>
      <w:marRight w:val="0"/>
      <w:marTop w:val="0"/>
      <w:marBottom w:val="0"/>
      <w:divBdr>
        <w:top w:val="none" w:sz="0" w:space="0" w:color="auto"/>
        <w:left w:val="none" w:sz="0" w:space="0" w:color="auto"/>
        <w:bottom w:val="none" w:sz="0" w:space="0" w:color="auto"/>
        <w:right w:val="none" w:sz="0" w:space="0" w:color="auto"/>
      </w:divBdr>
      <w:divsChild>
        <w:div w:id="1065689583">
          <w:marLeft w:val="547"/>
          <w:marRight w:val="0"/>
          <w:marTop w:val="134"/>
          <w:marBottom w:val="0"/>
          <w:divBdr>
            <w:top w:val="none" w:sz="0" w:space="0" w:color="auto"/>
            <w:left w:val="none" w:sz="0" w:space="0" w:color="auto"/>
            <w:bottom w:val="none" w:sz="0" w:space="0" w:color="auto"/>
            <w:right w:val="none" w:sz="0" w:space="0" w:color="auto"/>
          </w:divBdr>
        </w:div>
        <w:div w:id="606733687">
          <w:marLeft w:val="547"/>
          <w:marRight w:val="0"/>
          <w:marTop w:val="134"/>
          <w:marBottom w:val="0"/>
          <w:divBdr>
            <w:top w:val="none" w:sz="0" w:space="0" w:color="auto"/>
            <w:left w:val="none" w:sz="0" w:space="0" w:color="auto"/>
            <w:bottom w:val="none" w:sz="0" w:space="0" w:color="auto"/>
            <w:right w:val="none" w:sz="0" w:space="0" w:color="auto"/>
          </w:divBdr>
        </w:div>
      </w:divsChild>
    </w:div>
    <w:div w:id="724139604">
      <w:bodyDiv w:val="1"/>
      <w:marLeft w:val="0"/>
      <w:marRight w:val="0"/>
      <w:marTop w:val="0"/>
      <w:marBottom w:val="0"/>
      <w:divBdr>
        <w:top w:val="none" w:sz="0" w:space="0" w:color="auto"/>
        <w:left w:val="none" w:sz="0" w:space="0" w:color="auto"/>
        <w:bottom w:val="none" w:sz="0" w:space="0" w:color="auto"/>
        <w:right w:val="none" w:sz="0" w:space="0" w:color="auto"/>
      </w:divBdr>
      <w:divsChild>
        <w:div w:id="993989681">
          <w:marLeft w:val="547"/>
          <w:marRight w:val="0"/>
          <w:marTop w:val="96"/>
          <w:marBottom w:val="0"/>
          <w:divBdr>
            <w:top w:val="none" w:sz="0" w:space="0" w:color="auto"/>
            <w:left w:val="none" w:sz="0" w:space="0" w:color="auto"/>
            <w:bottom w:val="none" w:sz="0" w:space="0" w:color="auto"/>
            <w:right w:val="none" w:sz="0" w:space="0" w:color="auto"/>
          </w:divBdr>
        </w:div>
        <w:div w:id="467630425">
          <w:marLeft w:val="547"/>
          <w:marRight w:val="0"/>
          <w:marTop w:val="96"/>
          <w:marBottom w:val="0"/>
          <w:divBdr>
            <w:top w:val="none" w:sz="0" w:space="0" w:color="auto"/>
            <w:left w:val="none" w:sz="0" w:space="0" w:color="auto"/>
            <w:bottom w:val="none" w:sz="0" w:space="0" w:color="auto"/>
            <w:right w:val="none" w:sz="0" w:space="0" w:color="auto"/>
          </w:divBdr>
        </w:div>
        <w:div w:id="690030750">
          <w:marLeft w:val="547"/>
          <w:marRight w:val="0"/>
          <w:marTop w:val="96"/>
          <w:marBottom w:val="0"/>
          <w:divBdr>
            <w:top w:val="none" w:sz="0" w:space="0" w:color="auto"/>
            <w:left w:val="none" w:sz="0" w:space="0" w:color="auto"/>
            <w:bottom w:val="none" w:sz="0" w:space="0" w:color="auto"/>
            <w:right w:val="none" w:sz="0" w:space="0" w:color="auto"/>
          </w:divBdr>
        </w:div>
        <w:div w:id="1463500422">
          <w:marLeft w:val="547"/>
          <w:marRight w:val="0"/>
          <w:marTop w:val="96"/>
          <w:marBottom w:val="0"/>
          <w:divBdr>
            <w:top w:val="none" w:sz="0" w:space="0" w:color="auto"/>
            <w:left w:val="none" w:sz="0" w:space="0" w:color="auto"/>
            <w:bottom w:val="none" w:sz="0" w:space="0" w:color="auto"/>
            <w:right w:val="none" w:sz="0" w:space="0" w:color="auto"/>
          </w:divBdr>
        </w:div>
      </w:divsChild>
    </w:div>
    <w:div w:id="815531224">
      <w:bodyDiv w:val="1"/>
      <w:marLeft w:val="0"/>
      <w:marRight w:val="0"/>
      <w:marTop w:val="0"/>
      <w:marBottom w:val="0"/>
      <w:divBdr>
        <w:top w:val="none" w:sz="0" w:space="0" w:color="auto"/>
        <w:left w:val="none" w:sz="0" w:space="0" w:color="auto"/>
        <w:bottom w:val="none" w:sz="0" w:space="0" w:color="auto"/>
        <w:right w:val="none" w:sz="0" w:space="0" w:color="auto"/>
      </w:divBdr>
      <w:divsChild>
        <w:div w:id="924267283">
          <w:marLeft w:val="547"/>
          <w:marRight w:val="0"/>
          <w:marTop w:val="134"/>
          <w:marBottom w:val="0"/>
          <w:divBdr>
            <w:top w:val="none" w:sz="0" w:space="0" w:color="auto"/>
            <w:left w:val="none" w:sz="0" w:space="0" w:color="auto"/>
            <w:bottom w:val="none" w:sz="0" w:space="0" w:color="auto"/>
            <w:right w:val="none" w:sz="0" w:space="0" w:color="auto"/>
          </w:divBdr>
        </w:div>
        <w:div w:id="518618102">
          <w:marLeft w:val="547"/>
          <w:marRight w:val="0"/>
          <w:marTop w:val="134"/>
          <w:marBottom w:val="0"/>
          <w:divBdr>
            <w:top w:val="none" w:sz="0" w:space="0" w:color="auto"/>
            <w:left w:val="none" w:sz="0" w:space="0" w:color="auto"/>
            <w:bottom w:val="none" w:sz="0" w:space="0" w:color="auto"/>
            <w:right w:val="none" w:sz="0" w:space="0" w:color="auto"/>
          </w:divBdr>
        </w:div>
      </w:divsChild>
    </w:div>
    <w:div w:id="815679363">
      <w:bodyDiv w:val="1"/>
      <w:marLeft w:val="0"/>
      <w:marRight w:val="0"/>
      <w:marTop w:val="0"/>
      <w:marBottom w:val="0"/>
      <w:divBdr>
        <w:top w:val="none" w:sz="0" w:space="0" w:color="auto"/>
        <w:left w:val="none" w:sz="0" w:space="0" w:color="auto"/>
        <w:bottom w:val="none" w:sz="0" w:space="0" w:color="auto"/>
        <w:right w:val="none" w:sz="0" w:space="0" w:color="auto"/>
      </w:divBdr>
      <w:divsChild>
        <w:div w:id="720522653">
          <w:marLeft w:val="547"/>
          <w:marRight w:val="0"/>
          <w:marTop w:val="134"/>
          <w:marBottom w:val="0"/>
          <w:divBdr>
            <w:top w:val="none" w:sz="0" w:space="0" w:color="auto"/>
            <w:left w:val="none" w:sz="0" w:space="0" w:color="auto"/>
            <w:bottom w:val="none" w:sz="0" w:space="0" w:color="auto"/>
            <w:right w:val="none" w:sz="0" w:space="0" w:color="auto"/>
          </w:divBdr>
        </w:div>
      </w:divsChild>
    </w:div>
    <w:div w:id="893857253">
      <w:bodyDiv w:val="1"/>
      <w:marLeft w:val="0"/>
      <w:marRight w:val="0"/>
      <w:marTop w:val="0"/>
      <w:marBottom w:val="0"/>
      <w:divBdr>
        <w:top w:val="none" w:sz="0" w:space="0" w:color="auto"/>
        <w:left w:val="none" w:sz="0" w:space="0" w:color="auto"/>
        <w:bottom w:val="none" w:sz="0" w:space="0" w:color="auto"/>
        <w:right w:val="none" w:sz="0" w:space="0" w:color="auto"/>
      </w:divBdr>
    </w:div>
    <w:div w:id="905339727">
      <w:bodyDiv w:val="1"/>
      <w:marLeft w:val="0"/>
      <w:marRight w:val="0"/>
      <w:marTop w:val="0"/>
      <w:marBottom w:val="0"/>
      <w:divBdr>
        <w:top w:val="none" w:sz="0" w:space="0" w:color="auto"/>
        <w:left w:val="none" w:sz="0" w:space="0" w:color="auto"/>
        <w:bottom w:val="none" w:sz="0" w:space="0" w:color="auto"/>
        <w:right w:val="none" w:sz="0" w:space="0" w:color="auto"/>
      </w:divBdr>
    </w:div>
    <w:div w:id="913322920">
      <w:bodyDiv w:val="1"/>
      <w:marLeft w:val="0"/>
      <w:marRight w:val="0"/>
      <w:marTop w:val="0"/>
      <w:marBottom w:val="0"/>
      <w:divBdr>
        <w:top w:val="none" w:sz="0" w:space="0" w:color="auto"/>
        <w:left w:val="none" w:sz="0" w:space="0" w:color="auto"/>
        <w:bottom w:val="none" w:sz="0" w:space="0" w:color="auto"/>
        <w:right w:val="none" w:sz="0" w:space="0" w:color="auto"/>
      </w:divBdr>
      <w:divsChild>
        <w:div w:id="581066758">
          <w:marLeft w:val="1166"/>
          <w:marRight w:val="0"/>
          <w:marTop w:val="115"/>
          <w:marBottom w:val="0"/>
          <w:divBdr>
            <w:top w:val="none" w:sz="0" w:space="0" w:color="auto"/>
            <w:left w:val="none" w:sz="0" w:space="0" w:color="auto"/>
            <w:bottom w:val="none" w:sz="0" w:space="0" w:color="auto"/>
            <w:right w:val="none" w:sz="0" w:space="0" w:color="auto"/>
          </w:divBdr>
        </w:div>
        <w:div w:id="1653682623">
          <w:marLeft w:val="1166"/>
          <w:marRight w:val="0"/>
          <w:marTop w:val="115"/>
          <w:marBottom w:val="0"/>
          <w:divBdr>
            <w:top w:val="none" w:sz="0" w:space="0" w:color="auto"/>
            <w:left w:val="none" w:sz="0" w:space="0" w:color="auto"/>
            <w:bottom w:val="none" w:sz="0" w:space="0" w:color="auto"/>
            <w:right w:val="none" w:sz="0" w:space="0" w:color="auto"/>
          </w:divBdr>
        </w:div>
        <w:div w:id="879586007">
          <w:marLeft w:val="1166"/>
          <w:marRight w:val="0"/>
          <w:marTop w:val="115"/>
          <w:marBottom w:val="0"/>
          <w:divBdr>
            <w:top w:val="none" w:sz="0" w:space="0" w:color="auto"/>
            <w:left w:val="none" w:sz="0" w:space="0" w:color="auto"/>
            <w:bottom w:val="none" w:sz="0" w:space="0" w:color="auto"/>
            <w:right w:val="none" w:sz="0" w:space="0" w:color="auto"/>
          </w:divBdr>
        </w:div>
        <w:div w:id="6254447">
          <w:marLeft w:val="1166"/>
          <w:marRight w:val="0"/>
          <w:marTop w:val="115"/>
          <w:marBottom w:val="0"/>
          <w:divBdr>
            <w:top w:val="none" w:sz="0" w:space="0" w:color="auto"/>
            <w:left w:val="none" w:sz="0" w:space="0" w:color="auto"/>
            <w:bottom w:val="none" w:sz="0" w:space="0" w:color="auto"/>
            <w:right w:val="none" w:sz="0" w:space="0" w:color="auto"/>
          </w:divBdr>
        </w:div>
        <w:div w:id="1526093401">
          <w:marLeft w:val="1166"/>
          <w:marRight w:val="0"/>
          <w:marTop w:val="115"/>
          <w:marBottom w:val="0"/>
          <w:divBdr>
            <w:top w:val="none" w:sz="0" w:space="0" w:color="auto"/>
            <w:left w:val="none" w:sz="0" w:space="0" w:color="auto"/>
            <w:bottom w:val="none" w:sz="0" w:space="0" w:color="auto"/>
            <w:right w:val="none" w:sz="0" w:space="0" w:color="auto"/>
          </w:divBdr>
        </w:div>
        <w:div w:id="748814617">
          <w:marLeft w:val="1166"/>
          <w:marRight w:val="0"/>
          <w:marTop w:val="115"/>
          <w:marBottom w:val="0"/>
          <w:divBdr>
            <w:top w:val="none" w:sz="0" w:space="0" w:color="auto"/>
            <w:left w:val="none" w:sz="0" w:space="0" w:color="auto"/>
            <w:bottom w:val="none" w:sz="0" w:space="0" w:color="auto"/>
            <w:right w:val="none" w:sz="0" w:space="0" w:color="auto"/>
          </w:divBdr>
        </w:div>
      </w:divsChild>
    </w:div>
    <w:div w:id="936866110">
      <w:bodyDiv w:val="1"/>
      <w:marLeft w:val="0"/>
      <w:marRight w:val="0"/>
      <w:marTop w:val="0"/>
      <w:marBottom w:val="0"/>
      <w:divBdr>
        <w:top w:val="none" w:sz="0" w:space="0" w:color="auto"/>
        <w:left w:val="none" w:sz="0" w:space="0" w:color="auto"/>
        <w:bottom w:val="none" w:sz="0" w:space="0" w:color="auto"/>
        <w:right w:val="none" w:sz="0" w:space="0" w:color="auto"/>
      </w:divBdr>
    </w:div>
    <w:div w:id="956912548">
      <w:bodyDiv w:val="1"/>
      <w:marLeft w:val="0"/>
      <w:marRight w:val="0"/>
      <w:marTop w:val="0"/>
      <w:marBottom w:val="0"/>
      <w:divBdr>
        <w:top w:val="none" w:sz="0" w:space="0" w:color="auto"/>
        <w:left w:val="none" w:sz="0" w:space="0" w:color="auto"/>
        <w:bottom w:val="none" w:sz="0" w:space="0" w:color="auto"/>
        <w:right w:val="none" w:sz="0" w:space="0" w:color="auto"/>
      </w:divBdr>
      <w:divsChild>
        <w:div w:id="1596206339">
          <w:marLeft w:val="547"/>
          <w:marRight w:val="0"/>
          <w:marTop w:val="134"/>
          <w:marBottom w:val="0"/>
          <w:divBdr>
            <w:top w:val="none" w:sz="0" w:space="0" w:color="auto"/>
            <w:left w:val="none" w:sz="0" w:space="0" w:color="auto"/>
            <w:bottom w:val="none" w:sz="0" w:space="0" w:color="auto"/>
            <w:right w:val="none" w:sz="0" w:space="0" w:color="auto"/>
          </w:divBdr>
        </w:div>
        <w:div w:id="1866627626">
          <w:marLeft w:val="547"/>
          <w:marRight w:val="0"/>
          <w:marTop w:val="134"/>
          <w:marBottom w:val="0"/>
          <w:divBdr>
            <w:top w:val="none" w:sz="0" w:space="0" w:color="auto"/>
            <w:left w:val="none" w:sz="0" w:space="0" w:color="auto"/>
            <w:bottom w:val="none" w:sz="0" w:space="0" w:color="auto"/>
            <w:right w:val="none" w:sz="0" w:space="0" w:color="auto"/>
          </w:divBdr>
        </w:div>
      </w:divsChild>
    </w:div>
    <w:div w:id="992564590">
      <w:bodyDiv w:val="1"/>
      <w:marLeft w:val="0"/>
      <w:marRight w:val="0"/>
      <w:marTop w:val="0"/>
      <w:marBottom w:val="0"/>
      <w:divBdr>
        <w:top w:val="none" w:sz="0" w:space="0" w:color="auto"/>
        <w:left w:val="none" w:sz="0" w:space="0" w:color="auto"/>
        <w:bottom w:val="none" w:sz="0" w:space="0" w:color="auto"/>
        <w:right w:val="none" w:sz="0" w:space="0" w:color="auto"/>
      </w:divBdr>
      <w:divsChild>
        <w:div w:id="1046952001">
          <w:marLeft w:val="547"/>
          <w:marRight w:val="0"/>
          <w:marTop w:val="134"/>
          <w:marBottom w:val="0"/>
          <w:divBdr>
            <w:top w:val="none" w:sz="0" w:space="0" w:color="auto"/>
            <w:left w:val="none" w:sz="0" w:space="0" w:color="auto"/>
            <w:bottom w:val="none" w:sz="0" w:space="0" w:color="auto"/>
            <w:right w:val="none" w:sz="0" w:space="0" w:color="auto"/>
          </w:divBdr>
        </w:div>
      </w:divsChild>
    </w:div>
    <w:div w:id="1009331338">
      <w:bodyDiv w:val="1"/>
      <w:marLeft w:val="0"/>
      <w:marRight w:val="0"/>
      <w:marTop w:val="0"/>
      <w:marBottom w:val="0"/>
      <w:divBdr>
        <w:top w:val="none" w:sz="0" w:space="0" w:color="auto"/>
        <w:left w:val="none" w:sz="0" w:space="0" w:color="auto"/>
        <w:bottom w:val="none" w:sz="0" w:space="0" w:color="auto"/>
        <w:right w:val="none" w:sz="0" w:space="0" w:color="auto"/>
      </w:divBdr>
      <w:divsChild>
        <w:div w:id="307326955">
          <w:marLeft w:val="547"/>
          <w:marRight w:val="0"/>
          <w:marTop w:val="134"/>
          <w:marBottom w:val="0"/>
          <w:divBdr>
            <w:top w:val="none" w:sz="0" w:space="0" w:color="auto"/>
            <w:left w:val="none" w:sz="0" w:space="0" w:color="auto"/>
            <w:bottom w:val="none" w:sz="0" w:space="0" w:color="auto"/>
            <w:right w:val="none" w:sz="0" w:space="0" w:color="auto"/>
          </w:divBdr>
        </w:div>
        <w:div w:id="656767810">
          <w:marLeft w:val="547"/>
          <w:marRight w:val="0"/>
          <w:marTop w:val="134"/>
          <w:marBottom w:val="0"/>
          <w:divBdr>
            <w:top w:val="none" w:sz="0" w:space="0" w:color="auto"/>
            <w:left w:val="none" w:sz="0" w:space="0" w:color="auto"/>
            <w:bottom w:val="none" w:sz="0" w:space="0" w:color="auto"/>
            <w:right w:val="none" w:sz="0" w:space="0" w:color="auto"/>
          </w:divBdr>
        </w:div>
        <w:div w:id="797377331">
          <w:marLeft w:val="547"/>
          <w:marRight w:val="0"/>
          <w:marTop w:val="134"/>
          <w:marBottom w:val="0"/>
          <w:divBdr>
            <w:top w:val="none" w:sz="0" w:space="0" w:color="auto"/>
            <w:left w:val="none" w:sz="0" w:space="0" w:color="auto"/>
            <w:bottom w:val="none" w:sz="0" w:space="0" w:color="auto"/>
            <w:right w:val="none" w:sz="0" w:space="0" w:color="auto"/>
          </w:divBdr>
        </w:div>
      </w:divsChild>
    </w:div>
    <w:div w:id="1013990549">
      <w:bodyDiv w:val="1"/>
      <w:marLeft w:val="0"/>
      <w:marRight w:val="0"/>
      <w:marTop w:val="0"/>
      <w:marBottom w:val="0"/>
      <w:divBdr>
        <w:top w:val="none" w:sz="0" w:space="0" w:color="auto"/>
        <w:left w:val="none" w:sz="0" w:space="0" w:color="auto"/>
        <w:bottom w:val="none" w:sz="0" w:space="0" w:color="auto"/>
        <w:right w:val="none" w:sz="0" w:space="0" w:color="auto"/>
      </w:divBdr>
    </w:div>
    <w:div w:id="1024594365">
      <w:bodyDiv w:val="1"/>
      <w:marLeft w:val="0"/>
      <w:marRight w:val="0"/>
      <w:marTop w:val="0"/>
      <w:marBottom w:val="0"/>
      <w:divBdr>
        <w:top w:val="none" w:sz="0" w:space="0" w:color="auto"/>
        <w:left w:val="none" w:sz="0" w:space="0" w:color="auto"/>
        <w:bottom w:val="none" w:sz="0" w:space="0" w:color="auto"/>
        <w:right w:val="none" w:sz="0" w:space="0" w:color="auto"/>
      </w:divBdr>
      <w:divsChild>
        <w:div w:id="208298489">
          <w:marLeft w:val="547"/>
          <w:marRight w:val="0"/>
          <w:marTop w:val="134"/>
          <w:marBottom w:val="0"/>
          <w:divBdr>
            <w:top w:val="none" w:sz="0" w:space="0" w:color="auto"/>
            <w:left w:val="none" w:sz="0" w:space="0" w:color="auto"/>
            <w:bottom w:val="none" w:sz="0" w:space="0" w:color="auto"/>
            <w:right w:val="none" w:sz="0" w:space="0" w:color="auto"/>
          </w:divBdr>
        </w:div>
        <w:div w:id="146896802">
          <w:marLeft w:val="547"/>
          <w:marRight w:val="0"/>
          <w:marTop w:val="134"/>
          <w:marBottom w:val="0"/>
          <w:divBdr>
            <w:top w:val="none" w:sz="0" w:space="0" w:color="auto"/>
            <w:left w:val="none" w:sz="0" w:space="0" w:color="auto"/>
            <w:bottom w:val="none" w:sz="0" w:space="0" w:color="auto"/>
            <w:right w:val="none" w:sz="0" w:space="0" w:color="auto"/>
          </w:divBdr>
        </w:div>
      </w:divsChild>
    </w:div>
    <w:div w:id="1066301594">
      <w:bodyDiv w:val="1"/>
      <w:marLeft w:val="0"/>
      <w:marRight w:val="0"/>
      <w:marTop w:val="0"/>
      <w:marBottom w:val="0"/>
      <w:divBdr>
        <w:top w:val="none" w:sz="0" w:space="0" w:color="auto"/>
        <w:left w:val="none" w:sz="0" w:space="0" w:color="auto"/>
        <w:bottom w:val="none" w:sz="0" w:space="0" w:color="auto"/>
        <w:right w:val="none" w:sz="0" w:space="0" w:color="auto"/>
      </w:divBdr>
      <w:divsChild>
        <w:div w:id="1593735951">
          <w:marLeft w:val="547"/>
          <w:marRight w:val="0"/>
          <w:marTop w:val="110"/>
          <w:marBottom w:val="0"/>
          <w:divBdr>
            <w:top w:val="none" w:sz="0" w:space="0" w:color="auto"/>
            <w:left w:val="none" w:sz="0" w:space="0" w:color="auto"/>
            <w:bottom w:val="none" w:sz="0" w:space="0" w:color="auto"/>
            <w:right w:val="none" w:sz="0" w:space="0" w:color="auto"/>
          </w:divBdr>
        </w:div>
        <w:div w:id="664435983">
          <w:marLeft w:val="547"/>
          <w:marRight w:val="0"/>
          <w:marTop w:val="110"/>
          <w:marBottom w:val="0"/>
          <w:divBdr>
            <w:top w:val="none" w:sz="0" w:space="0" w:color="auto"/>
            <w:left w:val="none" w:sz="0" w:space="0" w:color="auto"/>
            <w:bottom w:val="none" w:sz="0" w:space="0" w:color="auto"/>
            <w:right w:val="none" w:sz="0" w:space="0" w:color="auto"/>
          </w:divBdr>
        </w:div>
        <w:div w:id="1599285980">
          <w:marLeft w:val="547"/>
          <w:marRight w:val="0"/>
          <w:marTop w:val="110"/>
          <w:marBottom w:val="0"/>
          <w:divBdr>
            <w:top w:val="none" w:sz="0" w:space="0" w:color="auto"/>
            <w:left w:val="none" w:sz="0" w:space="0" w:color="auto"/>
            <w:bottom w:val="none" w:sz="0" w:space="0" w:color="auto"/>
            <w:right w:val="none" w:sz="0" w:space="0" w:color="auto"/>
          </w:divBdr>
        </w:div>
        <w:div w:id="177739722">
          <w:marLeft w:val="547"/>
          <w:marRight w:val="0"/>
          <w:marTop w:val="110"/>
          <w:marBottom w:val="0"/>
          <w:divBdr>
            <w:top w:val="none" w:sz="0" w:space="0" w:color="auto"/>
            <w:left w:val="none" w:sz="0" w:space="0" w:color="auto"/>
            <w:bottom w:val="none" w:sz="0" w:space="0" w:color="auto"/>
            <w:right w:val="none" w:sz="0" w:space="0" w:color="auto"/>
          </w:divBdr>
        </w:div>
        <w:div w:id="1884320737">
          <w:marLeft w:val="1166"/>
          <w:marRight w:val="0"/>
          <w:marTop w:val="86"/>
          <w:marBottom w:val="0"/>
          <w:divBdr>
            <w:top w:val="none" w:sz="0" w:space="0" w:color="auto"/>
            <w:left w:val="none" w:sz="0" w:space="0" w:color="auto"/>
            <w:bottom w:val="none" w:sz="0" w:space="0" w:color="auto"/>
            <w:right w:val="none" w:sz="0" w:space="0" w:color="auto"/>
          </w:divBdr>
        </w:div>
        <w:div w:id="1302148612">
          <w:marLeft w:val="1166"/>
          <w:marRight w:val="0"/>
          <w:marTop w:val="86"/>
          <w:marBottom w:val="0"/>
          <w:divBdr>
            <w:top w:val="none" w:sz="0" w:space="0" w:color="auto"/>
            <w:left w:val="none" w:sz="0" w:space="0" w:color="auto"/>
            <w:bottom w:val="none" w:sz="0" w:space="0" w:color="auto"/>
            <w:right w:val="none" w:sz="0" w:space="0" w:color="auto"/>
          </w:divBdr>
        </w:div>
      </w:divsChild>
    </w:div>
    <w:div w:id="1072239190">
      <w:bodyDiv w:val="1"/>
      <w:marLeft w:val="0"/>
      <w:marRight w:val="0"/>
      <w:marTop w:val="0"/>
      <w:marBottom w:val="0"/>
      <w:divBdr>
        <w:top w:val="none" w:sz="0" w:space="0" w:color="auto"/>
        <w:left w:val="none" w:sz="0" w:space="0" w:color="auto"/>
        <w:bottom w:val="none" w:sz="0" w:space="0" w:color="auto"/>
        <w:right w:val="none" w:sz="0" w:space="0" w:color="auto"/>
      </w:divBdr>
      <w:divsChild>
        <w:div w:id="235632348">
          <w:marLeft w:val="547"/>
          <w:marRight w:val="0"/>
          <w:marTop w:val="134"/>
          <w:marBottom w:val="0"/>
          <w:divBdr>
            <w:top w:val="none" w:sz="0" w:space="0" w:color="auto"/>
            <w:left w:val="none" w:sz="0" w:space="0" w:color="auto"/>
            <w:bottom w:val="none" w:sz="0" w:space="0" w:color="auto"/>
            <w:right w:val="none" w:sz="0" w:space="0" w:color="auto"/>
          </w:divBdr>
        </w:div>
        <w:div w:id="263390420">
          <w:marLeft w:val="547"/>
          <w:marRight w:val="0"/>
          <w:marTop w:val="134"/>
          <w:marBottom w:val="0"/>
          <w:divBdr>
            <w:top w:val="none" w:sz="0" w:space="0" w:color="auto"/>
            <w:left w:val="none" w:sz="0" w:space="0" w:color="auto"/>
            <w:bottom w:val="none" w:sz="0" w:space="0" w:color="auto"/>
            <w:right w:val="none" w:sz="0" w:space="0" w:color="auto"/>
          </w:divBdr>
        </w:div>
      </w:divsChild>
    </w:div>
    <w:div w:id="1079837121">
      <w:bodyDiv w:val="1"/>
      <w:marLeft w:val="0"/>
      <w:marRight w:val="0"/>
      <w:marTop w:val="0"/>
      <w:marBottom w:val="0"/>
      <w:divBdr>
        <w:top w:val="none" w:sz="0" w:space="0" w:color="auto"/>
        <w:left w:val="none" w:sz="0" w:space="0" w:color="auto"/>
        <w:bottom w:val="none" w:sz="0" w:space="0" w:color="auto"/>
        <w:right w:val="none" w:sz="0" w:space="0" w:color="auto"/>
      </w:divBdr>
      <w:divsChild>
        <w:div w:id="408501467">
          <w:marLeft w:val="547"/>
          <w:marRight w:val="0"/>
          <w:marTop w:val="86"/>
          <w:marBottom w:val="0"/>
          <w:divBdr>
            <w:top w:val="none" w:sz="0" w:space="0" w:color="auto"/>
            <w:left w:val="none" w:sz="0" w:space="0" w:color="auto"/>
            <w:bottom w:val="none" w:sz="0" w:space="0" w:color="auto"/>
            <w:right w:val="none" w:sz="0" w:space="0" w:color="auto"/>
          </w:divBdr>
        </w:div>
        <w:div w:id="1304895380">
          <w:marLeft w:val="547"/>
          <w:marRight w:val="0"/>
          <w:marTop w:val="86"/>
          <w:marBottom w:val="0"/>
          <w:divBdr>
            <w:top w:val="none" w:sz="0" w:space="0" w:color="auto"/>
            <w:left w:val="none" w:sz="0" w:space="0" w:color="auto"/>
            <w:bottom w:val="none" w:sz="0" w:space="0" w:color="auto"/>
            <w:right w:val="none" w:sz="0" w:space="0" w:color="auto"/>
          </w:divBdr>
        </w:div>
        <w:div w:id="1965193748">
          <w:marLeft w:val="547"/>
          <w:marRight w:val="0"/>
          <w:marTop w:val="86"/>
          <w:marBottom w:val="0"/>
          <w:divBdr>
            <w:top w:val="none" w:sz="0" w:space="0" w:color="auto"/>
            <w:left w:val="none" w:sz="0" w:space="0" w:color="auto"/>
            <w:bottom w:val="none" w:sz="0" w:space="0" w:color="auto"/>
            <w:right w:val="none" w:sz="0" w:space="0" w:color="auto"/>
          </w:divBdr>
        </w:div>
        <w:div w:id="1464880516">
          <w:marLeft w:val="1166"/>
          <w:marRight w:val="0"/>
          <w:marTop w:val="72"/>
          <w:marBottom w:val="0"/>
          <w:divBdr>
            <w:top w:val="none" w:sz="0" w:space="0" w:color="auto"/>
            <w:left w:val="none" w:sz="0" w:space="0" w:color="auto"/>
            <w:bottom w:val="none" w:sz="0" w:space="0" w:color="auto"/>
            <w:right w:val="none" w:sz="0" w:space="0" w:color="auto"/>
          </w:divBdr>
        </w:div>
        <w:div w:id="1851489043">
          <w:marLeft w:val="1166"/>
          <w:marRight w:val="0"/>
          <w:marTop w:val="72"/>
          <w:marBottom w:val="0"/>
          <w:divBdr>
            <w:top w:val="none" w:sz="0" w:space="0" w:color="auto"/>
            <w:left w:val="none" w:sz="0" w:space="0" w:color="auto"/>
            <w:bottom w:val="none" w:sz="0" w:space="0" w:color="auto"/>
            <w:right w:val="none" w:sz="0" w:space="0" w:color="auto"/>
          </w:divBdr>
        </w:div>
        <w:div w:id="1267931958">
          <w:marLeft w:val="547"/>
          <w:marRight w:val="0"/>
          <w:marTop w:val="86"/>
          <w:marBottom w:val="0"/>
          <w:divBdr>
            <w:top w:val="none" w:sz="0" w:space="0" w:color="auto"/>
            <w:left w:val="none" w:sz="0" w:space="0" w:color="auto"/>
            <w:bottom w:val="none" w:sz="0" w:space="0" w:color="auto"/>
            <w:right w:val="none" w:sz="0" w:space="0" w:color="auto"/>
          </w:divBdr>
        </w:div>
        <w:div w:id="2113161216">
          <w:marLeft w:val="1166"/>
          <w:marRight w:val="0"/>
          <w:marTop w:val="72"/>
          <w:marBottom w:val="0"/>
          <w:divBdr>
            <w:top w:val="none" w:sz="0" w:space="0" w:color="auto"/>
            <w:left w:val="none" w:sz="0" w:space="0" w:color="auto"/>
            <w:bottom w:val="none" w:sz="0" w:space="0" w:color="auto"/>
            <w:right w:val="none" w:sz="0" w:space="0" w:color="auto"/>
          </w:divBdr>
        </w:div>
        <w:div w:id="1047686526">
          <w:marLeft w:val="1166"/>
          <w:marRight w:val="0"/>
          <w:marTop w:val="72"/>
          <w:marBottom w:val="0"/>
          <w:divBdr>
            <w:top w:val="none" w:sz="0" w:space="0" w:color="auto"/>
            <w:left w:val="none" w:sz="0" w:space="0" w:color="auto"/>
            <w:bottom w:val="none" w:sz="0" w:space="0" w:color="auto"/>
            <w:right w:val="none" w:sz="0" w:space="0" w:color="auto"/>
          </w:divBdr>
        </w:div>
        <w:div w:id="1656569192">
          <w:marLeft w:val="1166"/>
          <w:marRight w:val="0"/>
          <w:marTop w:val="72"/>
          <w:marBottom w:val="0"/>
          <w:divBdr>
            <w:top w:val="none" w:sz="0" w:space="0" w:color="auto"/>
            <w:left w:val="none" w:sz="0" w:space="0" w:color="auto"/>
            <w:bottom w:val="none" w:sz="0" w:space="0" w:color="auto"/>
            <w:right w:val="none" w:sz="0" w:space="0" w:color="auto"/>
          </w:divBdr>
        </w:div>
        <w:div w:id="585769360">
          <w:marLeft w:val="1166"/>
          <w:marRight w:val="0"/>
          <w:marTop w:val="72"/>
          <w:marBottom w:val="0"/>
          <w:divBdr>
            <w:top w:val="none" w:sz="0" w:space="0" w:color="auto"/>
            <w:left w:val="none" w:sz="0" w:space="0" w:color="auto"/>
            <w:bottom w:val="none" w:sz="0" w:space="0" w:color="auto"/>
            <w:right w:val="none" w:sz="0" w:space="0" w:color="auto"/>
          </w:divBdr>
        </w:div>
        <w:div w:id="209389112">
          <w:marLeft w:val="547"/>
          <w:marRight w:val="0"/>
          <w:marTop w:val="86"/>
          <w:marBottom w:val="0"/>
          <w:divBdr>
            <w:top w:val="none" w:sz="0" w:space="0" w:color="auto"/>
            <w:left w:val="none" w:sz="0" w:space="0" w:color="auto"/>
            <w:bottom w:val="none" w:sz="0" w:space="0" w:color="auto"/>
            <w:right w:val="none" w:sz="0" w:space="0" w:color="auto"/>
          </w:divBdr>
        </w:div>
        <w:div w:id="1943611873">
          <w:marLeft w:val="547"/>
          <w:marRight w:val="0"/>
          <w:marTop w:val="86"/>
          <w:marBottom w:val="0"/>
          <w:divBdr>
            <w:top w:val="none" w:sz="0" w:space="0" w:color="auto"/>
            <w:left w:val="none" w:sz="0" w:space="0" w:color="auto"/>
            <w:bottom w:val="none" w:sz="0" w:space="0" w:color="auto"/>
            <w:right w:val="none" w:sz="0" w:space="0" w:color="auto"/>
          </w:divBdr>
        </w:div>
      </w:divsChild>
    </w:div>
    <w:div w:id="1085148642">
      <w:bodyDiv w:val="1"/>
      <w:marLeft w:val="0"/>
      <w:marRight w:val="0"/>
      <w:marTop w:val="0"/>
      <w:marBottom w:val="0"/>
      <w:divBdr>
        <w:top w:val="none" w:sz="0" w:space="0" w:color="auto"/>
        <w:left w:val="none" w:sz="0" w:space="0" w:color="auto"/>
        <w:bottom w:val="none" w:sz="0" w:space="0" w:color="auto"/>
        <w:right w:val="none" w:sz="0" w:space="0" w:color="auto"/>
      </w:divBdr>
      <w:divsChild>
        <w:div w:id="410732860">
          <w:marLeft w:val="547"/>
          <w:marRight w:val="0"/>
          <w:marTop w:val="115"/>
          <w:marBottom w:val="0"/>
          <w:divBdr>
            <w:top w:val="none" w:sz="0" w:space="0" w:color="auto"/>
            <w:left w:val="none" w:sz="0" w:space="0" w:color="auto"/>
            <w:bottom w:val="none" w:sz="0" w:space="0" w:color="auto"/>
            <w:right w:val="none" w:sz="0" w:space="0" w:color="auto"/>
          </w:divBdr>
        </w:div>
        <w:div w:id="2087608206">
          <w:marLeft w:val="547"/>
          <w:marRight w:val="0"/>
          <w:marTop w:val="115"/>
          <w:marBottom w:val="0"/>
          <w:divBdr>
            <w:top w:val="none" w:sz="0" w:space="0" w:color="auto"/>
            <w:left w:val="none" w:sz="0" w:space="0" w:color="auto"/>
            <w:bottom w:val="none" w:sz="0" w:space="0" w:color="auto"/>
            <w:right w:val="none" w:sz="0" w:space="0" w:color="auto"/>
          </w:divBdr>
        </w:div>
        <w:div w:id="926423453">
          <w:marLeft w:val="1166"/>
          <w:marRight w:val="0"/>
          <w:marTop w:val="96"/>
          <w:marBottom w:val="0"/>
          <w:divBdr>
            <w:top w:val="none" w:sz="0" w:space="0" w:color="auto"/>
            <w:left w:val="none" w:sz="0" w:space="0" w:color="auto"/>
            <w:bottom w:val="none" w:sz="0" w:space="0" w:color="auto"/>
            <w:right w:val="none" w:sz="0" w:space="0" w:color="auto"/>
          </w:divBdr>
        </w:div>
        <w:div w:id="780344457">
          <w:marLeft w:val="1166"/>
          <w:marRight w:val="0"/>
          <w:marTop w:val="96"/>
          <w:marBottom w:val="0"/>
          <w:divBdr>
            <w:top w:val="none" w:sz="0" w:space="0" w:color="auto"/>
            <w:left w:val="none" w:sz="0" w:space="0" w:color="auto"/>
            <w:bottom w:val="none" w:sz="0" w:space="0" w:color="auto"/>
            <w:right w:val="none" w:sz="0" w:space="0" w:color="auto"/>
          </w:divBdr>
        </w:div>
      </w:divsChild>
    </w:div>
    <w:div w:id="1092118249">
      <w:bodyDiv w:val="1"/>
      <w:marLeft w:val="0"/>
      <w:marRight w:val="0"/>
      <w:marTop w:val="0"/>
      <w:marBottom w:val="0"/>
      <w:divBdr>
        <w:top w:val="none" w:sz="0" w:space="0" w:color="auto"/>
        <w:left w:val="none" w:sz="0" w:space="0" w:color="auto"/>
        <w:bottom w:val="none" w:sz="0" w:space="0" w:color="auto"/>
        <w:right w:val="none" w:sz="0" w:space="0" w:color="auto"/>
      </w:divBdr>
      <w:divsChild>
        <w:div w:id="1062632962">
          <w:marLeft w:val="547"/>
          <w:marRight w:val="0"/>
          <w:marTop w:val="134"/>
          <w:marBottom w:val="0"/>
          <w:divBdr>
            <w:top w:val="none" w:sz="0" w:space="0" w:color="auto"/>
            <w:left w:val="none" w:sz="0" w:space="0" w:color="auto"/>
            <w:bottom w:val="none" w:sz="0" w:space="0" w:color="auto"/>
            <w:right w:val="none" w:sz="0" w:space="0" w:color="auto"/>
          </w:divBdr>
        </w:div>
      </w:divsChild>
    </w:div>
    <w:div w:id="1113015487">
      <w:bodyDiv w:val="1"/>
      <w:marLeft w:val="0"/>
      <w:marRight w:val="0"/>
      <w:marTop w:val="0"/>
      <w:marBottom w:val="0"/>
      <w:divBdr>
        <w:top w:val="none" w:sz="0" w:space="0" w:color="auto"/>
        <w:left w:val="none" w:sz="0" w:space="0" w:color="auto"/>
        <w:bottom w:val="none" w:sz="0" w:space="0" w:color="auto"/>
        <w:right w:val="none" w:sz="0" w:space="0" w:color="auto"/>
      </w:divBdr>
      <w:divsChild>
        <w:div w:id="2125226414">
          <w:marLeft w:val="547"/>
          <w:marRight w:val="0"/>
          <w:marTop w:val="125"/>
          <w:marBottom w:val="0"/>
          <w:divBdr>
            <w:top w:val="none" w:sz="0" w:space="0" w:color="auto"/>
            <w:left w:val="none" w:sz="0" w:space="0" w:color="auto"/>
            <w:bottom w:val="none" w:sz="0" w:space="0" w:color="auto"/>
            <w:right w:val="none" w:sz="0" w:space="0" w:color="auto"/>
          </w:divBdr>
        </w:div>
        <w:div w:id="207030650">
          <w:marLeft w:val="547"/>
          <w:marRight w:val="0"/>
          <w:marTop w:val="125"/>
          <w:marBottom w:val="0"/>
          <w:divBdr>
            <w:top w:val="none" w:sz="0" w:space="0" w:color="auto"/>
            <w:left w:val="none" w:sz="0" w:space="0" w:color="auto"/>
            <w:bottom w:val="none" w:sz="0" w:space="0" w:color="auto"/>
            <w:right w:val="none" w:sz="0" w:space="0" w:color="auto"/>
          </w:divBdr>
        </w:div>
        <w:div w:id="253636336">
          <w:marLeft w:val="547"/>
          <w:marRight w:val="0"/>
          <w:marTop w:val="125"/>
          <w:marBottom w:val="0"/>
          <w:divBdr>
            <w:top w:val="none" w:sz="0" w:space="0" w:color="auto"/>
            <w:left w:val="none" w:sz="0" w:space="0" w:color="auto"/>
            <w:bottom w:val="none" w:sz="0" w:space="0" w:color="auto"/>
            <w:right w:val="none" w:sz="0" w:space="0" w:color="auto"/>
          </w:divBdr>
        </w:div>
      </w:divsChild>
    </w:div>
    <w:div w:id="1132939207">
      <w:bodyDiv w:val="1"/>
      <w:marLeft w:val="0"/>
      <w:marRight w:val="0"/>
      <w:marTop w:val="0"/>
      <w:marBottom w:val="0"/>
      <w:divBdr>
        <w:top w:val="none" w:sz="0" w:space="0" w:color="auto"/>
        <w:left w:val="none" w:sz="0" w:space="0" w:color="auto"/>
        <w:bottom w:val="none" w:sz="0" w:space="0" w:color="auto"/>
        <w:right w:val="none" w:sz="0" w:space="0" w:color="auto"/>
      </w:divBdr>
    </w:div>
    <w:div w:id="1144001957">
      <w:bodyDiv w:val="1"/>
      <w:marLeft w:val="0"/>
      <w:marRight w:val="0"/>
      <w:marTop w:val="0"/>
      <w:marBottom w:val="0"/>
      <w:divBdr>
        <w:top w:val="none" w:sz="0" w:space="0" w:color="auto"/>
        <w:left w:val="none" w:sz="0" w:space="0" w:color="auto"/>
        <w:bottom w:val="none" w:sz="0" w:space="0" w:color="auto"/>
        <w:right w:val="none" w:sz="0" w:space="0" w:color="auto"/>
      </w:divBdr>
    </w:div>
    <w:div w:id="1183326928">
      <w:bodyDiv w:val="1"/>
      <w:marLeft w:val="0"/>
      <w:marRight w:val="0"/>
      <w:marTop w:val="0"/>
      <w:marBottom w:val="0"/>
      <w:divBdr>
        <w:top w:val="none" w:sz="0" w:space="0" w:color="auto"/>
        <w:left w:val="none" w:sz="0" w:space="0" w:color="auto"/>
        <w:bottom w:val="none" w:sz="0" w:space="0" w:color="auto"/>
        <w:right w:val="none" w:sz="0" w:space="0" w:color="auto"/>
      </w:divBdr>
      <w:divsChild>
        <w:div w:id="1163594094">
          <w:marLeft w:val="547"/>
          <w:marRight w:val="0"/>
          <w:marTop w:val="134"/>
          <w:marBottom w:val="0"/>
          <w:divBdr>
            <w:top w:val="none" w:sz="0" w:space="0" w:color="auto"/>
            <w:left w:val="none" w:sz="0" w:space="0" w:color="auto"/>
            <w:bottom w:val="none" w:sz="0" w:space="0" w:color="auto"/>
            <w:right w:val="none" w:sz="0" w:space="0" w:color="auto"/>
          </w:divBdr>
        </w:div>
      </w:divsChild>
    </w:div>
    <w:div w:id="1194927184">
      <w:bodyDiv w:val="1"/>
      <w:marLeft w:val="0"/>
      <w:marRight w:val="0"/>
      <w:marTop w:val="0"/>
      <w:marBottom w:val="0"/>
      <w:divBdr>
        <w:top w:val="none" w:sz="0" w:space="0" w:color="auto"/>
        <w:left w:val="none" w:sz="0" w:space="0" w:color="auto"/>
        <w:bottom w:val="none" w:sz="0" w:space="0" w:color="auto"/>
        <w:right w:val="none" w:sz="0" w:space="0" w:color="auto"/>
      </w:divBdr>
    </w:div>
    <w:div w:id="1203127271">
      <w:bodyDiv w:val="1"/>
      <w:marLeft w:val="0"/>
      <w:marRight w:val="0"/>
      <w:marTop w:val="0"/>
      <w:marBottom w:val="0"/>
      <w:divBdr>
        <w:top w:val="none" w:sz="0" w:space="0" w:color="auto"/>
        <w:left w:val="none" w:sz="0" w:space="0" w:color="auto"/>
        <w:bottom w:val="none" w:sz="0" w:space="0" w:color="auto"/>
        <w:right w:val="none" w:sz="0" w:space="0" w:color="auto"/>
      </w:divBdr>
      <w:divsChild>
        <w:div w:id="942998657">
          <w:marLeft w:val="547"/>
          <w:marRight w:val="0"/>
          <w:marTop w:val="134"/>
          <w:marBottom w:val="0"/>
          <w:divBdr>
            <w:top w:val="none" w:sz="0" w:space="0" w:color="auto"/>
            <w:left w:val="none" w:sz="0" w:space="0" w:color="auto"/>
            <w:bottom w:val="none" w:sz="0" w:space="0" w:color="auto"/>
            <w:right w:val="none" w:sz="0" w:space="0" w:color="auto"/>
          </w:divBdr>
        </w:div>
        <w:div w:id="1695768931">
          <w:marLeft w:val="547"/>
          <w:marRight w:val="0"/>
          <w:marTop w:val="134"/>
          <w:marBottom w:val="0"/>
          <w:divBdr>
            <w:top w:val="none" w:sz="0" w:space="0" w:color="auto"/>
            <w:left w:val="none" w:sz="0" w:space="0" w:color="auto"/>
            <w:bottom w:val="none" w:sz="0" w:space="0" w:color="auto"/>
            <w:right w:val="none" w:sz="0" w:space="0" w:color="auto"/>
          </w:divBdr>
        </w:div>
        <w:div w:id="1015304797">
          <w:marLeft w:val="547"/>
          <w:marRight w:val="0"/>
          <w:marTop w:val="134"/>
          <w:marBottom w:val="0"/>
          <w:divBdr>
            <w:top w:val="none" w:sz="0" w:space="0" w:color="auto"/>
            <w:left w:val="none" w:sz="0" w:space="0" w:color="auto"/>
            <w:bottom w:val="none" w:sz="0" w:space="0" w:color="auto"/>
            <w:right w:val="none" w:sz="0" w:space="0" w:color="auto"/>
          </w:divBdr>
        </w:div>
      </w:divsChild>
    </w:div>
    <w:div w:id="1234897868">
      <w:bodyDiv w:val="1"/>
      <w:marLeft w:val="0"/>
      <w:marRight w:val="0"/>
      <w:marTop w:val="0"/>
      <w:marBottom w:val="0"/>
      <w:divBdr>
        <w:top w:val="none" w:sz="0" w:space="0" w:color="auto"/>
        <w:left w:val="none" w:sz="0" w:space="0" w:color="auto"/>
        <w:bottom w:val="none" w:sz="0" w:space="0" w:color="auto"/>
        <w:right w:val="none" w:sz="0" w:space="0" w:color="auto"/>
      </w:divBdr>
      <w:divsChild>
        <w:div w:id="1259681124">
          <w:marLeft w:val="547"/>
          <w:marRight w:val="0"/>
          <w:marTop w:val="134"/>
          <w:marBottom w:val="0"/>
          <w:divBdr>
            <w:top w:val="none" w:sz="0" w:space="0" w:color="auto"/>
            <w:left w:val="none" w:sz="0" w:space="0" w:color="auto"/>
            <w:bottom w:val="none" w:sz="0" w:space="0" w:color="auto"/>
            <w:right w:val="none" w:sz="0" w:space="0" w:color="auto"/>
          </w:divBdr>
        </w:div>
        <w:div w:id="986396364">
          <w:marLeft w:val="547"/>
          <w:marRight w:val="0"/>
          <w:marTop w:val="134"/>
          <w:marBottom w:val="0"/>
          <w:divBdr>
            <w:top w:val="none" w:sz="0" w:space="0" w:color="auto"/>
            <w:left w:val="none" w:sz="0" w:space="0" w:color="auto"/>
            <w:bottom w:val="none" w:sz="0" w:space="0" w:color="auto"/>
            <w:right w:val="none" w:sz="0" w:space="0" w:color="auto"/>
          </w:divBdr>
        </w:div>
      </w:divsChild>
    </w:div>
    <w:div w:id="1241791285">
      <w:bodyDiv w:val="1"/>
      <w:marLeft w:val="0"/>
      <w:marRight w:val="0"/>
      <w:marTop w:val="0"/>
      <w:marBottom w:val="0"/>
      <w:divBdr>
        <w:top w:val="none" w:sz="0" w:space="0" w:color="auto"/>
        <w:left w:val="none" w:sz="0" w:space="0" w:color="auto"/>
        <w:bottom w:val="none" w:sz="0" w:space="0" w:color="auto"/>
        <w:right w:val="none" w:sz="0" w:space="0" w:color="auto"/>
      </w:divBdr>
    </w:div>
    <w:div w:id="1255436932">
      <w:bodyDiv w:val="1"/>
      <w:marLeft w:val="0"/>
      <w:marRight w:val="0"/>
      <w:marTop w:val="0"/>
      <w:marBottom w:val="0"/>
      <w:divBdr>
        <w:top w:val="none" w:sz="0" w:space="0" w:color="auto"/>
        <w:left w:val="none" w:sz="0" w:space="0" w:color="auto"/>
        <w:bottom w:val="none" w:sz="0" w:space="0" w:color="auto"/>
        <w:right w:val="none" w:sz="0" w:space="0" w:color="auto"/>
      </w:divBdr>
      <w:divsChild>
        <w:div w:id="1940024171">
          <w:marLeft w:val="547"/>
          <w:marRight w:val="0"/>
          <w:marTop w:val="134"/>
          <w:marBottom w:val="0"/>
          <w:divBdr>
            <w:top w:val="none" w:sz="0" w:space="0" w:color="auto"/>
            <w:left w:val="none" w:sz="0" w:space="0" w:color="auto"/>
            <w:bottom w:val="none" w:sz="0" w:space="0" w:color="auto"/>
            <w:right w:val="none" w:sz="0" w:space="0" w:color="auto"/>
          </w:divBdr>
        </w:div>
        <w:div w:id="1872186998">
          <w:marLeft w:val="547"/>
          <w:marRight w:val="0"/>
          <w:marTop w:val="134"/>
          <w:marBottom w:val="0"/>
          <w:divBdr>
            <w:top w:val="none" w:sz="0" w:space="0" w:color="auto"/>
            <w:left w:val="none" w:sz="0" w:space="0" w:color="auto"/>
            <w:bottom w:val="none" w:sz="0" w:space="0" w:color="auto"/>
            <w:right w:val="none" w:sz="0" w:space="0" w:color="auto"/>
          </w:divBdr>
        </w:div>
        <w:div w:id="1579557739">
          <w:marLeft w:val="547"/>
          <w:marRight w:val="0"/>
          <w:marTop w:val="134"/>
          <w:marBottom w:val="0"/>
          <w:divBdr>
            <w:top w:val="none" w:sz="0" w:space="0" w:color="auto"/>
            <w:left w:val="none" w:sz="0" w:space="0" w:color="auto"/>
            <w:bottom w:val="none" w:sz="0" w:space="0" w:color="auto"/>
            <w:right w:val="none" w:sz="0" w:space="0" w:color="auto"/>
          </w:divBdr>
        </w:div>
      </w:divsChild>
    </w:div>
    <w:div w:id="1284340718">
      <w:bodyDiv w:val="1"/>
      <w:marLeft w:val="0"/>
      <w:marRight w:val="0"/>
      <w:marTop w:val="0"/>
      <w:marBottom w:val="0"/>
      <w:divBdr>
        <w:top w:val="none" w:sz="0" w:space="0" w:color="auto"/>
        <w:left w:val="none" w:sz="0" w:space="0" w:color="auto"/>
        <w:bottom w:val="none" w:sz="0" w:space="0" w:color="auto"/>
        <w:right w:val="none" w:sz="0" w:space="0" w:color="auto"/>
      </w:divBdr>
      <w:divsChild>
        <w:div w:id="37553429">
          <w:marLeft w:val="446"/>
          <w:marRight w:val="0"/>
          <w:marTop w:val="0"/>
          <w:marBottom w:val="0"/>
          <w:divBdr>
            <w:top w:val="none" w:sz="0" w:space="0" w:color="auto"/>
            <w:left w:val="none" w:sz="0" w:space="0" w:color="auto"/>
            <w:bottom w:val="none" w:sz="0" w:space="0" w:color="auto"/>
            <w:right w:val="none" w:sz="0" w:space="0" w:color="auto"/>
          </w:divBdr>
        </w:div>
        <w:div w:id="2037928624">
          <w:marLeft w:val="446"/>
          <w:marRight w:val="0"/>
          <w:marTop w:val="0"/>
          <w:marBottom w:val="0"/>
          <w:divBdr>
            <w:top w:val="none" w:sz="0" w:space="0" w:color="auto"/>
            <w:left w:val="none" w:sz="0" w:space="0" w:color="auto"/>
            <w:bottom w:val="none" w:sz="0" w:space="0" w:color="auto"/>
            <w:right w:val="none" w:sz="0" w:space="0" w:color="auto"/>
          </w:divBdr>
        </w:div>
        <w:div w:id="2091468044">
          <w:marLeft w:val="446"/>
          <w:marRight w:val="0"/>
          <w:marTop w:val="0"/>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384325884">
      <w:bodyDiv w:val="1"/>
      <w:marLeft w:val="0"/>
      <w:marRight w:val="0"/>
      <w:marTop w:val="0"/>
      <w:marBottom w:val="0"/>
      <w:divBdr>
        <w:top w:val="none" w:sz="0" w:space="0" w:color="auto"/>
        <w:left w:val="none" w:sz="0" w:space="0" w:color="auto"/>
        <w:bottom w:val="none" w:sz="0" w:space="0" w:color="auto"/>
        <w:right w:val="none" w:sz="0" w:space="0" w:color="auto"/>
      </w:divBdr>
      <w:divsChild>
        <w:div w:id="1563325428">
          <w:marLeft w:val="547"/>
          <w:marRight w:val="0"/>
          <w:marTop w:val="134"/>
          <w:marBottom w:val="0"/>
          <w:divBdr>
            <w:top w:val="none" w:sz="0" w:space="0" w:color="auto"/>
            <w:left w:val="none" w:sz="0" w:space="0" w:color="auto"/>
            <w:bottom w:val="none" w:sz="0" w:space="0" w:color="auto"/>
            <w:right w:val="none" w:sz="0" w:space="0" w:color="auto"/>
          </w:divBdr>
        </w:div>
        <w:div w:id="805898684">
          <w:marLeft w:val="547"/>
          <w:marRight w:val="0"/>
          <w:marTop w:val="134"/>
          <w:marBottom w:val="0"/>
          <w:divBdr>
            <w:top w:val="none" w:sz="0" w:space="0" w:color="auto"/>
            <w:left w:val="none" w:sz="0" w:space="0" w:color="auto"/>
            <w:bottom w:val="none" w:sz="0" w:space="0" w:color="auto"/>
            <w:right w:val="none" w:sz="0" w:space="0" w:color="auto"/>
          </w:divBdr>
        </w:div>
        <w:div w:id="633170628">
          <w:marLeft w:val="547"/>
          <w:marRight w:val="0"/>
          <w:marTop w:val="134"/>
          <w:marBottom w:val="0"/>
          <w:divBdr>
            <w:top w:val="none" w:sz="0" w:space="0" w:color="auto"/>
            <w:left w:val="none" w:sz="0" w:space="0" w:color="auto"/>
            <w:bottom w:val="none" w:sz="0" w:space="0" w:color="auto"/>
            <w:right w:val="none" w:sz="0" w:space="0" w:color="auto"/>
          </w:divBdr>
        </w:div>
        <w:div w:id="1722368215">
          <w:marLeft w:val="547"/>
          <w:marRight w:val="0"/>
          <w:marTop w:val="134"/>
          <w:marBottom w:val="0"/>
          <w:divBdr>
            <w:top w:val="none" w:sz="0" w:space="0" w:color="auto"/>
            <w:left w:val="none" w:sz="0" w:space="0" w:color="auto"/>
            <w:bottom w:val="none" w:sz="0" w:space="0" w:color="auto"/>
            <w:right w:val="none" w:sz="0" w:space="0" w:color="auto"/>
          </w:divBdr>
        </w:div>
        <w:div w:id="946426540">
          <w:marLeft w:val="1166"/>
          <w:marRight w:val="0"/>
          <w:marTop w:val="134"/>
          <w:marBottom w:val="0"/>
          <w:divBdr>
            <w:top w:val="none" w:sz="0" w:space="0" w:color="auto"/>
            <w:left w:val="none" w:sz="0" w:space="0" w:color="auto"/>
            <w:bottom w:val="none" w:sz="0" w:space="0" w:color="auto"/>
            <w:right w:val="none" w:sz="0" w:space="0" w:color="auto"/>
          </w:divBdr>
        </w:div>
        <w:div w:id="523907151">
          <w:marLeft w:val="1166"/>
          <w:marRight w:val="0"/>
          <w:marTop w:val="134"/>
          <w:marBottom w:val="0"/>
          <w:divBdr>
            <w:top w:val="none" w:sz="0" w:space="0" w:color="auto"/>
            <w:left w:val="none" w:sz="0" w:space="0" w:color="auto"/>
            <w:bottom w:val="none" w:sz="0" w:space="0" w:color="auto"/>
            <w:right w:val="none" w:sz="0" w:space="0" w:color="auto"/>
          </w:divBdr>
        </w:div>
        <w:div w:id="697701896">
          <w:marLeft w:val="1166"/>
          <w:marRight w:val="0"/>
          <w:marTop w:val="134"/>
          <w:marBottom w:val="0"/>
          <w:divBdr>
            <w:top w:val="none" w:sz="0" w:space="0" w:color="auto"/>
            <w:left w:val="none" w:sz="0" w:space="0" w:color="auto"/>
            <w:bottom w:val="none" w:sz="0" w:space="0" w:color="auto"/>
            <w:right w:val="none" w:sz="0" w:space="0" w:color="auto"/>
          </w:divBdr>
        </w:div>
      </w:divsChild>
    </w:div>
    <w:div w:id="1393390265">
      <w:bodyDiv w:val="1"/>
      <w:marLeft w:val="0"/>
      <w:marRight w:val="0"/>
      <w:marTop w:val="0"/>
      <w:marBottom w:val="0"/>
      <w:divBdr>
        <w:top w:val="none" w:sz="0" w:space="0" w:color="auto"/>
        <w:left w:val="none" w:sz="0" w:space="0" w:color="auto"/>
        <w:bottom w:val="none" w:sz="0" w:space="0" w:color="auto"/>
        <w:right w:val="none" w:sz="0" w:space="0" w:color="auto"/>
      </w:divBdr>
    </w:div>
    <w:div w:id="1411611974">
      <w:bodyDiv w:val="1"/>
      <w:marLeft w:val="0"/>
      <w:marRight w:val="0"/>
      <w:marTop w:val="0"/>
      <w:marBottom w:val="0"/>
      <w:divBdr>
        <w:top w:val="none" w:sz="0" w:space="0" w:color="auto"/>
        <w:left w:val="none" w:sz="0" w:space="0" w:color="auto"/>
        <w:bottom w:val="none" w:sz="0" w:space="0" w:color="auto"/>
        <w:right w:val="none" w:sz="0" w:space="0" w:color="auto"/>
      </w:divBdr>
      <w:divsChild>
        <w:div w:id="1833520898">
          <w:marLeft w:val="547"/>
          <w:marRight w:val="0"/>
          <w:marTop w:val="134"/>
          <w:marBottom w:val="0"/>
          <w:divBdr>
            <w:top w:val="none" w:sz="0" w:space="0" w:color="auto"/>
            <w:left w:val="none" w:sz="0" w:space="0" w:color="auto"/>
            <w:bottom w:val="none" w:sz="0" w:space="0" w:color="auto"/>
            <w:right w:val="none" w:sz="0" w:space="0" w:color="auto"/>
          </w:divBdr>
        </w:div>
        <w:div w:id="1800608755">
          <w:marLeft w:val="547"/>
          <w:marRight w:val="0"/>
          <w:marTop w:val="134"/>
          <w:marBottom w:val="0"/>
          <w:divBdr>
            <w:top w:val="none" w:sz="0" w:space="0" w:color="auto"/>
            <w:left w:val="none" w:sz="0" w:space="0" w:color="auto"/>
            <w:bottom w:val="none" w:sz="0" w:space="0" w:color="auto"/>
            <w:right w:val="none" w:sz="0" w:space="0" w:color="auto"/>
          </w:divBdr>
        </w:div>
      </w:divsChild>
    </w:div>
    <w:div w:id="1423985187">
      <w:bodyDiv w:val="1"/>
      <w:marLeft w:val="0"/>
      <w:marRight w:val="0"/>
      <w:marTop w:val="0"/>
      <w:marBottom w:val="0"/>
      <w:divBdr>
        <w:top w:val="none" w:sz="0" w:space="0" w:color="auto"/>
        <w:left w:val="none" w:sz="0" w:space="0" w:color="auto"/>
        <w:bottom w:val="none" w:sz="0" w:space="0" w:color="auto"/>
        <w:right w:val="none" w:sz="0" w:space="0" w:color="auto"/>
      </w:divBdr>
      <w:divsChild>
        <w:div w:id="1141389312">
          <w:marLeft w:val="547"/>
          <w:marRight w:val="0"/>
          <w:marTop w:val="134"/>
          <w:marBottom w:val="0"/>
          <w:divBdr>
            <w:top w:val="none" w:sz="0" w:space="0" w:color="auto"/>
            <w:left w:val="none" w:sz="0" w:space="0" w:color="auto"/>
            <w:bottom w:val="none" w:sz="0" w:space="0" w:color="auto"/>
            <w:right w:val="none" w:sz="0" w:space="0" w:color="auto"/>
          </w:divBdr>
        </w:div>
        <w:div w:id="903174829">
          <w:marLeft w:val="547"/>
          <w:marRight w:val="0"/>
          <w:marTop w:val="134"/>
          <w:marBottom w:val="0"/>
          <w:divBdr>
            <w:top w:val="none" w:sz="0" w:space="0" w:color="auto"/>
            <w:left w:val="none" w:sz="0" w:space="0" w:color="auto"/>
            <w:bottom w:val="none" w:sz="0" w:space="0" w:color="auto"/>
            <w:right w:val="none" w:sz="0" w:space="0" w:color="auto"/>
          </w:divBdr>
        </w:div>
      </w:divsChild>
    </w:div>
    <w:div w:id="1465342451">
      <w:bodyDiv w:val="1"/>
      <w:marLeft w:val="0"/>
      <w:marRight w:val="0"/>
      <w:marTop w:val="0"/>
      <w:marBottom w:val="0"/>
      <w:divBdr>
        <w:top w:val="none" w:sz="0" w:space="0" w:color="auto"/>
        <w:left w:val="none" w:sz="0" w:space="0" w:color="auto"/>
        <w:bottom w:val="none" w:sz="0" w:space="0" w:color="auto"/>
        <w:right w:val="none" w:sz="0" w:space="0" w:color="auto"/>
      </w:divBdr>
    </w:div>
    <w:div w:id="1478450105">
      <w:bodyDiv w:val="1"/>
      <w:marLeft w:val="0"/>
      <w:marRight w:val="0"/>
      <w:marTop w:val="0"/>
      <w:marBottom w:val="0"/>
      <w:divBdr>
        <w:top w:val="none" w:sz="0" w:space="0" w:color="auto"/>
        <w:left w:val="none" w:sz="0" w:space="0" w:color="auto"/>
        <w:bottom w:val="none" w:sz="0" w:space="0" w:color="auto"/>
        <w:right w:val="none" w:sz="0" w:space="0" w:color="auto"/>
      </w:divBdr>
      <w:divsChild>
        <w:div w:id="1198199719">
          <w:marLeft w:val="547"/>
          <w:marRight w:val="0"/>
          <w:marTop w:val="125"/>
          <w:marBottom w:val="0"/>
          <w:divBdr>
            <w:top w:val="none" w:sz="0" w:space="0" w:color="auto"/>
            <w:left w:val="none" w:sz="0" w:space="0" w:color="auto"/>
            <w:bottom w:val="none" w:sz="0" w:space="0" w:color="auto"/>
            <w:right w:val="none" w:sz="0" w:space="0" w:color="auto"/>
          </w:divBdr>
        </w:div>
        <w:div w:id="1332413552">
          <w:marLeft w:val="547"/>
          <w:marRight w:val="0"/>
          <w:marTop w:val="125"/>
          <w:marBottom w:val="0"/>
          <w:divBdr>
            <w:top w:val="none" w:sz="0" w:space="0" w:color="auto"/>
            <w:left w:val="none" w:sz="0" w:space="0" w:color="auto"/>
            <w:bottom w:val="none" w:sz="0" w:space="0" w:color="auto"/>
            <w:right w:val="none" w:sz="0" w:space="0" w:color="auto"/>
          </w:divBdr>
        </w:div>
      </w:divsChild>
    </w:div>
    <w:div w:id="1539395334">
      <w:bodyDiv w:val="1"/>
      <w:marLeft w:val="0"/>
      <w:marRight w:val="0"/>
      <w:marTop w:val="0"/>
      <w:marBottom w:val="0"/>
      <w:divBdr>
        <w:top w:val="none" w:sz="0" w:space="0" w:color="auto"/>
        <w:left w:val="none" w:sz="0" w:space="0" w:color="auto"/>
        <w:bottom w:val="none" w:sz="0" w:space="0" w:color="auto"/>
        <w:right w:val="none" w:sz="0" w:space="0" w:color="auto"/>
      </w:divBdr>
      <w:divsChild>
        <w:div w:id="2010281390">
          <w:marLeft w:val="547"/>
          <w:marRight w:val="0"/>
          <w:marTop w:val="106"/>
          <w:marBottom w:val="0"/>
          <w:divBdr>
            <w:top w:val="none" w:sz="0" w:space="0" w:color="auto"/>
            <w:left w:val="none" w:sz="0" w:space="0" w:color="auto"/>
            <w:bottom w:val="none" w:sz="0" w:space="0" w:color="auto"/>
            <w:right w:val="none" w:sz="0" w:space="0" w:color="auto"/>
          </w:divBdr>
        </w:div>
        <w:div w:id="1627588522">
          <w:marLeft w:val="547"/>
          <w:marRight w:val="0"/>
          <w:marTop w:val="106"/>
          <w:marBottom w:val="0"/>
          <w:divBdr>
            <w:top w:val="none" w:sz="0" w:space="0" w:color="auto"/>
            <w:left w:val="none" w:sz="0" w:space="0" w:color="auto"/>
            <w:bottom w:val="none" w:sz="0" w:space="0" w:color="auto"/>
            <w:right w:val="none" w:sz="0" w:space="0" w:color="auto"/>
          </w:divBdr>
        </w:div>
        <w:div w:id="306132883">
          <w:marLeft w:val="547"/>
          <w:marRight w:val="0"/>
          <w:marTop w:val="106"/>
          <w:marBottom w:val="0"/>
          <w:divBdr>
            <w:top w:val="none" w:sz="0" w:space="0" w:color="auto"/>
            <w:left w:val="none" w:sz="0" w:space="0" w:color="auto"/>
            <w:bottom w:val="none" w:sz="0" w:space="0" w:color="auto"/>
            <w:right w:val="none" w:sz="0" w:space="0" w:color="auto"/>
          </w:divBdr>
        </w:div>
        <w:div w:id="1725712044">
          <w:marLeft w:val="547"/>
          <w:marRight w:val="0"/>
          <w:marTop w:val="106"/>
          <w:marBottom w:val="0"/>
          <w:divBdr>
            <w:top w:val="none" w:sz="0" w:space="0" w:color="auto"/>
            <w:left w:val="none" w:sz="0" w:space="0" w:color="auto"/>
            <w:bottom w:val="none" w:sz="0" w:space="0" w:color="auto"/>
            <w:right w:val="none" w:sz="0" w:space="0" w:color="auto"/>
          </w:divBdr>
        </w:div>
      </w:divsChild>
    </w:div>
    <w:div w:id="1550800330">
      <w:bodyDiv w:val="1"/>
      <w:marLeft w:val="0"/>
      <w:marRight w:val="0"/>
      <w:marTop w:val="0"/>
      <w:marBottom w:val="0"/>
      <w:divBdr>
        <w:top w:val="none" w:sz="0" w:space="0" w:color="auto"/>
        <w:left w:val="none" w:sz="0" w:space="0" w:color="auto"/>
        <w:bottom w:val="none" w:sz="0" w:space="0" w:color="auto"/>
        <w:right w:val="none" w:sz="0" w:space="0" w:color="auto"/>
      </w:divBdr>
      <w:divsChild>
        <w:div w:id="829371695">
          <w:marLeft w:val="547"/>
          <w:marRight w:val="0"/>
          <w:marTop w:val="134"/>
          <w:marBottom w:val="0"/>
          <w:divBdr>
            <w:top w:val="none" w:sz="0" w:space="0" w:color="auto"/>
            <w:left w:val="none" w:sz="0" w:space="0" w:color="auto"/>
            <w:bottom w:val="none" w:sz="0" w:space="0" w:color="auto"/>
            <w:right w:val="none" w:sz="0" w:space="0" w:color="auto"/>
          </w:divBdr>
        </w:div>
        <w:div w:id="930119601">
          <w:marLeft w:val="547"/>
          <w:marRight w:val="0"/>
          <w:marTop w:val="134"/>
          <w:marBottom w:val="0"/>
          <w:divBdr>
            <w:top w:val="none" w:sz="0" w:space="0" w:color="auto"/>
            <w:left w:val="none" w:sz="0" w:space="0" w:color="auto"/>
            <w:bottom w:val="none" w:sz="0" w:space="0" w:color="auto"/>
            <w:right w:val="none" w:sz="0" w:space="0" w:color="auto"/>
          </w:divBdr>
        </w:div>
      </w:divsChild>
    </w:div>
    <w:div w:id="1558861731">
      <w:bodyDiv w:val="1"/>
      <w:marLeft w:val="0"/>
      <w:marRight w:val="0"/>
      <w:marTop w:val="0"/>
      <w:marBottom w:val="0"/>
      <w:divBdr>
        <w:top w:val="none" w:sz="0" w:space="0" w:color="auto"/>
        <w:left w:val="none" w:sz="0" w:space="0" w:color="auto"/>
        <w:bottom w:val="none" w:sz="0" w:space="0" w:color="auto"/>
        <w:right w:val="none" w:sz="0" w:space="0" w:color="auto"/>
      </w:divBdr>
      <w:divsChild>
        <w:div w:id="977151073">
          <w:marLeft w:val="547"/>
          <w:marRight w:val="0"/>
          <w:marTop w:val="134"/>
          <w:marBottom w:val="0"/>
          <w:divBdr>
            <w:top w:val="none" w:sz="0" w:space="0" w:color="auto"/>
            <w:left w:val="none" w:sz="0" w:space="0" w:color="auto"/>
            <w:bottom w:val="none" w:sz="0" w:space="0" w:color="auto"/>
            <w:right w:val="none" w:sz="0" w:space="0" w:color="auto"/>
          </w:divBdr>
        </w:div>
        <w:div w:id="1170212850">
          <w:marLeft w:val="547"/>
          <w:marRight w:val="0"/>
          <w:marTop w:val="134"/>
          <w:marBottom w:val="0"/>
          <w:divBdr>
            <w:top w:val="none" w:sz="0" w:space="0" w:color="auto"/>
            <w:left w:val="none" w:sz="0" w:space="0" w:color="auto"/>
            <w:bottom w:val="none" w:sz="0" w:space="0" w:color="auto"/>
            <w:right w:val="none" w:sz="0" w:space="0" w:color="auto"/>
          </w:divBdr>
        </w:div>
      </w:divsChild>
    </w:div>
    <w:div w:id="1657496050">
      <w:bodyDiv w:val="1"/>
      <w:marLeft w:val="0"/>
      <w:marRight w:val="0"/>
      <w:marTop w:val="0"/>
      <w:marBottom w:val="0"/>
      <w:divBdr>
        <w:top w:val="none" w:sz="0" w:space="0" w:color="auto"/>
        <w:left w:val="none" w:sz="0" w:space="0" w:color="auto"/>
        <w:bottom w:val="none" w:sz="0" w:space="0" w:color="auto"/>
        <w:right w:val="none" w:sz="0" w:space="0" w:color="auto"/>
      </w:divBdr>
    </w:div>
    <w:div w:id="1670132761">
      <w:bodyDiv w:val="1"/>
      <w:marLeft w:val="0"/>
      <w:marRight w:val="0"/>
      <w:marTop w:val="0"/>
      <w:marBottom w:val="0"/>
      <w:divBdr>
        <w:top w:val="none" w:sz="0" w:space="0" w:color="auto"/>
        <w:left w:val="none" w:sz="0" w:space="0" w:color="auto"/>
        <w:bottom w:val="none" w:sz="0" w:space="0" w:color="auto"/>
        <w:right w:val="none" w:sz="0" w:space="0" w:color="auto"/>
      </w:divBdr>
    </w:div>
    <w:div w:id="1693191565">
      <w:bodyDiv w:val="1"/>
      <w:marLeft w:val="0"/>
      <w:marRight w:val="0"/>
      <w:marTop w:val="0"/>
      <w:marBottom w:val="0"/>
      <w:divBdr>
        <w:top w:val="none" w:sz="0" w:space="0" w:color="auto"/>
        <w:left w:val="none" w:sz="0" w:space="0" w:color="auto"/>
        <w:bottom w:val="none" w:sz="0" w:space="0" w:color="auto"/>
        <w:right w:val="none" w:sz="0" w:space="0" w:color="auto"/>
      </w:divBdr>
      <w:divsChild>
        <w:div w:id="271283324">
          <w:marLeft w:val="1800"/>
          <w:marRight w:val="0"/>
          <w:marTop w:val="96"/>
          <w:marBottom w:val="0"/>
          <w:divBdr>
            <w:top w:val="none" w:sz="0" w:space="0" w:color="auto"/>
            <w:left w:val="none" w:sz="0" w:space="0" w:color="auto"/>
            <w:bottom w:val="none" w:sz="0" w:space="0" w:color="auto"/>
            <w:right w:val="none" w:sz="0" w:space="0" w:color="auto"/>
          </w:divBdr>
        </w:div>
      </w:divsChild>
    </w:div>
    <w:div w:id="1702705956">
      <w:bodyDiv w:val="1"/>
      <w:marLeft w:val="0"/>
      <w:marRight w:val="0"/>
      <w:marTop w:val="0"/>
      <w:marBottom w:val="0"/>
      <w:divBdr>
        <w:top w:val="none" w:sz="0" w:space="0" w:color="auto"/>
        <w:left w:val="none" w:sz="0" w:space="0" w:color="auto"/>
        <w:bottom w:val="none" w:sz="0" w:space="0" w:color="auto"/>
        <w:right w:val="none" w:sz="0" w:space="0" w:color="auto"/>
      </w:divBdr>
      <w:divsChild>
        <w:div w:id="1838616920">
          <w:marLeft w:val="547"/>
          <w:marRight w:val="0"/>
          <w:marTop w:val="134"/>
          <w:marBottom w:val="0"/>
          <w:divBdr>
            <w:top w:val="none" w:sz="0" w:space="0" w:color="auto"/>
            <w:left w:val="none" w:sz="0" w:space="0" w:color="auto"/>
            <w:bottom w:val="none" w:sz="0" w:space="0" w:color="auto"/>
            <w:right w:val="none" w:sz="0" w:space="0" w:color="auto"/>
          </w:divBdr>
        </w:div>
      </w:divsChild>
    </w:div>
    <w:div w:id="1728601732">
      <w:bodyDiv w:val="1"/>
      <w:marLeft w:val="0"/>
      <w:marRight w:val="0"/>
      <w:marTop w:val="0"/>
      <w:marBottom w:val="0"/>
      <w:divBdr>
        <w:top w:val="none" w:sz="0" w:space="0" w:color="auto"/>
        <w:left w:val="none" w:sz="0" w:space="0" w:color="auto"/>
        <w:bottom w:val="none" w:sz="0" w:space="0" w:color="auto"/>
        <w:right w:val="none" w:sz="0" w:space="0" w:color="auto"/>
      </w:divBdr>
      <w:divsChild>
        <w:div w:id="1234049048">
          <w:marLeft w:val="547"/>
          <w:marRight w:val="0"/>
          <w:marTop w:val="134"/>
          <w:marBottom w:val="0"/>
          <w:divBdr>
            <w:top w:val="none" w:sz="0" w:space="0" w:color="auto"/>
            <w:left w:val="none" w:sz="0" w:space="0" w:color="auto"/>
            <w:bottom w:val="none" w:sz="0" w:space="0" w:color="auto"/>
            <w:right w:val="none" w:sz="0" w:space="0" w:color="auto"/>
          </w:divBdr>
        </w:div>
      </w:divsChild>
    </w:div>
    <w:div w:id="1823694318">
      <w:bodyDiv w:val="1"/>
      <w:marLeft w:val="0"/>
      <w:marRight w:val="0"/>
      <w:marTop w:val="0"/>
      <w:marBottom w:val="0"/>
      <w:divBdr>
        <w:top w:val="none" w:sz="0" w:space="0" w:color="auto"/>
        <w:left w:val="none" w:sz="0" w:space="0" w:color="auto"/>
        <w:bottom w:val="none" w:sz="0" w:space="0" w:color="auto"/>
        <w:right w:val="none" w:sz="0" w:space="0" w:color="auto"/>
      </w:divBdr>
      <w:divsChild>
        <w:div w:id="676883956">
          <w:marLeft w:val="547"/>
          <w:marRight w:val="0"/>
          <w:marTop w:val="134"/>
          <w:marBottom w:val="0"/>
          <w:divBdr>
            <w:top w:val="none" w:sz="0" w:space="0" w:color="auto"/>
            <w:left w:val="none" w:sz="0" w:space="0" w:color="auto"/>
            <w:bottom w:val="none" w:sz="0" w:space="0" w:color="auto"/>
            <w:right w:val="none" w:sz="0" w:space="0" w:color="auto"/>
          </w:divBdr>
        </w:div>
        <w:div w:id="907572295">
          <w:marLeft w:val="547"/>
          <w:marRight w:val="0"/>
          <w:marTop w:val="134"/>
          <w:marBottom w:val="0"/>
          <w:divBdr>
            <w:top w:val="none" w:sz="0" w:space="0" w:color="auto"/>
            <w:left w:val="none" w:sz="0" w:space="0" w:color="auto"/>
            <w:bottom w:val="none" w:sz="0" w:space="0" w:color="auto"/>
            <w:right w:val="none" w:sz="0" w:space="0" w:color="auto"/>
          </w:divBdr>
        </w:div>
      </w:divsChild>
    </w:div>
    <w:div w:id="1827819779">
      <w:bodyDiv w:val="1"/>
      <w:marLeft w:val="0"/>
      <w:marRight w:val="0"/>
      <w:marTop w:val="0"/>
      <w:marBottom w:val="0"/>
      <w:divBdr>
        <w:top w:val="none" w:sz="0" w:space="0" w:color="auto"/>
        <w:left w:val="none" w:sz="0" w:space="0" w:color="auto"/>
        <w:bottom w:val="none" w:sz="0" w:space="0" w:color="auto"/>
        <w:right w:val="none" w:sz="0" w:space="0" w:color="auto"/>
      </w:divBdr>
      <w:divsChild>
        <w:div w:id="803086845">
          <w:marLeft w:val="547"/>
          <w:marRight w:val="0"/>
          <w:marTop w:val="115"/>
          <w:marBottom w:val="0"/>
          <w:divBdr>
            <w:top w:val="none" w:sz="0" w:space="0" w:color="auto"/>
            <w:left w:val="none" w:sz="0" w:space="0" w:color="auto"/>
            <w:bottom w:val="none" w:sz="0" w:space="0" w:color="auto"/>
            <w:right w:val="none" w:sz="0" w:space="0" w:color="auto"/>
          </w:divBdr>
        </w:div>
      </w:divsChild>
    </w:div>
    <w:div w:id="1875772414">
      <w:bodyDiv w:val="1"/>
      <w:marLeft w:val="0"/>
      <w:marRight w:val="0"/>
      <w:marTop w:val="0"/>
      <w:marBottom w:val="0"/>
      <w:divBdr>
        <w:top w:val="none" w:sz="0" w:space="0" w:color="auto"/>
        <w:left w:val="none" w:sz="0" w:space="0" w:color="auto"/>
        <w:bottom w:val="none" w:sz="0" w:space="0" w:color="auto"/>
        <w:right w:val="none" w:sz="0" w:space="0" w:color="auto"/>
      </w:divBdr>
    </w:div>
    <w:div w:id="1929994513">
      <w:bodyDiv w:val="1"/>
      <w:marLeft w:val="0"/>
      <w:marRight w:val="0"/>
      <w:marTop w:val="0"/>
      <w:marBottom w:val="0"/>
      <w:divBdr>
        <w:top w:val="none" w:sz="0" w:space="0" w:color="auto"/>
        <w:left w:val="none" w:sz="0" w:space="0" w:color="auto"/>
        <w:bottom w:val="none" w:sz="0" w:space="0" w:color="auto"/>
        <w:right w:val="none" w:sz="0" w:space="0" w:color="auto"/>
      </w:divBdr>
    </w:div>
    <w:div w:id="1989479720">
      <w:bodyDiv w:val="1"/>
      <w:marLeft w:val="0"/>
      <w:marRight w:val="0"/>
      <w:marTop w:val="0"/>
      <w:marBottom w:val="0"/>
      <w:divBdr>
        <w:top w:val="none" w:sz="0" w:space="0" w:color="auto"/>
        <w:left w:val="none" w:sz="0" w:space="0" w:color="auto"/>
        <w:bottom w:val="none" w:sz="0" w:space="0" w:color="auto"/>
        <w:right w:val="none" w:sz="0" w:space="0" w:color="auto"/>
      </w:divBdr>
    </w:div>
    <w:div w:id="1992832601">
      <w:bodyDiv w:val="1"/>
      <w:marLeft w:val="0"/>
      <w:marRight w:val="0"/>
      <w:marTop w:val="0"/>
      <w:marBottom w:val="0"/>
      <w:divBdr>
        <w:top w:val="none" w:sz="0" w:space="0" w:color="auto"/>
        <w:left w:val="none" w:sz="0" w:space="0" w:color="auto"/>
        <w:bottom w:val="none" w:sz="0" w:space="0" w:color="auto"/>
        <w:right w:val="none" w:sz="0" w:space="0" w:color="auto"/>
      </w:divBdr>
    </w:div>
    <w:div w:id="1993679575">
      <w:bodyDiv w:val="1"/>
      <w:marLeft w:val="0"/>
      <w:marRight w:val="0"/>
      <w:marTop w:val="0"/>
      <w:marBottom w:val="0"/>
      <w:divBdr>
        <w:top w:val="none" w:sz="0" w:space="0" w:color="auto"/>
        <w:left w:val="none" w:sz="0" w:space="0" w:color="auto"/>
        <w:bottom w:val="none" w:sz="0" w:space="0" w:color="auto"/>
        <w:right w:val="none" w:sz="0" w:space="0" w:color="auto"/>
      </w:divBdr>
      <w:divsChild>
        <w:div w:id="672494003">
          <w:marLeft w:val="547"/>
          <w:marRight w:val="0"/>
          <w:marTop w:val="134"/>
          <w:marBottom w:val="0"/>
          <w:divBdr>
            <w:top w:val="none" w:sz="0" w:space="0" w:color="auto"/>
            <w:left w:val="none" w:sz="0" w:space="0" w:color="auto"/>
            <w:bottom w:val="none" w:sz="0" w:space="0" w:color="auto"/>
            <w:right w:val="none" w:sz="0" w:space="0" w:color="auto"/>
          </w:divBdr>
        </w:div>
      </w:divsChild>
    </w:div>
    <w:div w:id="2002269242">
      <w:bodyDiv w:val="1"/>
      <w:marLeft w:val="0"/>
      <w:marRight w:val="0"/>
      <w:marTop w:val="0"/>
      <w:marBottom w:val="0"/>
      <w:divBdr>
        <w:top w:val="none" w:sz="0" w:space="0" w:color="auto"/>
        <w:left w:val="none" w:sz="0" w:space="0" w:color="auto"/>
        <w:bottom w:val="none" w:sz="0" w:space="0" w:color="auto"/>
        <w:right w:val="none" w:sz="0" w:space="0" w:color="auto"/>
      </w:divBdr>
      <w:divsChild>
        <w:div w:id="1188064606">
          <w:marLeft w:val="547"/>
          <w:marRight w:val="0"/>
          <w:marTop w:val="134"/>
          <w:marBottom w:val="0"/>
          <w:divBdr>
            <w:top w:val="none" w:sz="0" w:space="0" w:color="auto"/>
            <w:left w:val="none" w:sz="0" w:space="0" w:color="auto"/>
            <w:bottom w:val="none" w:sz="0" w:space="0" w:color="auto"/>
            <w:right w:val="none" w:sz="0" w:space="0" w:color="auto"/>
          </w:divBdr>
        </w:div>
        <w:div w:id="2124642781">
          <w:marLeft w:val="1166"/>
          <w:marRight w:val="0"/>
          <w:marTop w:val="115"/>
          <w:marBottom w:val="0"/>
          <w:divBdr>
            <w:top w:val="none" w:sz="0" w:space="0" w:color="auto"/>
            <w:left w:val="none" w:sz="0" w:space="0" w:color="auto"/>
            <w:bottom w:val="none" w:sz="0" w:space="0" w:color="auto"/>
            <w:right w:val="none" w:sz="0" w:space="0" w:color="auto"/>
          </w:divBdr>
        </w:div>
        <w:div w:id="237790042">
          <w:marLeft w:val="1166"/>
          <w:marRight w:val="0"/>
          <w:marTop w:val="115"/>
          <w:marBottom w:val="0"/>
          <w:divBdr>
            <w:top w:val="none" w:sz="0" w:space="0" w:color="auto"/>
            <w:left w:val="none" w:sz="0" w:space="0" w:color="auto"/>
            <w:bottom w:val="none" w:sz="0" w:space="0" w:color="auto"/>
            <w:right w:val="none" w:sz="0" w:space="0" w:color="auto"/>
          </w:divBdr>
        </w:div>
        <w:div w:id="239487735">
          <w:marLeft w:val="1166"/>
          <w:marRight w:val="0"/>
          <w:marTop w:val="115"/>
          <w:marBottom w:val="0"/>
          <w:divBdr>
            <w:top w:val="none" w:sz="0" w:space="0" w:color="auto"/>
            <w:left w:val="none" w:sz="0" w:space="0" w:color="auto"/>
            <w:bottom w:val="none" w:sz="0" w:space="0" w:color="auto"/>
            <w:right w:val="none" w:sz="0" w:space="0" w:color="auto"/>
          </w:divBdr>
        </w:div>
      </w:divsChild>
    </w:div>
    <w:div w:id="2005012417">
      <w:bodyDiv w:val="1"/>
      <w:marLeft w:val="0"/>
      <w:marRight w:val="0"/>
      <w:marTop w:val="0"/>
      <w:marBottom w:val="0"/>
      <w:divBdr>
        <w:top w:val="none" w:sz="0" w:space="0" w:color="auto"/>
        <w:left w:val="none" w:sz="0" w:space="0" w:color="auto"/>
        <w:bottom w:val="none" w:sz="0" w:space="0" w:color="auto"/>
        <w:right w:val="none" w:sz="0" w:space="0" w:color="auto"/>
      </w:divBdr>
    </w:div>
    <w:div w:id="2010282516">
      <w:bodyDiv w:val="1"/>
      <w:marLeft w:val="0"/>
      <w:marRight w:val="0"/>
      <w:marTop w:val="0"/>
      <w:marBottom w:val="0"/>
      <w:divBdr>
        <w:top w:val="none" w:sz="0" w:space="0" w:color="auto"/>
        <w:left w:val="none" w:sz="0" w:space="0" w:color="auto"/>
        <w:bottom w:val="none" w:sz="0" w:space="0" w:color="auto"/>
        <w:right w:val="none" w:sz="0" w:space="0" w:color="auto"/>
      </w:divBdr>
      <w:divsChild>
        <w:div w:id="64962960">
          <w:marLeft w:val="547"/>
          <w:marRight w:val="0"/>
          <w:marTop w:val="106"/>
          <w:marBottom w:val="0"/>
          <w:divBdr>
            <w:top w:val="none" w:sz="0" w:space="0" w:color="auto"/>
            <w:left w:val="none" w:sz="0" w:space="0" w:color="auto"/>
            <w:bottom w:val="none" w:sz="0" w:space="0" w:color="auto"/>
            <w:right w:val="none" w:sz="0" w:space="0" w:color="auto"/>
          </w:divBdr>
        </w:div>
        <w:div w:id="544297016">
          <w:marLeft w:val="547"/>
          <w:marRight w:val="0"/>
          <w:marTop w:val="106"/>
          <w:marBottom w:val="0"/>
          <w:divBdr>
            <w:top w:val="none" w:sz="0" w:space="0" w:color="auto"/>
            <w:left w:val="none" w:sz="0" w:space="0" w:color="auto"/>
            <w:bottom w:val="none" w:sz="0" w:space="0" w:color="auto"/>
            <w:right w:val="none" w:sz="0" w:space="0" w:color="auto"/>
          </w:divBdr>
        </w:div>
        <w:div w:id="615336649">
          <w:marLeft w:val="547"/>
          <w:marRight w:val="0"/>
          <w:marTop w:val="106"/>
          <w:marBottom w:val="0"/>
          <w:divBdr>
            <w:top w:val="none" w:sz="0" w:space="0" w:color="auto"/>
            <w:left w:val="none" w:sz="0" w:space="0" w:color="auto"/>
            <w:bottom w:val="none" w:sz="0" w:space="0" w:color="auto"/>
            <w:right w:val="none" w:sz="0" w:space="0" w:color="auto"/>
          </w:divBdr>
        </w:div>
        <w:div w:id="1091044318">
          <w:marLeft w:val="547"/>
          <w:marRight w:val="0"/>
          <w:marTop w:val="106"/>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67533454">
      <w:bodyDiv w:val="1"/>
      <w:marLeft w:val="0"/>
      <w:marRight w:val="0"/>
      <w:marTop w:val="0"/>
      <w:marBottom w:val="0"/>
      <w:divBdr>
        <w:top w:val="none" w:sz="0" w:space="0" w:color="auto"/>
        <w:left w:val="none" w:sz="0" w:space="0" w:color="auto"/>
        <w:bottom w:val="none" w:sz="0" w:space="0" w:color="auto"/>
        <w:right w:val="none" w:sz="0" w:space="0" w:color="auto"/>
      </w:divBdr>
      <w:divsChild>
        <w:div w:id="1263103508">
          <w:marLeft w:val="547"/>
          <w:marRight w:val="0"/>
          <w:marTop w:val="134"/>
          <w:marBottom w:val="0"/>
          <w:divBdr>
            <w:top w:val="none" w:sz="0" w:space="0" w:color="auto"/>
            <w:left w:val="none" w:sz="0" w:space="0" w:color="auto"/>
            <w:bottom w:val="none" w:sz="0" w:space="0" w:color="auto"/>
            <w:right w:val="none" w:sz="0" w:space="0" w:color="auto"/>
          </w:divBdr>
        </w:div>
        <w:div w:id="71125235">
          <w:marLeft w:val="547"/>
          <w:marRight w:val="0"/>
          <w:marTop w:val="134"/>
          <w:marBottom w:val="0"/>
          <w:divBdr>
            <w:top w:val="none" w:sz="0" w:space="0" w:color="auto"/>
            <w:left w:val="none" w:sz="0" w:space="0" w:color="auto"/>
            <w:bottom w:val="none" w:sz="0" w:space="0" w:color="auto"/>
            <w:right w:val="none" w:sz="0" w:space="0" w:color="auto"/>
          </w:divBdr>
        </w:div>
        <w:div w:id="759134366">
          <w:marLeft w:val="547"/>
          <w:marRight w:val="0"/>
          <w:marTop w:val="134"/>
          <w:marBottom w:val="0"/>
          <w:divBdr>
            <w:top w:val="none" w:sz="0" w:space="0" w:color="auto"/>
            <w:left w:val="none" w:sz="0" w:space="0" w:color="auto"/>
            <w:bottom w:val="none" w:sz="0" w:space="0" w:color="auto"/>
            <w:right w:val="none" w:sz="0" w:space="0" w:color="auto"/>
          </w:divBdr>
        </w:div>
      </w:divsChild>
    </w:div>
    <w:div w:id="2092195980">
      <w:bodyDiv w:val="1"/>
      <w:marLeft w:val="0"/>
      <w:marRight w:val="0"/>
      <w:marTop w:val="0"/>
      <w:marBottom w:val="0"/>
      <w:divBdr>
        <w:top w:val="none" w:sz="0" w:space="0" w:color="auto"/>
        <w:left w:val="none" w:sz="0" w:space="0" w:color="auto"/>
        <w:bottom w:val="none" w:sz="0" w:space="0" w:color="auto"/>
        <w:right w:val="none" w:sz="0" w:space="0" w:color="auto"/>
      </w:divBdr>
      <w:divsChild>
        <w:div w:id="2042321489">
          <w:marLeft w:val="547"/>
          <w:marRight w:val="0"/>
          <w:marTop w:val="115"/>
          <w:marBottom w:val="0"/>
          <w:divBdr>
            <w:top w:val="none" w:sz="0" w:space="0" w:color="auto"/>
            <w:left w:val="none" w:sz="0" w:space="0" w:color="auto"/>
            <w:bottom w:val="none" w:sz="0" w:space="0" w:color="auto"/>
            <w:right w:val="none" w:sz="0" w:space="0" w:color="auto"/>
          </w:divBdr>
        </w:div>
        <w:div w:id="1661614917">
          <w:marLeft w:val="547"/>
          <w:marRight w:val="0"/>
          <w:marTop w:val="115"/>
          <w:marBottom w:val="0"/>
          <w:divBdr>
            <w:top w:val="none" w:sz="0" w:space="0" w:color="auto"/>
            <w:left w:val="none" w:sz="0" w:space="0" w:color="auto"/>
            <w:bottom w:val="none" w:sz="0" w:space="0" w:color="auto"/>
            <w:right w:val="none" w:sz="0" w:space="0" w:color="auto"/>
          </w:divBdr>
        </w:div>
        <w:div w:id="901409095">
          <w:marLeft w:val="547"/>
          <w:marRight w:val="0"/>
          <w:marTop w:val="115"/>
          <w:marBottom w:val="0"/>
          <w:divBdr>
            <w:top w:val="none" w:sz="0" w:space="0" w:color="auto"/>
            <w:left w:val="none" w:sz="0" w:space="0" w:color="auto"/>
            <w:bottom w:val="none" w:sz="0" w:space="0" w:color="auto"/>
            <w:right w:val="none" w:sz="0" w:space="0" w:color="auto"/>
          </w:divBdr>
        </w:div>
        <w:div w:id="472648132">
          <w:marLeft w:val="1166"/>
          <w:marRight w:val="0"/>
          <w:marTop w:val="96"/>
          <w:marBottom w:val="0"/>
          <w:divBdr>
            <w:top w:val="none" w:sz="0" w:space="0" w:color="auto"/>
            <w:left w:val="none" w:sz="0" w:space="0" w:color="auto"/>
            <w:bottom w:val="none" w:sz="0" w:space="0" w:color="auto"/>
            <w:right w:val="none" w:sz="0" w:space="0" w:color="auto"/>
          </w:divBdr>
        </w:div>
        <w:div w:id="728039671">
          <w:marLeft w:val="1166"/>
          <w:marRight w:val="0"/>
          <w:marTop w:val="96"/>
          <w:marBottom w:val="0"/>
          <w:divBdr>
            <w:top w:val="none" w:sz="0" w:space="0" w:color="auto"/>
            <w:left w:val="none" w:sz="0" w:space="0" w:color="auto"/>
            <w:bottom w:val="none" w:sz="0" w:space="0" w:color="auto"/>
            <w:right w:val="none" w:sz="0" w:space="0" w:color="auto"/>
          </w:divBdr>
        </w:div>
        <w:div w:id="819542597">
          <w:marLeft w:val="1166"/>
          <w:marRight w:val="0"/>
          <w:marTop w:val="96"/>
          <w:marBottom w:val="0"/>
          <w:divBdr>
            <w:top w:val="none" w:sz="0" w:space="0" w:color="auto"/>
            <w:left w:val="none" w:sz="0" w:space="0" w:color="auto"/>
            <w:bottom w:val="none" w:sz="0" w:space="0" w:color="auto"/>
            <w:right w:val="none" w:sz="0" w:space="0" w:color="auto"/>
          </w:divBdr>
        </w:div>
      </w:divsChild>
    </w:div>
    <w:div w:id="2105683524">
      <w:bodyDiv w:val="1"/>
      <w:marLeft w:val="0"/>
      <w:marRight w:val="0"/>
      <w:marTop w:val="0"/>
      <w:marBottom w:val="0"/>
      <w:divBdr>
        <w:top w:val="none" w:sz="0" w:space="0" w:color="auto"/>
        <w:left w:val="none" w:sz="0" w:space="0" w:color="auto"/>
        <w:bottom w:val="none" w:sz="0" w:space="0" w:color="auto"/>
        <w:right w:val="none" w:sz="0" w:space="0" w:color="auto"/>
      </w:divBdr>
      <w:divsChild>
        <w:div w:id="755052657">
          <w:marLeft w:val="547"/>
          <w:marRight w:val="0"/>
          <w:marTop w:val="154"/>
          <w:marBottom w:val="0"/>
          <w:divBdr>
            <w:top w:val="none" w:sz="0" w:space="0" w:color="auto"/>
            <w:left w:val="none" w:sz="0" w:space="0" w:color="auto"/>
            <w:bottom w:val="none" w:sz="0" w:space="0" w:color="auto"/>
            <w:right w:val="none" w:sz="0" w:space="0" w:color="auto"/>
          </w:divBdr>
        </w:div>
        <w:div w:id="1109619019">
          <w:marLeft w:val="547"/>
          <w:marRight w:val="0"/>
          <w:marTop w:val="154"/>
          <w:marBottom w:val="0"/>
          <w:divBdr>
            <w:top w:val="none" w:sz="0" w:space="0" w:color="auto"/>
            <w:left w:val="none" w:sz="0" w:space="0" w:color="auto"/>
            <w:bottom w:val="none" w:sz="0" w:space="0" w:color="auto"/>
            <w:right w:val="none" w:sz="0" w:space="0" w:color="auto"/>
          </w:divBdr>
        </w:div>
      </w:divsChild>
    </w:div>
    <w:div w:id="2106148213">
      <w:bodyDiv w:val="1"/>
      <w:marLeft w:val="0"/>
      <w:marRight w:val="0"/>
      <w:marTop w:val="0"/>
      <w:marBottom w:val="0"/>
      <w:divBdr>
        <w:top w:val="none" w:sz="0" w:space="0" w:color="auto"/>
        <w:left w:val="none" w:sz="0" w:space="0" w:color="auto"/>
        <w:bottom w:val="none" w:sz="0" w:space="0" w:color="auto"/>
        <w:right w:val="none" w:sz="0" w:space="0" w:color="auto"/>
      </w:divBdr>
    </w:div>
    <w:div w:id="2108696210">
      <w:bodyDiv w:val="1"/>
      <w:marLeft w:val="0"/>
      <w:marRight w:val="0"/>
      <w:marTop w:val="0"/>
      <w:marBottom w:val="0"/>
      <w:divBdr>
        <w:top w:val="none" w:sz="0" w:space="0" w:color="auto"/>
        <w:left w:val="none" w:sz="0" w:space="0" w:color="auto"/>
        <w:bottom w:val="none" w:sz="0" w:space="0" w:color="auto"/>
        <w:right w:val="none" w:sz="0" w:space="0" w:color="auto"/>
      </w:divBdr>
    </w:div>
    <w:div w:id="2135247778">
      <w:bodyDiv w:val="1"/>
      <w:marLeft w:val="0"/>
      <w:marRight w:val="0"/>
      <w:marTop w:val="0"/>
      <w:marBottom w:val="0"/>
      <w:divBdr>
        <w:top w:val="none" w:sz="0" w:space="0" w:color="auto"/>
        <w:left w:val="none" w:sz="0" w:space="0" w:color="auto"/>
        <w:bottom w:val="none" w:sz="0" w:space="0" w:color="auto"/>
        <w:right w:val="none" w:sz="0" w:space="0" w:color="auto"/>
      </w:divBdr>
      <w:divsChild>
        <w:div w:id="1755515915">
          <w:marLeft w:val="547"/>
          <w:marRight w:val="0"/>
          <w:marTop w:val="134"/>
          <w:marBottom w:val="0"/>
          <w:divBdr>
            <w:top w:val="none" w:sz="0" w:space="0" w:color="auto"/>
            <w:left w:val="none" w:sz="0" w:space="0" w:color="auto"/>
            <w:bottom w:val="none" w:sz="0" w:space="0" w:color="auto"/>
            <w:right w:val="none" w:sz="0" w:space="0" w:color="auto"/>
          </w:divBdr>
        </w:div>
      </w:divsChild>
    </w:div>
    <w:div w:id="2135441143">
      <w:bodyDiv w:val="1"/>
      <w:marLeft w:val="0"/>
      <w:marRight w:val="0"/>
      <w:marTop w:val="0"/>
      <w:marBottom w:val="0"/>
      <w:divBdr>
        <w:top w:val="none" w:sz="0" w:space="0" w:color="auto"/>
        <w:left w:val="none" w:sz="0" w:space="0" w:color="auto"/>
        <w:bottom w:val="none" w:sz="0" w:space="0" w:color="auto"/>
        <w:right w:val="none" w:sz="0" w:space="0" w:color="auto"/>
      </w:divBdr>
      <w:divsChild>
        <w:div w:id="1403526216">
          <w:marLeft w:val="0"/>
          <w:marRight w:val="0"/>
          <w:marTop w:val="0"/>
          <w:marBottom w:val="0"/>
          <w:divBdr>
            <w:top w:val="none" w:sz="0" w:space="0" w:color="auto"/>
            <w:left w:val="none" w:sz="0" w:space="0" w:color="auto"/>
            <w:bottom w:val="none" w:sz="0" w:space="0" w:color="auto"/>
            <w:right w:val="none" w:sz="0" w:space="0" w:color="auto"/>
          </w:divBdr>
          <w:divsChild>
            <w:div w:id="528303534">
              <w:marLeft w:val="0"/>
              <w:marRight w:val="0"/>
              <w:marTop w:val="0"/>
              <w:marBottom w:val="0"/>
              <w:divBdr>
                <w:top w:val="none" w:sz="0" w:space="0" w:color="auto"/>
                <w:left w:val="none" w:sz="0" w:space="0" w:color="auto"/>
                <w:bottom w:val="none" w:sz="0" w:space="0" w:color="auto"/>
                <w:right w:val="none" w:sz="0" w:space="0" w:color="auto"/>
              </w:divBdr>
              <w:divsChild>
                <w:div w:id="1645427010">
                  <w:marLeft w:val="0"/>
                  <w:marRight w:val="0"/>
                  <w:marTop w:val="0"/>
                  <w:marBottom w:val="0"/>
                  <w:divBdr>
                    <w:top w:val="none" w:sz="0" w:space="0" w:color="auto"/>
                    <w:left w:val="none" w:sz="0" w:space="0" w:color="auto"/>
                    <w:bottom w:val="none" w:sz="0" w:space="0" w:color="auto"/>
                    <w:right w:val="none" w:sz="0" w:space="0" w:color="auto"/>
                  </w:divBdr>
                  <w:divsChild>
                    <w:div w:id="871696367">
                      <w:marLeft w:val="0"/>
                      <w:marRight w:val="0"/>
                      <w:marTop w:val="0"/>
                      <w:marBottom w:val="0"/>
                      <w:divBdr>
                        <w:top w:val="none" w:sz="0" w:space="0" w:color="auto"/>
                        <w:left w:val="none" w:sz="0" w:space="0" w:color="auto"/>
                        <w:bottom w:val="none" w:sz="0" w:space="0" w:color="auto"/>
                        <w:right w:val="none" w:sz="0" w:space="0" w:color="auto"/>
                      </w:divBdr>
                      <w:divsChild>
                        <w:div w:id="515582243">
                          <w:marLeft w:val="0"/>
                          <w:marRight w:val="0"/>
                          <w:marTop w:val="0"/>
                          <w:marBottom w:val="0"/>
                          <w:divBdr>
                            <w:top w:val="none" w:sz="0" w:space="0" w:color="auto"/>
                            <w:left w:val="none" w:sz="0" w:space="0" w:color="auto"/>
                            <w:bottom w:val="none" w:sz="0" w:space="0" w:color="auto"/>
                            <w:right w:val="none" w:sz="0" w:space="0" w:color="auto"/>
                          </w:divBdr>
                          <w:divsChild>
                            <w:div w:id="149296947">
                              <w:marLeft w:val="0"/>
                              <w:marRight w:val="0"/>
                              <w:marTop w:val="0"/>
                              <w:marBottom w:val="0"/>
                              <w:divBdr>
                                <w:top w:val="single" w:sz="6" w:space="0" w:color="CCCCCC"/>
                                <w:left w:val="single" w:sz="6" w:space="0" w:color="CCCCCC"/>
                                <w:bottom w:val="single" w:sz="6" w:space="0" w:color="CCCCCC"/>
                                <w:right w:val="single" w:sz="6" w:space="0" w:color="CCCCCC"/>
                              </w:divBdr>
                              <w:divsChild>
                                <w:div w:id="353312927">
                                  <w:marLeft w:val="0"/>
                                  <w:marRight w:val="0"/>
                                  <w:marTop w:val="75"/>
                                  <w:marBottom w:val="0"/>
                                  <w:divBdr>
                                    <w:top w:val="none" w:sz="0" w:space="0" w:color="auto"/>
                                    <w:left w:val="none" w:sz="0" w:space="0" w:color="auto"/>
                                    <w:bottom w:val="none" w:sz="0" w:space="0" w:color="auto"/>
                                    <w:right w:val="none" w:sz="0" w:space="0" w:color="auto"/>
                                  </w:divBdr>
                                  <w:divsChild>
                                    <w:div w:id="1926642918">
                                      <w:marLeft w:val="0"/>
                                      <w:marRight w:val="0"/>
                                      <w:marTop w:val="0"/>
                                      <w:marBottom w:val="0"/>
                                      <w:divBdr>
                                        <w:top w:val="none" w:sz="0" w:space="0" w:color="auto"/>
                                        <w:left w:val="none" w:sz="0" w:space="0" w:color="auto"/>
                                        <w:bottom w:val="none" w:sz="0" w:space="0" w:color="auto"/>
                                        <w:right w:val="none" w:sz="0" w:space="0" w:color="auto"/>
                                      </w:divBdr>
                                    </w:div>
                                    <w:div w:id="985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923349">
      <w:bodyDiv w:val="1"/>
      <w:marLeft w:val="0"/>
      <w:marRight w:val="0"/>
      <w:marTop w:val="0"/>
      <w:marBottom w:val="0"/>
      <w:divBdr>
        <w:top w:val="none" w:sz="0" w:space="0" w:color="auto"/>
        <w:left w:val="none" w:sz="0" w:space="0" w:color="auto"/>
        <w:bottom w:val="none" w:sz="0" w:space="0" w:color="auto"/>
        <w:right w:val="none" w:sz="0" w:space="0" w:color="auto"/>
      </w:divBdr>
      <w:divsChild>
        <w:div w:id="1957910381">
          <w:marLeft w:val="547"/>
          <w:marRight w:val="0"/>
          <w:marTop w:val="134"/>
          <w:marBottom w:val="0"/>
          <w:divBdr>
            <w:top w:val="none" w:sz="0" w:space="0" w:color="auto"/>
            <w:left w:val="none" w:sz="0" w:space="0" w:color="auto"/>
            <w:bottom w:val="none" w:sz="0" w:space="0" w:color="auto"/>
            <w:right w:val="none" w:sz="0" w:space="0" w:color="auto"/>
          </w:divBdr>
        </w:div>
        <w:div w:id="2000883499">
          <w:marLeft w:val="1166"/>
          <w:marRight w:val="0"/>
          <w:marTop w:val="115"/>
          <w:marBottom w:val="0"/>
          <w:divBdr>
            <w:top w:val="none" w:sz="0" w:space="0" w:color="auto"/>
            <w:left w:val="none" w:sz="0" w:space="0" w:color="auto"/>
            <w:bottom w:val="none" w:sz="0" w:space="0" w:color="auto"/>
            <w:right w:val="none" w:sz="0" w:space="0" w:color="auto"/>
          </w:divBdr>
        </w:div>
        <w:div w:id="501164985">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aw.cornell.edu/uscode/text/38/7332" TargetMode="External"/><Relationship Id="rId18" Type="http://schemas.openxmlformats.org/officeDocument/2006/relationships/hyperlink" Target="http://vbaw.vba.va.gov/VBMS/docs/VBMS_Rating_Functionality_Job_Aid_Using_Hot_Keys_National_Glossary_508.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vaww.compensation.pension.km.va.gov/" TargetMode="External"/><Relationship Id="rId17" Type="http://schemas.openxmlformats.org/officeDocument/2006/relationships/hyperlink" Target="http://vbacodmoint1.vba.va.gov/bl/21/Transformation/docs/Glossary%20List.docx" TargetMode="External"/><Relationship Id="rId2" Type="http://schemas.openxmlformats.org/officeDocument/2006/relationships/customXml" Target="../customXml/item2.xml"/><Relationship Id="rId16" Type="http://schemas.openxmlformats.org/officeDocument/2006/relationships/hyperlink" Target="http://www.ecfr.gov/cgi-bin/text-idx?SID=155b9666b3d144cebbf6bd3ba4cee86f&amp;mc=true&amp;node=se38.1.4_145&amp;rgn=div8"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cfr.gov/cgi-bin/text-idx?SID=155b9666b3d144cebbf6bd3ba4cee86f&amp;mc=true&amp;node=se38.1.4_140&amp;rgn=div8"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vbaw.vba.va.gov/bl/20/cio/20s5/forms/VBA-21-0961-AR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compensation.pension.km.va.gov/system/templates/selfservice/va_ka/"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AD1A6B632D2941B806057A7FF2C8BF" ma:contentTypeVersion="0" ma:contentTypeDescription="Create a new document." ma:contentTypeScope="" ma:versionID="9f8398f8e09f9094f2850d163081edd5">
  <xsd:schema xmlns:xsd="http://www.w3.org/2001/XMLSchema" xmlns:xs="http://www.w3.org/2001/XMLSchema" xmlns:p="http://schemas.microsoft.com/office/2006/metadata/properties" xmlns:ns2="b62c6c12-24c5-4d47-ac4d-c5cc93bcdf7b" targetNamespace="http://schemas.microsoft.com/office/2006/metadata/properties" ma:root="true" ma:fieldsID="db514a7e10f5e04aa6af4dc5a965740e"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62c6c12-24c5-4d47-ac4d-c5cc93bcdf7b">RO317-1900728859-2</_dlc_DocId>
    <_dlc_DocIdUrl xmlns="b62c6c12-24c5-4d47-ac4d-c5cc93bcdf7b">
      <Url>https://vaww.vashare.vba.va.gov/sites/SPTNCIO/focusedveterans/training/VSRvirtualtraining/_layouts/15/DocIdRedir.aspx?ID=RO317-1900728859-2</Url>
      <Description>RO317-1900728859-2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1AB897EC-5728-4456-BA25-B739F30F0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0E1175-95DC-40FC-9BB7-33A2DFEEBE5B}">
  <ds:schemaRefs>
    <ds:schemaRef ds:uri="http://schemas.microsoft.com/sharepoint/events"/>
  </ds:schemaRefs>
</ds:datastoreItem>
</file>

<file path=customXml/itemProps4.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5.xml><?xml version="1.0" encoding="utf-8"?>
<ds:datastoreItem xmlns:ds="http://schemas.openxmlformats.org/officeDocument/2006/customXml" ds:itemID="{D8A44CF2-B3F4-4C3D-8334-E5FD0C087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37</TotalTime>
  <Pages>10</Pages>
  <Words>2833</Words>
  <Characters>16154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Rating Decision Requirements Handout</vt:lpstr>
    </vt:vector>
  </TitlesOfParts>
  <Company>Veterans Benefits Administration</Company>
  <LinksUpToDate>false</LinksUpToDate>
  <CharactersWithSpaces>18950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Rating Decision Requirements Handout</dc:title>
  <dc:subject>RVSR</dc:subject>
  <dc:creator>Department of Veterans Affairs, Veterans Benefits Administration, Compensation Service, STAFF</dc:creator>
  <cp:keywords>rating narrative,evidence,short form,long form,signature,rating decision,reasons for decision,ADL,denial,free text</cp:keywords>
  <dc:description>This lesson provides the RVSR with a comprehensive understanding of all required elements for rating decisions and automated decision letter (ADL) rating procedures.</dc:description>
  <cp:lastModifiedBy>Kathy Poole</cp:lastModifiedBy>
  <cp:revision>6</cp:revision>
  <cp:lastPrinted>2010-09-08T15:08:00Z</cp:lastPrinted>
  <dcterms:created xsi:type="dcterms:W3CDTF">2017-06-22T16:12:00Z</dcterms:created>
  <dcterms:modified xsi:type="dcterms:W3CDTF">2019-04-18T19:22:00Z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0x01010067AD1A6B632D2941B806057A7FF2C8BF</vt:lpwstr>
  </property>
  <property fmtid="{D5CDD505-2E9C-101B-9397-08002B2CF9AE}" pid="3" name="Language">
    <vt:lpwstr>En</vt:lpwstr>
  </property>
  <property fmtid="{D5CDD505-2E9C-101B-9397-08002B2CF9AE}" pid="4" name="Type">
    <vt:lpwstr>Guide</vt:lpwstr>
  </property>
  <property fmtid="{D5CDD505-2E9C-101B-9397-08002B2CF9AE}" pid="5" name="_dlc_DocIdItemGuid">
    <vt:lpwstr>c9703165-a472-49f9-a09f-0af6f4e18085</vt:lpwstr>
  </property>
</Properties>
</file>