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E37D9" w14:textId="77777777" w:rsidR="00C85E33" w:rsidRPr="00055072" w:rsidRDefault="00EB1B99" w:rsidP="00C85E33">
      <w:pPr>
        <w:pStyle w:val="VBALessonPlanTitle"/>
        <w:rPr>
          <w:color w:val="auto"/>
        </w:rPr>
      </w:pPr>
      <w:bookmarkStart w:id="0" w:name="_Toc276556863"/>
      <w:r w:rsidRPr="00055072">
        <w:rPr>
          <w:color w:val="auto"/>
        </w:rPr>
        <w:t>Specialty Issues</w:t>
      </w:r>
    </w:p>
    <w:p w14:paraId="19FE37DA" w14:textId="77777777" w:rsidR="007A5600" w:rsidRDefault="007A5600">
      <w:pPr>
        <w:pStyle w:val="VBALessonPlanTitle"/>
        <w:rPr>
          <w:color w:val="auto"/>
        </w:rPr>
      </w:pPr>
      <w:r>
        <w:rPr>
          <w:color w:val="auto"/>
        </w:rPr>
        <w:t>Trainee Handout</w:t>
      </w:r>
      <w:bookmarkEnd w:id="0"/>
    </w:p>
    <w:p w14:paraId="19FE37DB" w14:textId="77777777" w:rsidR="007A5600" w:rsidRDefault="007A5600">
      <w:pPr>
        <w:pStyle w:val="VBATopicHeading1"/>
      </w:pPr>
      <w:bookmarkStart w:id="1" w:name="_Toc276556864"/>
    </w:p>
    <w:p w14:paraId="19FE37DC"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19FE37DD" w14:textId="77777777" w:rsidR="007A5600" w:rsidRDefault="007A5600"/>
    <w:p w14:paraId="3040E871" w14:textId="77777777" w:rsidR="001A7145"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95478391" w:history="1">
        <w:r w:rsidR="001A7145" w:rsidRPr="002C61F1">
          <w:rPr>
            <w:rStyle w:val="Hyperlink"/>
          </w:rPr>
          <w:t>Objectives</w:t>
        </w:r>
        <w:r w:rsidR="001A7145">
          <w:rPr>
            <w:webHidden/>
          </w:rPr>
          <w:tab/>
        </w:r>
        <w:r w:rsidR="001A7145">
          <w:rPr>
            <w:webHidden/>
          </w:rPr>
          <w:fldChar w:fldCharType="begin"/>
        </w:r>
        <w:r w:rsidR="001A7145">
          <w:rPr>
            <w:webHidden/>
          </w:rPr>
          <w:instrText xml:space="preserve"> PAGEREF _Toc495478391 \h </w:instrText>
        </w:r>
        <w:r w:rsidR="001A7145">
          <w:rPr>
            <w:webHidden/>
          </w:rPr>
        </w:r>
        <w:r w:rsidR="001A7145">
          <w:rPr>
            <w:webHidden/>
          </w:rPr>
          <w:fldChar w:fldCharType="separate"/>
        </w:r>
        <w:r w:rsidR="00F80C88">
          <w:rPr>
            <w:webHidden/>
          </w:rPr>
          <w:t>2</w:t>
        </w:r>
        <w:r w:rsidR="001A7145">
          <w:rPr>
            <w:webHidden/>
          </w:rPr>
          <w:fldChar w:fldCharType="end"/>
        </w:r>
      </w:hyperlink>
    </w:p>
    <w:p w14:paraId="452202BB" w14:textId="77777777" w:rsidR="001A7145" w:rsidRDefault="001A7145">
      <w:pPr>
        <w:pStyle w:val="TOC1"/>
        <w:rPr>
          <w:rFonts w:asciiTheme="minorHAnsi" w:eastAsiaTheme="minorEastAsia" w:hAnsiTheme="minorHAnsi" w:cstheme="minorBidi"/>
          <w:sz w:val="22"/>
        </w:rPr>
      </w:pPr>
      <w:hyperlink w:anchor="_Toc495478392" w:history="1">
        <w:r w:rsidRPr="002C61F1">
          <w:rPr>
            <w:rStyle w:val="Hyperlink"/>
          </w:rPr>
          <w:t>References</w:t>
        </w:r>
        <w:r>
          <w:rPr>
            <w:webHidden/>
          </w:rPr>
          <w:tab/>
        </w:r>
        <w:r>
          <w:rPr>
            <w:webHidden/>
          </w:rPr>
          <w:fldChar w:fldCharType="begin"/>
        </w:r>
        <w:r>
          <w:rPr>
            <w:webHidden/>
          </w:rPr>
          <w:instrText xml:space="preserve"> PAGEREF _Toc495478392 \h </w:instrText>
        </w:r>
        <w:r>
          <w:rPr>
            <w:webHidden/>
          </w:rPr>
        </w:r>
        <w:r>
          <w:rPr>
            <w:webHidden/>
          </w:rPr>
          <w:fldChar w:fldCharType="separate"/>
        </w:r>
        <w:r w:rsidR="00F80C88">
          <w:rPr>
            <w:webHidden/>
          </w:rPr>
          <w:t>2</w:t>
        </w:r>
        <w:r>
          <w:rPr>
            <w:webHidden/>
          </w:rPr>
          <w:fldChar w:fldCharType="end"/>
        </w:r>
      </w:hyperlink>
    </w:p>
    <w:p w14:paraId="44CF9BF2" w14:textId="77777777" w:rsidR="001A7145" w:rsidRDefault="001A7145">
      <w:pPr>
        <w:pStyle w:val="TOC1"/>
        <w:rPr>
          <w:rFonts w:asciiTheme="minorHAnsi" w:eastAsiaTheme="minorEastAsia" w:hAnsiTheme="minorHAnsi" w:cstheme="minorBidi"/>
          <w:sz w:val="22"/>
        </w:rPr>
      </w:pPr>
      <w:hyperlink w:anchor="_Toc495478393" w:history="1">
        <w:r w:rsidRPr="002C61F1">
          <w:rPr>
            <w:rStyle w:val="Hyperlink"/>
          </w:rPr>
          <w:t>Topic 1: Identifying Special Issues</w:t>
        </w:r>
        <w:r>
          <w:rPr>
            <w:webHidden/>
          </w:rPr>
          <w:tab/>
        </w:r>
        <w:r>
          <w:rPr>
            <w:webHidden/>
          </w:rPr>
          <w:fldChar w:fldCharType="begin"/>
        </w:r>
        <w:r>
          <w:rPr>
            <w:webHidden/>
          </w:rPr>
          <w:instrText xml:space="preserve"> PAGEREF _Toc495478393 \h </w:instrText>
        </w:r>
        <w:r>
          <w:rPr>
            <w:webHidden/>
          </w:rPr>
        </w:r>
        <w:r>
          <w:rPr>
            <w:webHidden/>
          </w:rPr>
          <w:fldChar w:fldCharType="separate"/>
        </w:r>
        <w:r w:rsidR="00F80C88">
          <w:rPr>
            <w:webHidden/>
          </w:rPr>
          <w:t>3</w:t>
        </w:r>
        <w:r>
          <w:rPr>
            <w:webHidden/>
          </w:rPr>
          <w:fldChar w:fldCharType="end"/>
        </w:r>
      </w:hyperlink>
    </w:p>
    <w:p w14:paraId="6B9E6ED9" w14:textId="77777777" w:rsidR="001A7145" w:rsidRDefault="001A7145">
      <w:pPr>
        <w:pStyle w:val="TOC1"/>
        <w:rPr>
          <w:rFonts w:asciiTheme="minorHAnsi" w:eastAsiaTheme="minorEastAsia" w:hAnsiTheme="minorHAnsi" w:cstheme="minorBidi"/>
          <w:sz w:val="22"/>
        </w:rPr>
      </w:pPr>
      <w:hyperlink w:anchor="_Toc495478394" w:history="1">
        <w:r w:rsidRPr="002C61F1">
          <w:rPr>
            <w:rStyle w:val="Hyperlink"/>
          </w:rPr>
          <w:t>Topic 2: Special Issues Requiring Centralized Processing</w:t>
        </w:r>
        <w:r>
          <w:rPr>
            <w:webHidden/>
          </w:rPr>
          <w:tab/>
        </w:r>
        <w:r>
          <w:rPr>
            <w:webHidden/>
          </w:rPr>
          <w:fldChar w:fldCharType="begin"/>
        </w:r>
        <w:r>
          <w:rPr>
            <w:webHidden/>
          </w:rPr>
          <w:instrText xml:space="preserve"> PAGEREF _Toc495478394 \h </w:instrText>
        </w:r>
        <w:r>
          <w:rPr>
            <w:webHidden/>
          </w:rPr>
        </w:r>
        <w:r>
          <w:rPr>
            <w:webHidden/>
          </w:rPr>
          <w:fldChar w:fldCharType="separate"/>
        </w:r>
        <w:r w:rsidR="00F80C88">
          <w:rPr>
            <w:webHidden/>
          </w:rPr>
          <w:t>5</w:t>
        </w:r>
        <w:r>
          <w:rPr>
            <w:webHidden/>
          </w:rPr>
          <w:fldChar w:fldCharType="end"/>
        </w:r>
      </w:hyperlink>
    </w:p>
    <w:p w14:paraId="380F762A" w14:textId="77777777" w:rsidR="001A7145" w:rsidRDefault="001A7145">
      <w:pPr>
        <w:pStyle w:val="TOC1"/>
        <w:rPr>
          <w:rFonts w:asciiTheme="minorHAnsi" w:eastAsiaTheme="minorEastAsia" w:hAnsiTheme="minorHAnsi" w:cstheme="minorBidi"/>
          <w:sz w:val="22"/>
        </w:rPr>
      </w:pPr>
      <w:hyperlink w:anchor="_Toc495478395" w:history="1">
        <w:r w:rsidRPr="002C61F1">
          <w:rPr>
            <w:rStyle w:val="Hyperlink"/>
          </w:rPr>
          <w:t>Topic 3: Special Issues Requiring Additional Development</w:t>
        </w:r>
        <w:r>
          <w:rPr>
            <w:webHidden/>
          </w:rPr>
          <w:tab/>
        </w:r>
        <w:r>
          <w:rPr>
            <w:webHidden/>
          </w:rPr>
          <w:fldChar w:fldCharType="begin"/>
        </w:r>
        <w:r>
          <w:rPr>
            <w:webHidden/>
          </w:rPr>
          <w:instrText xml:space="preserve"> PAGEREF _Toc495478395 \h </w:instrText>
        </w:r>
        <w:r>
          <w:rPr>
            <w:webHidden/>
          </w:rPr>
        </w:r>
        <w:r>
          <w:rPr>
            <w:webHidden/>
          </w:rPr>
          <w:fldChar w:fldCharType="separate"/>
        </w:r>
        <w:r w:rsidR="00F80C88">
          <w:rPr>
            <w:webHidden/>
          </w:rPr>
          <w:t>7</w:t>
        </w:r>
        <w:r>
          <w:rPr>
            <w:webHidden/>
          </w:rPr>
          <w:fldChar w:fldCharType="end"/>
        </w:r>
      </w:hyperlink>
    </w:p>
    <w:bookmarkStart w:id="2" w:name="_GoBack"/>
    <w:bookmarkEnd w:id="2"/>
    <w:p w14:paraId="40ADA8CA" w14:textId="77777777" w:rsidR="001A7145" w:rsidRDefault="001A7145">
      <w:pPr>
        <w:pStyle w:val="TOC1"/>
        <w:rPr>
          <w:rFonts w:asciiTheme="minorHAnsi" w:eastAsiaTheme="minorEastAsia" w:hAnsiTheme="minorHAnsi" w:cstheme="minorBidi"/>
          <w:sz w:val="22"/>
        </w:rPr>
      </w:pPr>
      <w:r w:rsidRPr="002C61F1">
        <w:rPr>
          <w:rStyle w:val="Hyperlink"/>
        </w:rPr>
        <w:fldChar w:fldCharType="begin"/>
      </w:r>
      <w:r w:rsidRPr="002C61F1">
        <w:rPr>
          <w:rStyle w:val="Hyperlink"/>
        </w:rPr>
        <w:instrText xml:space="preserve"> </w:instrText>
      </w:r>
      <w:r>
        <w:instrText>HYPERLINK \l "_Toc495478397"</w:instrText>
      </w:r>
      <w:r w:rsidRPr="002C61F1">
        <w:rPr>
          <w:rStyle w:val="Hyperlink"/>
        </w:rPr>
        <w:instrText xml:space="preserve"> </w:instrText>
      </w:r>
      <w:r w:rsidRPr="002C61F1">
        <w:rPr>
          <w:rStyle w:val="Hyperlink"/>
        </w:rPr>
      </w:r>
      <w:r w:rsidRPr="002C61F1">
        <w:rPr>
          <w:rStyle w:val="Hyperlink"/>
        </w:rPr>
        <w:fldChar w:fldCharType="separate"/>
      </w:r>
      <w:r w:rsidRPr="002C61F1">
        <w:rPr>
          <w:rStyle w:val="Hyperlink"/>
        </w:rPr>
        <w:t>Practical Exercise</w:t>
      </w:r>
      <w:r>
        <w:rPr>
          <w:webHidden/>
        </w:rPr>
        <w:tab/>
      </w:r>
      <w:r>
        <w:rPr>
          <w:webHidden/>
        </w:rPr>
        <w:fldChar w:fldCharType="begin"/>
      </w:r>
      <w:r>
        <w:rPr>
          <w:webHidden/>
        </w:rPr>
        <w:instrText xml:space="preserve"> PAGEREF _Toc495478397 \h </w:instrText>
      </w:r>
      <w:r>
        <w:rPr>
          <w:webHidden/>
        </w:rPr>
      </w:r>
      <w:r>
        <w:rPr>
          <w:webHidden/>
        </w:rPr>
        <w:fldChar w:fldCharType="separate"/>
      </w:r>
      <w:r w:rsidR="00F80C88">
        <w:rPr>
          <w:webHidden/>
        </w:rPr>
        <w:t>11</w:t>
      </w:r>
      <w:r>
        <w:rPr>
          <w:webHidden/>
        </w:rPr>
        <w:fldChar w:fldCharType="end"/>
      </w:r>
      <w:r w:rsidRPr="002C61F1">
        <w:rPr>
          <w:rStyle w:val="Hyperlink"/>
        </w:rPr>
        <w:fldChar w:fldCharType="end"/>
      </w:r>
    </w:p>
    <w:p w14:paraId="19FE37E4" w14:textId="77777777" w:rsidR="007A5600" w:rsidRDefault="007A5600">
      <w:pPr>
        <w:pStyle w:val="VBATopicHeading1"/>
        <w:rPr>
          <w:sz w:val="24"/>
        </w:rPr>
      </w:pPr>
      <w:r>
        <w:rPr>
          <w:rStyle w:val="Hyperlink"/>
          <w:bCs/>
          <w:szCs w:val="24"/>
        </w:rPr>
        <w:fldChar w:fldCharType="end"/>
      </w:r>
    </w:p>
    <w:p w14:paraId="19FE37E5" w14:textId="77777777" w:rsidR="007A5600" w:rsidRDefault="007A5600"/>
    <w:p w14:paraId="19FE37E6" w14:textId="77777777" w:rsidR="007A5600" w:rsidRDefault="007A5600"/>
    <w:p w14:paraId="19FE37E7" w14:textId="77777777" w:rsidR="007A5600" w:rsidRDefault="007A5600"/>
    <w:p w14:paraId="19FE37E8" w14:textId="77777777" w:rsidR="007A5600" w:rsidRDefault="007A5600"/>
    <w:p w14:paraId="19FE37E9" w14:textId="77777777" w:rsidR="007A5600" w:rsidRDefault="007A5600"/>
    <w:p w14:paraId="19FE37EA" w14:textId="77777777" w:rsidR="007A5600" w:rsidRDefault="007A5600"/>
    <w:p w14:paraId="19FE37EB" w14:textId="77777777" w:rsidR="007A5600" w:rsidRDefault="007A5600"/>
    <w:p w14:paraId="19FE37EC" w14:textId="77777777" w:rsidR="007A5600" w:rsidRDefault="007A5600"/>
    <w:p w14:paraId="19FE37ED" w14:textId="77777777" w:rsidR="007A5600" w:rsidRDefault="007A5600">
      <w:pPr>
        <w:overflowPunct/>
        <w:autoSpaceDE/>
        <w:autoSpaceDN/>
        <w:adjustRightInd/>
        <w:spacing w:before="0"/>
      </w:pPr>
      <w:r>
        <w:br w:type="page"/>
      </w:r>
    </w:p>
    <w:p w14:paraId="19FE37EE" w14:textId="77777777" w:rsidR="007A5600" w:rsidRPr="00055072" w:rsidRDefault="007A5600">
      <w:pPr>
        <w:pStyle w:val="VBATopicHeading1"/>
      </w:pPr>
      <w:bookmarkStart w:id="3" w:name="_Toc269888405"/>
      <w:bookmarkStart w:id="4" w:name="_Toc269888748"/>
      <w:bookmarkStart w:id="5" w:name="_Toc278291133"/>
      <w:bookmarkStart w:id="6" w:name="_Toc495478391"/>
      <w:r w:rsidRPr="00055072">
        <w:lastRenderedPageBreak/>
        <w:t>Objectives</w:t>
      </w:r>
      <w:bookmarkEnd w:id="6"/>
    </w:p>
    <w:p w14:paraId="19FE37EF" w14:textId="77777777" w:rsidR="00ED39D7" w:rsidRPr="00055072" w:rsidRDefault="00ED39D7" w:rsidP="00EB1B99">
      <w:pPr>
        <w:pStyle w:val="VBAFirstLevelBullet"/>
        <w:numPr>
          <w:ilvl w:val="0"/>
          <w:numId w:val="2"/>
        </w:numPr>
      </w:pPr>
      <w:r w:rsidRPr="00055072">
        <w:t xml:space="preserve">Identify special issues </w:t>
      </w:r>
    </w:p>
    <w:p w14:paraId="19FE37F0" w14:textId="77777777" w:rsidR="00ED39D7" w:rsidRPr="00055072" w:rsidRDefault="00ED39D7" w:rsidP="00EB1B99">
      <w:pPr>
        <w:pStyle w:val="VBAFirstLevelBullet"/>
        <w:numPr>
          <w:ilvl w:val="0"/>
          <w:numId w:val="2"/>
        </w:numPr>
      </w:pPr>
      <w:r w:rsidRPr="00055072">
        <w:t>Identify special issues which require centralized processing</w:t>
      </w:r>
    </w:p>
    <w:p w14:paraId="19FE37F1" w14:textId="77777777" w:rsidR="00ED39D7" w:rsidRPr="00055072" w:rsidRDefault="00ED39D7" w:rsidP="00EB1B99">
      <w:pPr>
        <w:pStyle w:val="VBAFirstLevelBullet"/>
        <w:numPr>
          <w:ilvl w:val="0"/>
          <w:numId w:val="2"/>
        </w:numPr>
      </w:pPr>
      <w:r w:rsidRPr="00055072">
        <w:t>Identify and determine when there are special issues which require further development</w:t>
      </w:r>
    </w:p>
    <w:p w14:paraId="19FE37F2" w14:textId="77777777" w:rsidR="00605DD8" w:rsidRPr="00055072" w:rsidRDefault="00605DD8" w:rsidP="00ED39D7">
      <w:pPr>
        <w:pStyle w:val="VBAFirstLevelBullet"/>
        <w:numPr>
          <w:ilvl w:val="0"/>
          <w:numId w:val="0"/>
        </w:numPr>
        <w:ind w:left="720"/>
      </w:pPr>
    </w:p>
    <w:p w14:paraId="19FE37F3" w14:textId="77777777" w:rsidR="007A5600" w:rsidRPr="00055072" w:rsidRDefault="007A5600" w:rsidP="000E3279">
      <w:pPr>
        <w:pStyle w:val="VBATopicHeading1"/>
      </w:pPr>
      <w:bookmarkStart w:id="7" w:name="_Toc495478392"/>
      <w:r w:rsidRPr="00055072">
        <w:t>References</w:t>
      </w:r>
      <w:bookmarkEnd w:id="7"/>
    </w:p>
    <w:p w14:paraId="19FE37F4" w14:textId="77777777" w:rsidR="00605DD8" w:rsidRPr="00055072" w:rsidRDefault="00605DD8" w:rsidP="00605DD8">
      <w:pPr>
        <w:spacing w:before="0"/>
        <w:textAlignment w:val="baseline"/>
        <w:rPr>
          <w:b/>
          <w:noProof/>
          <w:sz w:val="20"/>
        </w:rPr>
      </w:pPr>
      <w:r w:rsidRPr="00055072">
        <w:rPr>
          <w:noProof/>
          <w:sz w:val="20"/>
        </w:rPr>
        <w:t xml:space="preserve">All M21-1and CFR references are found in the </w:t>
      </w:r>
      <w:hyperlink r:id="rId12" w:history="1">
        <w:r w:rsidRPr="00055072">
          <w:rPr>
            <w:noProof/>
            <w:sz w:val="20"/>
            <w:u w:val="single"/>
          </w:rPr>
          <w:t>Live Manual Website</w:t>
        </w:r>
      </w:hyperlink>
      <w:r w:rsidRPr="00055072">
        <w:rPr>
          <w:noProof/>
          <w:sz w:val="20"/>
        </w:rPr>
        <w:t>.</w:t>
      </w:r>
    </w:p>
    <w:bookmarkEnd w:id="3"/>
    <w:bookmarkEnd w:id="4"/>
    <w:bookmarkEnd w:id="5"/>
    <w:p w14:paraId="4363F6C1" w14:textId="77777777" w:rsidR="00D5098E" w:rsidRPr="00D5098E" w:rsidRDefault="00D5098E" w:rsidP="00D5098E">
      <w:pPr>
        <w:pStyle w:val="VBAFirstLevelBullet"/>
        <w:rPr>
          <w:szCs w:val="24"/>
        </w:rPr>
      </w:pPr>
      <w:r w:rsidRPr="00D5098E">
        <w:rPr>
          <w:szCs w:val="24"/>
        </w:rPr>
        <w:t>38 CFR 3.303 (d) Principles relating to service connection</w:t>
      </w:r>
    </w:p>
    <w:p w14:paraId="6CFE150A" w14:textId="77777777" w:rsidR="00D5098E" w:rsidRPr="00D5098E" w:rsidRDefault="00D5098E" w:rsidP="00D5098E">
      <w:pPr>
        <w:pStyle w:val="VBAFirstLevelBullet"/>
        <w:rPr>
          <w:szCs w:val="24"/>
        </w:rPr>
      </w:pPr>
      <w:r w:rsidRPr="00D5098E">
        <w:rPr>
          <w:szCs w:val="24"/>
        </w:rPr>
        <w:t>38 CFR 3.159 Department of Veterans Affairs assistance in developing claims</w:t>
      </w:r>
    </w:p>
    <w:p w14:paraId="6A7A130C" w14:textId="77777777" w:rsidR="00D5098E" w:rsidRPr="00D5098E" w:rsidRDefault="00D5098E" w:rsidP="00D5098E">
      <w:pPr>
        <w:pStyle w:val="VBAFirstLevelBullet"/>
        <w:rPr>
          <w:szCs w:val="24"/>
        </w:rPr>
      </w:pPr>
      <w:r w:rsidRPr="00D5098E">
        <w:rPr>
          <w:szCs w:val="24"/>
        </w:rPr>
        <w:t>38 CFR 3.317 Compensation for certain disabilities occurring in Persian Gulf veterans</w:t>
      </w:r>
    </w:p>
    <w:p w14:paraId="68399B48" w14:textId="77777777" w:rsidR="00D5098E" w:rsidRPr="00D5098E" w:rsidRDefault="00D5098E" w:rsidP="00D5098E">
      <w:pPr>
        <w:pStyle w:val="VBAFirstLevelBullet"/>
        <w:rPr>
          <w:szCs w:val="24"/>
        </w:rPr>
      </w:pPr>
      <w:r w:rsidRPr="00D5098E">
        <w:rPr>
          <w:szCs w:val="24"/>
        </w:rPr>
        <w:t>M21-1 III.iv.5.7.a When Development to Obtain Additional Evidence May Be Needed</w:t>
      </w:r>
    </w:p>
    <w:p w14:paraId="050716E4" w14:textId="77777777" w:rsidR="00D5098E" w:rsidRPr="00D5098E" w:rsidRDefault="00D5098E" w:rsidP="00D5098E">
      <w:pPr>
        <w:pStyle w:val="VBAFirstLevelBullet"/>
        <w:rPr>
          <w:szCs w:val="24"/>
        </w:rPr>
      </w:pPr>
      <w:r w:rsidRPr="00D5098E">
        <w:rPr>
          <w:szCs w:val="24"/>
        </w:rPr>
        <w:t>M21-1 III.iv.6.B.5.</w:t>
      </w:r>
      <w:proofErr w:type="spellStart"/>
      <w:r w:rsidRPr="00D5098E">
        <w:rPr>
          <w:szCs w:val="24"/>
        </w:rPr>
        <w:t>a</w:t>
      </w:r>
      <w:proofErr w:type="spellEnd"/>
      <w:r w:rsidRPr="00D5098E">
        <w:rPr>
          <w:szCs w:val="24"/>
        </w:rPr>
        <w:t xml:space="preserve"> Other Issues to Consider When Evaluating Evidence</w:t>
      </w:r>
    </w:p>
    <w:p w14:paraId="7C05D45C" w14:textId="77777777" w:rsidR="00D5098E" w:rsidRPr="00D5098E" w:rsidRDefault="00D5098E" w:rsidP="00D5098E">
      <w:pPr>
        <w:pStyle w:val="VBAFirstLevelBullet"/>
        <w:rPr>
          <w:szCs w:val="24"/>
        </w:rPr>
      </w:pPr>
      <w:r w:rsidRPr="00D5098E">
        <w:rPr>
          <w:szCs w:val="24"/>
        </w:rPr>
        <w:t>M21-1 III.iv.2.A.2 Considering VA’s Duty to Notify and Assist</w:t>
      </w:r>
    </w:p>
    <w:p w14:paraId="06B0BBB8" w14:textId="77777777" w:rsidR="00D5098E" w:rsidRPr="00D5098E" w:rsidRDefault="00D5098E" w:rsidP="00D5098E">
      <w:pPr>
        <w:pStyle w:val="VBAFirstLevelBullet"/>
        <w:rPr>
          <w:szCs w:val="24"/>
        </w:rPr>
      </w:pPr>
      <w:r w:rsidRPr="00D5098E">
        <w:rPr>
          <w:szCs w:val="24"/>
        </w:rPr>
        <w:t>M21-1 IV.ii.1.B Claims for Service Connection for Radiogenic Diseases</w:t>
      </w:r>
    </w:p>
    <w:p w14:paraId="451E43B5" w14:textId="77777777" w:rsidR="00D5098E" w:rsidRPr="00D5098E" w:rsidRDefault="00D5098E" w:rsidP="00D5098E">
      <w:pPr>
        <w:pStyle w:val="VBAFirstLevelBullet"/>
        <w:rPr>
          <w:szCs w:val="24"/>
        </w:rPr>
      </w:pPr>
      <w:r w:rsidRPr="00D5098E">
        <w:rPr>
          <w:szCs w:val="24"/>
        </w:rPr>
        <w:t>M21-1 IV.ii.1.C Claims for Service Connection for Disabilities Resulting from Ionizing Radiation Exposure</w:t>
      </w:r>
    </w:p>
    <w:p w14:paraId="351843A2" w14:textId="77777777" w:rsidR="00D5098E" w:rsidRPr="00D5098E" w:rsidRDefault="00D5098E" w:rsidP="00D5098E">
      <w:pPr>
        <w:pStyle w:val="VBAFirstLevelBullet"/>
        <w:rPr>
          <w:szCs w:val="24"/>
        </w:rPr>
      </w:pPr>
      <w:r w:rsidRPr="00D5098E">
        <w:rPr>
          <w:szCs w:val="24"/>
        </w:rPr>
        <w:t>M21-1 IV.ii.1.D Claims for Service Connection for PTSD</w:t>
      </w:r>
    </w:p>
    <w:p w14:paraId="7EE75F43" w14:textId="77777777" w:rsidR="00D5098E" w:rsidRPr="00D5098E" w:rsidRDefault="00D5098E" w:rsidP="00D5098E">
      <w:pPr>
        <w:pStyle w:val="VBAFirstLevelBullet"/>
        <w:rPr>
          <w:szCs w:val="24"/>
        </w:rPr>
      </w:pPr>
      <w:r w:rsidRPr="00D5098E">
        <w:rPr>
          <w:szCs w:val="24"/>
        </w:rPr>
        <w:t>M21-1 IV.ii.1.E  Claims based on service in Southwest Asia</w:t>
      </w:r>
    </w:p>
    <w:p w14:paraId="0D3E7D23" w14:textId="77777777" w:rsidR="00D5098E" w:rsidRDefault="00D5098E" w:rsidP="00D5098E">
      <w:pPr>
        <w:pStyle w:val="VBAFirstLevelBullet"/>
        <w:rPr>
          <w:szCs w:val="24"/>
        </w:rPr>
      </w:pPr>
      <w:r w:rsidRPr="00D5098E">
        <w:rPr>
          <w:szCs w:val="24"/>
        </w:rPr>
        <w:t xml:space="preserve">M21-1 IV.ii.1.F  Developing Claims for Service Connection for Disabilities Resulting From Exposure to Mustard Gas or </w:t>
      </w:r>
      <w:proofErr w:type="spellStart"/>
      <w:r w:rsidRPr="00D5098E">
        <w:rPr>
          <w:szCs w:val="24"/>
        </w:rPr>
        <w:t>Lewsite</w:t>
      </w:r>
      <w:proofErr w:type="spellEnd"/>
    </w:p>
    <w:p w14:paraId="5954ACB8" w14:textId="1FDF401A" w:rsidR="000673BC" w:rsidRPr="000673BC" w:rsidRDefault="000673BC" w:rsidP="00D5098E">
      <w:pPr>
        <w:pStyle w:val="VBAFirstLevelBullet"/>
        <w:rPr>
          <w:szCs w:val="24"/>
        </w:rPr>
      </w:pPr>
      <w:r w:rsidRPr="000673BC">
        <w:rPr>
          <w:szCs w:val="24"/>
          <w:lang w:val="en"/>
        </w:rPr>
        <w:t>M21-1, Part IV, Subpart ii, Chapter 1, Section H - Developing Claims for Service Connection (SC) Based on Herbicide Exposure</w:t>
      </w:r>
    </w:p>
    <w:p w14:paraId="31535B7E" w14:textId="77777777" w:rsidR="00D5098E" w:rsidRPr="00D5098E" w:rsidRDefault="00D5098E" w:rsidP="00D5098E">
      <w:pPr>
        <w:pStyle w:val="VBAFirstLevelBullet"/>
        <w:rPr>
          <w:szCs w:val="24"/>
        </w:rPr>
      </w:pPr>
      <w:r w:rsidRPr="00D5098E">
        <w:rPr>
          <w:szCs w:val="24"/>
        </w:rPr>
        <w:t>M21-1 IV.ii.1.G  Claims Based on Former Prisoner of War Status</w:t>
      </w:r>
    </w:p>
    <w:p w14:paraId="65E9B7F4" w14:textId="77777777" w:rsidR="00D5098E" w:rsidRPr="00D5098E" w:rsidRDefault="00D5098E" w:rsidP="00D5098E">
      <w:pPr>
        <w:pStyle w:val="VBAFirstLevelBullet"/>
        <w:rPr>
          <w:szCs w:val="24"/>
        </w:rPr>
      </w:pPr>
      <w:r w:rsidRPr="00D5098E">
        <w:rPr>
          <w:szCs w:val="24"/>
        </w:rPr>
        <w:t xml:space="preserve">M21-1 </w:t>
      </w:r>
      <w:proofErr w:type="gramStart"/>
      <w:r w:rsidRPr="00D5098E">
        <w:rPr>
          <w:szCs w:val="24"/>
        </w:rPr>
        <w:t>IV.ii.1.I  Developing</w:t>
      </w:r>
      <w:proofErr w:type="gramEnd"/>
      <w:r w:rsidRPr="00D5098E">
        <w:rPr>
          <w:szCs w:val="24"/>
        </w:rPr>
        <w:t xml:space="preserve"> Claims for Service Connection Based on Other Types of Exposure Types.</w:t>
      </w:r>
    </w:p>
    <w:p w14:paraId="5242FAE9" w14:textId="77777777" w:rsidR="00D5098E" w:rsidRPr="00D5098E" w:rsidRDefault="00D5098E" w:rsidP="00D5098E">
      <w:pPr>
        <w:pStyle w:val="VBAFirstLevelBullet"/>
        <w:rPr>
          <w:szCs w:val="24"/>
        </w:rPr>
      </w:pPr>
      <w:r w:rsidRPr="00D5098E">
        <w:rPr>
          <w:szCs w:val="24"/>
        </w:rPr>
        <w:t>M21-MR III.iv.3.A Examination Requests</w:t>
      </w:r>
    </w:p>
    <w:p w14:paraId="6EA08C5E" w14:textId="77777777" w:rsidR="00D5098E" w:rsidRPr="00D5098E" w:rsidRDefault="00D5098E" w:rsidP="00D5098E">
      <w:pPr>
        <w:pStyle w:val="VBAFirstLevelBullet"/>
        <w:rPr>
          <w:szCs w:val="24"/>
        </w:rPr>
      </w:pPr>
      <w:r w:rsidRPr="00D5098E">
        <w:rPr>
          <w:szCs w:val="24"/>
        </w:rPr>
        <w:t>M21-MR I.1.C.3. Assisting With Medical Opinion or Examination Requests</w:t>
      </w:r>
    </w:p>
    <w:p w14:paraId="2035D62E" w14:textId="77777777" w:rsidR="00D5098E" w:rsidRPr="00D5098E" w:rsidRDefault="00D5098E" w:rsidP="00D5098E">
      <w:pPr>
        <w:pStyle w:val="VBAFirstLevelBullet"/>
        <w:rPr>
          <w:szCs w:val="24"/>
        </w:rPr>
      </w:pPr>
      <w:r w:rsidRPr="00D5098E">
        <w:rPr>
          <w:szCs w:val="24"/>
        </w:rPr>
        <w:t>M21-1 III.iv.3.A.2.c Index of DBQ/Exams by Disability Tool</w:t>
      </w:r>
    </w:p>
    <w:p w14:paraId="4C666911" w14:textId="13238E8B" w:rsidR="00D5098E" w:rsidRPr="00D5098E" w:rsidRDefault="00D5098E" w:rsidP="00D5098E">
      <w:pPr>
        <w:pStyle w:val="VBAFirstLevelBullet"/>
        <w:rPr>
          <w:szCs w:val="24"/>
        </w:rPr>
      </w:pPr>
      <w:r w:rsidRPr="00D5098E">
        <w:rPr>
          <w:szCs w:val="24"/>
        </w:rPr>
        <w:t xml:space="preserve">M21-1 III.ii.1.D Claims That Require Priority </w:t>
      </w:r>
      <w:r w:rsidR="005D4359" w:rsidRPr="00D5098E">
        <w:rPr>
          <w:szCs w:val="24"/>
        </w:rPr>
        <w:t>Processing</w:t>
      </w:r>
    </w:p>
    <w:p w14:paraId="0FD9A086" w14:textId="77777777" w:rsidR="00D5098E" w:rsidRPr="00D5098E" w:rsidRDefault="00D5098E" w:rsidP="00D5098E">
      <w:pPr>
        <w:pStyle w:val="VBAFirstLevelBullet"/>
        <w:rPr>
          <w:szCs w:val="24"/>
        </w:rPr>
      </w:pPr>
      <w:r w:rsidRPr="00D5098E">
        <w:rPr>
          <w:szCs w:val="24"/>
        </w:rPr>
        <w:t>M21-4 Appendix C of Claim Attributes Section II Corporate Flashes</w:t>
      </w:r>
    </w:p>
    <w:p w14:paraId="2AEFE503" w14:textId="77777777" w:rsidR="00D5098E" w:rsidRPr="00D5098E" w:rsidRDefault="00D5098E" w:rsidP="00D5098E">
      <w:pPr>
        <w:pStyle w:val="VBAFirstLevelBullet"/>
        <w:rPr>
          <w:szCs w:val="24"/>
        </w:rPr>
      </w:pPr>
      <w:r w:rsidRPr="00D5098E">
        <w:rPr>
          <w:szCs w:val="24"/>
        </w:rPr>
        <w:t>M21-1 III.i.3.B.3.d FDCs and Special Issue Development</w:t>
      </w:r>
    </w:p>
    <w:p w14:paraId="08BE1058" w14:textId="77777777" w:rsidR="00D5098E" w:rsidRPr="00D5098E" w:rsidRDefault="00D5098E" w:rsidP="00D5098E">
      <w:pPr>
        <w:pStyle w:val="VBAFirstLevelBullet"/>
        <w:rPr>
          <w:szCs w:val="24"/>
        </w:rPr>
      </w:pPr>
      <w:r w:rsidRPr="00D5098E">
        <w:rPr>
          <w:szCs w:val="24"/>
        </w:rPr>
        <w:t>M21-1 III.iv.4.I.2.f Development for Hepatitis Risk Factors</w:t>
      </w:r>
    </w:p>
    <w:p w14:paraId="19FE3807" w14:textId="7E85B7F0" w:rsidR="006A746C" w:rsidRPr="00D5098E" w:rsidRDefault="00D5098E" w:rsidP="00D5098E">
      <w:pPr>
        <w:pStyle w:val="VBAFirstLevelBullet"/>
        <w:rPr>
          <w:szCs w:val="24"/>
        </w:rPr>
      </w:pPr>
      <w:r w:rsidRPr="00D5098E">
        <w:rPr>
          <w:szCs w:val="24"/>
        </w:rPr>
        <w:t>M21-1 III.iv.4.I.2.e Risk Factors for HBV and HCV</w:t>
      </w:r>
    </w:p>
    <w:p w14:paraId="19FE3808" w14:textId="77777777" w:rsidR="00ED39D7" w:rsidRDefault="00ED39D7" w:rsidP="00D90DC8">
      <w:pPr>
        <w:pStyle w:val="VBATopicHeading1"/>
        <w:rPr>
          <w:color w:val="0070C0"/>
        </w:rPr>
      </w:pPr>
    </w:p>
    <w:p w14:paraId="19FE3809" w14:textId="77777777" w:rsidR="00ED39D7" w:rsidRDefault="00ED39D7" w:rsidP="00D90DC8">
      <w:pPr>
        <w:pStyle w:val="VBATopicHeading1"/>
        <w:rPr>
          <w:color w:val="0070C0"/>
        </w:rPr>
      </w:pPr>
    </w:p>
    <w:p w14:paraId="19FE380A" w14:textId="77777777" w:rsidR="00ED39D7" w:rsidRDefault="00ED39D7" w:rsidP="00D90DC8">
      <w:pPr>
        <w:pStyle w:val="VBATopicHeading1"/>
        <w:rPr>
          <w:color w:val="0070C0"/>
        </w:rPr>
      </w:pPr>
    </w:p>
    <w:p w14:paraId="50BF3A47" w14:textId="77777777" w:rsidR="00D5098E" w:rsidRDefault="00D5098E" w:rsidP="00D90DC8">
      <w:pPr>
        <w:pStyle w:val="VBATopicHeading1"/>
        <w:rPr>
          <w:color w:val="0070C0"/>
        </w:rPr>
      </w:pPr>
    </w:p>
    <w:p w14:paraId="19FE380B" w14:textId="77777777" w:rsidR="00ED39D7" w:rsidRDefault="00ED39D7" w:rsidP="00D90DC8">
      <w:pPr>
        <w:pStyle w:val="VBATopicHeading1"/>
        <w:rPr>
          <w:color w:val="0070C0"/>
        </w:rPr>
      </w:pPr>
    </w:p>
    <w:p w14:paraId="19FE380C" w14:textId="0087B2D7" w:rsidR="00AA1A39" w:rsidRPr="00055072" w:rsidRDefault="007A5600" w:rsidP="00D90DC8">
      <w:pPr>
        <w:pStyle w:val="VBATopicHeading1"/>
        <w:rPr>
          <w:bCs/>
          <w:i/>
        </w:rPr>
      </w:pPr>
      <w:bookmarkStart w:id="8" w:name="_Toc495478393"/>
      <w:r w:rsidRPr="00055072">
        <w:t xml:space="preserve">Topic 1: </w:t>
      </w:r>
      <w:r w:rsidR="00F512EA" w:rsidRPr="00055072">
        <w:t xml:space="preserve">Identifying Special </w:t>
      </w:r>
      <w:r w:rsidR="00463C34">
        <w:t>I</w:t>
      </w:r>
      <w:r w:rsidR="00F512EA" w:rsidRPr="00055072">
        <w:t>ssues</w:t>
      </w:r>
      <w:bookmarkEnd w:id="8"/>
      <w:r w:rsidR="00F512EA" w:rsidRPr="00055072">
        <w:t xml:space="preserve"> </w:t>
      </w:r>
    </w:p>
    <w:p w14:paraId="19FE380D" w14:textId="77777777" w:rsidR="00975461" w:rsidRDefault="00975461">
      <w:pPr>
        <w:pStyle w:val="VBASubHeading1"/>
        <w:spacing w:before="0"/>
        <w:rPr>
          <w:bCs/>
          <w:i w:val="0"/>
        </w:rPr>
      </w:pPr>
    </w:p>
    <w:p w14:paraId="19FE380E" w14:textId="77777777" w:rsidR="00975461" w:rsidRDefault="00F512EA" w:rsidP="00F512EA">
      <w:pPr>
        <w:pStyle w:val="VBASubHeading1"/>
        <w:spacing w:before="0"/>
        <w:ind w:left="2160" w:hanging="2160"/>
      </w:pPr>
      <w:r w:rsidRPr="00F512EA">
        <w:rPr>
          <w:b/>
          <w:i w:val="0"/>
        </w:rPr>
        <w:t>Introduction</w:t>
      </w:r>
      <w:r>
        <w:tab/>
      </w:r>
      <w:r w:rsidRPr="00F512EA">
        <w:rPr>
          <w:i w:val="0"/>
        </w:rPr>
        <w:t>The purpose of this lesson is to help trainees identify special issues and to determine when special handling and development is needed</w:t>
      </w:r>
      <w:r>
        <w:t>.</w:t>
      </w:r>
    </w:p>
    <w:p w14:paraId="19FE380F" w14:textId="77777777" w:rsidR="00F512EA" w:rsidRDefault="00F512EA" w:rsidP="00F512EA">
      <w:pPr>
        <w:pStyle w:val="VBASubHeading1"/>
        <w:spacing w:before="0"/>
        <w:ind w:left="2160" w:hanging="2160"/>
        <w:rPr>
          <w:bCs/>
          <w:i w:val="0"/>
        </w:rPr>
      </w:pPr>
    </w:p>
    <w:p w14:paraId="19FE3810" w14:textId="77777777" w:rsidR="00F512EA" w:rsidRDefault="00F512EA" w:rsidP="00F512EA">
      <w:pPr>
        <w:pStyle w:val="VBASubHeading1"/>
        <w:spacing w:before="0"/>
        <w:ind w:left="2160" w:hanging="2160"/>
        <w:rPr>
          <w:bCs/>
          <w:i w:val="0"/>
        </w:rPr>
      </w:pPr>
    </w:p>
    <w:p w14:paraId="19FE3811" w14:textId="0E200FE0" w:rsidR="00F512EA" w:rsidRDefault="00F512EA" w:rsidP="00F512EA">
      <w:pPr>
        <w:pStyle w:val="Default"/>
        <w:ind w:left="2160"/>
        <w:rPr>
          <w:sz w:val="23"/>
          <w:szCs w:val="23"/>
        </w:rPr>
      </w:pPr>
      <w:r>
        <w:rPr>
          <w:sz w:val="23"/>
          <w:szCs w:val="23"/>
        </w:rPr>
        <w:t>The reason VA identifies certain claims as “special issues” i</w:t>
      </w:r>
      <w:r w:rsidR="000673BC">
        <w:rPr>
          <w:sz w:val="23"/>
          <w:szCs w:val="23"/>
        </w:rPr>
        <w:t xml:space="preserve">s because these claims are </w:t>
      </w:r>
      <w:r>
        <w:rPr>
          <w:sz w:val="23"/>
          <w:szCs w:val="23"/>
        </w:rPr>
        <w:t xml:space="preserve">a) hard to adjudicate, b) involve great personal hardship on our </w:t>
      </w:r>
      <w:r w:rsidR="000673BC">
        <w:rPr>
          <w:sz w:val="23"/>
          <w:szCs w:val="23"/>
        </w:rPr>
        <w:t>Ve</w:t>
      </w:r>
      <w:r>
        <w:rPr>
          <w:sz w:val="23"/>
          <w:szCs w:val="23"/>
        </w:rPr>
        <w:t>terans</w:t>
      </w:r>
      <w:proofErr w:type="gramStart"/>
      <w:r>
        <w:rPr>
          <w:sz w:val="23"/>
          <w:szCs w:val="23"/>
        </w:rPr>
        <w:t>,  or</w:t>
      </w:r>
      <w:proofErr w:type="gramEnd"/>
      <w:r>
        <w:rPr>
          <w:sz w:val="23"/>
          <w:szCs w:val="23"/>
        </w:rPr>
        <w:t xml:space="preserve"> c) require special handling to ensure proper and timely adjudication of the claim. Some examples are:</w:t>
      </w:r>
    </w:p>
    <w:p w14:paraId="19FE3812" w14:textId="77777777" w:rsidR="00F512EA" w:rsidRDefault="00F512EA" w:rsidP="00F512EA">
      <w:pPr>
        <w:pStyle w:val="Default"/>
        <w:rPr>
          <w:sz w:val="23"/>
          <w:szCs w:val="23"/>
        </w:rPr>
      </w:pPr>
    </w:p>
    <w:p w14:paraId="19FE3813" w14:textId="722509B7" w:rsidR="00F512EA" w:rsidRDefault="00F512EA" w:rsidP="00EB1B99">
      <w:pPr>
        <w:pStyle w:val="Default"/>
        <w:numPr>
          <w:ilvl w:val="0"/>
          <w:numId w:val="3"/>
        </w:numPr>
        <w:rPr>
          <w:sz w:val="23"/>
          <w:szCs w:val="23"/>
        </w:rPr>
      </w:pPr>
      <w:r>
        <w:rPr>
          <w:sz w:val="23"/>
          <w:szCs w:val="23"/>
        </w:rPr>
        <w:t xml:space="preserve">Homeless, financial </w:t>
      </w:r>
      <w:r w:rsidR="005D4359">
        <w:rPr>
          <w:sz w:val="23"/>
          <w:szCs w:val="23"/>
        </w:rPr>
        <w:t>Hardship</w:t>
      </w:r>
      <w:r>
        <w:rPr>
          <w:sz w:val="23"/>
          <w:szCs w:val="23"/>
        </w:rPr>
        <w:t>, terminally ill</w:t>
      </w:r>
    </w:p>
    <w:p w14:paraId="19FE3814" w14:textId="77777777" w:rsidR="00F512EA" w:rsidRDefault="00F512EA" w:rsidP="00EB1B99">
      <w:pPr>
        <w:pStyle w:val="Default"/>
        <w:numPr>
          <w:ilvl w:val="0"/>
          <w:numId w:val="3"/>
        </w:numPr>
        <w:rPr>
          <w:sz w:val="23"/>
          <w:szCs w:val="23"/>
        </w:rPr>
      </w:pPr>
      <w:r>
        <w:rPr>
          <w:sz w:val="23"/>
          <w:szCs w:val="23"/>
        </w:rPr>
        <w:t>Agent Orange</w:t>
      </w:r>
    </w:p>
    <w:p w14:paraId="19FE3815" w14:textId="77777777" w:rsidR="00F512EA" w:rsidRDefault="00F512EA" w:rsidP="00EB1B99">
      <w:pPr>
        <w:pStyle w:val="Default"/>
        <w:numPr>
          <w:ilvl w:val="0"/>
          <w:numId w:val="3"/>
        </w:numPr>
        <w:rPr>
          <w:sz w:val="23"/>
          <w:szCs w:val="23"/>
        </w:rPr>
      </w:pPr>
      <w:r>
        <w:rPr>
          <w:sz w:val="23"/>
          <w:szCs w:val="23"/>
        </w:rPr>
        <w:t>Radiation</w:t>
      </w:r>
    </w:p>
    <w:p w14:paraId="19FE3816" w14:textId="77777777" w:rsidR="00F512EA" w:rsidRDefault="00F512EA" w:rsidP="00EB1B99">
      <w:pPr>
        <w:pStyle w:val="Default"/>
        <w:numPr>
          <w:ilvl w:val="0"/>
          <w:numId w:val="3"/>
        </w:numPr>
        <w:rPr>
          <w:sz w:val="23"/>
          <w:szCs w:val="23"/>
        </w:rPr>
      </w:pPr>
      <w:r>
        <w:rPr>
          <w:sz w:val="23"/>
          <w:szCs w:val="23"/>
        </w:rPr>
        <w:t>Asbestos</w:t>
      </w:r>
    </w:p>
    <w:p w14:paraId="19FE3817" w14:textId="77777777" w:rsidR="00F512EA" w:rsidRDefault="00F512EA" w:rsidP="00EB1B99">
      <w:pPr>
        <w:pStyle w:val="Default"/>
        <w:numPr>
          <w:ilvl w:val="0"/>
          <w:numId w:val="3"/>
        </w:numPr>
        <w:rPr>
          <w:sz w:val="23"/>
          <w:szCs w:val="23"/>
        </w:rPr>
      </w:pPr>
      <w:r>
        <w:rPr>
          <w:sz w:val="23"/>
          <w:szCs w:val="23"/>
        </w:rPr>
        <w:t>PTSD</w:t>
      </w:r>
    </w:p>
    <w:p w14:paraId="19FE3818" w14:textId="77777777" w:rsidR="00F512EA" w:rsidRDefault="00F512EA" w:rsidP="00EB1B99">
      <w:pPr>
        <w:pStyle w:val="Default"/>
        <w:numPr>
          <w:ilvl w:val="0"/>
          <w:numId w:val="3"/>
        </w:numPr>
        <w:rPr>
          <w:sz w:val="23"/>
          <w:szCs w:val="23"/>
        </w:rPr>
      </w:pPr>
      <w:r>
        <w:rPr>
          <w:sz w:val="23"/>
          <w:szCs w:val="23"/>
        </w:rPr>
        <w:t>Gulf War</w:t>
      </w:r>
    </w:p>
    <w:p w14:paraId="19FE3819" w14:textId="77777777" w:rsidR="00F512EA" w:rsidRDefault="00F512EA" w:rsidP="00EB1B99">
      <w:pPr>
        <w:pStyle w:val="Default"/>
        <w:numPr>
          <w:ilvl w:val="0"/>
          <w:numId w:val="3"/>
        </w:numPr>
        <w:rPr>
          <w:sz w:val="23"/>
          <w:szCs w:val="23"/>
        </w:rPr>
      </w:pPr>
      <w:r>
        <w:rPr>
          <w:sz w:val="23"/>
          <w:szCs w:val="23"/>
        </w:rPr>
        <w:t>Pre separation (BDD, Quick Start)</w:t>
      </w:r>
    </w:p>
    <w:p w14:paraId="19FE381A" w14:textId="77777777" w:rsidR="00F512EA" w:rsidRDefault="00F512EA" w:rsidP="00EB1B99">
      <w:pPr>
        <w:pStyle w:val="Default"/>
        <w:numPr>
          <w:ilvl w:val="0"/>
          <w:numId w:val="3"/>
        </w:numPr>
        <w:rPr>
          <w:sz w:val="23"/>
          <w:szCs w:val="23"/>
        </w:rPr>
      </w:pPr>
      <w:r>
        <w:rPr>
          <w:sz w:val="23"/>
          <w:szCs w:val="23"/>
        </w:rPr>
        <w:t>Seriously Injured</w:t>
      </w:r>
    </w:p>
    <w:p w14:paraId="19FE381B" w14:textId="77777777" w:rsidR="00F512EA" w:rsidRDefault="00F512EA" w:rsidP="00EB1B99">
      <w:pPr>
        <w:pStyle w:val="Default"/>
        <w:numPr>
          <w:ilvl w:val="0"/>
          <w:numId w:val="3"/>
        </w:numPr>
        <w:rPr>
          <w:sz w:val="23"/>
          <w:szCs w:val="23"/>
        </w:rPr>
      </w:pPr>
      <w:r>
        <w:rPr>
          <w:sz w:val="23"/>
          <w:szCs w:val="23"/>
        </w:rPr>
        <w:t>Former Prisoner of War</w:t>
      </w:r>
    </w:p>
    <w:p w14:paraId="21A75A8C" w14:textId="1EEB9476" w:rsidR="008A6079" w:rsidRDefault="008A6079" w:rsidP="00EB1B99">
      <w:pPr>
        <w:pStyle w:val="Default"/>
        <w:numPr>
          <w:ilvl w:val="0"/>
          <w:numId w:val="3"/>
        </w:numPr>
        <w:rPr>
          <w:sz w:val="23"/>
          <w:szCs w:val="23"/>
        </w:rPr>
      </w:pPr>
      <w:r>
        <w:rPr>
          <w:sz w:val="23"/>
          <w:szCs w:val="23"/>
        </w:rPr>
        <w:t>Hepatitis C</w:t>
      </w:r>
    </w:p>
    <w:p w14:paraId="19FE381C" w14:textId="77777777" w:rsidR="00AA1A39" w:rsidRPr="00AA1A39" w:rsidRDefault="00AA1A39">
      <w:pPr>
        <w:pStyle w:val="VBASubHeading1"/>
        <w:spacing w:before="0"/>
        <w:rPr>
          <w:bCs/>
          <w:i w:val="0"/>
        </w:rPr>
      </w:pPr>
    </w:p>
    <w:p w14:paraId="19FE381D" w14:textId="77777777" w:rsidR="007A5600" w:rsidRDefault="00F512EA" w:rsidP="00F512EA">
      <w:pPr>
        <w:ind w:left="2160"/>
      </w:pPr>
      <w:r>
        <w:t>Special Issue Claims need to be easily identified to assure they are adjudicated properly.</w:t>
      </w:r>
    </w:p>
    <w:p w14:paraId="19FE381E" w14:textId="77777777" w:rsidR="00C85E33" w:rsidRPr="00C85E33" w:rsidRDefault="00C85E33" w:rsidP="00C85E33">
      <w:pPr>
        <w:rPr>
          <w:b/>
          <w:u w:val="single"/>
        </w:rPr>
      </w:pPr>
      <w:r w:rsidRPr="00C85E33">
        <w:rPr>
          <w:b/>
          <w:u w:val="single"/>
        </w:rPr>
        <w:t>Expeditious Processing</w:t>
      </w:r>
    </w:p>
    <w:p w14:paraId="19FE381F" w14:textId="77777777" w:rsidR="006D7495" w:rsidRPr="006D7495" w:rsidRDefault="006D7495" w:rsidP="002B3772">
      <w:pPr>
        <w:pStyle w:val="VBABodyText0"/>
        <w:jc w:val="center"/>
        <w:rPr>
          <w:b/>
        </w:rPr>
      </w:pPr>
      <w:r w:rsidRPr="006D7495">
        <w:rPr>
          <w:b/>
        </w:rPr>
        <w:t>Homelessness</w:t>
      </w:r>
    </w:p>
    <w:p w14:paraId="19FE3820" w14:textId="77777777" w:rsidR="006D7495" w:rsidRDefault="006D7495" w:rsidP="00FE0D92">
      <w:pPr>
        <w:pStyle w:val="Default"/>
        <w:rPr>
          <w:sz w:val="23"/>
          <w:szCs w:val="23"/>
        </w:rPr>
      </w:pPr>
      <w:r>
        <w:rPr>
          <w:sz w:val="23"/>
          <w:szCs w:val="23"/>
        </w:rPr>
        <w:t>When homelessness is suspected there are places to search to determine if a veteran is homeless:</w:t>
      </w:r>
    </w:p>
    <w:p w14:paraId="19FE3821" w14:textId="3B71FBAD" w:rsidR="006D7495" w:rsidRDefault="000673BC" w:rsidP="00EB1B99">
      <w:pPr>
        <w:pStyle w:val="Default"/>
        <w:numPr>
          <w:ilvl w:val="0"/>
          <w:numId w:val="5"/>
        </w:numPr>
        <w:rPr>
          <w:sz w:val="23"/>
          <w:szCs w:val="23"/>
        </w:rPr>
      </w:pPr>
      <w:r>
        <w:rPr>
          <w:sz w:val="23"/>
          <w:szCs w:val="23"/>
        </w:rPr>
        <w:t xml:space="preserve">Look in BIRLS </w:t>
      </w:r>
      <w:r w:rsidR="006D7495">
        <w:rPr>
          <w:sz w:val="23"/>
          <w:szCs w:val="23"/>
        </w:rPr>
        <w:t>under Corporate Flashes</w:t>
      </w:r>
    </w:p>
    <w:p w14:paraId="19FE3822" w14:textId="424E7D8E" w:rsidR="006D7495" w:rsidRDefault="006D7495" w:rsidP="00EB1B99">
      <w:pPr>
        <w:pStyle w:val="Default"/>
        <w:numPr>
          <w:ilvl w:val="0"/>
          <w:numId w:val="5"/>
        </w:numPr>
        <w:rPr>
          <w:sz w:val="23"/>
          <w:szCs w:val="23"/>
        </w:rPr>
      </w:pPr>
      <w:r>
        <w:rPr>
          <w:sz w:val="23"/>
          <w:szCs w:val="23"/>
        </w:rPr>
        <w:t xml:space="preserve">Look at the closest VAMC and determine if </w:t>
      </w:r>
      <w:r w:rsidR="000673BC">
        <w:rPr>
          <w:sz w:val="23"/>
          <w:szCs w:val="23"/>
        </w:rPr>
        <w:t>the Veteran</w:t>
      </w:r>
      <w:r>
        <w:rPr>
          <w:sz w:val="23"/>
          <w:szCs w:val="23"/>
        </w:rPr>
        <w:t xml:space="preserve"> has contacted the </w:t>
      </w:r>
      <w:r w:rsidR="005D4359">
        <w:rPr>
          <w:sz w:val="23"/>
          <w:szCs w:val="23"/>
        </w:rPr>
        <w:t>Domiciliary</w:t>
      </w:r>
    </w:p>
    <w:p w14:paraId="19FE3823" w14:textId="2F81C572" w:rsidR="006D7495" w:rsidRDefault="006D7495" w:rsidP="00EB1B99">
      <w:pPr>
        <w:pStyle w:val="Default"/>
        <w:numPr>
          <w:ilvl w:val="0"/>
          <w:numId w:val="5"/>
        </w:numPr>
        <w:rPr>
          <w:sz w:val="23"/>
          <w:szCs w:val="23"/>
        </w:rPr>
      </w:pPr>
      <w:r>
        <w:rPr>
          <w:sz w:val="23"/>
          <w:szCs w:val="23"/>
        </w:rPr>
        <w:t>Each Regional Office has a Homeless Coordinator to determine if the veteran is homeless</w:t>
      </w:r>
    </w:p>
    <w:p w14:paraId="19FE3824" w14:textId="7B078311" w:rsidR="007A5600" w:rsidRDefault="006D7495" w:rsidP="00FE0D92">
      <w:r>
        <w:rPr>
          <w:sz w:val="23"/>
          <w:szCs w:val="23"/>
        </w:rPr>
        <w:t>While t</w:t>
      </w:r>
      <w:r w:rsidR="000673BC">
        <w:rPr>
          <w:sz w:val="23"/>
          <w:szCs w:val="23"/>
        </w:rPr>
        <w:t>here are</w:t>
      </w:r>
      <w:r>
        <w:rPr>
          <w:sz w:val="23"/>
          <w:szCs w:val="23"/>
        </w:rPr>
        <w:t xml:space="preserve"> no spec</w:t>
      </w:r>
      <w:r w:rsidR="000673BC">
        <w:rPr>
          <w:sz w:val="23"/>
          <w:szCs w:val="23"/>
        </w:rPr>
        <w:t>ial development procedures,</w:t>
      </w:r>
      <w:r>
        <w:rPr>
          <w:sz w:val="23"/>
          <w:szCs w:val="23"/>
        </w:rPr>
        <w:t xml:space="preserve"> there are actions to take to </w:t>
      </w:r>
      <w:r w:rsidR="000673BC">
        <w:rPr>
          <w:sz w:val="23"/>
          <w:szCs w:val="23"/>
        </w:rPr>
        <w:t>ensure</w:t>
      </w:r>
      <w:r>
        <w:rPr>
          <w:sz w:val="23"/>
          <w:szCs w:val="23"/>
        </w:rPr>
        <w:t xml:space="preserve"> every step of the development process is expedited to help the veteran receive</w:t>
      </w:r>
      <w:r w:rsidR="000673BC">
        <w:rPr>
          <w:sz w:val="23"/>
          <w:szCs w:val="23"/>
        </w:rPr>
        <w:t>s</w:t>
      </w:r>
      <w:r>
        <w:rPr>
          <w:sz w:val="23"/>
          <w:szCs w:val="23"/>
        </w:rPr>
        <w:t xml:space="preserve"> a timely adjudication of his/her claim</w:t>
      </w:r>
      <w:r w:rsidR="000673BC">
        <w:rPr>
          <w:sz w:val="23"/>
          <w:szCs w:val="23"/>
        </w:rPr>
        <w:t>.</w:t>
      </w:r>
    </w:p>
    <w:p w14:paraId="19FE3825" w14:textId="77777777" w:rsidR="007A5600" w:rsidRPr="006D7495" w:rsidRDefault="00FE0D92" w:rsidP="00FE0D92">
      <w:pPr>
        <w:jc w:val="center"/>
        <w:rPr>
          <w:b/>
        </w:rPr>
      </w:pPr>
      <w:r>
        <w:rPr>
          <w:b/>
        </w:rPr>
        <w:t>Terminal Illness</w:t>
      </w:r>
    </w:p>
    <w:p w14:paraId="19FE3826" w14:textId="121A02E3" w:rsidR="006D7495" w:rsidRPr="006D7495" w:rsidRDefault="006D7495" w:rsidP="00FE0D92">
      <w:pPr>
        <w:spacing w:before="240" w:after="240"/>
        <w:textAlignment w:val="baseline"/>
        <w:rPr>
          <w:szCs w:val="24"/>
        </w:rPr>
      </w:pPr>
      <w:r w:rsidRPr="006D7495">
        <w:rPr>
          <w:szCs w:val="24"/>
        </w:rPr>
        <w:t xml:space="preserve">Steps that need </w:t>
      </w:r>
      <w:r w:rsidR="000673BC">
        <w:rPr>
          <w:szCs w:val="24"/>
        </w:rPr>
        <w:t xml:space="preserve">to be </w:t>
      </w:r>
      <w:r w:rsidRPr="006D7495">
        <w:rPr>
          <w:szCs w:val="24"/>
        </w:rPr>
        <w:t xml:space="preserve">taken to </w:t>
      </w:r>
      <w:r w:rsidR="000673BC">
        <w:rPr>
          <w:szCs w:val="24"/>
        </w:rPr>
        <w:t>ensure</w:t>
      </w:r>
      <w:r w:rsidRPr="006D7495">
        <w:rPr>
          <w:szCs w:val="24"/>
        </w:rPr>
        <w:t xml:space="preserve"> a veteran is identified as terminal</w:t>
      </w:r>
      <w:r w:rsidR="000673BC">
        <w:rPr>
          <w:szCs w:val="24"/>
        </w:rPr>
        <w:t>ly ill</w:t>
      </w:r>
      <w:r w:rsidRPr="006D7495">
        <w:rPr>
          <w:szCs w:val="24"/>
        </w:rPr>
        <w:t xml:space="preserve"> so other developers will process the claim in an expedited process are:</w:t>
      </w:r>
    </w:p>
    <w:p w14:paraId="19FE3827" w14:textId="78555CAD" w:rsidR="006D7495" w:rsidRPr="00FE0D92" w:rsidRDefault="001D306C" w:rsidP="00EB1B99">
      <w:pPr>
        <w:pStyle w:val="ListParagraph"/>
        <w:numPr>
          <w:ilvl w:val="0"/>
          <w:numId w:val="6"/>
        </w:numPr>
        <w:spacing w:before="240" w:after="240"/>
        <w:textAlignment w:val="baseline"/>
        <w:rPr>
          <w:szCs w:val="24"/>
        </w:rPr>
      </w:pPr>
      <w:r>
        <w:rPr>
          <w:szCs w:val="24"/>
        </w:rPr>
        <w:t>Review the evidence</w:t>
      </w:r>
      <w:r w:rsidR="006D7495" w:rsidRPr="00FE0D92">
        <w:rPr>
          <w:szCs w:val="24"/>
        </w:rPr>
        <w:t xml:space="preserve"> to include VAMC treatment reports </w:t>
      </w:r>
      <w:r>
        <w:rPr>
          <w:szCs w:val="24"/>
        </w:rPr>
        <w:t xml:space="preserve">to </w:t>
      </w:r>
      <w:proofErr w:type="spellStart"/>
      <w:r>
        <w:rPr>
          <w:szCs w:val="24"/>
        </w:rPr>
        <w:t>dicern</w:t>
      </w:r>
      <w:proofErr w:type="spellEnd"/>
      <w:r>
        <w:rPr>
          <w:szCs w:val="24"/>
        </w:rPr>
        <w:t xml:space="preserve"> if</w:t>
      </w:r>
      <w:r w:rsidR="006D7495" w:rsidRPr="00FE0D92">
        <w:rPr>
          <w:szCs w:val="24"/>
        </w:rPr>
        <w:t xml:space="preserve"> </w:t>
      </w:r>
      <w:r>
        <w:rPr>
          <w:szCs w:val="24"/>
        </w:rPr>
        <w:t xml:space="preserve">an illness shown or claimed </w:t>
      </w:r>
      <w:r w:rsidR="006D7495" w:rsidRPr="00FE0D92">
        <w:rPr>
          <w:szCs w:val="24"/>
        </w:rPr>
        <w:t xml:space="preserve">is likely to be terminal. (Example; Cancer, renal failure, </w:t>
      </w:r>
      <w:r w:rsidR="005D4359" w:rsidRPr="00FE0D92">
        <w:rPr>
          <w:szCs w:val="24"/>
        </w:rPr>
        <w:t>etc.</w:t>
      </w:r>
      <w:r w:rsidR="006D7495" w:rsidRPr="00FE0D92">
        <w:rPr>
          <w:szCs w:val="24"/>
        </w:rPr>
        <w:t>)</w:t>
      </w:r>
    </w:p>
    <w:p w14:paraId="19FE3828" w14:textId="7DD14065" w:rsidR="00FE0D92" w:rsidRDefault="005D4359" w:rsidP="00EB1B99">
      <w:pPr>
        <w:pStyle w:val="ListParagraph"/>
        <w:numPr>
          <w:ilvl w:val="0"/>
          <w:numId w:val="6"/>
        </w:numPr>
        <w:spacing w:before="240" w:after="240"/>
        <w:textAlignment w:val="baseline"/>
        <w:rPr>
          <w:szCs w:val="24"/>
        </w:rPr>
      </w:pPr>
      <w:r w:rsidRPr="00FE0D92">
        <w:rPr>
          <w:szCs w:val="24"/>
        </w:rPr>
        <w:lastRenderedPageBreak/>
        <w:t>If the</w:t>
      </w:r>
      <w:r w:rsidR="006D7495" w:rsidRPr="00FE0D92">
        <w:rPr>
          <w:szCs w:val="24"/>
        </w:rPr>
        <w:t xml:space="preserve"> determination is made to prioritize the case</w:t>
      </w:r>
      <w:r w:rsidR="001D306C">
        <w:rPr>
          <w:szCs w:val="24"/>
        </w:rPr>
        <w:t>,</w:t>
      </w:r>
      <w:r w:rsidR="006D7495" w:rsidRPr="00FE0D92">
        <w:rPr>
          <w:szCs w:val="24"/>
        </w:rPr>
        <w:t xml:space="preserve"> append the contention </w:t>
      </w:r>
      <w:r w:rsidRPr="00FE0D92">
        <w:rPr>
          <w:szCs w:val="24"/>
        </w:rPr>
        <w:t>with a</w:t>
      </w:r>
      <w:r w:rsidR="006D7495" w:rsidRPr="00FE0D92">
        <w:rPr>
          <w:szCs w:val="24"/>
        </w:rPr>
        <w:t xml:space="preserve"> terminally ill special issue flash and change th</w:t>
      </w:r>
      <w:r>
        <w:rPr>
          <w:szCs w:val="24"/>
        </w:rPr>
        <w:t>e claim priority to high.</w:t>
      </w:r>
    </w:p>
    <w:p w14:paraId="19FE3829" w14:textId="77777777" w:rsidR="00FE0D92" w:rsidRPr="00FE0D92" w:rsidRDefault="00FE0D92" w:rsidP="00FE0D92">
      <w:pPr>
        <w:spacing w:before="240" w:after="240"/>
        <w:jc w:val="center"/>
        <w:textAlignment w:val="baseline"/>
        <w:rPr>
          <w:b/>
          <w:szCs w:val="24"/>
        </w:rPr>
      </w:pPr>
      <w:r w:rsidRPr="00FE0D92">
        <w:rPr>
          <w:b/>
          <w:szCs w:val="24"/>
        </w:rPr>
        <w:t>Financial Hardship</w:t>
      </w:r>
    </w:p>
    <w:p w14:paraId="19FE382A" w14:textId="77777777" w:rsidR="006D7495" w:rsidRPr="006D7495" w:rsidRDefault="006D7495" w:rsidP="00FE0D92">
      <w:pPr>
        <w:spacing w:before="240" w:after="240"/>
        <w:textAlignment w:val="baseline"/>
        <w:rPr>
          <w:szCs w:val="24"/>
        </w:rPr>
      </w:pPr>
      <w:r w:rsidRPr="006D7495">
        <w:rPr>
          <w:szCs w:val="24"/>
        </w:rPr>
        <w:t>Financial Hardship is an issue identified by the veteran.  The veteran must provide evidence such as:</w:t>
      </w:r>
    </w:p>
    <w:p w14:paraId="19FE382B" w14:textId="77777777" w:rsidR="006D7495" w:rsidRPr="00FE0D92" w:rsidRDefault="006D7495" w:rsidP="00EB1B99">
      <w:pPr>
        <w:pStyle w:val="ListParagraph"/>
        <w:numPr>
          <w:ilvl w:val="0"/>
          <w:numId w:val="7"/>
        </w:numPr>
        <w:spacing w:before="240" w:after="240"/>
        <w:textAlignment w:val="baseline"/>
        <w:rPr>
          <w:szCs w:val="24"/>
        </w:rPr>
      </w:pPr>
      <w:r w:rsidRPr="00FE0D92">
        <w:rPr>
          <w:szCs w:val="24"/>
        </w:rPr>
        <w:t>An eviction notice or statement of foreclosure</w:t>
      </w:r>
    </w:p>
    <w:p w14:paraId="19FE382C" w14:textId="77777777" w:rsidR="006D7495" w:rsidRPr="00FE0D92" w:rsidRDefault="006D7495" w:rsidP="00EB1B99">
      <w:pPr>
        <w:pStyle w:val="ListParagraph"/>
        <w:numPr>
          <w:ilvl w:val="0"/>
          <w:numId w:val="7"/>
        </w:numPr>
        <w:spacing w:before="240" w:after="240"/>
        <w:textAlignment w:val="baseline"/>
        <w:rPr>
          <w:szCs w:val="24"/>
        </w:rPr>
      </w:pPr>
      <w:r w:rsidRPr="00FE0D92">
        <w:rPr>
          <w:szCs w:val="24"/>
        </w:rPr>
        <w:t>Past due utility bills</w:t>
      </w:r>
    </w:p>
    <w:p w14:paraId="19FE382D" w14:textId="77777777" w:rsidR="006D7495" w:rsidRPr="00FE0D92" w:rsidRDefault="006D7495" w:rsidP="00EB1B99">
      <w:pPr>
        <w:pStyle w:val="ListParagraph"/>
        <w:numPr>
          <w:ilvl w:val="0"/>
          <w:numId w:val="7"/>
        </w:numPr>
        <w:spacing w:before="240" w:after="240"/>
        <w:textAlignment w:val="baseline"/>
        <w:rPr>
          <w:szCs w:val="24"/>
        </w:rPr>
      </w:pPr>
      <w:r w:rsidRPr="00FE0D92">
        <w:rPr>
          <w:szCs w:val="24"/>
        </w:rPr>
        <w:t>Collection notices</w:t>
      </w:r>
    </w:p>
    <w:p w14:paraId="19FE382E" w14:textId="06EDE454" w:rsidR="006D7495" w:rsidRDefault="006D7495" w:rsidP="00FE0D92">
      <w:pPr>
        <w:spacing w:before="240" w:after="240"/>
        <w:textAlignment w:val="baseline"/>
        <w:rPr>
          <w:szCs w:val="24"/>
        </w:rPr>
      </w:pPr>
      <w:r w:rsidRPr="006D7495">
        <w:rPr>
          <w:szCs w:val="24"/>
        </w:rPr>
        <w:t>If it is determined a Financial Hardship exists</w:t>
      </w:r>
      <w:r w:rsidR="001D306C">
        <w:rPr>
          <w:szCs w:val="24"/>
        </w:rPr>
        <w:t>, add</w:t>
      </w:r>
      <w:r w:rsidRPr="006D7495">
        <w:rPr>
          <w:szCs w:val="24"/>
        </w:rPr>
        <w:t xml:space="preserve"> a Corporate Flash </w:t>
      </w:r>
      <w:proofErr w:type="gramStart"/>
      <w:r w:rsidRPr="006D7495">
        <w:rPr>
          <w:szCs w:val="24"/>
        </w:rPr>
        <w:t xml:space="preserve">to </w:t>
      </w:r>
      <w:r w:rsidR="001D306C">
        <w:rPr>
          <w:szCs w:val="24"/>
        </w:rPr>
        <w:t xml:space="preserve"> the</w:t>
      </w:r>
      <w:proofErr w:type="gramEnd"/>
      <w:r w:rsidR="001D306C">
        <w:rPr>
          <w:szCs w:val="24"/>
        </w:rPr>
        <w:t xml:space="preserve"> </w:t>
      </w:r>
      <w:r w:rsidRPr="006D7495">
        <w:rPr>
          <w:szCs w:val="24"/>
        </w:rPr>
        <w:t xml:space="preserve">record to </w:t>
      </w:r>
      <w:r w:rsidR="001D306C">
        <w:rPr>
          <w:szCs w:val="24"/>
        </w:rPr>
        <w:t>ensure</w:t>
      </w:r>
      <w:r w:rsidRPr="006D7495">
        <w:rPr>
          <w:szCs w:val="24"/>
        </w:rPr>
        <w:t xml:space="preserve"> priority processing to expedite the decision of the claim.</w:t>
      </w:r>
    </w:p>
    <w:p w14:paraId="19FE382F" w14:textId="77777777" w:rsidR="0077146A" w:rsidRDefault="0077146A" w:rsidP="00FE0D92">
      <w:pPr>
        <w:spacing w:before="240" w:after="240"/>
        <w:textAlignment w:val="baseline"/>
        <w:rPr>
          <w:szCs w:val="24"/>
        </w:rPr>
      </w:pPr>
    </w:p>
    <w:p w14:paraId="19FE3830" w14:textId="77777777" w:rsidR="0077146A" w:rsidRDefault="003C4B74" w:rsidP="0077146A">
      <w:pPr>
        <w:jc w:val="center"/>
      </w:pPr>
      <w:r>
        <w:rPr>
          <w:sz w:val="23"/>
          <w:szCs w:val="23"/>
        </w:rPr>
        <w:t>.</w:t>
      </w:r>
      <w:r w:rsidR="0077146A" w:rsidRPr="0077146A">
        <w:rPr>
          <w:b/>
        </w:rPr>
        <w:t xml:space="preserve"> </w:t>
      </w:r>
      <w:r w:rsidR="0077146A" w:rsidRPr="006D7495">
        <w:rPr>
          <w:b/>
        </w:rPr>
        <w:t>Former Prisoner of War</w:t>
      </w:r>
    </w:p>
    <w:p w14:paraId="19FE3831" w14:textId="7E117B84" w:rsidR="0077146A" w:rsidRDefault="0077146A" w:rsidP="0077146A">
      <w:pPr>
        <w:spacing w:before="240" w:after="240"/>
        <w:textAlignment w:val="baseline"/>
        <w:rPr>
          <w:szCs w:val="24"/>
        </w:rPr>
      </w:pPr>
      <w:r w:rsidRPr="006D7495">
        <w:rPr>
          <w:szCs w:val="24"/>
        </w:rPr>
        <w:t>Cases are often identified before ever reaching development.  POW claims can be identified based on looking in BIRLS to see if a Corporate Flash exist</w:t>
      </w:r>
      <w:r w:rsidR="001D306C">
        <w:rPr>
          <w:szCs w:val="24"/>
        </w:rPr>
        <w:t>s</w:t>
      </w:r>
      <w:r w:rsidRPr="006D7495">
        <w:rPr>
          <w:szCs w:val="24"/>
        </w:rPr>
        <w:t xml:space="preserve">.  All Regional Offices have a POW Coordinator to </w:t>
      </w:r>
      <w:r w:rsidR="001D306C">
        <w:rPr>
          <w:szCs w:val="24"/>
        </w:rPr>
        <w:t>ensure</w:t>
      </w:r>
      <w:r w:rsidRPr="006D7495">
        <w:rPr>
          <w:szCs w:val="24"/>
        </w:rPr>
        <w:t xml:space="preserve"> these claims are expedited.</w:t>
      </w:r>
    </w:p>
    <w:p w14:paraId="19FE3832" w14:textId="77777777" w:rsidR="003C4B74" w:rsidRDefault="003C4B74" w:rsidP="003C4B74">
      <w:pPr>
        <w:spacing w:before="240" w:after="240"/>
        <w:rPr>
          <w:sz w:val="23"/>
          <w:szCs w:val="23"/>
        </w:rPr>
      </w:pPr>
    </w:p>
    <w:p w14:paraId="19FE3833" w14:textId="77777777" w:rsidR="007A5600" w:rsidRDefault="007A5600"/>
    <w:p w14:paraId="19FE3834" w14:textId="77777777" w:rsidR="007A5600" w:rsidRDefault="007A5600"/>
    <w:p w14:paraId="19FE3835" w14:textId="77777777" w:rsidR="007A5600" w:rsidRDefault="007A5600"/>
    <w:p w14:paraId="19FE3836"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19FE3837" w14:textId="77777777" w:rsidR="007A5600" w:rsidRDefault="007A5600">
      <w:pPr>
        <w:pStyle w:val="VBATopicHeading1"/>
        <w:rPr>
          <w:color w:val="0070C0"/>
        </w:rPr>
      </w:pPr>
      <w:bookmarkStart w:id="9" w:name="_Toc495478394"/>
      <w:r w:rsidRPr="00055072">
        <w:lastRenderedPageBreak/>
        <w:t xml:space="preserve">Topic 2: </w:t>
      </w:r>
      <w:r w:rsidR="0077146A" w:rsidRPr="00055072">
        <w:t xml:space="preserve">Special </w:t>
      </w:r>
      <w:r w:rsidR="0077146A">
        <w:t>Issues Requiring Centralized Processing</w:t>
      </w:r>
      <w:bookmarkEnd w:id="9"/>
    </w:p>
    <w:p w14:paraId="19FE3838" w14:textId="6B550B0A" w:rsidR="00FE0D92" w:rsidRDefault="00FE0D92" w:rsidP="00FE0D92">
      <w:pPr>
        <w:overflowPunct/>
        <w:autoSpaceDE/>
        <w:autoSpaceDN/>
        <w:adjustRightInd/>
        <w:spacing w:before="0"/>
        <w:ind w:left="2160" w:hanging="2160"/>
        <w:rPr>
          <w:b/>
        </w:rPr>
      </w:pPr>
      <w:r w:rsidRPr="00FE0D92">
        <w:rPr>
          <w:b/>
        </w:rPr>
        <w:t>Introduction:</w:t>
      </w:r>
      <w:r>
        <w:rPr>
          <w:b/>
        </w:rPr>
        <w:tab/>
      </w:r>
      <w:r w:rsidR="00ED39D7">
        <w:t>The purpose of this lesson is for trainees to identify special issues requiring centralized processing</w:t>
      </w:r>
      <w:r w:rsidR="005D4359">
        <w:t>.</w:t>
      </w:r>
    </w:p>
    <w:p w14:paraId="19FE3839" w14:textId="77777777" w:rsidR="00FE0D92" w:rsidRDefault="00FE0D92" w:rsidP="00FE0D92">
      <w:pPr>
        <w:overflowPunct/>
        <w:autoSpaceDE/>
        <w:autoSpaceDN/>
        <w:adjustRightInd/>
        <w:spacing w:before="0"/>
        <w:ind w:left="2160" w:hanging="2160"/>
        <w:rPr>
          <w:b/>
        </w:rPr>
      </w:pPr>
    </w:p>
    <w:p w14:paraId="19FE383A" w14:textId="77777777" w:rsidR="00ED39D7" w:rsidRPr="00C85E33" w:rsidRDefault="00ED39D7" w:rsidP="00ED39D7">
      <w:pPr>
        <w:spacing w:before="240" w:after="240"/>
        <w:textAlignment w:val="baseline"/>
        <w:rPr>
          <w:b/>
          <w:u w:val="single"/>
        </w:rPr>
      </w:pPr>
      <w:r w:rsidRPr="00C85E33">
        <w:rPr>
          <w:b/>
          <w:szCs w:val="24"/>
          <w:u w:val="single"/>
        </w:rPr>
        <w:t>Centralized Processing</w:t>
      </w:r>
    </w:p>
    <w:p w14:paraId="19FE383B" w14:textId="77777777" w:rsidR="00ED39D7" w:rsidRPr="003C4B74" w:rsidRDefault="00ED39D7" w:rsidP="00ED39D7">
      <w:pPr>
        <w:spacing w:before="240" w:after="240"/>
        <w:jc w:val="center"/>
        <w:textAlignment w:val="baseline"/>
        <w:rPr>
          <w:b/>
        </w:rPr>
      </w:pPr>
      <w:r w:rsidRPr="003C4B74">
        <w:rPr>
          <w:b/>
        </w:rPr>
        <w:t>RADIATION</w:t>
      </w:r>
    </w:p>
    <w:p w14:paraId="19FE383C" w14:textId="77777777" w:rsidR="00ED39D7" w:rsidRPr="003C4B74" w:rsidRDefault="00ED39D7" w:rsidP="00ED39D7">
      <w:pPr>
        <w:spacing w:before="240" w:after="240"/>
        <w:textAlignment w:val="baseline"/>
      </w:pPr>
      <w:r w:rsidRPr="003C4B74">
        <w:t>In October 2006 VA centralized the processing of all claims based on exposure to radiation to the Jackson Regional Office.</w:t>
      </w:r>
    </w:p>
    <w:p w14:paraId="19FE383D" w14:textId="77777777" w:rsidR="00ED39D7" w:rsidRPr="003C4B74" w:rsidRDefault="00ED39D7" w:rsidP="00ED39D7">
      <w:pPr>
        <w:spacing w:before="240" w:after="240"/>
        <w:textAlignment w:val="baseline"/>
      </w:pPr>
      <w:r w:rsidRPr="003C4B74">
        <w:t>For a claim to be identified as a Radiation claim the following criteria must be met prior to sending to the Jackson RO:</w:t>
      </w:r>
    </w:p>
    <w:p w14:paraId="19FE383E" w14:textId="7FBC628C" w:rsidR="00ED39D7" w:rsidRPr="003C4B74" w:rsidRDefault="00ED39D7" w:rsidP="00EB1B99">
      <w:pPr>
        <w:numPr>
          <w:ilvl w:val="0"/>
          <w:numId w:val="12"/>
        </w:numPr>
        <w:spacing w:before="240" w:after="240"/>
        <w:textAlignment w:val="baseline"/>
      </w:pPr>
      <w:r w:rsidRPr="003C4B74">
        <w:t>The veteran must have identified one of the radiogenic disease</w:t>
      </w:r>
      <w:r w:rsidR="001D306C">
        <w:t>s</w:t>
      </w:r>
      <w:r w:rsidRPr="003C4B74">
        <w:t xml:space="preserve"> listed in 38 CFR 3.309(d</w:t>
      </w:r>
      <w:proofErr w:type="gramStart"/>
      <w:r w:rsidRPr="003C4B74">
        <w:t>)(</w:t>
      </w:r>
      <w:proofErr w:type="gramEnd"/>
      <w:r w:rsidRPr="003C4B74">
        <w:t>2), 38 CFR 3.311(b)(2), or submitted a verified medical opinion showing that an unlisted condition is a radiogenic disease.</w:t>
      </w:r>
    </w:p>
    <w:p w14:paraId="15901B89" w14:textId="77777777" w:rsidR="001D306C" w:rsidRDefault="001D306C" w:rsidP="001D306C">
      <w:pPr>
        <w:pStyle w:val="CommentText"/>
        <w:numPr>
          <w:ilvl w:val="0"/>
          <w:numId w:val="12"/>
        </w:numPr>
      </w:pPr>
      <w:r>
        <w:t>Veterans statement that the condition is the result of participation in a radiation risk activity; participation in atmospheric nuclear weapons testing; being part of the post-war occupation of Hiroshima or Nagasaki from September 1945 until July 1, 1946; or, internment as a POW in Japan.</w:t>
      </w:r>
    </w:p>
    <w:p w14:paraId="19FE3840" w14:textId="08C86325" w:rsidR="00ED39D7" w:rsidRPr="001D306C" w:rsidRDefault="00ED39D7" w:rsidP="001D306C">
      <w:pPr>
        <w:spacing w:before="240" w:after="240"/>
        <w:textAlignment w:val="baseline"/>
        <w:rPr>
          <w:sz w:val="23"/>
          <w:szCs w:val="23"/>
        </w:rPr>
      </w:pPr>
      <w:r w:rsidRPr="001D306C">
        <w:rPr>
          <w:sz w:val="23"/>
          <w:szCs w:val="23"/>
        </w:rPr>
        <w:t>If it is determined the conditions have not been met to transfer the claim because the veteran did not claim a specific disability</w:t>
      </w:r>
      <w:r w:rsidR="001D306C" w:rsidRPr="001D306C">
        <w:rPr>
          <w:sz w:val="23"/>
          <w:szCs w:val="23"/>
        </w:rPr>
        <w:t>,</w:t>
      </w:r>
      <w:r w:rsidRPr="001D306C">
        <w:rPr>
          <w:sz w:val="23"/>
          <w:szCs w:val="23"/>
        </w:rPr>
        <w:t xml:space="preserve"> the VSR will notify the veteran that exposure in and of itself is not a disability.  Standard 5103 notice is still required under the guidelines of direct service connection.</w:t>
      </w:r>
    </w:p>
    <w:p w14:paraId="19FE3841" w14:textId="77777777" w:rsidR="00ED39D7" w:rsidRPr="006D7495" w:rsidRDefault="00ED39D7" w:rsidP="00ED39D7">
      <w:pPr>
        <w:spacing w:before="240" w:after="240"/>
        <w:ind w:left="360"/>
        <w:jc w:val="center"/>
        <w:textAlignment w:val="baseline"/>
        <w:rPr>
          <w:b/>
        </w:rPr>
      </w:pPr>
      <w:r>
        <w:rPr>
          <w:b/>
        </w:rPr>
        <w:t>Camp Lejeune</w:t>
      </w:r>
    </w:p>
    <w:p w14:paraId="19FE3842" w14:textId="68885DDD" w:rsidR="00ED39D7" w:rsidRPr="006D7495" w:rsidRDefault="00ED39D7" w:rsidP="00ED39D7">
      <w:pPr>
        <w:spacing w:before="240" w:after="240"/>
        <w:textAlignment w:val="baseline"/>
        <w:rPr>
          <w:szCs w:val="24"/>
        </w:rPr>
      </w:pPr>
      <w:r w:rsidRPr="006D7495">
        <w:rPr>
          <w:szCs w:val="24"/>
        </w:rPr>
        <w:t xml:space="preserve">Veterans who served at U.S. Marine Corps Base Camp Lejeune, North Carolina, between August 1953 and December 1987 were potentially exposed to contaminants present in the base’s water supply.   The VA’s policy is to presume any veteran who served there during that time was </w:t>
      </w:r>
      <w:r w:rsidR="005D4359" w:rsidRPr="006D7495">
        <w:rPr>
          <w:szCs w:val="24"/>
        </w:rPr>
        <w:t>potentially</w:t>
      </w:r>
      <w:r w:rsidRPr="006D7495">
        <w:rPr>
          <w:szCs w:val="24"/>
        </w:rPr>
        <w:t xml:space="preserve"> exposed.</w:t>
      </w:r>
    </w:p>
    <w:p w14:paraId="19FE3843" w14:textId="77777777" w:rsidR="00ED39D7" w:rsidRPr="00ED39D7" w:rsidRDefault="00ED39D7" w:rsidP="00ED39D7">
      <w:pPr>
        <w:overflowPunct/>
        <w:autoSpaceDE/>
        <w:autoSpaceDN/>
        <w:adjustRightInd/>
        <w:spacing w:before="100" w:beforeAutospacing="1" w:after="100" w:afterAutospacing="1"/>
        <w:rPr>
          <w:szCs w:val="24"/>
        </w:rPr>
      </w:pPr>
      <w:r w:rsidRPr="00ED39D7">
        <w:rPr>
          <w:szCs w:val="24"/>
        </w:rPr>
        <w:t>SC for any disease alleged to have been caused by contaminated water at</w:t>
      </w:r>
      <w:r w:rsidRPr="00ED39D7">
        <w:rPr>
          <w:rFonts w:ascii="Arial" w:hAnsi="Arial" w:cs="Arial"/>
          <w:sz w:val="21"/>
          <w:szCs w:val="21"/>
        </w:rPr>
        <w:t xml:space="preserve"> </w:t>
      </w:r>
      <w:r w:rsidRPr="00ED39D7">
        <w:rPr>
          <w:szCs w:val="24"/>
        </w:rPr>
        <w:t>Camp Lejeune requires evidence of</w:t>
      </w:r>
    </w:p>
    <w:p w14:paraId="19FE3844" w14:textId="77777777" w:rsidR="00ED39D7" w:rsidRPr="00ED39D7" w:rsidRDefault="00ED39D7" w:rsidP="00EB1B99">
      <w:pPr>
        <w:numPr>
          <w:ilvl w:val="0"/>
          <w:numId w:val="14"/>
        </w:numPr>
        <w:overflowPunct/>
        <w:autoSpaceDE/>
        <w:autoSpaceDN/>
        <w:adjustRightInd/>
        <w:spacing w:before="100" w:beforeAutospacing="1" w:after="100" w:afterAutospacing="1"/>
        <w:textAlignment w:val="baseline"/>
        <w:rPr>
          <w:szCs w:val="24"/>
        </w:rPr>
      </w:pPr>
      <w:r w:rsidRPr="00ED39D7">
        <w:rPr>
          <w:szCs w:val="24"/>
        </w:rPr>
        <w:t>a current disease</w:t>
      </w:r>
    </w:p>
    <w:p w14:paraId="19FE3845" w14:textId="109E8E65" w:rsidR="00ED39D7" w:rsidRPr="00ED39D7" w:rsidRDefault="00ED39D7" w:rsidP="00EB1B99">
      <w:pPr>
        <w:numPr>
          <w:ilvl w:val="0"/>
          <w:numId w:val="14"/>
        </w:numPr>
        <w:overflowPunct/>
        <w:autoSpaceDE/>
        <w:autoSpaceDN/>
        <w:adjustRightInd/>
        <w:spacing w:before="100" w:beforeAutospacing="1" w:after="100" w:afterAutospacing="1"/>
        <w:textAlignment w:val="baseline"/>
        <w:rPr>
          <w:szCs w:val="24"/>
        </w:rPr>
      </w:pPr>
      <w:r w:rsidRPr="00ED39D7">
        <w:rPr>
          <w:szCs w:val="24"/>
        </w:rPr>
        <w:t>service at Camp Lejeune during the period of contamination, and</w:t>
      </w:r>
    </w:p>
    <w:p w14:paraId="19FE3846" w14:textId="77777777" w:rsidR="00ED39D7" w:rsidRPr="00ED39D7" w:rsidRDefault="00ED39D7" w:rsidP="00EB1B99">
      <w:pPr>
        <w:numPr>
          <w:ilvl w:val="0"/>
          <w:numId w:val="14"/>
        </w:numPr>
        <w:overflowPunct/>
        <w:autoSpaceDE/>
        <w:autoSpaceDN/>
        <w:adjustRightInd/>
        <w:spacing w:before="100" w:beforeAutospacing="1" w:after="100" w:afterAutospacing="1"/>
        <w:textAlignment w:val="baseline"/>
        <w:rPr>
          <w:szCs w:val="24"/>
        </w:rPr>
      </w:pPr>
      <w:proofErr w:type="gramStart"/>
      <w:r w:rsidRPr="00ED39D7">
        <w:rPr>
          <w:szCs w:val="24"/>
        </w:rPr>
        <w:t>a</w:t>
      </w:r>
      <w:proofErr w:type="gramEnd"/>
      <w:r w:rsidRPr="00ED39D7">
        <w:rPr>
          <w:szCs w:val="24"/>
        </w:rPr>
        <w:t xml:space="preserve"> medical nexus between the two, justified with a rational scientific explanation.</w:t>
      </w:r>
    </w:p>
    <w:p w14:paraId="19FE3847" w14:textId="77777777" w:rsidR="00ED39D7" w:rsidRDefault="00ED39D7" w:rsidP="00ED39D7">
      <w:pPr>
        <w:spacing w:before="240" w:after="240"/>
        <w:textAlignment w:val="baseline"/>
        <w:rPr>
          <w:szCs w:val="24"/>
        </w:rPr>
      </w:pPr>
    </w:p>
    <w:p w14:paraId="19FE3848" w14:textId="77777777" w:rsidR="00ED39D7" w:rsidRDefault="00ED39D7" w:rsidP="00ED39D7">
      <w:pPr>
        <w:spacing w:before="240" w:after="240"/>
        <w:textAlignment w:val="baseline"/>
        <w:rPr>
          <w:szCs w:val="24"/>
        </w:rPr>
      </w:pPr>
    </w:p>
    <w:p w14:paraId="19FE3849" w14:textId="77777777" w:rsidR="00ED39D7" w:rsidRPr="006D7495" w:rsidRDefault="00ED39D7" w:rsidP="00ED39D7">
      <w:pPr>
        <w:spacing w:before="240" w:after="240"/>
        <w:textAlignment w:val="baseline"/>
        <w:rPr>
          <w:szCs w:val="24"/>
        </w:rPr>
      </w:pPr>
      <w:r w:rsidRPr="006D7495">
        <w:rPr>
          <w:szCs w:val="24"/>
        </w:rPr>
        <w:lastRenderedPageBreak/>
        <w:t>Camp Lejeune claims are primarily completed at the Louisville Regional Office; however other RO’s are authorized to process these claims in special circumstances to include:</w:t>
      </w:r>
    </w:p>
    <w:p w14:paraId="19FE384A" w14:textId="7FEC35AB" w:rsidR="00ED39D7" w:rsidRPr="00FE0D92" w:rsidRDefault="00ED39D7" w:rsidP="00EB1B99">
      <w:pPr>
        <w:pStyle w:val="ListParagraph"/>
        <w:numPr>
          <w:ilvl w:val="0"/>
          <w:numId w:val="8"/>
        </w:numPr>
        <w:spacing w:before="240" w:after="240"/>
        <w:textAlignment w:val="baseline"/>
        <w:rPr>
          <w:szCs w:val="24"/>
        </w:rPr>
      </w:pPr>
      <w:r w:rsidRPr="00FE0D92">
        <w:rPr>
          <w:szCs w:val="24"/>
        </w:rPr>
        <w:t>Pittsburgh Regional Off</w:t>
      </w:r>
      <w:r w:rsidR="001D306C">
        <w:rPr>
          <w:szCs w:val="24"/>
        </w:rPr>
        <w:t>ice processes these claims for V</w:t>
      </w:r>
      <w:r w:rsidRPr="00FE0D92">
        <w:rPr>
          <w:szCs w:val="24"/>
        </w:rPr>
        <w:t>eterans residing in foreign countries</w:t>
      </w:r>
    </w:p>
    <w:p w14:paraId="19FE384B" w14:textId="77777777" w:rsidR="00ED39D7" w:rsidRPr="00FE0D92" w:rsidRDefault="00ED39D7" w:rsidP="00EB1B99">
      <w:pPr>
        <w:pStyle w:val="ListParagraph"/>
        <w:numPr>
          <w:ilvl w:val="0"/>
          <w:numId w:val="8"/>
        </w:numPr>
        <w:spacing w:before="240" w:after="240"/>
        <w:textAlignment w:val="baseline"/>
        <w:rPr>
          <w:szCs w:val="24"/>
        </w:rPr>
      </w:pPr>
      <w:r w:rsidRPr="00FE0D92">
        <w:rPr>
          <w:szCs w:val="24"/>
        </w:rPr>
        <w:t>Salt Lake City, Winston Salem, and disability rating activity sites process original pre-discharge claims</w:t>
      </w:r>
    </w:p>
    <w:p w14:paraId="19FE384C" w14:textId="77777777" w:rsidR="00ED39D7" w:rsidRPr="006D7495" w:rsidRDefault="00ED39D7" w:rsidP="00ED39D7">
      <w:pPr>
        <w:spacing w:before="240" w:after="240"/>
        <w:ind w:left="360"/>
        <w:textAlignment w:val="baseline"/>
        <w:rPr>
          <w:szCs w:val="24"/>
        </w:rPr>
      </w:pPr>
      <w:r w:rsidRPr="006D7495">
        <w:rPr>
          <w:szCs w:val="24"/>
        </w:rPr>
        <w:t xml:space="preserve"> The following criteria must be identified prior to transfer of a file:</w:t>
      </w:r>
    </w:p>
    <w:p w14:paraId="19FE384D" w14:textId="77777777" w:rsidR="00ED39D7" w:rsidRPr="006D7495" w:rsidRDefault="00ED39D7" w:rsidP="00EB1B99">
      <w:pPr>
        <w:numPr>
          <w:ilvl w:val="0"/>
          <w:numId w:val="4"/>
        </w:numPr>
        <w:textAlignment w:val="baseline"/>
        <w:rPr>
          <w:b/>
        </w:rPr>
      </w:pPr>
      <w:r w:rsidRPr="006D7495">
        <w:rPr>
          <w:szCs w:val="24"/>
        </w:rPr>
        <w:t>Proof of service at Camp Lejeune during the specified time frame</w:t>
      </w:r>
    </w:p>
    <w:p w14:paraId="19FE384E" w14:textId="77777777" w:rsidR="00ED39D7" w:rsidRPr="006D7495" w:rsidRDefault="00ED39D7" w:rsidP="00EB1B99">
      <w:pPr>
        <w:numPr>
          <w:ilvl w:val="0"/>
          <w:numId w:val="4"/>
        </w:numPr>
        <w:textAlignment w:val="baseline"/>
        <w:rPr>
          <w:b/>
        </w:rPr>
      </w:pPr>
      <w:r w:rsidRPr="006D7495">
        <w:rPr>
          <w:szCs w:val="24"/>
        </w:rPr>
        <w:t>A specific disability must be claimed</w:t>
      </w:r>
    </w:p>
    <w:p w14:paraId="19FE384F" w14:textId="77777777" w:rsidR="00ED39D7" w:rsidRPr="006D7495" w:rsidRDefault="00ED39D7" w:rsidP="00EB1B99">
      <w:pPr>
        <w:numPr>
          <w:ilvl w:val="0"/>
          <w:numId w:val="4"/>
        </w:numPr>
        <w:textAlignment w:val="baseline"/>
        <w:rPr>
          <w:b/>
        </w:rPr>
      </w:pPr>
      <w:r w:rsidRPr="006D7495">
        <w:rPr>
          <w:szCs w:val="24"/>
        </w:rPr>
        <w:t>Special issue flash indicator in contentions must be shown</w:t>
      </w:r>
    </w:p>
    <w:p w14:paraId="19FE3850" w14:textId="77777777" w:rsidR="00ED39D7" w:rsidRPr="006D7495" w:rsidRDefault="00ED39D7" w:rsidP="00ED39D7">
      <w:pPr>
        <w:jc w:val="center"/>
        <w:textAlignment w:val="baseline"/>
        <w:rPr>
          <w:b/>
        </w:rPr>
      </w:pPr>
      <w:r>
        <w:rPr>
          <w:b/>
        </w:rPr>
        <w:t>Mustard Gas</w:t>
      </w:r>
    </w:p>
    <w:p w14:paraId="19FE3851" w14:textId="72EF5C08" w:rsidR="00ED39D7" w:rsidRPr="006D7495" w:rsidRDefault="00ED39D7" w:rsidP="00ED39D7">
      <w:pPr>
        <w:textAlignment w:val="baseline"/>
      </w:pPr>
      <w:r w:rsidRPr="006D7495">
        <w:t xml:space="preserve">Claims for Mustard Gas on or after January 19, 2005 are centrally processed </w:t>
      </w:r>
      <w:r w:rsidR="005D4359">
        <w:t>at</w:t>
      </w:r>
      <w:r w:rsidRPr="006D7495">
        <w:t xml:space="preserve"> the Muskogee Regional Office.  All Mustard Gas claims are controlled with a standard EP and EP 688.</w:t>
      </w:r>
    </w:p>
    <w:p w14:paraId="19FE3852" w14:textId="77777777" w:rsidR="00ED39D7" w:rsidRPr="00ED39D7" w:rsidRDefault="00ED39D7" w:rsidP="00ED39D7">
      <w:pPr>
        <w:textAlignment w:val="baseline"/>
      </w:pPr>
      <w:r w:rsidRPr="00ED39D7">
        <w:t>Veterans who are eligible for benefits based on exposure to Mustard Gas include:</w:t>
      </w:r>
    </w:p>
    <w:p w14:paraId="19FE3853" w14:textId="77777777" w:rsidR="00ED39D7" w:rsidRPr="00ED39D7" w:rsidRDefault="00ED39D7" w:rsidP="00EB1B99">
      <w:pPr>
        <w:numPr>
          <w:ilvl w:val="0"/>
          <w:numId w:val="15"/>
        </w:numPr>
        <w:overflowPunct/>
        <w:autoSpaceDE/>
        <w:autoSpaceDN/>
        <w:adjustRightInd/>
        <w:spacing w:before="100" w:beforeAutospacing="1" w:after="100" w:afterAutospacing="1"/>
        <w:textAlignment w:val="baseline"/>
        <w:rPr>
          <w:szCs w:val="24"/>
        </w:rPr>
      </w:pPr>
      <w:r w:rsidRPr="00ED39D7">
        <w:rPr>
          <w:szCs w:val="24"/>
        </w:rPr>
        <w:t>exposed during field or chamber testing</w:t>
      </w:r>
    </w:p>
    <w:p w14:paraId="19FE3854" w14:textId="77777777" w:rsidR="00ED39D7" w:rsidRPr="00ED39D7" w:rsidRDefault="00ED39D7" w:rsidP="00EB1B99">
      <w:pPr>
        <w:numPr>
          <w:ilvl w:val="0"/>
          <w:numId w:val="15"/>
        </w:numPr>
        <w:overflowPunct/>
        <w:autoSpaceDE/>
        <w:autoSpaceDN/>
        <w:adjustRightInd/>
        <w:spacing w:before="100" w:beforeAutospacing="1" w:after="100" w:afterAutospacing="1"/>
        <w:textAlignment w:val="baseline"/>
        <w:rPr>
          <w:szCs w:val="24"/>
        </w:rPr>
      </w:pPr>
      <w:r w:rsidRPr="00ED39D7">
        <w:rPr>
          <w:szCs w:val="24"/>
        </w:rPr>
        <w:t>exposed under battlefield conditions in World War I</w:t>
      </w:r>
    </w:p>
    <w:p w14:paraId="19FE3855" w14:textId="77777777" w:rsidR="00ED39D7" w:rsidRPr="00ED39D7" w:rsidRDefault="00ED39D7" w:rsidP="00EB1B99">
      <w:pPr>
        <w:numPr>
          <w:ilvl w:val="0"/>
          <w:numId w:val="15"/>
        </w:numPr>
        <w:overflowPunct/>
        <w:autoSpaceDE/>
        <w:autoSpaceDN/>
        <w:adjustRightInd/>
        <w:spacing w:before="100" w:beforeAutospacing="1" w:after="100" w:afterAutospacing="1"/>
        <w:textAlignment w:val="baseline"/>
        <w:rPr>
          <w:szCs w:val="24"/>
        </w:rPr>
      </w:pPr>
      <w:r w:rsidRPr="00ED39D7">
        <w:rPr>
          <w:szCs w:val="24"/>
        </w:rPr>
        <w:t>present at the German air raid on the harbor of Bari, Italy, in World War II</w:t>
      </w:r>
    </w:p>
    <w:p w14:paraId="19FE3856" w14:textId="77777777" w:rsidR="00ED39D7" w:rsidRPr="00ED39D7" w:rsidRDefault="00ED39D7" w:rsidP="00EB1B99">
      <w:pPr>
        <w:numPr>
          <w:ilvl w:val="0"/>
          <w:numId w:val="15"/>
        </w:numPr>
        <w:overflowPunct/>
        <w:autoSpaceDE/>
        <w:autoSpaceDN/>
        <w:adjustRightInd/>
        <w:spacing w:before="100" w:beforeAutospacing="1" w:after="100" w:afterAutospacing="1"/>
        <w:textAlignment w:val="baseline"/>
        <w:rPr>
          <w:szCs w:val="24"/>
        </w:rPr>
      </w:pPr>
      <w:r w:rsidRPr="00ED39D7">
        <w:rPr>
          <w:szCs w:val="24"/>
        </w:rPr>
        <w:t>engaged in the manufacturing, handling, or destruction of vesicant agents during military service, or</w:t>
      </w:r>
    </w:p>
    <w:p w14:paraId="19FE3857" w14:textId="77777777" w:rsidR="00ED39D7" w:rsidRPr="00ED39D7" w:rsidRDefault="00ED39D7" w:rsidP="00EB1B99">
      <w:pPr>
        <w:numPr>
          <w:ilvl w:val="0"/>
          <w:numId w:val="15"/>
        </w:numPr>
        <w:overflowPunct/>
        <w:autoSpaceDE/>
        <w:autoSpaceDN/>
        <w:adjustRightInd/>
        <w:spacing w:before="100" w:beforeAutospacing="1" w:after="100" w:afterAutospacing="1"/>
        <w:textAlignment w:val="baseline"/>
        <w:rPr>
          <w:szCs w:val="24"/>
        </w:rPr>
      </w:pPr>
      <w:r w:rsidRPr="00ED39D7">
        <w:rPr>
          <w:szCs w:val="24"/>
        </w:rPr>
        <w:t>some Operation Iraqi Freedom service members who demolished or handled explosive ordinance</w:t>
      </w:r>
    </w:p>
    <w:p w14:paraId="19FE3858" w14:textId="77777777" w:rsidR="00ED39D7" w:rsidRPr="00FE0D92" w:rsidRDefault="00ED39D7" w:rsidP="00ED39D7">
      <w:pPr>
        <w:spacing w:before="240" w:after="240"/>
        <w:textAlignment w:val="baseline"/>
      </w:pPr>
      <w:r w:rsidRPr="00FE0D92">
        <w:t>Before the file can be transferred to the Muskogee Regional Office the following is needed:</w:t>
      </w:r>
    </w:p>
    <w:p w14:paraId="19FE3859" w14:textId="77777777" w:rsidR="00ED39D7" w:rsidRPr="00FE0D92" w:rsidRDefault="00ED39D7" w:rsidP="00EB1B99">
      <w:pPr>
        <w:pStyle w:val="ListParagraph"/>
        <w:numPr>
          <w:ilvl w:val="0"/>
          <w:numId w:val="9"/>
        </w:numPr>
        <w:spacing w:before="240" w:after="240"/>
        <w:textAlignment w:val="baseline"/>
        <w:rPr>
          <w:b/>
        </w:rPr>
      </w:pPr>
      <w:r w:rsidRPr="00FE0D92">
        <w:t>Special issue flash in contentions screen</w:t>
      </w:r>
    </w:p>
    <w:p w14:paraId="19FE385A" w14:textId="278456F4" w:rsidR="00ED39D7" w:rsidRPr="00FE0D92" w:rsidRDefault="00ED39D7" w:rsidP="00EB1B99">
      <w:pPr>
        <w:pStyle w:val="ListParagraph"/>
        <w:numPr>
          <w:ilvl w:val="0"/>
          <w:numId w:val="9"/>
        </w:numPr>
        <w:spacing w:before="240" w:after="240"/>
        <w:textAlignment w:val="baseline"/>
        <w:rPr>
          <w:b/>
        </w:rPr>
      </w:pPr>
      <w:r w:rsidRPr="00FE0D92">
        <w:t>A Specific disability needs to be claimed.  If no disability is claimed</w:t>
      </w:r>
      <w:r w:rsidR="001D306C">
        <w:t>,</w:t>
      </w:r>
      <w:r w:rsidRPr="00FE0D92">
        <w:t xml:space="preserve"> the veteran needs notified that exposure in and of itself is not a disability and ask the veteran to identify the disability that resulted from the exposure.</w:t>
      </w:r>
    </w:p>
    <w:p w14:paraId="19FE385B" w14:textId="7C82D1A0" w:rsidR="00ED39D7" w:rsidRDefault="005D4359" w:rsidP="00EB1B99">
      <w:pPr>
        <w:pStyle w:val="ListParagraph"/>
        <w:numPr>
          <w:ilvl w:val="0"/>
          <w:numId w:val="12"/>
        </w:numPr>
        <w:spacing w:before="240" w:after="240"/>
        <w:contextualSpacing w:val="0"/>
        <w:textAlignment w:val="baseline"/>
        <w:rPr>
          <w:sz w:val="23"/>
          <w:szCs w:val="23"/>
        </w:rPr>
      </w:pPr>
      <w:r w:rsidRPr="008B7E1F">
        <w:rPr>
          <w:sz w:val="23"/>
          <w:szCs w:val="23"/>
        </w:rPr>
        <w:t>Post-war</w:t>
      </w:r>
      <w:r w:rsidR="00ED39D7" w:rsidRPr="008B7E1F">
        <w:rPr>
          <w:sz w:val="23"/>
          <w:szCs w:val="23"/>
        </w:rPr>
        <w:t xml:space="preserve"> occupation of Hiroshima or Nagasaki from September 1945 until July 1, 1946, </w:t>
      </w:r>
      <w:r w:rsidR="00ED39D7">
        <w:rPr>
          <w:sz w:val="23"/>
          <w:szCs w:val="23"/>
        </w:rPr>
        <w:t xml:space="preserve">or a </w:t>
      </w:r>
      <w:r w:rsidR="00ED39D7" w:rsidRPr="008B7E1F">
        <w:rPr>
          <w:sz w:val="23"/>
          <w:szCs w:val="23"/>
        </w:rPr>
        <w:t xml:space="preserve">POW internment in </w:t>
      </w:r>
      <w:r w:rsidRPr="008B7E1F">
        <w:rPr>
          <w:sz w:val="23"/>
          <w:szCs w:val="23"/>
        </w:rPr>
        <w:t>Japan.</w:t>
      </w:r>
    </w:p>
    <w:p w14:paraId="19FE385C" w14:textId="77777777" w:rsidR="00ED39D7" w:rsidRDefault="00ED39D7" w:rsidP="00ED39D7">
      <w:pPr>
        <w:pStyle w:val="Default"/>
        <w:ind w:left="2160" w:hanging="2160"/>
        <w:rPr>
          <w:sz w:val="23"/>
          <w:szCs w:val="23"/>
        </w:rPr>
      </w:pPr>
      <w:r>
        <w:rPr>
          <w:sz w:val="23"/>
          <w:szCs w:val="23"/>
        </w:rPr>
        <w:t xml:space="preserve">If it is determined the conditions have not been met to transfer the claim because the veteran did not </w:t>
      </w:r>
    </w:p>
    <w:p w14:paraId="19FE385D" w14:textId="3E9E11E8" w:rsidR="00ED39D7" w:rsidRDefault="00ED39D7" w:rsidP="00ED39D7">
      <w:pPr>
        <w:pStyle w:val="Default"/>
        <w:ind w:left="2160" w:hanging="2160"/>
        <w:rPr>
          <w:sz w:val="23"/>
          <w:szCs w:val="23"/>
        </w:rPr>
      </w:pPr>
      <w:proofErr w:type="gramStart"/>
      <w:r>
        <w:rPr>
          <w:sz w:val="23"/>
          <w:szCs w:val="23"/>
        </w:rPr>
        <w:t>claim</w:t>
      </w:r>
      <w:proofErr w:type="gramEnd"/>
      <w:r>
        <w:rPr>
          <w:sz w:val="23"/>
          <w:szCs w:val="23"/>
        </w:rPr>
        <w:t xml:space="preserve"> a specific disability</w:t>
      </w:r>
      <w:r w:rsidR="001D306C">
        <w:rPr>
          <w:sz w:val="23"/>
          <w:szCs w:val="23"/>
        </w:rPr>
        <w:t>,</w:t>
      </w:r>
      <w:r>
        <w:rPr>
          <w:sz w:val="23"/>
          <w:szCs w:val="23"/>
        </w:rPr>
        <w:t xml:space="preserve"> the VSR will notify the veteran that exposure in and of itself is not a </w:t>
      </w:r>
    </w:p>
    <w:p w14:paraId="19FE385E" w14:textId="698FD17E" w:rsidR="007A5600" w:rsidRDefault="003C353F" w:rsidP="00ED39D7">
      <w:pPr>
        <w:pStyle w:val="Default"/>
        <w:ind w:left="2160" w:hanging="2160"/>
        <w:rPr>
          <w:sz w:val="23"/>
          <w:szCs w:val="23"/>
        </w:rPr>
      </w:pPr>
      <w:proofErr w:type="gramStart"/>
      <w:r>
        <w:rPr>
          <w:sz w:val="23"/>
          <w:szCs w:val="23"/>
        </w:rPr>
        <w:t>d</w:t>
      </w:r>
      <w:r w:rsidR="005D4359">
        <w:rPr>
          <w:sz w:val="23"/>
          <w:szCs w:val="23"/>
        </w:rPr>
        <w:t>isability</w:t>
      </w:r>
      <w:proofErr w:type="gramEnd"/>
      <w:r>
        <w:rPr>
          <w:sz w:val="23"/>
          <w:szCs w:val="23"/>
        </w:rPr>
        <w:t xml:space="preserve">. </w:t>
      </w:r>
      <w:r w:rsidR="00ED39D7">
        <w:rPr>
          <w:sz w:val="23"/>
          <w:szCs w:val="23"/>
        </w:rPr>
        <w:t>Standard 5103 notice is still required under the guidelines of direct service connection.</w:t>
      </w:r>
    </w:p>
    <w:p w14:paraId="19FE385F" w14:textId="77777777" w:rsidR="00ED39D7" w:rsidRDefault="00ED39D7" w:rsidP="00ED39D7">
      <w:pPr>
        <w:pStyle w:val="Default"/>
        <w:ind w:left="2160" w:hanging="2160"/>
        <w:rPr>
          <w:sz w:val="23"/>
          <w:szCs w:val="23"/>
        </w:rPr>
      </w:pPr>
    </w:p>
    <w:p w14:paraId="19FE3860" w14:textId="77777777" w:rsidR="00ED39D7" w:rsidRDefault="00ED39D7" w:rsidP="00ED39D7">
      <w:pPr>
        <w:pStyle w:val="Default"/>
        <w:ind w:left="2160" w:hanging="2160"/>
        <w:rPr>
          <w:sz w:val="23"/>
          <w:szCs w:val="23"/>
        </w:rPr>
      </w:pPr>
    </w:p>
    <w:p w14:paraId="19FE3861" w14:textId="77777777" w:rsidR="00ED39D7" w:rsidRDefault="00ED39D7" w:rsidP="00ED39D7">
      <w:pPr>
        <w:pStyle w:val="Default"/>
        <w:ind w:left="2160" w:hanging="2160"/>
        <w:rPr>
          <w:sz w:val="23"/>
          <w:szCs w:val="23"/>
        </w:rPr>
      </w:pPr>
    </w:p>
    <w:p w14:paraId="19FE3862" w14:textId="77777777" w:rsidR="00ED39D7" w:rsidRDefault="00ED39D7" w:rsidP="00ED39D7">
      <w:pPr>
        <w:pStyle w:val="Default"/>
        <w:ind w:left="2160" w:hanging="2160"/>
        <w:rPr>
          <w:sz w:val="23"/>
          <w:szCs w:val="23"/>
        </w:rPr>
      </w:pPr>
    </w:p>
    <w:p w14:paraId="19FE3863" w14:textId="77777777" w:rsidR="00ED39D7" w:rsidRDefault="00ED39D7" w:rsidP="00ED39D7">
      <w:pPr>
        <w:pStyle w:val="Default"/>
        <w:ind w:left="2160" w:hanging="2160"/>
        <w:rPr>
          <w:sz w:val="23"/>
          <w:szCs w:val="23"/>
        </w:rPr>
      </w:pPr>
    </w:p>
    <w:p w14:paraId="19FE3864" w14:textId="77777777" w:rsidR="00ED39D7" w:rsidRDefault="00ED39D7" w:rsidP="00ED39D7">
      <w:pPr>
        <w:pStyle w:val="Default"/>
        <w:ind w:left="2160" w:hanging="2160"/>
        <w:rPr>
          <w:sz w:val="23"/>
          <w:szCs w:val="23"/>
        </w:rPr>
      </w:pPr>
    </w:p>
    <w:p w14:paraId="19FE3865" w14:textId="77777777" w:rsidR="00ED39D7" w:rsidRDefault="00ED39D7" w:rsidP="00ED39D7">
      <w:pPr>
        <w:pStyle w:val="Default"/>
        <w:ind w:left="2160" w:hanging="2160"/>
        <w:rPr>
          <w:sz w:val="23"/>
          <w:szCs w:val="23"/>
        </w:rPr>
      </w:pPr>
    </w:p>
    <w:p w14:paraId="19FE3866" w14:textId="77777777" w:rsidR="007A5600" w:rsidRPr="00055072" w:rsidRDefault="000B44D3">
      <w:pPr>
        <w:pStyle w:val="VBATopicHeading1"/>
      </w:pPr>
      <w:bookmarkStart w:id="10" w:name="_Toc495478395"/>
      <w:r w:rsidRPr="00055072">
        <w:lastRenderedPageBreak/>
        <w:t xml:space="preserve">Topic 3: </w:t>
      </w:r>
      <w:r w:rsidR="00ED39D7" w:rsidRPr="00055072">
        <w:t>Special Issues Requiring Additional Development</w:t>
      </w:r>
      <w:bookmarkEnd w:id="10"/>
    </w:p>
    <w:p w14:paraId="19FE3867" w14:textId="77777777" w:rsidR="002B3772" w:rsidRDefault="002B3772" w:rsidP="002B3772">
      <w:pPr>
        <w:overflowPunct/>
        <w:autoSpaceDE/>
        <w:autoSpaceDN/>
        <w:adjustRightInd/>
        <w:spacing w:before="0"/>
        <w:ind w:left="2160" w:hanging="2160"/>
        <w:rPr>
          <w:b/>
        </w:rPr>
      </w:pPr>
      <w:r w:rsidRPr="002B3772">
        <w:rPr>
          <w:b/>
        </w:rPr>
        <w:t>Introduction:</w:t>
      </w:r>
      <w:r>
        <w:rPr>
          <w:b/>
        </w:rPr>
        <w:tab/>
      </w:r>
      <w:r w:rsidR="00ED39D7">
        <w:t>The purpose of this lesson is for trainees to determine what development is needed when a special issue is identified.</w:t>
      </w:r>
    </w:p>
    <w:p w14:paraId="19FE3868" w14:textId="3E462AE2" w:rsidR="00ED39D7" w:rsidRPr="00ED39D7" w:rsidRDefault="00ED39D7" w:rsidP="00ED39D7">
      <w:pPr>
        <w:spacing w:before="240" w:after="240"/>
        <w:textAlignment w:val="baseline"/>
        <w:rPr>
          <w:szCs w:val="24"/>
        </w:rPr>
      </w:pPr>
      <w:r w:rsidRPr="00ED39D7">
        <w:rPr>
          <w:szCs w:val="24"/>
        </w:rPr>
        <w:t>The issues we will discuss in this lesson require additional development a</w:t>
      </w:r>
      <w:r w:rsidR="001D306C">
        <w:rPr>
          <w:szCs w:val="24"/>
        </w:rPr>
        <w:t>ctions when a claim is received.</w:t>
      </w:r>
      <w:r w:rsidRPr="00ED39D7">
        <w:rPr>
          <w:szCs w:val="24"/>
        </w:rPr>
        <w:t xml:space="preserve"> </w:t>
      </w:r>
      <w:r w:rsidR="001D306C">
        <w:rPr>
          <w:szCs w:val="24"/>
        </w:rPr>
        <w:t>T</w:t>
      </w:r>
      <w:r w:rsidRPr="00ED39D7">
        <w:rPr>
          <w:szCs w:val="24"/>
        </w:rPr>
        <w:t>hese issues also have specialty paragraphs that may need</w:t>
      </w:r>
      <w:r w:rsidR="001D306C">
        <w:rPr>
          <w:szCs w:val="24"/>
        </w:rPr>
        <w:t xml:space="preserve"> to be</w:t>
      </w:r>
      <w:r w:rsidRPr="00ED39D7">
        <w:rPr>
          <w:szCs w:val="24"/>
        </w:rPr>
        <w:t xml:space="preserve"> associated with the claim along with a special flash indicator in contentions.  The more frequently seen special issues include asbestos, exposure to environmental hazards in Gulf War, and Agent Orange.  In all cases remember to:</w:t>
      </w:r>
    </w:p>
    <w:p w14:paraId="19FE3869" w14:textId="77777777" w:rsidR="00ED39D7" w:rsidRPr="00ED39D7" w:rsidRDefault="00ED39D7" w:rsidP="00EB1B99">
      <w:pPr>
        <w:numPr>
          <w:ilvl w:val="0"/>
          <w:numId w:val="16"/>
        </w:numPr>
        <w:overflowPunct/>
        <w:autoSpaceDE/>
        <w:autoSpaceDN/>
        <w:adjustRightInd/>
        <w:spacing w:before="100" w:beforeAutospacing="1" w:after="100" w:afterAutospacing="1"/>
        <w:textAlignment w:val="baseline"/>
        <w:rPr>
          <w:szCs w:val="24"/>
        </w:rPr>
      </w:pPr>
      <w:r w:rsidRPr="00ED39D7">
        <w:rPr>
          <w:szCs w:val="24"/>
        </w:rPr>
        <w:t>Develop for STRs and any VA and/or private medical records that are noted by the claimant.</w:t>
      </w:r>
    </w:p>
    <w:p w14:paraId="19FE386A" w14:textId="77777777" w:rsidR="00ED39D7" w:rsidRPr="00ED39D7" w:rsidRDefault="00ED39D7" w:rsidP="00EB1B99">
      <w:pPr>
        <w:numPr>
          <w:ilvl w:val="0"/>
          <w:numId w:val="16"/>
        </w:numPr>
        <w:overflowPunct/>
        <w:autoSpaceDE/>
        <w:autoSpaceDN/>
        <w:adjustRightInd/>
        <w:spacing w:before="240" w:beforeAutospacing="1" w:after="240" w:afterAutospacing="1"/>
        <w:textAlignment w:val="baseline"/>
        <w:rPr>
          <w:szCs w:val="24"/>
        </w:rPr>
      </w:pPr>
      <w:r w:rsidRPr="00ED39D7">
        <w:rPr>
          <w:szCs w:val="24"/>
        </w:rPr>
        <w:t>Verify dates of military service and obtain military personnel records as per normal procedures</w:t>
      </w:r>
      <w:r w:rsidRPr="00ED39D7">
        <w:rPr>
          <w:rFonts w:ascii="Arial" w:hAnsi="Arial" w:cs="Arial"/>
          <w:sz w:val="21"/>
          <w:szCs w:val="21"/>
        </w:rPr>
        <w:t>.</w:t>
      </w:r>
    </w:p>
    <w:p w14:paraId="19FE386B" w14:textId="77777777" w:rsidR="0077146A" w:rsidRPr="00FE0D92" w:rsidRDefault="0077146A" w:rsidP="0077146A">
      <w:pPr>
        <w:jc w:val="center"/>
        <w:rPr>
          <w:b/>
        </w:rPr>
      </w:pPr>
      <w:r w:rsidRPr="00FE0D92">
        <w:rPr>
          <w:b/>
        </w:rPr>
        <w:t>Asbestos</w:t>
      </w:r>
    </w:p>
    <w:p w14:paraId="19FE386C" w14:textId="77777777" w:rsidR="0077146A" w:rsidRDefault="0077146A" w:rsidP="0077146A"/>
    <w:p w14:paraId="19FE386D" w14:textId="0ADB944C" w:rsidR="0077146A" w:rsidRPr="00FE0D92" w:rsidRDefault="0077146A" w:rsidP="0077146A">
      <w:pPr>
        <w:overflowPunct/>
        <w:spacing w:before="0"/>
        <w:rPr>
          <w:color w:val="000000"/>
          <w:sz w:val="23"/>
          <w:szCs w:val="23"/>
        </w:rPr>
      </w:pPr>
      <w:r w:rsidRPr="00FE0D92">
        <w:rPr>
          <w:color w:val="000000"/>
          <w:sz w:val="23"/>
          <w:szCs w:val="23"/>
        </w:rPr>
        <w:t>Many people with an a</w:t>
      </w:r>
      <w:r w:rsidR="001D306C">
        <w:rPr>
          <w:color w:val="000000"/>
          <w:sz w:val="23"/>
          <w:szCs w:val="23"/>
        </w:rPr>
        <w:t>sbestos-</w:t>
      </w:r>
      <w:r w:rsidRPr="00FE0D92">
        <w:rPr>
          <w:color w:val="000000"/>
          <w:sz w:val="23"/>
          <w:szCs w:val="23"/>
        </w:rPr>
        <w:t xml:space="preserve">related disease develop the disease anywhere from 10 to 45 years </w:t>
      </w:r>
      <w:r w:rsidR="00A50176">
        <w:rPr>
          <w:color w:val="000000"/>
          <w:sz w:val="23"/>
          <w:szCs w:val="23"/>
        </w:rPr>
        <w:t xml:space="preserve">after </w:t>
      </w:r>
      <w:r w:rsidRPr="00FE0D92">
        <w:rPr>
          <w:color w:val="000000"/>
          <w:sz w:val="23"/>
          <w:szCs w:val="23"/>
        </w:rPr>
        <w:t xml:space="preserve">first exposure </w:t>
      </w:r>
      <w:r w:rsidR="00A50176">
        <w:rPr>
          <w:color w:val="000000"/>
          <w:sz w:val="23"/>
          <w:szCs w:val="23"/>
        </w:rPr>
        <w:t>to asbestos.</w:t>
      </w:r>
    </w:p>
    <w:p w14:paraId="19FE386E" w14:textId="77777777" w:rsidR="0077146A" w:rsidRPr="00FE0D92" w:rsidRDefault="0077146A" w:rsidP="0077146A">
      <w:pPr>
        <w:spacing w:before="240" w:after="240"/>
        <w:textAlignment w:val="baseline"/>
      </w:pPr>
      <w:r w:rsidRPr="00FE0D92">
        <w:t>Actions to take when a claim for asbestos exposure is received:</w:t>
      </w:r>
    </w:p>
    <w:p w14:paraId="19FE386F" w14:textId="5EF0418C" w:rsidR="0077146A" w:rsidRPr="00FE0D92" w:rsidRDefault="0077146A" w:rsidP="00EB1B99">
      <w:pPr>
        <w:numPr>
          <w:ilvl w:val="0"/>
          <w:numId w:val="10"/>
        </w:numPr>
        <w:spacing w:before="240" w:after="240"/>
        <w:textAlignment w:val="baseline"/>
      </w:pPr>
      <w:r w:rsidRPr="00FE0D92">
        <w:t xml:space="preserve">Update special issue flash in </w:t>
      </w:r>
      <w:r w:rsidR="005D4359" w:rsidRPr="00FE0D92">
        <w:t>contentions</w:t>
      </w:r>
    </w:p>
    <w:p w14:paraId="642D4EE3" w14:textId="5EA00710" w:rsidR="00A50176" w:rsidRDefault="00A50176" w:rsidP="00A50176">
      <w:pPr>
        <w:pStyle w:val="CommentText"/>
        <w:numPr>
          <w:ilvl w:val="0"/>
          <w:numId w:val="10"/>
        </w:numPr>
      </w:pPr>
      <w:r>
        <w:t>Determine if</w:t>
      </w:r>
      <w:r w:rsidR="0077146A" w:rsidRPr="00FE0D92">
        <w:t xml:space="preserve"> a specific disability was claimed</w:t>
      </w:r>
      <w:r>
        <w:t>,</w:t>
      </w:r>
      <w:r w:rsidR="0077146A" w:rsidRPr="00FE0D92">
        <w:t xml:space="preserve"> such as respiratory condition.  </w:t>
      </w:r>
      <w:r>
        <w:t>If the Veteran did not specify a condition claimed due to asbestos exposure, develop for the specific disability since exposure in and of itself is not a disability.</w:t>
      </w:r>
    </w:p>
    <w:p w14:paraId="19FE3871" w14:textId="228D8A0D" w:rsidR="0077146A" w:rsidRPr="00FE0D92" w:rsidRDefault="0077146A" w:rsidP="00EB1B99">
      <w:pPr>
        <w:numPr>
          <w:ilvl w:val="0"/>
          <w:numId w:val="10"/>
        </w:numPr>
        <w:spacing w:before="240" w:after="240"/>
        <w:textAlignment w:val="baseline"/>
      </w:pPr>
      <w:r w:rsidRPr="00FE0D92">
        <w:t>Is DD 21</w:t>
      </w:r>
      <w:r w:rsidR="00A50176">
        <w:t xml:space="preserve">4 available providing the Veteran’s </w:t>
      </w:r>
      <w:r w:rsidRPr="00FE0D92">
        <w:t xml:space="preserve">Military Occupational </w:t>
      </w:r>
      <w:r w:rsidR="005D4359" w:rsidRPr="00FE0D92">
        <w:t>Specialty?</w:t>
      </w:r>
      <w:r w:rsidRPr="00FE0D92">
        <w:t xml:space="preserve">  If so see M21-1 IV.ii.1.I.3.c and determine the probability of exposure.  If the veteran has minimal exposure</w:t>
      </w:r>
      <w:r w:rsidR="00A50176">
        <w:t>,</w:t>
      </w:r>
      <w:r w:rsidRPr="00FE0D92">
        <w:t xml:space="preserve"> order the entire personnel file prior to scheduling any exams to determine if the veteran did other jobs. While the MOS is considered</w:t>
      </w:r>
      <w:r w:rsidR="00A50176">
        <w:t>,</w:t>
      </w:r>
      <w:r w:rsidRPr="00FE0D92">
        <w:t xml:space="preserve"> also review other evidence available</w:t>
      </w:r>
      <w:r w:rsidR="00A50176">
        <w:t xml:space="preserve"> such</w:t>
      </w:r>
      <w:r w:rsidRPr="00FE0D92">
        <w:t xml:space="preserve"> as</w:t>
      </w:r>
      <w:r w:rsidR="00A50176">
        <w:t xml:space="preserve"> the</w:t>
      </w:r>
      <w:r w:rsidRPr="00FE0D92">
        <w:t xml:space="preserve"> personnel file and STRS </w:t>
      </w:r>
      <w:r w:rsidR="00A50176">
        <w:t>for evidence of</w:t>
      </w:r>
      <w:r w:rsidRPr="00FE0D92">
        <w:t xml:space="preserve"> exposure.  If the MOS shows probable or highly probable exposure request examination and order personnel file.</w:t>
      </w:r>
    </w:p>
    <w:p w14:paraId="44B69D29" w14:textId="77777777" w:rsidR="00A50176" w:rsidRDefault="00A50176" w:rsidP="00A50176">
      <w:pPr>
        <w:ind w:left="360"/>
      </w:pPr>
      <w:r>
        <w:t>If the evidence of record is not sufficient to concede exposure to asbestos or diagnosis of a disease related to asbestos exposure, request further information from the Veteran</w:t>
      </w:r>
      <w:r w:rsidRPr="00416ABA">
        <w:t>.</w:t>
      </w:r>
    </w:p>
    <w:p w14:paraId="19FE3873" w14:textId="5404A28B" w:rsidR="0077146A" w:rsidRPr="00A52288" w:rsidRDefault="0077146A" w:rsidP="00A50176">
      <w:pPr>
        <w:pStyle w:val="ListParagraph"/>
        <w:numPr>
          <w:ilvl w:val="0"/>
          <w:numId w:val="23"/>
        </w:numPr>
      </w:pPr>
      <w:r w:rsidRPr="00A52288">
        <w:t>ASB-  Tell us where, when , and how exposed</w:t>
      </w:r>
    </w:p>
    <w:p w14:paraId="19FE3874" w14:textId="77777777" w:rsidR="0077146A" w:rsidRPr="00A52288" w:rsidRDefault="0077146A" w:rsidP="00EB1B99">
      <w:pPr>
        <w:pStyle w:val="ListParagraph"/>
        <w:numPr>
          <w:ilvl w:val="0"/>
          <w:numId w:val="11"/>
        </w:numPr>
        <w:contextualSpacing w:val="0"/>
        <w:textAlignment w:val="baseline"/>
      </w:pPr>
      <w:r w:rsidRPr="00A52288">
        <w:t>ASB- Medical evidence of disease (biopsy) needed</w:t>
      </w:r>
    </w:p>
    <w:p w14:paraId="19FE3875" w14:textId="77777777" w:rsidR="0077146A" w:rsidRDefault="0077146A" w:rsidP="0077146A"/>
    <w:p w14:paraId="19FE3876" w14:textId="77777777" w:rsidR="0077146A" w:rsidRDefault="0077146A" w:rsidP="0077146A"/>
    <w:p w14:paraId="19FE3877" w14:textId="77777777" w:rsidR="0077146A" w:rsidRDefault="0077146A" w:rsidP="0077146A"/>
    <w:p w14:paraId="19FE3878" w14:textId="77777777" w:rsidR="0077146A" w:rsidRPr="0077146A" w:rsidRDefault="0077146A" w:rsidP="0077146A">
      <w:pPr>
        <w:spacing w:after="240"/>
        <w:jc w:val="center"/>
        <w:textAlignment w:val="baseline"/>
        <w:rPr>
          <w:b/>
        </w:rPr>
      </w:pPr>
      <w:r w:rsidRPr="0077146A">
        <w:rPr>
          <w:b/>
        </w:rPr>
        <w:lastRenderedPageBreak/>
        <w:t>Gulf War Environmental Hazards</w:t>
      </w:r>
    </w:p>
    <w:p w14:paraId="19FE3879" w14:textId="29E580D6" w:rsidR="0077146A" w:rsidRPr="0077146A" w:rsidRDefault="0077146A" w:rsidP="0077146A">
      <w:pPr>
        <w:spacing w:after="240"/>
        <w:textAlignment w:val="baseline"/>
        <w:rPr>
          <w:szCs w:val="24"/>
        </w:rPr>
      </w:pPr>
      <w:r w:rsidRPr="0077146A">
        <w:rPr>
          <w:szCs w:val="24"/>
        </w:rPr>
        <w:t>The Department of Defense (</w:t>
      </w:r>
      <w:r w:rsidR="005D4359" w:rsidRPr="0077146A">
        <w:rPr>
          <w:szCs w:val="24"/>
        </w:rPr>
        <w:t>DOD</w:t>
      </w:r>
      <w:r w:rsidRPr="0077146A">
        <w:rPr>
          <w:szCs w:val="24"/>
        </w:rPr>
        <w:t>) identified a number of environmental hazards at military installations in Iraq, Afghanistan, and elsewhere that could present health risks.  These hazards include but are not limited to:</w:t>
      </w:r>
    </w:p>
    <w:p w14:paraId="19FE387A" w14:textId="77777777" w:rsidR="0077146A" w:rsidRDefault="0077146A" w:rsidP="0077146A">
      <w:pPr>
        <w:pStyle w:val="VBAFirstLevelBullet"/>
      </w:pPr>
      <w:r w:rsidRPr="0077146A">
        <w:t>large burn pits throughout Iraq, Afghanistan, and Djibouti on the Horn of Africa</w:t>
      </w:r>
    </w:p>
    <w:p w14:paraId="19FE387B" w14:textId="77777777" w:rsidR="0077146A" w:rsidRDefault="0077146A" w:rsidP="0077146A">
      <w:pPr>
        <w:pStyle w:val="VBAFirstLevelBullet"/>
      </w:pPr>
      <w:r w:rsidRPr="003C235A">
        <w:t>particulate matter in Iraq, Afghanistan, and Djibouti on the Horn</w:t>
      </w:r>
      <w:r>
        <w:t xml:space="preserve"> </w:t>
      </w:r>
      <w:r w:rsidRPr="0077146A">
        <w:t>of Africa</w:t>
      </w:r>
    </w:p>
    <w:p w14:paraId="19FE387C" w14:textId="77777777" w:rsidR="0077146A" w:rsidRDefault="0077146A" w:rsidP="0077146A">
      <w:pPr>
        <w:pStyle w:val="VBAFirstLevelBullet"/>
      </w:pPr>
      <w:r w:rsidRPr="0077146A">
        <w:t xml:space="preserve">a large sulfur fire at </w:t>
      </w:r>
      <w:proofErr w:type="spellStart"/>
      <w:r w:rsidRPr="0077146A">
        <w:t>Mishraq</w:t>
      </w:r>
      <w:proofErr w:type="spellEnd"/>
      <w:r w:rsidRPr="0077146A">
        <w:t xml:space="preserve"> State </w:t>
      </w:r>
      <w:proofErr w:type="spellStart"/>
      <w:r w:rsidRPr="0077146A">
        <w:t>Sulphur</w:t>
      </w:r>
      <w:proofErr w:type="spellEnd"/>
      <w:r w:rsidRPr="0077146A">
        <w:t xml:space="preserve"> Mine near Mosul, Iraq</w:t>
      </w:r>
      <w:r>
        <w:t xml:space="preserve"> </w:t>
      </w:r>
    </w:p>
    <w:p w14:paraId="19FE387D" w14:textId="77777777" w:rsidR="0077146A" w:rsidRPr="0077146A" w:rsidRDefault="0077146A" w:rsidP="0077146A">
      <w:pPr>
        <w:pStyle w:val="VBAFirstLevelBullet"/>
      </w:pPr>
      <w:r w:rsidRPr="0077146A">
        <w:t xml:space="preserve">hexavalent chromium exposure at the </w:t>
      </w:r>
      <w:proofErr w:type="spellStart"/>
      <w:r w:rsidRPr="0077146A">
        <w:t>Qarmat</w:t>
      </w:r>
      <w:proofErr w:type="spellEnd"/>
      <w:r w:rsidRPr="0077146A">
        <w:t xml:space="preserve"> Ali Water Treatment Plant at </w:t>
      </w:r>
      <w:proofErr w:type="spellStart"/>
      <w:r w:rsidRPr="0077146A">
        <w:t>Basrah</w:t>
      </w:r>
      <w:proofErr w:type="spellEnd"/>
      <w:r w:rsidRPr="0077146A">
        <w:t>, Iraq</w:t>
      </w:r>
    </w:p>
    <w:p w14:paraId="19FE387E" w14:textId="77777777" w:rsidR="0077146A" w:rsidRDefault="0077146A" w:rsidP="0077146A">
      <w:pPr>
        <w:spacing w:after="240"/>
        <w:textAlignment w:val="baseline"/>
        <w:rPr>
          <w:szCs w:val="24"/>
        </w:rPr>
      </w:pPr>
      <w:r w:rsidRPr="0077146A">
        <w:rPr>
          <w:szCs w:val="24"/>
        </w:rPr>
        <w:t>The Veteran’s lay statement of exposure to an environmental hazard or statements provided by others can be used to verify exposure to the claimed environmental hazard if the statements provided by the Veteran and/or others are consistent with the facts, places, and circumstances of the Veteran’s service.</w:t>
      </w:r>
    </w:p>
    <w:p w14:paraId="19FE387F" w14:textId="77777777" w:rsidR="0077146A" w:rsidRPr="0077146A" w:rsidRDefault="0077146A" w:rsidP="0077146A">
      <w:pPr>
        <w:spacing w:after="240"/>
        <w:textAlignment w:val="baseline"/>
        <w:rPr>
          <w:szCs w:val="24"/>
        </w:rPr>
      </w:pPr>
      <w:r w:rsidRPr="0077146A">
        <w:rPr>
          <w:szCs w:val="24"/>
        </w:rPr>
        <w:t>Actions to take when a claim for exposure to environmental hazards in Gulf War is received:</w:t>
      </w:r>
    </w:p>
    <w:p w14:paraId="19FE3880" w14:textId="77777777" w:rsidR="0077146A" w:rsidRPr="0077146A" w:rsidRDefault="0077146A" w:rsidP="00EB1B99">
      <w:pPr>
        <w:numPr>
          <w:ilvl w:val="0"/>
          <w:numId w:val="17"/>
        </w:numPr>
        <w:spacing w:after="240"/>
        <w:textAlignment w:val="baseline"/>
        <w:rPr>
          <w:szCs w:val="24"/>
        </w:rPr>
      </w:pPr>
      <w:r w:rsidRPr="0077146A">
        <w:rPr>
          <w:szCs w:val="24"/>
        </w:rPr>
        <w:t>Update special issue flash in contentions</w:t>
      </w:r>
    </w:p>
    <w:p w14:paraId="19FE3881" w14:textId="77777777" w:rsidR="0077146A" w:rsidRPr="0077146A" w:rsidRDefault="0077146A" w:rsidP="00EB1B99">
      <w:pPr>
        <w:numPr>
          <w:ilvl w:val="0"/>
          <w:numId w:val="17"/>
        </w:numPr>
        <w:spacing w:after="240"/>
        <w:textAlignment w:val="baseline"/>
        <w:rPr>
          <w:szCs w:val="24"/>
        </w:rPr>
      </w:pPr>
      <w:r w:rsidRPr="0077146A">
        <w:rPr>
          <w:szCs w:val="24"/>
        </w:rPr>
        <w:t>If the Veteran claims exposure to environmental hazards during service, but does not claim SC for a specific disability, the claim is not substantially complete. Inform the Veteran that he/she must at least identify a symptom or cluster of symptoms, because exposure, in and of itself, is not a disability</w:t>
      </w:r>
    </w:p>
    <w:p w14:paraId="19FE3882" w14:textId="77777777" w:rsidR="0077146A" w:rsidRPr="0077146A" w:rsidRDefault="0077146A" w:rsidP="00EB1B99">
      <w:pPr>
        <w:numPr>
          <w:ilvl w:val="0"/>
          <w:numId w:val="17"/>
        </w:numPr>
        <w:spacing w:after="240"/>
        <w:textAlignment w:val="baseline"/>
        <w:rPr>
          <w:szCs w:val="24"/>
        </w:rPr>
      </w:pPr>
      <w:r w:rsidRPr="0077146A">
        <w:rPr>
          <w:szCs w:val="24"/>
        </w:rPr>
        <w:t>If the Veteran claims a disability and states in general due to environmental hazards, ask the claimant to provide at least some general information about the exposure event</w:t>
      </w:r>
    </w:p>
    <w:p w14:paraId="19FE3883" w14:textId="3E6AA5CF" w:rsidR="0077146A" w:rsidRPr="0077146A" w:rsidRDefault="0077146A" w:rsidP="0077146A">
      <w:pPr>
        <w:spacing w:after="240"/>
        <w:textAlignment w:val="baseline"/>
        <w:rPr>
          <w:szCs w:val="24"/>
        </w:rPr>
      </w:pPr>
      <w:r w:rsidRPr="0077146A">
        <w:rPr>
          <w:szCs w:val="24"/>
        </w:rPr>
        <w:t>When it is determined a VA examination is needed for a claim based on exposure to environmental hazards</w:t>
      </w:r>
      <w:r w:rsidR="00A50176">
        <w:rPr>
          <w:szCs w:val="24"/>
        </w:rPr>
        <w:t>,</w:t>
      </w:r>
      <w:r w:rsidRPr="0077146A">
        <w:rPr>
          <w:szCs w:val="24"/>
        </w:rPr>
        <w:t xml:space="preserve"> add the following to the request:</w:t>
      </w:r>
    </w:p>
    <w:p w14:paraId="19FE3884" w14:textId="77777777" w:rsidR="0077146A" w:rsidRDefault="0077146A" w:rsidP="00EB1B99">
      <w:pPr>
        <w:numPr>
          <w:ilvl w:val="0"/>
          <w:numId w:val="17"/>
        </w:numPr>
        <w:overflowPunct/>
        <w:autoSpaceDE/>
        <w:autoSpaceDN/>
        <w:adjustRightInd/>
        <w:spacing w:before="100" w:beforeAutospacing="1" w:after="240" w:afterAutospacing="1"/>
        <w:textAlignment w:val="baseline"/>
        <w:rPr>
          <w:szCs w:val="24"/>
        </w:rPr>
      </w:pPr>
      <w:r w:rsidRPr="0077146A">
        <w:rPr>
          <w:szCs w:val="24"/>
        </w:rPr>
        <w:t>Advise the examiner of the nature of the claimed environmental hazard and the location and timeframe of exposure.</w:t>
      </w:r>
    </w:p>
    <w:p w14:paraId="0F3CC108" w14:textId="68A529E2" w:rsidR="005D4359" w:rsidRDefault="0077146A" w:rsidP="005D4359">
      <w:pPr>
        <w:numPr>
          <w:ilvl w:val="0"/>
          <w:numId w:val="17"/>
        </w:numPr>
        <w:overflowPunct/>
        <w:autoSpaceDE/>
        <w:autoSpaceDN/>
        <w:adjustRightInd/>
        <w:spacing w:before="100" w:beforeAutospacing="1" w:after="100" w:afterAutospacing="1"/>
        <w:rPr>
          <w:szCs w:val="24"/>
        </w:rPr>
      </w:pPr>
      <w:r w:rsidRPr="00AE6904">
        <w:rPr>
          <w:szCs w:val="24"/>
        </w:rPr>
        <w:t xml:space="preserve">Remember that more than one environmental hazard may apply when Veterans are alleging exposure to a specific event. Therefore, each </w:t>
      </w:r>
      <w:r w:rsidRPr="0077146A">
        <w:rPr>
          <w:i/>
          <w:iCs/>
          <w:szCs w:val="24"/>
        </w:rPr>
        <w:t>Fact Sheet</w:t>
      </w:r>
      <w:r w:rsidRPr="00AE6904">
        <w:rPr>
          <w:szCs w:val="24"/>
        </w:rPr>
        <w:t xml:space="preserve"> related to service in Iraq as provided in Exhibits 1 through 4 (</w:t>
      </w:r>
      <w:hyperlink r:id="rId13" w:anchor="9" w:history="1">
        <w:r w:rsidRPr="0077146A">
          <w:rPr>
            <w:szCs w:val="24"/>
            <w:u w:val="single"/>
          </w:rPr>
          <w:t>M21-1, Part IV, Subpart ii, 1.I.9</w:t>
        </w:r>
      </w:hyperlink>
      <w:r w:rsidRPr="00AE6904">
        <w:rPr>
          <w:szCs w:val="24"/>
        </w:rPr>
        <w:t xml:space="preserve">, </w:t>
      </w:r>
      <w:hyperlink r:id="rId14" w:anchor="10" w:history="1">
        <w:r w:rsidRPr="0077146A">
          <w:rPr>
            <w:szCs w:val="24"/>
            <w:u w:val="single"/>
          </w:rPr>
          <w:t>10</w:t>
        </w:r>
      </w:hyperlink>
      <w:r w:rsidRPr="00AE6904">
        <w:rPr>
          <w:szCs w:val="24"/>
        </w:rPr>
        <w:t xml:space="preserve">, </w:t>
      </w:r>
      <w:hyperlink r:id="rId15" w:anchor="11" w:history="1">
        <w:r w:rsidRPr="0077146A">
          <w:rPr>
            <w:szCs w:val="24"/>
            <w:u w:val="single"/>
          </w:rPr>
          <w:t>11</w:t>
        </w:r>
      </w:hyperlink>
      <w:r w:rsidRPr="00AE6904">
        <w:rPr>
          <w:szCs w:val="24"/>
        </w:rPr>
        <w:t xml:space="preserve">, and </w:t>
      </w:r>
      <w:hyperlink r:id="rId16" w:anchor="12" w:history="1">
        <w:r w:rsidRPr="0077146A">
          <w:rPr>
            <w:szCs w:val="24"/>
            <w:u w:val="single"/>
          </w:rPr>
          <w:t>12</w:t>
        </w:r>
      </w:hyperlink>
      <w:r w:rsidRPr="00AE6904">
        <w:rPr>
          <w:szCs w:val="24"/>
        </w:rPr>
        <w:t xml:space="preserve">) should be provided to the VA examiner. </w:t>
      </w:r>
    </w:p>
    <w:p w14:paraId="19FE3886" w14:textId="28C60628" w:rsidR="0077146A" w:rsidRPr="005D4359" w:rsidRDefault="0077146A" w:rsidP="005D4359">
      <w:pPr>
        <w:numPr>
          <w:ilvl w:val="0"/>
          <w:numId w:val="17"/>
        </w:numPr>
        <w:overflowPunct/>
        <w:autoSpaceDE/>
        <w:autoSpaceDN/>
        <w:adjustRightInd/>
        <w:spacing w:before="100" w:beforeAutospacing="1" w:after="100" w:afterAutospacing="1"/>
        <w:rPr>
          <w:szCs w:val="24"/>
        </w:rPr>
      </w:pPr>
      <w:r w:rsidRPr="00AE6904">
        <w:rPr>
          <w:szCs w:val="24"/>
        </w:rPr>
        <w:t>Veteran served in Iraq and could have been exposed to burn pit emissions and the same</w:t>
      </w:r>
      <w:r w:rsidRPr="005D4359">
        <w:rPr>
          <w:szCs w:val="24"/>
        </w:rPr>
        <w:t xml:space="preserve"> high levels of particulate matter (PM) as others in the Southwest Asia </w:t>
      </w:r>
      <w:proofErr w:type="gramStart"/>
      <w:r w:rsidRPr="005D4359">
        <w:rPr>
          <w:szCs w:val="24"/>
        </w:rPr>
        <w:t>theater</w:t>
      </w:r>
      <w:proofErr w:type="gramEnd"/>
      <w:r w:rsidRPr="005D4359">
        <w:rPr>
          <w:szCs w:val="24"/>
        </w:rPr>
        <w:t xml:space="preserve"> of operations.</w:t>
      </w:r>
    </w:p>
    <w:p w14:paraId="19FE3887" w14:textId="6A17DCC5" w:rsidR="0077146A" w:rsidRPr="0077146A" w:rsidRDefault="005D4359" w:rsidP="00EB1B99">
      <w:pPr>
        <w:numPr>
          <w:ilvl w:val="0"/>
          <w:numId w:val="17"/>
        </w:numPr>
        <w:overflowPunct/>
        <w:autoSpaceDE/>
        <w:autoSpaceDN/>
        <w:adjustRightInd/>
        <w:spacing w:before="100" w:beforeAutospacing="1" w:after="100" w:afterAutospacing="1"/>
        <w:textAlignment w:val="baseline"/>
        <w:rPr>
          <w:szCs w:val="24"/>
        </w:rPr>
      </w:pPr>
      <w:r w:rsidRPr="0077146A">
        <w:rPr>
          <w:szCs w:val="24"/>
        </w:rPr>
        <w:t>Ask the examine</w:t>
      </w:r>
      <w:r>
        <w:rPr>
          <w:szCs w:val="24"/>
        </w:rPr>
        <w:t>r</w:t>
      </w:r>
      <w:r w:rsidRPr="0077146A">
        <w:rPr>
          <w:szCs w:val="24"/>
        </w:rPr>
        <w:t xml:space="preserve"> to provide an opinion, and rationale for the opinion, as to the likelihood that the Veteran’s claimed disability is related to the hazardous environmental exposure.</w:t>
      </w:r>
    </w:p>
    <w:p w14:paraId="19FE3888" w14:textId="77777777" w:rsidR="0077146A" w:rsidRPr="00CC3B16" w:rsidRDefault="0077146A" w:rsidP="0077146A">
      <w:pPr>
        <w:overflowPunct/>
        <w:autoSpaceDE/>
        <w:autoSpaceDN/>
        <w:adjustRightInd/>
        <w:spacing w:before="100" w:beforeAutospacing="1" w:after="100" w:afterAutospacing="1"/>
        <w:rPr>
          <w:szCs w:val="24"/>
        </w:rPr>
      </w:pPr>
      <w:r w:rsidRPr="00CC3B16">
        <w:rPr>
          <w:szCs w:val="24"/>
        </w:rPr>
        <w:t>Specialty Paragraphs for Gulf War veterans include:</w:t>
      </w:r>
    </w:p>
    <w:p w14:paraId="19FE3889" w14:textId="57D8A05B" w:rsidR="0077146A" w:rsidRPr="00CC3B16" w:rsidRDefault="0077146A" w:rsidP="00EB1B99">
      <w:pPr>
        <w:pStyle w:val="ListParagraph"/>
        <w:numPr>
          <w:ilvl w:val="0"/>
          <w:numId w:val="17"/>
        </w:numPr>
        <w:overflowPunct/>
        <w:autoSpaceDE/>
        <w:autoSpaceDN/>
        <w:adjustRightInd/>
        <w:spacing w:before="0" w:after="100" w:afterAutospacing="1"/>
        <w:contextualSpacing w:val="0"/>
        <w:rPr>
          <w:szCs w:val="24"/>
        </w:rPr>
      </w:pPr>
      <w:r w:rsidRPr="00CC3B16">
        <w:rPr>
          <w:szCs w:val="24"/>
        </w:rPr>
        <w:t>GW- earliest manifestations/</w:t>
      </w:r>
      <w:r w:rsidR="005D4359" w:rsidRPr="00CC3B16">
        <w:rPr>
          <w:szCs w:val="24"/>
        </w:rPr>
        <w:t>evid</w:t>
      </w:r>
      <w:r w:rsidR="005D4359">
        <w:rPr>
          <w:szCs w:val="24"/>
        </w:rPr>
        <w:t>ence</w:t>
      </w:r>
      <w:r w:rsidRPr="00CC3B16">
        <w:rPr>
          <w:szCs w:val="24"/>
        </w:rPr>
        <w:t xml:space="preserve"> of illness</w:t>
      </w:r>
    </w:p>
    <w:p w14:paraId="19FE388A" w14:textId="77777777" w:rsidR="0077146A" w:rsidRPr="00CC3B16" w:rsidRDefault="0077146A" w:rsidP="00EB1B99">
      <w:pPr>
        <w:pStyle w:val="ListParagraph"/>
        <w:numPr>
          <w:ilvl w:val="0"/>
          <w:numId w:val="17"/>
        </w:numPr>
        <w:overflowPunct/>
        <w:autoSpaceDE/>
        <w:autoSpaceDN/>
        <w:adjustRightInd/>
        <w:spacing w:before="0" w:after="100" w:afterAutospacing="1"/>
        <w:contextualSpacing w:val="0"/>
        <w:rPr>
          <w:szCs w:val="24"/>
        </w:rPr>
      </w:pPr>
      <w:r w:rsidRPr="00CC3B16">
        <w:rPr>
          <w:szCs w:val="24"/>
        </w:rPr>
        <w:t>GW-Evidence of SWA service needed</w:t>
      </w:r>
    </w:p>
    <w:p w14:paraId="19FE388B" w14:textId="550DB9F5" w:rsidR="0077146A" w:rsidRPr="00CC3B16" w:rsidRDefault="0077146A" w:rsidP="00EB1B99">
      <w:pPr>
        <w:pStyle w:val="ListParagraph"/>
        <w:numPr>
          <w:ilvl w:val="0"/>
          <w:numId w:val="17"/>
        </w:numPr>
        <w:overflowPunct/>
        <w:autoSpaceDE/>
        <w:autoSpaceDN/>
        <w:adjustRightInd/>
        <w:spacing w:before="0" w:after="100" w:afterAutospacing="1"/>
        <w:contextualSpacing w:val="0"/>
        <w:rPr>
          <w:szCs w:val="24"/>
        </w:rPr>
      </w:pPr>
      <w:r w:rsidRPr="00CC3B16">
        <w:rPr>
          <w:szCs w:val="24"/>
        </w:rPr>
        <w:lastRenderedPageBreak/>
        <w:t xml:space="preserve">GW- tell </w:t>
      </w:r>
      <w:r w:rsidR="00A50176">
        <w:rPr>
          <w:szCs w:val="24"/>
        </w:rPr>
        <w:t>u</w:t>
      </w:r>
      <w:r w:rsidRPr="00CC3B16">
        <w:rPr>
          <w:szCs w:val="24"/>
        </w:rPr>
        <w:t>s specific disability</w:t>
      </w:r>
    </w:p>
    <w:p w14:paraId="19FE388C" w14:textId="77777777" w:rsidR="0077146A" w:rsidRPr="00CC3B16" w:rsidRDefault="0077146A" w:rsidP="00EB1B99">
      <w:pPr>
        <w:pStyle w:val="ListParagraph"/>
        <w:numPr>
          <w:ilvl w:val="0"/>
          <w:numId w:val="17"/>
        </w:numPr>
        <w:overflowPunct/>
        <w:autoSpaceDE/>
        <w:autoSpaceDN/>
        <w:adjustRightInd/>
        <w:spacing w:before="0" w:after="100" w:afterAutospacing="1"/>
        <w:contextualSpacing w:val="0"/>
        <w:rPr>
          <w:szCs w:val="24"/>
        </w:rPr>
      </w:pPr>
      <w:r w:rsidRPr="00CC3B16">
        <w:rPr>
          <w:szCs w:val="24"/>
        </w:rPr>
        <w:t xml:space="preserve">GW- registry exam </w:t>
      </w:r>
    </w:p>
    <w:p w14:paraId="19FE388D" w14:textId="77777777" w:rsidR="0077146A" w:rsidRPr="0077146A" w:rsidRDefault="0077146A" w:rsidP="0077146A">
      <w:pPr>
        <w:overflowPunct/>
        <w:autoSpaceDE/>
        <w:autoSpaceDN/>
        <w:adjustRightInd/>
        <w:spacing w:before="100" w:beforeAutospacing="1" w:after="240" w:afterAutospacing="1"/>
        <w:ind w:left="720"/>
        <w:jc w:val="center"/>
        <w:textAlignment w:val="baseline"/>
        <w:rPr>
          <w:b/>
          <w:szCs w:val="24"/>
        </w:rPr>
      </w:pPr>
      <w:r w:rsidRPr="0077146A">
        <w:rPr>
          <w:b/>
          <w:szCs w:val="24"/>
        </w:rPr>
        <w:t>AGENT ORANGE</w:t>
      </w:r>
    </w:p>
    <w:p w14:paraId="19FE388E" w14:textId="1183FA86" w:rsidR="0077146A" w:rsidRPr="0077146A" w:rsidRDefault="0077146A" w:rsidP="0077146A">
      <w:pPr>
        <w:spacing w:after="240"/>
        <w:textAlignment w:val="baseline"/>
        <w:rPr>
          <w:sz w:val="23"/>
          <w:szCs w:val="23"/>
        </w:rPr>
      </w:pPr>
      <w:r w:rsidRPr="0077146A">
        <w:rPr>
          <w:sz w:val="23"/>
          <w:szCs w:val="23"/>
        </w:rPr>
        <w:t>A veteran is presumed to have been exposed</w:t>
      </w:r>
      <w:r w:rsidR="00A50176">
        <w:rPr>
          <w:sz w:val="23"/>
          <w:szCs w:val="23"/>
        </w:rPr>
        <w:t xml:space="preserve"> to herbicides</w:t>
      </w:r>
      <w:r w:rsidRPr="0077146A">
        <w:rPr>
          <w:sz w:val="23"/>
          <w:szCs w:val="23"/>
        </w:rPr>
        <w:t xml:space="preserve"> if</w:t>
      </w:r>
      <w:r w:rsidR="00A50176">
        <w:rPr>
          <w:sz w:val="23"/>
          <w:szCs w:val="23"/>
        </w:rPr>
        <w:t>,</w:t>
      </w:r>
      <w:r w:rsidRPr="0077146A">
        <w:rPr>
          <w:sz w:val="23"/>
          <w:szCs w:val="23"/>
        </w:rPr>
        <w:t xml:space="preserve"> during the time frame </w:t>
      </w:r>
      <w:r w:rsidR="00A50176">
        <w:rPr>
          <w:sz w:val="23"/>
          <w:szCs w:val="23"/>
        </w:rPr>
        <w:t>of 1962 to 1975 the Veterans records show service in</w:t>
      </w:r>
      <w:r w:rsidRPr="0077146A">
        <w:rPr>
          <w:sz w:val="23"/>
          <w:szCs w:val="23"/>
        </w:rPr>
        <w:t xml:space="preserve"> inland waterways, offshore waters to include anchoring and </w:t>
      </w:r>
      <w:r w:rsidR="005D4359" w:rsidRPr="0077146A">
        <w:rPr>
          <w:sz w:val="23"/>
          <w:szCs w:val="23"/>
        </w:rPr>
        <w:t>docking if</w:t>
      </w:r>
      <w:r w:rsidRPr="0077146A">
        <w:rPr>
          <w:sz w:val="23"/>
          <w:szCs w:val="23"/>
        </w:rPr>
        <w:t xml:space="preserve"> the duties</w:t>
      </w:r>
      <w:r w:rsidR="00A50176">
        <w:rPr>
          <w:sz w:val="23"/>
          <w:szCs w:val="23"/>
        </w:rPr>
        <w:t xml:space="preserve"> involved visitation to Vietnam;</w:t>
      </w:r>
      <w:r w:rsidRPr="0077146A">
        <w:rPr>
          <w:sz w:val="23"/>
          <w:szCs w:val="23"/>
        </w:rPr>
        <w:t xml:space="preserve"> the </w:t>
      </w:r>
      <w:r w:rsidR="00A50176">
        <w:rPr>
          <w:sz w:val="23"/>
          <w:szCs w:val="23"/>
        </w:rPr>
        <w:t xml:space="preserve">Korean </w:t>
      </w:r>
      <w:r w:rsidRPr="0077146A">
        <w:rPr>
          <w:sz w:val="23"/>
          <w:szCs w:val="23"/>
        </w:rPr>
        <w:t xml:space="preserve">DMZ between April </w:t>
      </w:r>
      <w:r w:rsidR="005D4359" w:rsidRPr="0077146A">
        <w:rPr>
          <w:sz w:val="23"/>
          <w:szCs w:val="23"/>
        </w:rPr>
        <w:t>1,</w:t>
      </w:r>
      <w:r w:rsidR="00A6041D">
        <w:rPr>
          <w:sz w:val="23"/>
          <w:szCs w:val="23"/>
        </w:rPr>
        <w:t xml:space="preserve"> 1968 and August 31, 1971; </w:t>
      </w:r>
      <w:r w:rsidRPr="0077146A">
        <w:rPr>
          <w:sz w:val="23"/>
          <w:szCs w:val="23"/>
        </w:rPr>
        <w:t>Royal Thai Air Force Bases in Thailand and the duties would have put the claimant on the perimeter of the base.</w:t>
      </w:r>
    </w:p>
    <w:p w14:paraId="19FE388F" w14:textId="77777777" w:rsidR="0077146A" w:rsidRPr="0077146A" w:rsidRDefault="0077146A" w:rsidP="0077146A">
      <w:pPr>
        <w:spacing w:after="240"/>
        <w:textAlignment w:val="baseline"/>
        <w:rPr>
          <w:sz w:val="23"/>
          <w:szCs w:val="23"/>
        </w:rPr>
      </w:pPr>
      <w:r w:rsidRPr="0077146A">
        <w:rPr>
          <w:sz w:val="23"/>
          <w:szCs w:val="23"/>
        </w:rPr>
        <w:t>Actions to take when a claim is based on exposure to Agent Orange:</w:t>
      </w:r>
    </w:p>
    <w:p w14:paraId="19FE3890" w14:textId="77777777" w:rsidR="0077146A" w:rsidRPr="0077146A" w:rsidRDefault="0077146A" w:rsidP="00EB1B99">
      <w:pPr>
        <w:numPr>
          <w:ilvl w:val="0"/>
          <w:numId w:val="17"/>
        </w:numPr>
        <w:spacing w:after="240"/>
        <w:textAlignment w:val="baseline"/>
      </w:pPr>
      <w:r w:rsidRPr="0077146A">
        <w:t>Update special issue flash in contentions</w:t>
      </w:r>
    </w:p>
    <w:p w14:paraId="19FE3891" w14:textId="77777777" w:rsidR="0077146A" w:rsidRPr="0077146A" w:rsidRDefault="0077146A" w:rsidP="00EB1B99">
      <w:pPr>
        <w:numPr>
          <w:ilvl w:val="0"/>
          <w:numId w:val="17"/>
        </w:numPr>
        <w:spacing w:after="240"/>
        <w:textAlignment w:val="baseline"/>
      </w:pPr>
      <w:r w:rsidRPr="0077146A">
        <w:t>Review the evidence for proof of RVN or other exposure sites</w:t>
      </w:r>
    </w:p>
    <w:p w14:paraId="19FE3892" w14:textId="77777777" w:rsidR="0077146A" w:rsidRPr="0077146A" w:rsidRDefault="0077146A" w:rsidP="00EB1B99">
      <w:pPr>
        <w:numPr>
          <w:ilvl w:val="0"/>
          <w:numId w:val="17"/>
        </w:numPr>
        <w:spacing w:before="240" w:after="240"/>
        <w:textAlignment w:val="baseline"/>
      </w:pPr>
      <w:r w:rsidRPr="0077146A">
        <w:t>Review 38 CFR 3.309(e) to determine if a presumptive condition has been claimed.</w:t>
      </w:r>
    </w:p>
    <w:p w14:paraId="19FE3893" w14:textId="77777777" w:rsidR="0077146A" w:rsidRPr="0077146A" w:rsidRDefault="0077146A" w:rsidP="0077146A">
      <w:pPr>
        <w:spacing w:before="240" w:after="240"/>
        <w:textAlignment w:val="baseline"/>
      </w:pPr>
      <w:r w:rsidRPr="0077146A">
        <w:t>Additional development may be needed in the following scenarios:</w:t>
      </w:r>
    </w:p>
    <w:p w14:paraId="19FE3894" w14:textId="77777777" w:rsidR="0077146A" w:rsidRPr="0077146A" w:rsidRDefault="0077146A" w:rsidP="00EB1B99">
      <w:pPr>
        <w:numPr>
          <w:ilvl w:val="0"/>
          <w:numId w:val="17"/>
        </w:numPr>
        <w:spacing w:before="240" w:after="240"/>
        <w:textAlignment w:val="baseline"/>
      </w:pPr>
      <w:r w:rsidRPr="0077146A">
        <w:rPr>
          <w:szCs w:val="24"/>
        </w:rPr>
        <w:t>If Agent Orange exposure is not shown</w:t>
      </w:r>
    </w:p>
    <w:p w14:paraId="19FE3895" w14:textId="77777777" w:rsidR="0077146A" w:rsidRPr="0077146A" w:rsidRDefault="0077146A" w:rsidP="00EB1B99">
      <w:pPr>
        <w:numPr>
          <w:ilvl w:val="0"/>
          <w:numId w:val="17"/>
        </w:numPr>
        <w:spacing w:before="240" w:after="240"/>
        <w:textAlignment w:val="baseline"/>
      </w:pPr>
      <w:r w:rsidRPr="0077146A">
        <w:rPr>
          <w:szCs w:val="24"/>
        </w:rPr>
        <w:t>If disability under 38 CFR 3.309(e) has been claimed but no proof of treatment.</w:t>
      </w:r>
    </w:p>
    <w:p w14:paraId="19FE3896" w14:textId="77777777" w:rsidR="0077146A" w:rsidRPr="0077146A" w:rsidRDefault="0077146A" w:rsidP="00EB1B99">
      <w:pPr>
        <w:numPr>
          <w:ilvl w:val="0"/>
          <w:numId w:val="17"/>
        </w:numPr>
        <w:spacing w:before="240" w:after="240"/>
        <w:textAlignment w:val="baseline"/>
      </w:pPr>
      <w:r w:rsidRPr="0077146A">
        <w:rPr>
          <w:szCs w:val="24"/>
        </w:rPr>
        <w:t>If no disability is claimed.</w:t>
      </w:r>
    </w:p>
    <w:p w14:paraId="19FE3897" w14:textId="77777777" w:rsidR="0077146A" w:rsidRPr="0077146A" w:rsidRDefault="0077146A" w:rsidP="00EB1B99">
      <w:pPr>
        <w:numPr>
          <w:ilvl w:val="0"/>
          <w:numId w:val="17"/>
        </w:numPr>
        <w:spacing w:before="240" w:after="240"/>
        <w:textAlignment w:val="baseline"/>
      </w:pPr>
      <w:r w:rsidRPr="0077146A">
        <w:rPr>
          <w:szCs w:val="24"/>
        </w:rPr>
        <w:t>If a veteran claims a disability not recognized under 38 CFR 3.309(e).</w:t>
      </w:r>
    </w:p>
    <w:p w14:paraId="19FE3898" w14:textId="45AC9142" w:rsidR="0077146A" w:rsidRPr="00CC3B16" w:rsidRDefault="0077146A" w:rsidP="0077146A">
      <w:pPr>
        <w:pStyle w:val="VBABodyText0"/>
        <w:ind w:left="360"/>
      </w:pPr>
      <w:r w:rsidRPr="00CC3B16">
        <w:t xml:space="preserve">Specialty paragraphs for Agent </w:t>
      </w:r>
      <w:r w:rsidR="005D4359" w:rsidRPr="00CC3B16">
        <w:t>Orange</w:t>
      </w:r>
      <w:r w:rsidRPr="00CC3B16">
        <w:t xml:space="preserve"> include but are not limited to:</w:t>
      </w:r>
    </w:p>
    <w:p w14:paraId="19FE3899" w14:textId="77777777" w:rsidR="0077146A" w:rsidRPr="00CC3B16" w:rsidRDefault="0077146A" w:rsidP="00EB1B99">
      <w:pPr>
        <w:pStyle w:val="VBABodyText0"/>
        <w:numPr>
          <w:ilvl w:val="0"/>
          <w:numId w:val="18"/>
        </w:numPr>
        <w:spacing w:before="0"/>
        <w:textAlignment w:val="baseline"/>
      </w:pPr>
      <w:r w:rsidRPr="00CC3B16">
        <w:t>AO-Exposure General Notice</w:t>
      </w:r>
    </w:p>
    <w:p w14:paraId="19FE389A" w14:textId="77777777" w:rsidR="0077146A" w:rsidRPr="00CC3B16" w:rsidRDefault="0077146A" w:rsidP="00EB1B99">
      <w:pPr>
        <w:pStyle w:val="VBABodyText0"/>
        <w:numPr>
          <w:ilvl w:val="0"/>
          <w:numId w:val="18"/>
        </w:numPr>
        <w:spacing w:before="0"/>
        <w:textAlignment w:val="baseline"/>
      </w:pPr>
      <w:r w:rsidRPr="00CC3B16">
        <w:t>AO-Tell Us specific disability from herbicides</w:t>
      </w:r>
    </w:p>
    <w:p w14:paraId="19FE389B" w14:textId="77777777" w:rsidR="0077146A" w:rsidRDefault="0077146A" w:rsidP="00EB1B99">
      <w:pPr>
        <w:pStyle w:val="VBABodyText0"/>
        <w:numPr>
          <w:ilvl w:val="0"/>
          <w:numId w:val="18"/>
        </w:numPr>
        <w:spacing w:before="0"/>
        <w:textAlignment w:val="baseline"/>
      </w:pPr>
      <w:r w:rsidRPr="00CC3B16">
        <w:t>AO- medical evidence of disability from herbicides</w:t>
      </w:r>
    </w:p>
    <w:p w14:paraId="2A5E559F" w14:textId="6125C915" w:rsidR="00D5098E" w:rsidRDefault="00D5098E" w:rsidP="00D5098E">
      <w:pPr>
        <w:pStyle w:val="VBABodyText0"/>
        <w:spacing w:before="0"/>
        <w:textAlignment w:val="baseline"/>
      </w:pPr>
    </w:p>
    <w:p w14:paraId="651B3DFC" w14:textId="2DEDBE73" w:rsidR="00D5098E" w:rsidRDefault="00D5098E" w:rsidP="00D5098E">
      <w:pPr>
        <w:pStyle w:val="VBABodyText0"/>
        <w:spacing w:before="0"/>
        <w:jc w:val="center"/>
        <w:textAlignment w:val="baseline"/>
        <w:rPr>
          <w:b/>
        </w:rPr>
      </w:pPr>
      <w:r w:rsidRPr="00D5098E">
        <w:rPr>
          <w:b/>
        </w:rPr>
        <w:t>HEPATITIS</w:t>
      </w:r>
    </w:p>
    <w:p w14:paraId="7F48FBB8" w14:textId="77777777" w:rsidR="00D5098E" w:rsidRPr="00D5098E" w:rsidRDefault="00D5098E" w:rsidP="00D5098E">
      <w:pPr>
        <w:pStyle w:val="VBABodyText0"/>
        <w:spacing w:before="0"/>
        <w:jc w:val="center"/>
        <w:textAlignment w:val="baseline"/>
        <w:rPr>
          <w:b/>
        </w:rPr>
      </w:pPr>
    </w:p>
    <w:p w14:paraId="2C040146" w14:textId="77777777" w:rsidR="00D5098E" w:rsidRPr="00D5098E" w:rsidRDefault="00D5098E" w:rsidP="00D5098E">
      <w:pPr>
        <w:spacing w:before="0"/>
        <w:textAlignment w:val="baseline"/>
        <w:rPr>
          <w:rFonts w:ascii="Arial" w:hAnsi="Arial" w:cs="Arial"/>
          <w:bCs/>
          <w:i/>
          <w:iCs/>
          <w:sz w:val="21"/>
          <w:szCs w:val="21"/>
        </w:rPr>
      </w:pPr>
      <w:r w:rsidRPr="00D5098E">
        <w:rPr>
          <w:bCs/>
          <w:lang w:val="en"/>
        </w:rPr>
        <w:t>Hepatitis</w:t>
      </w:r>
      <w:r w:rsidRPr="00D5098E">
        <w:rPr>
          <w:lang w:val="en"/>
        </w:rPr>
        <w:t xml:space="preserve"> is a </w:t>
      </w:r>
      <w:hyperlink r:id="rId17" w:tooltip="Liver disease" w:history="1">
        <w:r w:rsidRPr="00D5098E">
          <w:rPr>
            <w:lang w:val="en"/>
          </w:rPr>
          <w:t>liver disease</w:t>
        </w:r>
      </w:hyperlink>
      <w:r w:rsidRPr="00D5098E">
        <w:rPr>
          <w:lang w:val="en"/>
        </w:rPr>
        <w:t xml:space="preserve"> defined by </w:t>
      </w:r>
      <w:hyperlink r:id="rId18" w:tooltip="Inflammation" w:history="1">
        <w:r w:rsidRPr="00D5098E">
          <w:rPr>
            <w:lang w:val="en"/>
          </w:rPr>
          <w:t>inflammation</w:t>
        </w:r>
      </w:hyperlink>
      <w:r w:rsidRPr="00D5098E">
        <w:rPr>
          <w:lang w:val="en"/>
        </w:rPr>
        <w:t xml:space="preserve"> of the </w:t>
      </w:r>
      <w:hyperlink r:id="rId19" w:tooltip="Liver" w:history="1">
        <w:r w:rsidRPr="00D5098E">
          <w:rPr>
            <w:lang w:val="en"/>
          </w:rPr>
          <w:t>liver</w:t>
        </w:r>
      </w:hyperlink>
      <w:r w:rsidRPr="00D5098E">
        <w:rPr>
          <w:lang w:val="en"/>
        </w:rPr>
        <w:t xml:space="preserve"> and characterized by the presence of </w:t>
      </w:r>
      <w:hyperlink r:id="rId20" w:tooltip="Inflammation" w:history="1">
        <w:r w:rsidRPr="00D5098E">
          <w:rPr>
            <w:lang w:val="en"/>
          </w:rPr>
          <w:t>inflammatory</w:t>
        </w:r>
      </w:hyperlink>
      <w:r w:rsidRPr="00D5098E">
        <w:rPr>
          <w:lang w:val="en"/>
        </w:rPr>
        <w:t xml:space="preserve"> </w:t>
      </w:r>
      <w:hyperlink r:id="rId21" w:tooltip="Cell (biology)" w:history="1">
        <w:r w:rsidRPr="00D5098E">
          <w:rPr>
            <w:lang w:val="en"/>
          </w:rPr>
          <w:t>cells</w:t>
        </w:r>
      </w:hyperlink>
      <w:r w:rsidRPr="00D5098E">
        <w:rPr>
          <w:lang w:val="en"/>
        </w:rPr>
        <w:t xml:space="preserve"> in the </w:t>
      </w:r>
      <w:hyperlink r:id="rId22" w:tooltip="Tissue (biology)" w:history="1">
        <w:r w:rsidRPr="00D5098E">
          <w:rPr>
            <w:lang w:val="en"/>
          </w:rPr>
          <w:t>tissue</w:t>
        </w:r>
      </w:hyperlink>
      <w:r w:rsidRPr="00D5098E">
        <w:rPr>
          <w:lang w:val="en"/>
        </w:rPr>
        <w:t xml:space="preserve"> of the organ</w:t>
      </w:r>
    </w:p>
    <w:p w14:paraId="30B1A7AF" w14:textId="77777777" w:rsidR="00D5098E" w:rsidRPr="00D5098E" w:rsidRDefault="00D5098E" w:rsidP="00D5098E">
      <w:pPr>
        <w:spacing w:before="0"/>
        <w:textAlignment w:val="baseline"/>
        <w:rPr>
          <w:rFonts w:ascii="Arial" w:hAnsi="Arial" w:cs="Arial"/>
          <w:b/>
          <w:bCs/>
          <w:color w:val="222222"/>
          <w:lang w:val="en"/>
        </w:rPr>
      </w:pPr>
    </w:p>
    <w:p w14:paraId="2A7AA277" w14:textId="77777777" w:rsidR="00D5098E" w:rsidRPr="00D5098E" w:rsidRDefault="00D5098E" w:rsidP="00D5098E">
      <w:pPr>
        <w:spacing w:before="0"/>
        <w:textAlignment w:val="baseline"/>
        <w:rPr>
          <w:bCs/>
          <w:color w:val="222222"/>
          <w:lang w:val="en"/>
        </w:rPr>
      </w:pPr>
      <w:r w:rsidRPr="00D5098E">
        <w:rPr>
          <w:bCs/>
          <w:color w:val="222222"/>
          <w:lang w:val="en"/>
        </w:rPr>
        <w:t>Risk Factors of Hepatitis include but are not limited to:</w:t>
      </w:r>
    </w:p>
    <w:p w14:paraId="3DB78A6B" w14:textId="77777777" w:rsidR="00D5098E" w:rsidRPr="00D5098E" w:rsidRDefault="00D5098E" w:rsidP="00D5098E">
      <w:pPr>
        <w:numPr>
          <w:ilvl w:val="0"/>
          <w:numId w:val="19"/>
        </w:numPr>
        <w:spacing w:before="0"/>
        <w:textAlignment w:val="baseline"/>
        <w:rPr>
          <w:bCs/>
          <w:color w:val="222222"/>
          <w:lang w:val="en"/>
        </w:rPr>
      </w:pPr>
      <w:r w:rsidRPr="00D5098E">
        <w:rPr>
          <w:bCs/>
          <w:color w:val="222222"/>
          <w:lang w:val="en"/>
        </w:rPr>
        <w:t>Blood transfusions</w:t>
      </w:r>
    </w:p>
    <w:p w14:paraId="454606E2" w14:textId="77777777" w:rsidR="00D5098E" w:rsidRPr="00D5098E" w:rsidRDefault="00D5098E" w:rsidP="00D5098E">
      <w:pPr>
        <w:numPr>
          <w:ilvl w:val="0"/>
          <w:numId w:val="19"/>
        </w:numPr>
        <w:spacing w:before="0"/>
        <w:textAlignment w:val="baseline"/>
        <w:rPr>
          <w:bCs/>
          <w:color w:val="222222"/>
          <w:lang w:val="en"/>
        </w:rPr>
      </w:pPr>
      <w:r w:rsidRPr="00D5098E">
        <w:rPr>
          <w:bCs/>
          <w:color w:val="222222"/>
          <w:lang w:val="en"/>
        </w:rPr>
        <w:t>Organ transplants prior to 1992</w:t>
      </w:r>
    </w:p>
    <w:p w14:paraId="2A82E80A" w14:textId="4B1161D2" w:rsidR="00D5098E" w:rsidRPr="00D5098E" w:rsidRDefault="005D4359" w:rsidP="00D5098E">
      <w:pPr>
        <w:numPr>
          <w:ilvl w:val="0"/>
          <w:numId w:val="19"/>
        </w:numPr>
        <w:spacing w:before="0"/>
        <w:textAlignment w:val="baseline"/>
        <w:rPr>
          <w:bCs/>
          <w:color w:val="222222"/>
          <w:lang w:val="en"/>
        </w:rPr>
      </w:pPr>
      <w:r w:rsidRPr="00D5098E">
        <w:rPr>
          <w:bCs/>
          <w:color w:val="222222"/>
          <w:lang w:val="en"/>
        </w:rPr>
        <w:t>Tattoos</w:t>
      </w:r>
    </w:p>
    <w:p w14:paraId="7B0C9C99" w14:textId="77777777" w:rsidR="00D5098E" w:rsidRPr="00D5098E" w:rsidRDefault="00D5098E" w:rsidP="00D5098E">
      <w:pPr>
        <w:numPr>
          <w:ilvl w:val="0"/>
          <w:numId w:val="19"/>
        </w:numPr>
        <w:spacing w:before="0"/>
        <w:textAlignment w:val="baseline"/>
        <w:rPr>
          <w:bCs/>
          <w:color w:val="222222"/>
          <w:lang w:val="en"/>
        </w:rPr>
      </w:pPr>
      <w:r w:rsidRPr="00D5098E">
        <w:rPr>
          <w:bCs/>
          <w:color w:val="222222"/>
          <w:lang w:val="en"/>
        </w:rPr>
        <w:t>Body piercing</w:t>
      </w:r>
    </w:p>
    <w:p w14:paraId="2DE09909" w14:textId="346E4195" w:rsidR="00D5098E" w:rsidRPr="00D5098E" w:rsidRDefault="00D5098E" w:rsidP="00D5098E">
      <w:pPr>
        <w:numPr>
          <w:ilvl w:val="0"/>
          <w:numId w:val="19"/>
        </w:numPr>
        <w:spacing w:before="0"/>
        <w:textAlignment w:val="baseline"/>
        <w:rPr>
          <w:bCs/>
          <w:color w:val="222222"/>
          <w:lang w:val="en"/>
        </w:rPr>
      </w:pPr>
      <w:r w:rsidRPr="00D5098E">
        <w:rPr>
          <w:bCs/>
          <w:color w:val="222222"/>
          <w:lang w:val="en"/>
        </w:rPr>
        <w:t xml:space="preserve">Acupuncture with </w:t>
      </w:r>
      <w:r w:rsidR="005D4359" w:rsidRPr="00D5098E">
        <w:rPr>
          <w:bCs/>
          <w:color w:val="222222"/>
          <w:lang w:val="en"/>
        </w:rPr>
        <w:t>non-sterile</w:t>
      </w:r>
      <w:r w:rsidRPr="00D5098E">
        <w:rPr>
          <w:bCs/>
          <w:color w:val="222222"/>
          <w:lang w:val="en"/>
        </w:rPr>
        <w:t xml:space="preserve"> needles</w:t>
      </w:r>
    </w:p>
    <w:p w14:paraId="1C5BC710" w14:textId="77777777" w:rsidR="00D5098E" w:rsidRPr="00D5098E" w:rsidRDefault="00D5098E" w:rsidP="00D5098E">
      <w:pPr>
        <w:numPr>
          <w:ilvl w:val="0"/>
          <w:numId w:val="19"/>
        </w:numPr>
        <w:spacing w:before="0"/>
        <w:textAlignment w:val="baseline"/>
        <w:rPr>
          <w:bCs/>
          <w:color w:val="222222"/>
          <w:lang w:val="en"/>
        </w:rPr>
      </w:pPr>
      <w:r w:rsidRPr="00D5098E">
        <w:rPr>
          <w:bCs/>
          <w:color w:val="222222"/>
          <w:lang w:val="en"/>
        </w:rPr>
        <w:t>Drug use</w:t>
      </w:r>
    </w:p>
    <w:p w14:paraId="07F06DA8" w14:textId="77777777" w:rsidR="00D5098E" w:rsidRPr="00D5098E" w:rsidRDefault="00D5098E" w:rsidP="00D5098E">
      <w:pPr>
        <w:numPr>
          <w:ilvl w:val="0"/>
          <w:numId w:val="19"/>
        </w:numPr>
        <w:spacing w:before="0"/>
        <w:textAlignment w:val="baseline"/>
        <w:rPr>
          <w:bCs/>
          <w:color w:val="222222"/>
          <w:lang w:val="en"/>
        </w:rPr>
      </w:pPr>
      <w:r w:rsidRPr="00D5098E">
        <w:rPr>
          <w:bCs/>
          <w:color w:val="222222"/>
          <w:lang w:val="en"/>
        </w:rPr>
        <w:t>High-risk sexual activity</w:t>
      </w:r>
    </w:p>
    <w:p w14:paraId="2DAB8C64" w14:textId="77777777" w:rsidR="00D5098E" w:rsidRPr="00D5098E" w:rsidRDefault="00D5098E" w:rsidP="00D5098E">
      <w:pPr>
        <w:numPr>
          <w:ilvl w:val="0"/>
          <w:numId w:val="19"/>
        </w:numPr>
        <w:spacing w:before="0"/>
        <w:textAlignment w:val="baseline"/>
        <w:rPr>
          <w:bCs/>
          <w:szCs w:val="24"/>
          <w:lang w:val="en"/>
        </w:rPr>
      </w:pPr>
      <w:r w:rsidRPr="00D5098E">
        <w:rPr>
          <w:szCs w:val="24"/>
        </w:rPr>
        <w:lastRenderedPageBreak/>
        <w:t>Accidental exposure to blood by percutaneous exposure or on mucous membranes</w:t>
      </w:r>
    </w:p>
    <w:p w14:paraId="2935A14F" w14:textId="77777777" w:rsidR="00D5098E" w:rsidRPr="00D5098E" w:rsidRDefault="00D5098E" w:rsidP="00D5098E">
      <w:pPr>
        <w:numPr>
          <w:ilvl w:val="0"/>
          <w:numId w:val="19"/>
        </w:numPr>
        <w:spacing w:before="0"/>
        <w:textAlignment w:val="baseline"/>
        <w:rPr>
          <w:bCs/>
          <w:szCs w:val="24"/>
          <w:lang w:val="en"/>
        </w:rPr>
      </w:pPr>
      <w:r w:rsidRPr="00D5098E">
        <w:rPr>
          <w:bCs/>
          <w:szCs w:val="24"/>
          <w:lang w:val="en"/>
        </w:rPr>
        <w:t>Sharing toothbrushes and razors</w:t>
      </w:r>
    </w:p>
    <w:p w14:paraId="097A2A65" w14:textId="77777777" w:rsidR="00D5098E" w:rsidRPr="00D5098E" w:rsidRDefault="00D5098E" w:rsidP="00D5098E">
      <w:pPr>
        <w:numPr>
          <w:ilvl w:val="0"/>
          <w:numId w:val="19"/>
        </w:numPr>
        <w:spacing w:before="0"/>
        <w:textAlignment w:val="baseline"/>
        <w:rPr>
          <w:bCs/>
          <w:szCs w:val="24"/>
          <w:lang w:val="en"/>
        </w:rPr>
      </w:pPr>
      <w:r w:rsidRPr="00D5098E">
        <w:rPr>
          <w:bCs/>
          <w:szCs w:val="24"/>
          <w:lang w:val="en"/>
        </w:rPr>
        <w:t>Immunization with a jet air gun injector</w:t>
      </w:r>
    </w:p>
    <w:p w14:paraId="2EB91E3D" w14:textId="77777777" w:rsidR="00D5098E" w:rsidRPr="00D5098E" w:rsidRDefault="00D5098E" w:rsidP="00D5098E">
      <w:pPr>
        <w:spacing w:before="0"/>
        <w:ind w:left="720"/>
        <w:textAlignment w:val="baseline"/>
        <w:rPr>
          <w:bCs/>
          <w:szCs w:val="24"/>
          <w:lang w:val="en"/>
        </w:rPr>
      </w:pPr>
    </w:p>
    <w:tbl>
      <w:tblPr>
        <w:tblW w:w="7965" w:type="dxa"/>
        <w:tblLayout w:type="fixed"/>
        <w:tblCellMar>
          <w:left w:w="0" w:type="dxa"/>
          <w:right w:w="0" w:type="dxa"/>
        </w:tblCellMar>
        <w:tblLook w:val="04A0" w:firstRow="1" w:lastRow="0" w:firstColumn="1" w:lastColumn="0" w:noHBand="0" w:noVBand="1"/>
      </w:tblPr>
      <w:tblGrid>
        <w:gridCol w:w="50"/>
        <w:gridCol w:w="7915"/>
      </w:tblGrid>
      <w:tr w:rsidR="00D5098E" w:rsidRPr="00D5098E" w14:paraId="095674E9" w14:textId="77777777" w:rsidTr="00FC27E8">
        <w:trPr>
          <w:trHeight w:val="120"/>
        </w:trPr>
        <w:tc>
          <w:tcPr>
            <w:tcW w:w="50" w:type="dxa"/>
            <w:vAlign w:val="bottom"/>
            <w:hideMark/>
          </w:tcPr>
          <w:p w14:paraId="0EC9D0D2" w14:textId="77777777" w:rsidR="00D5098E" w:rsidRPr="00D5098E" w:rsidRDefault="00D5098E" w:rsidP="00D5098E">
            <w:pPr>
              <w:overflowPunct/>
              <w:autoSpaceDE/>
              <w:autoSpaceDN/>
              <w:adjustRightInd/>
              <w:spacing w:before="0"/>
              <w:rPr>
                <w:rFonts w:ascii="Arial" w:hAnsi="Arial" w:cs="Arial"/>
                <w:sz w:val="12"/>
                <w:szCs w:val="15"/>
              </w:rPr>
            </w:pPr>
          </w:p>
        </w:tc>
        <w:tc>
          <w:tcPr>
            <w:tcW w:w="7915" w:type="dxa"/>
            <w:vAlign w:val="bottom"/>
            <w:hideMark/>
          </w:tcPr>
          <w:p w14:paraId="6F5CC6C7" w14:textId="77777777" w:rsidR="00D5098E" w:rsidRPr="00D5098E" w:rsidRDefault="00D5098E" w:rsidP="00D5098E">
            <w:pPr>
              <w:overflowPunct/>
              <w:autoSpaceDE/>
              <w:autoSpaceDN/>
              <w:adjustRightInd/>
              <w:spacing w:before="100" w:beforeAutospacing="1" w:after="100" w:afterAutospacing="1"/>
              <w:rPr>
                <w:szCs w:val="24"/>
              </w:rPr>
            </w:pPr>
            <w:r w:rsidRPr="00D5098E">
              <w:rPr>
                <w:szCs w:val="24"/>
              </w:rPr>
              <w:t>Actions to take when a claim for Hepatitis is received:</w:t>
            </w:r>
          </w:p>
          <w:p w14:paraId="5542ACDD" w14:textId="77777777" w:rsidR="00D5098E" w:rsidRPr="00D5098E" w:rsidRDefault="00D5098E" w:rsidP="00D5098E">
            <w:pPr>
              <w:numPr>
                <w:ilvl w:val="0"/>
                <w:numId w:val="20"/>
              </w:numPr>
              <w:overflowPunct/>
              <w:autoSpaceDE/>
              <w:autoSpaceDN/>
              <w:adjustRightInd/>
              <w:spacing w:after="240"/>
              <w:textAlignment w:val="baseline"/>
              <w:rPr>
                <w:szCs w:val="24"/>
              </w:rPr>
            </w:pPr>
            <w:r w:rsidRPr="00D5098E">
              <w:rPr>
                <w:szCs w:val="24"/>
              </w:rPr>
              <w:t>Update Flash if veteran is claiming Hepatitis C</w:t>
            </w:r>
          </w:p>
          <w:p w14:paraId="79EE7BC3" w14:textId="3C38C02B" w:rsidR="00D5098E" w:rsidRPr="00D5098E" w:rsidRDefault="00D5098E" w:rsidP="00D5098E">
            <w:pPr>
              <w:numPr>
                <w:ilvl w:val="0"/>
                <w:numId w:val="20"/>
              </w:numPr>
              <w:overflowPunct/>
              <w:autoSpaceDE/>
              <w:autoSpaceDN/>
              <w:adjustRightInd/>
              <w:spacing w:after="240"/>
              <w:textAlignment w:val="baseline"/>
              <w:rPr>
                <w:szCs w:val="24"/>
              </w:rPr>
            </w:pPr>
            <w:r w:rsidRPr="00D5098E">
              <w:rPr>
                <w:szCs w:val="24"/>
              </w:rPr>
              <w:t xml:space="preserve">Develop for the risk </w:t>
            </w:r>
            <w:r w:rsidR="005D4359">
              <w:rPr>
                <w:szCs w:val="24"/>
              </w:rPr>
              <w:t>factors</w:t>
            </w:r>
          </w:p>
          <w:p w14:paraId="4D0EF41B" w14:textId="3A0D9C82" w:rsidR="00D5098E" w:rsidRPr="00D5098E" w:rsidRDefault="00D5098E" w:rsidP="00D5098E">
            <w:pPr>
              <w:overflowPunct/>
              <w:autoSpaceDE/>
              <w:autoSpaceDN/>
              <w:adjustRightInd/>
              <w:spacing w:before="100" w:beforeAutospacing="1" w:after="100" w:afterAutospacing="1"/>
              <w:rPr>
                <w:szCs w:val="24"/>
              </w:rPr>
            </w:pPr>
            <w:r w:rsidRPr="00D5098E">
              <w:rPr>
                <w:szCs w:val="24"/>
              </w:rPr>
              <w:t>VA Form 21-</w:t>
            </w:r>
            <w:r w:rsidR="005D4359" w:rsidRPr="00D5098E">
              <w:rPr>
                <w:szCs w:val="24"/>
              </w:rPr>
              <w:t>526ez does</w:t>
            </w:r>
            <w:r w:rsidRPr="00D5098E">
              <w:rPr>
                <w:szCs w:val="24"/>
              </w:rPr>
              <w:t xml:space="preserve"> not inform the claimant to submit evidence of           hepatitis risk factors, development for risk factors is required in every        hepatitis claim, even when hepatitis is diagnosed in service.  Development is necessary to determine if pre- and post-service risk factors are present as well as to ensure that the risk factor is not substance abuse either before or during service.</w:t>
            </w:r>
          </w:p>
          <w:p w14:paraId="51B78AD9" w14:textId="77777777" w:rsidR="00692BFF" w:rsidRPr="00D5098E" w:rsidRDefault="00D5098E" w:rsidP="00D5098E">
            <w:pPr>
              <w:overflowPunct/>
              <w:autoSpaceDE/>
              <w:autoSpaceDN/>
              <w:adjustRightInd/>
              <w:spacing w:before="100" w:beforeAutospacing="1" w:after="100" w:afterAutospacing="1" w:line="120" w:lineRule="atLeast"/>
              <w:rPr>
                <w:rFonts w:ascii="Arial" w:hAnsi="Arial" w:cs="Arial"/>
                <w:sz w:val="15"/>
                <w:szCs w:val="15"/>
              </w:rPr>
            </w:pPr>
            <w:r w:rsidRPr="00D5098E">
              <w:rPr>
                <w:szCs w:val="24"/>
              </w:rPr>
              <w:t>Regardless of what claim form the Veteran submits, development for risk factors is required if the complete risk factor history has not already been provided</w:t>
            </w:r>
          </w:p>
        </w:tc>
      </w:tr>
    </w:tbl>
    <w:p w14:paraId="54CFCC76" w14:textId="77777777" w:rsidR="00D5098E" w:rsidRPr="00D5098E" w:rsidRDefault="00D5098E" w:rsidP="00D5098E">
      <w:pPr>
        <w:spacing w:before="0"/>
        <w:textAlignment w:val="baseline"/>
        <w:rPr>
          <w:rFonts w:ascii="Arial" w:hAnsi="Arial" w:cs="Arial"/>
          <w:b/>
          <w:bCs/>
          <w:i/>
          <w:iCs/>
          <w:sz w:val="21"/>
          <w:szCs w:val="21"/>
        </w:rPr>
      </w:pPr>
    </w:p>
    <w:p w14:paraId="19FE389C" w14:textId="0F2EA3C0" w:rsidR="002B01B3" w:rsidRDefault="00D5098E" w:rsidP="00D5098E">
      <w:pPr>
        <w:pStyle w:val="VBATopicHeading1"/>
        <w:numPr>
          <w:ilvl w:val="0"/>
          <w:numId w:val="21"/>
        </w:numPr>
        <w:jc w:val="left"/>
      </w:pPr>
      <w:bookmarkStart w:id="11" w:name="_Toc495478396"/>
      <w:r w:rsidRPr="00D5098E">
        <w:rPr>
          <w:rFonts w:ascii="Times New Roman" w:hAnsi="Times New Roman"/>
          <w:b w:val="0"/>
          <w:bCs/>
          <w:iCs/>
          <w:smallCaps w:val="0"/>
          <w:sz w:val="24"/>
          <w:szCs w:val="24"/>
        </w:rPr>
        <w:t>When developing for risk factors</w:t>
      </w:r>
      <w:r w:rsidR="00A6041D">
        <w:rPr>
          <w:rFonts w:ascii="Times New Roman" w:hAnsi="Times New Roman"/>
          <w:b w:val="0"/>
          <w:bCs/>
          <w:iCs/>
          <w:smallCaps w:val="0"/>
          <w:sz w:val="24"/>
          <w:szCs w:val="24"/>
        </w:rPr>
        <w:t>,</w:t>
      </w:r>
      <w:r w:rsidRPr="00D5098E">
        <w:rPr>
          <w:rFonts w:ascii="Times New Roman" w:hAnsi="Times New Roman"/>
          <w:b w:val="0"/>
          <w:bCs/>
          <w:iCs/>
          <w:smallCaps w:val="0"/>
          <w:sz w:val="24"/>
          <w:szCs w:val="24"/>
        </w:rPr>
        <w:t xml:space="preserve"> include the What the Evidence Must Show for Hepatitis </w:t>
      </w:r>
      <w:r>
        <w:rPr>
          <w:rFonts w:ascii="Times New Roman" w:hAnsi="Times New Roman"/>
          <w:b w:val="0"/>
          <w:bCs/>
          <w:iCs/>
          <w:smallCaps w:val="0"/>
          <w:sz w:val="24"/>
          <w:szCs w:val="24"/>
        </w:rPr>
        <w:t>as this is not included on the VA Form 21-526ez</w:t>
      </w:r>
      <w:bookmarkEnd w:id="11"/>
    </w:p>
    <w:p w14:paraId="6D26A7C9" w14:textId="77777777" w:rsidR="00D5098E" w:rsidRPr="0033381C" w:rsidRDefault="00D5098E" w:rsidP="00D5098E">
      <w:pPr>
        <w:pStyle w:val="VBABodyText0"/>
        <w:spacing w:before="0"/>
        <w:rPr>
          <w:b/>
          <w:szCs w:val="24"/>
        </w:rPr>
      </w:pPr>
      <w:r w:rsidRPr="0033381C">
        <w:rPr>
          <w:b/>
          <w:bCs/>
          <w:i/>
          <w:iCs/>
          <w:szCs w:val="24"/>
        </w:rPr>
        <w:t>Important</w:t>
      </w:r>
      <w:r w:rsidRPr="0033381C">
        <w:rPr>
          <w:szCs w:val="24"/>
        </w:rPr>
        <w:t>: Do not send the development letter if the evidence of record provides the information the letter solicits, or if the evidence of record is otherwise sufficient to decide the claim.</w:t>
      </w:r>
      <w:r w:rsidRPr="0033381C">
        <w:rPr>
          <w:szCs w:val="24"/>
        </w:rPr>
        <w:br/>
      </w:r>
      <w:r w:rsidRPr="0033381C">
        <w:rPr>
          <w:szCs w:val="24"/>
        </w:rPr>
        <w:br/>
      </w:r>
      <w:r w:rsidRPr="0033381C">
        <w:rPr>
          <w:b/>
          <w:bCs/>
          <w:i/>
          <w:iCs/>
          <w:szCs w:val="24"/>
        </w:rPr>
        <w:t>Example</w:t>
      </w:r>
      <w:r w:rsidRPr="0033381C">
        <w:rPr>
          <w:szCs w:val="24"/>
        </w:rPr>
        <w:t>:  A Veteran cl</w:t>
      </w:r>
      <w:r>
        <w:rPr>
          <w:szCs w:val="24"/>
        </w:rPr>
        <w:t xml:space="preserve">aiming hepatitis </w:t>
      </w:r>
      <w:r w:rsidRPr="0033381C">
        <w:rPr>
          <w:szCs w:val="24"/>
        </w:rPr>
        <w:t xml:space="preserve">C submits medical records that address risk factors for the disease.  </w:t>
      </w:r>
      <w:r>
        <w:rPr>
          <w:szCs w:val="24"/>
        </w:rPr>
        <w:t xml:space="preserve">Do not send a letter soliciting hepatitis </w:t>
      </w:r>
      <w:r w:rsidRPr="0033381C">
        <w:rPr>
          <w:szCs w:val="24"/>
        </w:rPr>
        <w:t>C risk factors as this information is addressed by the evidence of record.</w:t>
      </w:r>
    </w:p>
    <w:p w14:paraId="19FE389D" w14:textId="77777777" w:rsidR="0077146A" w:rsidRDefault="0077146A" w:rsidP="002B01B3">
      <w:pPr>
        <w:pStyle w:val="VBATopicHeading1"/>
      </w:pPr>
    </w:p>
    <w:p w14:paraId="19FE389E" w14:textId="77777777" w:rsidR="0077146A" w:rsidRDefault="0077146A" w:rsidP="002B01B3">
      <w:pPr>
        <w:pStyle w:val="VBATopicHeading1"/>
      </w:pPr>
    </w:p>
    <w:p w14:paraId="19FE389F" w14:textId="77777777" w:rsidR="0077146A" w:rsidRDefault="0077146A" w:rsidP="002B01B3">
      <w:pPr>
        <w:pStyle w:val="VBATopicHeading1"/>
      </w:pPr>
    </w:p>
    <w:p w14:paraId="19FE38A0" w14:textId="77777777" w:rsidR="0077146A" w:rsidRDefault="0077146A" w:rsidP="002B01B3">
      <w:pPr>
        <w:pStyle w:val="VBATopicHeading1"/>
      </w:pPr>
    </w:p>
    <w:p w14:paraId="19FE38A1" w14:textId="77777777" w:rsidR="0077146A" w:rsidRDefault="0077146A" w:rsidP="002B01B3">
      <w:pPr>
        <w:pStyle w:val="VBATopicHeading1"/>
      </w:pPr>
    </w:p>
    <w:p w14:paraId="498FEE71" w14:textId="77777777" w:rsidR="00D5098E" w:rsidRDefault="00D5098E" w:rsidP="002B01B3">
      <w:pPr>
        <w:pStyle w:val="VBATopicHeading1"/>
      </w:pPr>
    </w:p>
    <w:p w14:paraId="19FE38A2" w14:textId="77777777" w:rsidR="0077146A" w:rsidRDefault="0077146A" w:rsidP="002B01B3">
      <w:pPr>
        <w:pStyle w:val="VBATopicHeading1"/>
      </w:pPr>
    </w:p>
    <w:p w14:paraId="19FE38A3" w14:textId="77777777" w:rsidR="007A5600" w:rsidRDefault="007A5600">
      <w:pPr>
        <w:pStyle w:val="VBATopicHeading1"/>
      </w:pPr>
      <w:bookmarkStart w:id="12" w:name="_Toc495478397"/>
      <w:r>
        <w:lastRenderedPageBreak/>
        <w:t>Practical Exercise</w:t>
      </w:r>
      <w:bookmarkEnd w:id="12"/>
    </w:p>
    <w:p w14:paraId="19FE38A4" w14:textId="77777777" w:rsidR="0075444D" w:rsidRDefault="0075444D" w:rsidP="005175F0"/>
    <w:p w14:paraId="19FE38A5" w14:textId="77777777" w:rsidR="005175F0" w:rsidRPr="0075444D" w:rsidRDefault="0075444D" w:rsidP="00EB1B99">
      <w:pPr>
        <w:pStyle w:val="ListParagraph"/>
        <w:numPr>
          <w:ilvl w:val="0"/>
          <w:numId w:val="13"/>
        </w:numPr>
      </w:pPr>
      <w:r w:rsidRPr="0075444D">
        <w:rPr>
          <w:bCs/>
          <w:szCs w:val="24"/>
        </w:rPr>
        <w:t xml:space="preserve">What is the first action to take on any special issue claim received?  </w:t>
      </w:r>
    </w:p>
    <w:p w14:paraId="19FE38A6" w14:textId="77777777" w:rsidR="0075444D" w:rsidRDefault="0075444D" w:rsidP="0075444D">
      <w:pPr>
        <w:ind w:left="720"/>
      </w:pPr>
      <w:r>
        <w:t>________________________________________________________________________________________________________________________________________________________________________________________________________________________</w:t>
      </w:r>
    </w:p>
    <w:p w14:paraId="19FE38A7" w14:textId="77777777" w:rsidR="0075444D" w:rsidRPr="0075444D" w:rsidRDefault="0075444D" w:rsidP="00EB1B99">
      <w:pPr>
        <w:pStyle w:val="ListParagraph"/>
        <w:numPr>
          <w:ilvl w:val="0"/>
          <w:numId w:val="13"/>
        </w:numPr>
      </w:pPr>
      <w:r w:rsidRPr="00C92A47">
        <w:rPr>
          <w:bCs/>
          <w:szCs w:val="24"/>
        </w:rPr>
        <w:t>Name three types of claims that require expedited processing</w:t>
      </w:r>
    </w:p>
    <w:p w14:paraId="19FE38A8" w14:textId="77777777" w:rsidR="0075444D" w:rsidRDefault="0075444D" w:rsidP="0075444D">
      <w:pPr>
        <w:pStyle w:val="ListParagraph"/>
        <w:rPr>
          <w:bCs/>
          <w:szCs w:val="24"/>
        </w:rPr>
      </w:pPr>
      <w:r>
        <w:t>________________________________________________________________________________________________________________________________________________________________________________________________________________________</w:t>
      </w:r>
    </w:p>
    <w:p w14:paraId="19FE38A9" w14:textId="0C83DDFA" w:rsidR="0075444D" w:rsidRDefault="0075444D" w:rsidP="00EB1B99">
      <w:pPr>
        <w:pStyle w:val="VBAbullets"/>
        <w:numPr>
          <w:ilvl w:val="0"/>
          <w:numId w:val="13"/>
        </w:numPr>
        <w:spacing w:before="240" w:after="0"/>
        <w:textAlignment w:val="baseline"/>
        <w:rPr>
          <w:bCs/>
          <w:szCs w:val="24"/>
        </w:rPr>
      </w:pPr>
      <w:r w:rsidRPr="00C92A47">
        <w:rPr>
          <w:bCs/>
          <w:szCs w:val="24"/>
        </w:rPr>
        <w:t xml:space="preserve">Name three issues that require centralized processing and </w:t>
      </w:r>
      <w:r w:rsidR="00A6041D">
        <w:rPr>
          <w:bCs/>
          <w:szCs w:val="24"/>
        </w:rPr>
        <w:t>the respective locations for processing</w:t>
      </w:r>
      <w:r w:rsidRPr="00C92A47">
        <w:rPr>
          <w:bCs/>
          <w:szCs w:val="24"/>
        </w:rPr>
        <w:t>:</w:t>
      </w:r>
    </w:p>
    <w:p w14:paraId="19FE38AA" w14:textId="77777777" w:rsidR="0075444D" w:rsidRPr="00C92A47" w:rsidRDefault="0075444D" w:rsidP="006B1C18">
      <w:pPr>
        <w:pStyle w:val="VBAbullets"/>
        <w:spacing w:before="240" w:after="0"/>
        <w:ind w:left="720" w:firstLine="0"/>
        <w:textAlignment w:val="baseline"/>
        <w:rPr>
          <w:bCs/>
          <w:szCs w:val="24"/>
        </w:rPr>
      </w:pPr>
      <w:r>
        <w:t>________________________________________________________________________________________________________________________________________________________________________________________________________________________</w:t>
      </w:r>
    </w:p>
    <w:p w14:paraId="19FE38AB" w14:textId="77777777" w:rsidR="0075444D" w:rsidRPr="0075444D" w:rsidRDefault="0077146A" w:rsidP="00EB1B99">
      <w:pPr>
        <w:pStyle w:val="ListParagraph"/>
        <w:numPr>
          <w:ilvl w:val="0"/>
          <w:numId w:val="13"/>
        </w:numPr>
        <w:spacing w:before="240"/>
      </w:pPr>
      <w:r>
        <w:rPr>
          <w:bCs/>
          <w:szCs w:val="24"/>
        </w:rPr>
        <w:t>Which special issue can be considered based on MOS</w:t>
      </w:r>
      <w:r w:rsidR="0075444D" w:rsidRPr="00C92A47">
        <w:rPr>
          <w:bCs/>
          <w:szCs w:val="24"/>
        </w:rPr>
        <w:t>?</w:t>
      </w:r>
    </w:p>
    <w:p w14:paraId="19FE38AC" w14:textId="77777777" w:rsidR="0075444D" w:rsidRDefault="0075444D" w:rsidP="0075444D">
      <w:pPr>
        <w:pStyle w:val="ListParagraph"/>
      </w:pPr>
      <w:r>
        <w:t>________________________________________________________________________________________________________________________________________________________________________________________________________________________</w:t>
      </w:r>
    </w:p>
    <w:p w14:paraId="19FE38AD" w14:textId="77777777" w:rsidR="00EB1B99" w:rsidRPr="0075444D" w:rsidRDefault="00EB1B99" w:rsidP="0075444D">
      <w:pPr>
        <w:pStyle w:val="ListParagraph"/>
      </w:pPr>
    </w:p>
    <w:p w14:paraId="19FE38AE" w14:textId="77777777" w:rsidR="0075444D" w:rsidRPr="0075444D" w:rsidRDefault="0077146A" w:rsidP="00EB1B99">
      <w:pPr>
        <w:pStyle w:val="ListParagraph"/>
        <w:numPr>
          <w:ilvl w:val="0"/>
          <w:numId w:val="13"/>
        </w:numPr>
      </w:pPr>
      <w:r>
        <w:rPr>
          <w:bCs/>
          <w:szCs w:val="24"/>
        </w:rPr>
        <w:t>What two actions must be completed in the development process for all claims?</w:t>
      </w:r>
    </w:p>
    <w:p w14:paraId="19FE38AF" w14:textId="77777777" w:rsidR="0075444D" w:rsidRDefault="0075444D" w:rsidP="0075444D">
      <w:pPr>
        <w:pStyle w:val="ListParagraph"/>
      </w:pPr>
      <w:r>
        <w:t>________________________________________________________________________________________________________________________________________________________________________________________________________________________</w:t>
      </w:r>
    </w:p>
    <w:p w14:paraId="7FC09935" w14:textId="37119236" w:rsidR="00D5098E" w:rsidRDefault="00D5098E" w:rsidP="00D5098E">
      <w:pPr>
        <w:pStyle w:val="ListParagraph"/>
        <w:numPr>
          <w:ilvl w:val="0"/>
          <w:numId w:val="13"/>
        </w:numPr>
      </w:pPr>
      <w:r>
        <w:t>Where can information be found on risk factors of Hepatitis?</w:t>
      </w:r>
    </w:p>
    <w:p w14:paraId="3DB72BA1" w14:textId="604E7B0D" w:rsidR="00D5098E" w:rsidRPr="0075444D" w:rsidRDefault="00D5098E" w:rsidP="00D5098E">
      <w:pPr>
        <w:pStyle w:val="ListParagraph"/>
      </w:pPr>
      <w:r>
        <w:t>________________________________________________________________________________________________________________________________________________________________________________________________________________________</w:t>
      </w:r>
    </w:p>
    <w:sectPr w:rsidR="00D5098E" w:rsidRPr="0075444D">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BB9A4" w14:textId="77777777" w:rsidR="00AB1F4B" w:rsidRDefault="00AB1F4B">
      <w:pPr>
        <w:spacing w:before="0"/>
      </w:pPr>
      <w:r>
        <w:separator/>
      </w:r>
    </w:p>
  </w:endnote>
  <w:endnote w:type="continuationSeparator" w:id="0">
    <w:p w14:paraId="3F57908A" w14:textId="77777777" w:rsidR="00AB1F4B" w:rsidRDefault="00AB1F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E38B4" w14:textId="18B126B8" w:rsidR="00AA1A39" w:rsidRDefault="00055072">
    <w:pPr>
      <w:pStyle w:val="VBAFooter"/>
    </w:pPr>
    <w:r>
      <w:t>September</w:t>
    </w:r>
    <w:r w:rsidR="006B1C18">
      <w:t xml:space="preserve"> 2016</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F80C88">
      <w:rPr>
        <w:noProof/>
      </w:rPr>
      <w:t>11</w:t>
    </w:r>
    <w:r w:rsidR="00AA1A39">
      <w:fldChar w:fldCharType="end"/>
    </w:r>
  </w:p>
  <w:p w14:paraId="19FE38B5"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F3527" w14:textId="77777777" w:rsidR="00AB1F4B" w:rsidRDefault="00AB1F4B">
      <w:pPr>
        <w:spacing w:before="0"/>
      </w:pPr>
      <w:r>
        <w:separator/>
      </w:r>
    </w:p>
  </w:footnote>
  <w:footnote w:type="continuationSeparator" w:id="0">
    <w:p w14:paraId="7F0DC4B1" w14:textId="77777777" w:rsidR="00AB1F4B" w:rsidRDefault="00AB1F4B">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9AC"/>
    <w:multiLevelType w:val="hybridMultilevel"/>
    <w:tmpl w:val="D84A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E6FF8"/>
    <w:multiLevelType w:val="multilevel"/>
    <w:tmpl w:val="8F70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57214"/>
    <w:multiLevelType w:val="hybridMultilevel"/>
    <w:tmpl w:val="6ED2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A32BB"/>
    <w:multiLevelType w:val="hybridMultilevel"/>
    <w:tmpl w:val="726E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F364F"/>
    <w:multiLevelType w:val="hybridMultilevel"/>
    <w:tmpl w:val="5832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A3DAE"/>
    <w:multiLevelType w:val="hybridMultilevel"/>
    <w:tmpl w:val="112E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805A0"/>
    <w:multiLevelType w:val="hybridMultilevel"/>
    <w:tmpl w:val="D202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048D8"/>
    <w:multiLevelType w:val="hybridMultilevel"/>
    <w:tmpl w:val="B0F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2369F"/>
    <w:multiLevelType w:val="hybridMultilevel"/>
    <w:tmpl w:val="444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A1BB9"/>
    <w:multiLevelType w:val="hybridMultilevel"/>
    <w:tmpl w:val="682A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C7FB6"/>
    <w:multiLevelType w:val="hybridMultilevel"/>
    <w:tmpl w:val="EFB8150C"/>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831418"/>
    <w:multiLevelType w:val="hybridMultilevel"/>
    <w:tmpl w:val="1AEA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DA611C"/>
    <w:multiLevelType w:val="hybridMultilevel"/>
    <w:tmpl w:val="5420BE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C4E39B5"/>
    <w:multiLevelType w:val="hybridMultilevel"/>
    <w:tmpl w:val="122E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F4B72"/>
    <w:multiLevelType w:val="hybridMultilevel"/>
    <w:tmpl w:val="5240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64A63"/>
    <w:multiLevelType w:val="multilevel"/>
    <w:tmpl w:val="DDDC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170E5"/>
    <w:multiLevelType w:val="hybridMultilevel"/>
    <w:tmpl w:val="92D8F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8C3539"/>
    <w:multiLevelType w:val="hybridMultilevel"/>
    <w:tmpl w:val="29BA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55124F"/>
    <w:multiLevelType w:val="hybridMultilevel"/>
    <w:tmpl w:val="3FD6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9F450C"/>
    <w:multiLevelType w:val="hybridMultilevel"/>
    <w:tmpl w:val="3CFC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DD1B06"/>
    <w:multiLevelType w:val="hybridMultilevel"/>
    <w:tmpl w:val="E446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40403D"/>
    <w:multiLevelType w:val="hybridMultilevel"/>
    <w:tmpl w:val="5AF2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127AFD"/>
    <w:multiLevelType w:val="multilevel"/>
    <w:tmpl w:val="1A7E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2"/>
  </w:num>
  <w:num w:numId="4">
    <w:abstractNumId w:val="4"/>
  </w:num>
  <w:num w:numId="5">
    <w:abstractNumId w:val="6"/>
  </w:num>
  <w:num w:numId="6">
    <w:abstractNumId w:val="7"/>
  </w:num>
  <w:num w:numId="7">
    <w:abstractNumId w:val="9"/>
  </w:num>
  <w:num w:numId="8">
    <w:abstractNumId w:val="5"/>
  </w:num>
  <w:num w:numId="9">
    <w:abstractNumId w:val="19"/>
  </w:num>
  <w:num w:numId="10">
    <w:abstractNumId w:val="3"/>
  </w:num>
  <w:num w:numId="11">
    <w:abstractNumId w:val="20"/>
  </w:num>
  <w:num w:numId="12">
    <w:abstractNumId w:val="2"/>
  </w:num>
  <w:num w:numId="13">
    <w:abstractNumId w:val="16"/>
  </w:num>
  <w:num w:numId="14">
    <w:abstractNumId w:val="1"/>
  </w:num>
  <w:num w:numId="15">
    <w:abstractNumId w:val="22"/>
  </w:num>
  <w:num w:numId="16">
    <w:abstractNumId w:val="15"/>
  </w:num>
  <w:num w:numId="17">
    <w:abstractNumId w:val="18"/>
  </w:num>
  <w:num w:numId="18">
    <w:abstractNumId w:val="8"/>
  </w:num>
  <w:num w:numId="19">
    <w:abstractNumId w:val="0"/>
  </w:num>
  <w:num w:numId="20">
    <w:abstractNumId w:val="17"/>
  </w:num>
  <w:num w:numId="21">
    <w:abstractNumId w:val="14"/>
  </w:num>
  <w:num w:numId="22">
    <w:abstractNumId w:val="21"/>
  </w:num>
  <w:num w:numId="2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33B79"/>
    <w:rsid w:val="00046EE5"/>
    <w:rsid w:val="00055072"/>
    <w:rsid w:val="000673BC"/>
    <w:rsid w:val="000B44D3"/>
    <w:rsid w:val="000E3279"/>
    <w:rsid w:val="0010047E"/>
    <w:rsid w:val="001026F8"/>
    <w:rsid w:val="00173E58"/>
    <w:rsid w:val="0017519D"/>
    <w:rsid w:val="001948B1"/>
    <w:rsid w:val="001A7145"/>
    <w:rsid w:val="001C38D3"/>
    <w:rsid w:val="001D306C"/>
    <w:rsid w:val="00244857"/>
    <w:rsid w:val="002B01B3"/>
    <w:rsid w:val="002B3772"/>
    <w:rsid w:val="00335191"/>
    <w:rsid w:val="00375E4E"/>
    <w:rsid w:val="003B11BD"/>
    <w:rsid w:val="003B35D6"/>
    <w:rsid w:val="003C353F"/>
    <w:rsid w:val="003C3F7E"/>
    <w:rsid w:val="003C4B74"/>
    <w:rsid w:val="003F7729"/>
    <w:rsid w:val="00456F30"/>
    <w:rsid w:val="00463C34"/>
    <w:rsid w:val="004812A8"/>
    <w:rsid w:val="004C02AC"/>
    <w:rsid w:val="005175F0"/>
    <w:rsid w:val="0052286D"/>
    <w:rsid w:val="00532DBB"/>
    <w:rsid w:val="005361DF"/>
    <w:rsid w:val="00573513"/>
    <w:rsid w:val="005961AB"/>
    <w:rsid w:val="0059633D"/>
    <w:rsid w:val="005A2184"/>
    <w:rsid w:val="005A657F"/>
    <w:rsid w:val="005D4359"/>
    <w:rsid w:val="005E6CC5"/>
    <w:rsid w:val="005F60EF"/>
    <w:rsid w:val="00605DD8"/>
    <w:rsid w:val="00654FDA"/>
    <w:rsid w:val="00661663"/>
    <w:rsid w:val="006A39EE"/>
    <w:rsid w:val="006A746C"/>
    <w:rsid w:val="006B0C0F"/>
    <w:rsid w:val="006B1C18"/>
    <w:rsid w:val="006D7495"/>
    <w:rsid w:val="007431C4"/>
    <w:rsid w:val="00751F8D"/>
    <w:rsid w:val="0075444D"/>
    <w:rsid w:val="0077146A"/>
    <w:rsid w:val="007A5600"/>
    <w:rsid w:val="007D745F"/>
    <w:rsid w:val="008213EF"/>
    <w:rsid w:val="008A6079"/>
    <w:rsid w:val="008F74DF"/>
    <w:rsid w:val="00975461"/>
    <w:rsid w:val="009A671D"/>
    <w:rsid w:val="00A26F18"/>
    <w:rsid w:val="00A50176"/>
    <w:rsid w:val="00A6041D"/>
    <w:rsid w:val="00A642FB"/>
    <w:rsid w:val="00AA1A39"/>
    <w:rsid w:val="00AB1F4B"/>
    <w:rsid w:val="00B01FFF"/>
    <w:rsid w:val="00B06C3E"/>
    <w:rsid w:val="00B11B27"/>
    <w:rsid w:val="00B20DFE"/>
    <w:rsid w:val="00B55F8C"/>
    <w:rsid w:val="00BA382D"/>
    <w:rsid w:val="00BC7F28"/>
    <w:rsid w:val="00BD181F"/>
    <w:rsid w:val="00C03266"/>
    <w:rsid w:val="00C7114B"/>
    <w:rsid w:val="00C85E33"/>
    <w:rsid w:val="00CD05AC"/>
    <w:rsid w:val="00CE5922"/>
    <w:rsid w:val="00CF0C39"/>
    <w:rsid w:val="00D05745"/>
    <w:rsid w:val="00D5098E"/>
    <w:rsid w:val="00D90DC8"/>
    <w:rsid w:val="00DA38DE"/>
    <w:rsid w:val="00DC4238"/>
    <w:rsid w:val="00DE209A"/>
    <w:rsid w:val="00DE47C7"/>
    <w:rsid w:val="00E35C8B"/>
    <w:rsid w:val="00E45692"/>
    <w:rsid w:val="00EB1B99"/>
    <w:rsid w:val="00EC4154"/>
    <w:rsid w:val="00ED39D7"/>
    <w:rsid w:val="00F04839"/>
    <w:rsid w:val="00F47561"/>
    <w:rsid w:val="00F512EA"/>
    <w:rsid w:val="00F80C88"/>
    <w:rsid w:val="00F86C93"/>
    <w:rsid w:val="00FA0F6F"/>
    <w:rsid w:val="00FD0F51"/>
    <w:rsid w:val="00FE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37D9"/>
  <w15:docId w15:val="{54C9E02E-60D7-484F-89B1-2BBF6507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3">
    <w:name w:val="heading 3"/>
    <w:basedOn w:val="Normal"/>
    <w:next w:val="Normal"/>
    <w:link w:val="Heading3Char"/>
    <w:uiPriority w:val="9"/>
    <w:semiHidden/>
    <w:unhideWhenUsed/>
    <w:qFormat/>
    <w:rsid w:val="00B01F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customStyle="1" w:styleId="Default">
    <w:name w:val="Default"/>
    <w:rsid w:val="00F512EA"/>
    <w:pPr>
      <w:autoSpaceDE w:val="0"/>
      <w:autoSpaceDN w:val="0"/>
      <w:adjustRightInd w:val="0"/>
    </w:pPr>
    <w:rPr>
      <w:rFonts w:eastAsia="Times New Roman"/>
      <w:color w:val="000000"/>
      <w:sz w:val="24"/>
      <w:szCs w:val="24"/>
    </w:rPr>
  </w:style>
  <w:style w:type="paragraph" w:styleId="ListParagraph">
    <w:name w:val="List Paragraph"/>
    <w:basedOn w:val="Normal"/>
    <w:qFormat/>
    <w:rsid w:val="00FE0D92"/>
    <w:pPr>
      <w:ind w:left="720"/>
      <w:contextualSpacing/>
    </w:pPr>
  </w:style>
  <w:style w:type="character" w:styleId="FollowedHyperlink">
    <w:name w:val="FollowedHyperlink"/>
    <w:basedOn w:val="DefaultParagraphFont"/>
    <w:uiPriority w:val="99"/>
    <w:semiHidden/>
    <w:unhideWhenUsed/>
    <w:rsid w:val="00456F30"/>
    <w:rPr>
      <w:color w:val="800080" w:themeColor="followedHyperlink"/>
      <w:u w:val="single"/>
    </w:rPr>
  </w:style>
  <w:style w:type="character" w:customStyle="1" w:styleId="Heading3Char">
    <w:name w:val="Heading 3 Char"/>
    <w:basedOn w:val="DefaultParagraphFont"/>
    <w:link w:val="Heading3"/>
    <w:uiPriority w:val="9"/>
    <w:semiHidden/>
    <w:rsid w:val="00B01FFF"/>
    <w:rPr>
      <w:rFonts w:asciiTheme="majorHAnsi" w:eastAsiaTheme="majorEastAsia" w:hAnsiTheme="majorHAnsi" w:cstheme="majorBidi"/>
      <w:b/>
      <w:bCs/>
      <w:color w:val="4F81BD" w:themeColor="accent1"/>
      <w:sz w:val="24"/>
    </w:rPr>
  </w:style>
  <w:style w:type="paragraph" w:styleId="PlainText">
    <w:name w:val="Plain Text"/>
    <w:basedOn w:val="Normal"/>
    <w:link w:val="PlainTextChar"/>
    <w:semiHidden/>
    <w:rsid w:val="00ED39D7"/>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ED39D7"/>
    <w:rPr>
      <w:rFonts w:ascii="Courier New" w:eastAsia="Times New Roman" w:hAnsi="Courier New" w:cs="Courier New"/>
      <w:sz w:val="24"/>
    </w:rPr>
  </w:style>
  <w:style w:type="paragraph" w:styleId="BodyText">
    <w:name w:val="Body Text"/>
    <w:basedOn w:val="Normal"/>
    <w:link w:val="BodyTextChar"/>
    <w:semiHidden/>
    <w:rsid w:val="0077146A"/>
    <w:pPr>
      <w:widowControl w:val="0"/>
      <w:spacing w:after="120"/>
      <w:textAlignment w:val="baseline"/>
    </w:pPr>
  </w:style>
  <w:style w:type="character" w:customStyle="1" w:styleId="BodyTextChar">
    <w:name w:val="Body Text Char"/>
    <w:basedOn w:val="DefaultParagraphFont"/>
    <w:link w:val="BodyText"/>
    <w:semiHidden/>
    <w:rsid w:val="0077146A"/>
    <w:rPr>
      <w:rFonts w:eastAsia="Times New Roman"/>
      <w:sz w:val="24"/>
    </w:rPr>
  </w:style>
  <w:style w:type="paragraph" w:styleId="CommentSubject">
    <w:name w:val="annotation subject"/>
    <w:basedOn w:val="CommentText"/>
    <w:next w:val="CommentText"/>
    <w:link w:val="CommentSubjectChar"/>
    <w:uiPriority w:val="99"/>
    <w:semiHidden/>
    <w:unhideWhenUsed/>
    <w:rsid w:val="007431C4"/>
    <w:rPr>
      <w:b/>
      <w:bCs/>
      <w:sz w:val="20"/>
    </w:rPr>
  </w:style>
  <w:style w:type="character" w:customStyle="1" w:styleId="CommentTextChar1">
    <w:name w:val="Comment Text Char1"/>
    <w:basedOn w:val="DefaultParagraphFont"/>
    <w:link w:val="CommentText"/>
    <w:semiHidden/>
    <w:rsid w:val="007431C4"/>
    <w:rPr>
      <w:rFonts w:eastAsia="Times New Roman"/>
      <w:sz w:val="24"/>
    </w:rPr>
  </w:style>
  <w:style w:type="character" w:customStyle="1" w:styleId="CommentSubjectChar">
    <w:name w:val="Comment Subject Char"/>
    <w:basedOn w:val="CommentTextChar1"/>
    <w:link w:val="CommentSubject"/>
    <w:uiPriority w:val="99"/>
    <w:semiHidden/>
    <w:rsid w:val="007431C4"/>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hyperlink" Target="https://en.wikipedia.org/wiki/Inflammation" TargetMode="External"/><Relationship Id="rId3" Type="http://schemas.openxmlformats.org/officeDocument/2006/relationships/customXml" Target="../customXml/item3.xml"/><Relationship Id="rId21" Type="http://schemas.openxmlformats.org/officeDocument/2006/relationships/hyperlink" Target="https://en.wikipedia.org/wiki/Cell_(biology)" TargetMode="External"/><Relationship Id="rId7" Type="http://schemas.openxmlformats.org/officeDocument/2006/relationships/styles" Target="styles.xml"/><Relationship Id="rId12" Type="http://schemas.openxmlformats.org/officeDocument/2006/relationships/hyperlink" Target="https://vaww.compensation.pension.km.va.gov/" TargetMode="External"/><Relationship Id="rId17" Type="http://schemas.openxmlformats.org/officeDocument/2006/relationships/hyperlink" Target="https://en.wikipedia.org/wiki/Liver_disea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20" Type="http://schemas.openxmlformats.org/officeDocument/2006/relationships/hyperlink" Target="https://en.wikipedia.org/wiki/Inflamm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aww.compensation.pension.km.va.gov/system/templates/selfservice/va_ka/"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en.wikipedia.org/wiki/Liv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 TargetMode="External"/><Relationship Id="rId22" Type="http://schemas.openxmlformats.org/officeDocument/2006/relationships/hyperlink" Target="https://en.wikipedia.org/wiki/Tissue_(bi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RO317-839076992-7632</_dlc_DocId>
    <_dlc_DocIdUrl xmlns="b62c6c12-24c5-4d47-ac4d-c5cc93bcdf7b">
      <Url>https://vaww.vashare.vba.va.gov/sites/SPTNCIO/focusedveterans/training/VSRvirtualtraining/_layouts/DocIdRedir.aspx?ID=RO317-839076992-7632</Url>
      <Description>RO317-839076992-7632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3ECF3EB1-AF56-43BC-AFB3-1CD38314DC79}">
  <ds:schemaRefs>
    <ds:schemaRef ds:uri="http://schemas.microsoft.com/sharepoint/events"/>
  </ds:schemaRefs>
</ds:datastoreItem>
</file>

<file path=customXml/itemProps3.xml><?xml version="1.0" encoding="utf-8"?>
<ds:datastoreItem xmlns:ds="http://schemas.openxmlformats.org/officeDocument/2006/customXml" ds:itemID="{BB922341-6581-488F-8EF5-79DF99DFD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5.xml><?xml version="1.0" encoding="utf-8"?>
<ds:datastoreItem xmlns:ds="http://schemas.openxmlformats.org/officeDocument/2006/customXml" ds:itemID="{8972C592-53FA-4D21-B23F-31213D7E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154</TotalTime>
  <Pages>11</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Specialty Issues Handout</vt:lpstr>
    </vt:vector>
  </TitlesOfParts>
  <Company>Veterans Benefits Administration</Company>
  <LinksUpToDate>false</LinksUpToDate>
  <CharactersWithSpaces>19047</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Specialty Issues Handout</dc:title>
  <dc:subject>VSR</dc:subject>
  <dc:creator>Department of Veterans Affairs, Veterans Benefits Administration, Compensation Service, STAFF</dc:creator>
  <cp:keywords>Specialty, issues, centralized, asbesto, radiation, camp, Lejeune, Agent, Orange, financial, hardship, homeless, terminal, mustard, POW, gulf war, hazards, environmental, hepatitis</cp:keywords>
  <dc:description>This lesson helps employees understand advanced concepts when additional development is required for special issues.</dc:description>
  <cp:lastModifiedBy>Poole, Kathleen</cp:lastModifiedBy>
  <cp:revision>37</cp:revision>
  <cp:lastPrinted>2017-10-11T13:45:00Z</cp:lastPrinted>
  <dcterms:created xsi:type="dcterms:W3CDTF">2016-08-31T14:57:00Z</dcterms:created>
  <dcterms:modified xsi:type="dcterms:W3CDTF">2017-10-11T13:45:00Z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47478459-0c9b-48dc-ad14-c6e456ec48c1</vt:lpwstr>
  </property>
  <property fmtid="{D5CDD505-2E9C-101B-9397-08002B2CF9AE}" pid="4" name="Language">
    <vt:lpwstr>en</vt:lpwstr>
  </property>
  <property fmtid="{D5CDD505-2E9C-101B-9397-08002B2CF9AE}" pid="5" name="Type">
    <vt:lpwstr>Guide</vt:lpwstr>
  </property>
</Properties>
</file>