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F411A" w14:textId="77777777" w:rsidR="009B2F5A" w:rsidRDefault="009B2F5A">
      <w:pPr>
        <w:pStyle w:val="LessonTitle"/>
      </w:pPr>
      <w:bookmarkStart w:id="0" w:name="_GoBack"/>
      <w:bookmarkEnd w:id="0"/>
    </w:p>
    <w:p w14:paraId="235F411B" w14:textId="77777777" w:rsidR="009B2F5A" w:rsidRDefault="009B2F5A">
      <w:pPr>
        <w:pStyle w:val="LessonTitle"/>
      </w:pPr>
    </w:p>
    <w:p w14:paraId="37F333B2" w14:textId="7F0A7A7E" w:rsidR="00DB477E" w:rsidRDefault="00CF44CC">
      <w:pPr>
        <w:pStyle w:val="VBALessonPlanName"/>
        <w:rPr>
          <w:color w:val="auto"/>
        </w:rPr>
      </w:pPr>
      <w:r>
        <w:rPr>
          <w:color w:val="auto"/>
        </w:rPr>
        <w:t>C</w:t>
      </w:r>
      <w:r w:rsidR="002B78BC">
        <w:rPr>
          <w:color w:val="auto"/>
        </w:rPr>
        <w:t xml:space="preserve">ontaminants in </w:t>
      </w:r>
      <w:r>
        <w:rPr>
          <w:color w:val="auto"/>
        </w:rPr>
        <w:t>W</w:t>
      </w:r>
      <w:r w:rsidR="002B78BC">
        <w:rPr>
          <w:color w:val="auto"/>
        </w:rPr>
        <w:t xml:space="preserve">ater </w:t>
      </w:r>
      <w:r w:rsidR="00B2413E">
        <w:rPr>
          <w:color w:val="auto"/>
        </w:rPr>
        <w:t>S</w:t>
      </w:r>
      <w:r w:rsidR="002B78BC">
        <w:rPr>
          <w:color w:val="auto"/>
        </w:rPr>
        <w:t xml:space="preserve">upply: Camp </w:t>
      </w:r>
      <w:r w:rsidR="00B2413E">
        <w:rPr>
          <w:color w:val="auto"/>
        </w:rPr>
        <w:t>L</w:t>
      </w:r>
      <w:r w:rsidR="002B78BC">
        <w:rPr>
          <w:color w:val="auto"/>
        </w:rPr>
        <w:t>ejeune</w:t>
      </w:r>
    </w:p>
    <w:p w14:paraId="72444E9E" w14:textId="59AF1B94" w:rsidR="002B78BC" w:rsidRPr="00CB1DDB" w:rsidRDefault="002C3B0E">
      <w:pPr>
        <w:pStyle w:val="VBALessonPlanName"/>
        <w:rPr>
          <w:color w:val="auto"/>
        </w:rPr>
      </w:pPr>
      <w:r>
        <w:rPr>
          <w:color w:val="auto"/>
        </w:rPr>
        <w:t>Presumptive Regulation</w:t>
      </w:r>
      <w:r w:rsidR="00105417">
        <w:rPr>
          <w:color w:val="auto"/>
        </w:rPr>
        <w:t xml:space="preserve"> (RVSR)</w:t>
      </w:r>
    </w:p>
    <w:p w14:paraId="235F411D" w14:textId="77777777" w:rsidR="009B2F5A" w:rsidRPr="00CB1DDB" w:rsidRDefault="009B2F5A">
      <w:pPr>
        <w:pStyle w:val="VBALessonPlanTitle"/>
        <w:rPr>
          <w:color w:val="auto"/>
        </w:rPr>
      </w:pPr>
      <w:bookmarkStart w:id="1" w:name="_Toc277338715"/>
      <w:r w:rsidRPr="00CB1DDB">
        <w:rPr>
          <w:color w:val="auto"/>
        </w:rPr>
        <w:t>Instructor Lesson Plan</w:t>
      </w:r>
      <w:bookmarkEnd w:id="1"/>
    </w:p>
    <w:p w14:paraId="235F411E" w14:textId="6EE88691" w:rsidR="009B2F5A" w:rsidRPr="00CB1DDB" w:rsidRDefault="009B2F5A">
      <w:pPr>
        <w:pStyle w:val="VBALessonPlanName"/>
        <w:rPr>
          <w:color w:val="auto"/>
        </w:rPr>
      </w:pPr>
      <w:bookmarkStart w:id="2" w:name="_Toc269888738"/>
      <w:bookmarkStart w:id="3" w:name="_Toc269888786"/>
      <w:bookmarkStart w:id="4" w:name="_Toc277338716"/>
      <w:r w:rsidRPr="00CB1DDB">
        <w:rPr>
          <w:color w:val="auto"/>
        </w:rPr>
        <w:t xml:space="preserve">Time Required: </w:t>
      </w:r>
      <w:r w:rsidR="002B78BC" w:rsidRPr="002A0200">
        <w:rPr>
          <w:color w:val="auto"/>
        </w:rPr>
        <w:t>2</w:t>
      </w:r>
      <w:r w:rsidRPr="002A0200">
        <w:rPr>
          <w:color w:val="auto"/>
        </w:rPr>
        <w:t xml:space="preserve"> Hours</w:t>
      </w:r>
      <w:bookmarkEnd w:id="2"/>
      <w:bookmarkEnd w:id="3"/>
      <w:bookmarkEnd w:id="4"/>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235F4121" w14:textId="77777777" w:rsidR="009B2F5A" w:rsidRDefault="009B2F5A"/>
    <w:p w14:paraId="21CEFC7E" w14:textId="77777777" w:rsidR="00A14A07"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85285086" w:history="1">
        <w:r w:rsidR="00A14A07" w:rsidRPr="008D78FF">
          <w:rPr>
            <w:rStyle w:val="Hyperlink"/>
          </w:rPr>
          <w:t>Lesson Description</w:t>
        </w:r>
        <w:r w:rsidR="00A14A07">
          <w:rPr>
            <w:webHidden/>
          </w:rPr>
          <w:tab/>
        </w:r>
        <w:r w:rsidR="00A14A07">
          <w:rPr>
            <w:webHidden/>
          </w:rPr>
          <w:fldChar w:fldCharType="begin"/>
        </w:r>
        <w:r w:rsidR="00A14A07">
          <w:rPr>
            <w:webHidden/>
          </w:rPr>
          <w:instrText xml:space="preserve"> PAGEREF _Toc485285086 \h </w:instrText>
        </w:r>
        <w:r w:rsidR="00A14A07">
          <w:rPr>
            <w:webHidden/>
          </w:rPr>
        </w:r>
        <w:r w:rsidR="00A14A07">
          <w:rPr>
            <w:webHidden/>
          </w:rPr>
          <w:fldChar w:fldCharType="separate"/>
        </w:r>
        <w:r w:rsidR="008E6F5F">
          <w:rPr>
            <w:webHidden/>
          </w:rPr>
          <w:t>2</w:t>
        </w:r>
        <w:r w:rsidR="00A14A07">
          <w:rPr>
            <w:webHidden/>
          </w:rPr>
          <w:fldChar w:fldCharType="end"/>
        </w:r>
      </w:hyperlink>
    </w:p>
    <w:p w14:paraId="1CB93149" w14:textId="77777777" w:rsidR="00A14A07" w:rsidRDefault="004014C5">
      <w:pPr>
        <w:pStyle w:val="TOC1"/>
        <w:rPr>
          <w:rFonts w:asciiTheme="minorHAnsi" w:eastAsiaTheme="minorEastAsia" w:hAnsiTheme="minorHAnsi" w:cstheme="minorBidi"/>
          <w:sz w:val="22"/>
        </w:rPr>
      </w:pPr>
      <w:hyperlink w:anchor="_Toc485285087" w:history="1">
        <w:r w:rsidR="00A14A07" w:rsidRPr="008D78FF">
          <w:rPr>
            <w:rStyle w:val="Hyperlink"/>
          </w:rPr>
          <w:t>Introduction to Camp Lejeune Presumptive Regulation</w:t>
        </w:r>
        <w:r w:rsidR="00A14A07">
          <w:rPr>
            <w:webHidden/>
          </w:rPr>
          <w:tab/>
        </w:r>
        <w:r w:rsidR="00A14A07">
          <w:rPr>
            <w:webHidden/>
          </w:rPr>
          <w:fldChar w:fldCharType="begin"/>
        </w:r>
        <w:r w:rsidR="00A14A07">
          <w:rPr>
            <w:webHidden/>
          </w:rPr>
          <w:instrText xml:space="preserve"> PAGEREF _Toc485285087 \h </w:instrText>
        </w:r>
        <w:r w:rsidR="00A14A07">
          <w:rPr>
            <w:webHidden/>
          </w:rPr>
        </w:r>
        <w:r w:rsidR="00A14A07">
          <w:rPr>
            <w:webHidden/>
          </w:rPr>
          <w:fldChar w:fldCharType="separate"/>
        </w:r>
        <w:r w:rsidR="008E6F5F">
          <w:rPr>
            <w:webHidden/>
          </w:rPr>
          <w:t>4</w:t>
        </w:r>
        <w:r w:rsidR="00A14A07">
          <w:rPr>
            <w:webHidden/>
          </w:rPr>
          <w:fldChar w:fldCharType="end"/>
        </w:r>
      </w:hyperlink>
    </w:p>
    <w:p w14:paraId="07A48A40" w14:textId="77777777" w:rsidR="00A14A07" w:rsidRDefault="004014C5">
      <w:pPr>
        <w:pStyle w:val="TOC1"/>
        <w:rPr>
          <w:rFonts w:asciiTheme="minorHAnsi" w:eastAsiaTheme="minorEastAsia" w:hAnsiTheme="minorHAnsi" w:cstheme="minorBidi"/>
          <w:sz w:val="22"/>
        </w:rPr>
      </w:pPr>
      <w:hyperlink w:anchor="_Toc485285088" w:history="1">
        <w:r w:rsidR="00A14A07" w:rsidRPr="008D78FF">
          <w:rPr>
            <w:rStyle w:val="Hyperlink"/>
          </w:rPr>
          <w:t>Topic 1: Background and Regulation</w:t>
        </w:r>
        <w:r w:rsidR="00A14A07">
          <w:rPr>
            <w:webHidden/>
          </w:rPr>
          <w:tab/>
        </w:r>
        <w:r w:rsidR="00A14A07">
          <w:rPr>
            <w:webHidden/>
          </w:rPr>
          <w:fldChar w:fldCharType="begin"/>
        </w:r>
        <w:r w:rsidR="00A14A07">
          <w:rPr>
            <w:webHidden/>
          </w:rPr>
          <w:instrText xml:space="preserve"> PAGEREF _Toc485285088 \h </w:instrText>
        </w:r>
        <w:r w:rsidR="00A14A07">
          <w:rPr>
            <w:webHidden/>
          </w:rPr>
        </w:r>
        <w:r w:rsidR="00A14A07">
          <w:rPr>
            <w:webHidden/>
          </w:rPr>
          <w:fldChar w:fldCharType="separate"/>
        </w:r>
        <w:r w:rsidR="008E6F5F">
          <w:rPr>
            <w:webHidden/>
          </w:rPr>
          <w:t>7</w:t>
        </w:r>
        <w:r w:rsidR="00A14A07">
          <w:rPr>
            <w:webHidden/>
          </w:rPr>
          <w:fldChar w:fldCharType="end"/>
        </w:r>
      </w:hyperlink>
    </w:p>
    <w:p w14:paraId="4E586CBA" w14:textId="77777777" w:rsidR="00A14A07" w:rsidRDefault="004014C5">
      <w:pPr>
        <w:pStyle w:val="TOC1"/>
        <w:rPr>
          <w:rFonts w:asciiTheme="minorHAnsi" w:eastAsiaTheme="minorEastAsia" w:hAnsiTheme="minorHAnsi" w:cstheme="minorBidi"/>
          <w:sz w:val="22"/>
        </w:rPr>
      </w:pPr>
      <w:hyperlink w:anchor="_Toc485285089" w:history="1">
        <w:r w:rsidR="00A14A07" w:rsidRPr="008D78FF">
          <w:rPr>
            <w:rStyle w:val="Hyperlink"/>
          </w:rPr>
          <w:t>Topic 2: Claim Processing</w:t>
        </w:r>
        <w:r w:rsidR="00A14A07">
          <w:rPr>
            <w:webHidden/>
          </w:rPr>
          <w:tab/>
        </w:r>
        <w:r w:rsidR="00A14A07">
          <w:rPr>
            <w:webHidden/>
          </w:rPr>
          <w:fldChar w:fldCharType="begin"/>
        </w:r>
        <w:r w:rsidR="00A14A07">
          <w:rPr>
            <w:webHidden/>
          </w:rPr>
          <w:instrText xml:space="preserve"> PAGEREF _Toc485285089 \h </w:instrText>
        </w:r>
        <w:r w:rsidR="00A14A07">
          <w:rPr>
            <w:webHidden/>
          </w:rPr>
        </w:r>
        <w:r w:rsidR="00A14A07">
          <w:rPr>
            <w:webHidden/>
          </w:rPr>
          <w:fldChar w:fldCharType="separate"/>
        </w:r>
        <w:r w:rsidR="008E6F5F">
          <w:rPr>
            <w:webHidden/>
          </w:rPr>
          <w:t>10</w:t>
        </w:r>
        <w:r w:rsidR="00A14A07">
          <w:rPr>
            <w:webHidden/>
          </w:rPr>
          <w:fldChar w:fldCharType="end"/>
        </w:r>
      </w:hyperlink>
    </w:p>
    <w:p w14:paraId="314FED3E" w14:textId="77777777" w:rsidR="00A14A07" w:rsidRDefault="004014C5">
      <w:pPr>
        <w:pStyle w:val="TOC1"/>
        <w:rPr>
          <w:rFonts w:asciiTheme="minorHAnsi" w:eastAsiaTheme="minorEastAsia" w:hAnsiTheme="minorHAnsi" w:cstheme="minorBidi"/>
          <w:sz w:val="22"/>
        </w:rPr>
      </w:pPr>
      <w:hyperlink w:anchor="_Toc485285090" w:history="1">
        <w:r w:rsidR="00A14A07" w:rsidRPr="008D78FF">
          <w:rPr>
            <w:rStyle w:val="Hyperlink"/>
          </w:rPr>
          <w:t>Topic 3: Presumptive Disabilities – Schedule of Ratings</w:t>
        </w:r>
        <w:r w:rsidR="00A14A07">
          <w:rPr>
            <w:webHidden/>
          </w:rPr>
          <w:tab/>
        </w:r>
        <w:r w:rsidR="00A14A07">
          <w:rPr>
            <w:webHidden/>
          </w:rPr>
          <w:fldChar w:fldCharType="begin"/>
        </w:r>
        <w:r w:rsidR="00A14A07">
          <w:rPr>
            <w:webHidden/>
          </w:rPr>
          <w:instrText xml:space="preserve"> PAGEREF _Toc485285090 \h </w:instrText>
        </w:r>
        <w:r w:rsidR="00A14A07">
          <w:rPr>
            <w:webHidden/>
          </w:rPr>
        </w:r>
        <w:r w:rsidR="00A14A07">
          <w:rPr>
            <w:webHidden/>
          </w:rPr>
          <w:fldChar w:fldCharType="separate"/>
        </w:r>
        <w:r w:rsidR="008E6F5F">
          <w:rPr>
            <w:webHidden/>
          </w:rPr>
          <w:t>18</w:t>
        </w:r>
        <w:r w:rsidR="00A14A07">
          <w:rPr>
            <w:webHidden/>
          </w:rPr>
          <w:fldChar w:fldCharType="end"/>
        </w:r>
      </w:hyperlink>
    </w:p>
    <w:p w14:paraId="624D3CE9" w14:textId="77777777" w:rsidR="00A14A07" w:rsidRDefault="004014C5">
      <w:pPr>
        <w:pStyle w:val="TOC1"/>
        <w:rPr>
          <w:rFonts w:asciiTheme="minorHAnsi" w:eastAsiaTheme="minorEastAsia" w:hAnsiTheme="minorHAnsi" w:cstheme="minorBidi"/>
          <w:sz w:val="22"/>
        </w:rPr>
      </w:pPr>
      <w:hyperlink w:anchor="_Toc485285091" w:history="1">
        <w:r w:rsidR="00A14A07" w:rsidRPr="008D78FF">
          <w:rPr>
            <w:rStyle w:val="Hyperlink"/>
          </w:rPr>
          <w:t>Topic 4: Effective Date</w:t>
        </w:r>
        <w:r w:rsidR="00A14A07">
          <w:rPr>
            <w:webHidden/>
          </w:rPr>
          <w:tab/>
        </w:r>
        <w:r w:rsidR="00A14A07">
          <w:rPr>
            <w:webHidden/>
          </w:rPr>
          <w:fldChar w:fldCharType="begin"/>
        </w:r>
        <w:r w:rsidR="00A14A07">
          <w:rPr>
            <w:webHidden/>
          </w:rPr>
          <w:instrText xml:space="preserve"> PAGEREF _Toc485285091 \h </w:instrText>
        </w:r>
        <w:r w:rsidR="00A14A07">
          <w:rPr>
            <w:webHidden/>
          </w:rPr>
        </w:r>
        <w:r w:rsidR="00A14A07">
          <w:rPr>
            <w:webHidden/>
          </w:rPr>
          <w:fldChar w:fldCharType="separate"/>
        </w:r>
        <w:r w:rsidR="008E6F5F">
          <w:rPr>
            <w:webHidden/>
          </w:rPr>
          <w:t>27</w:t>
        </w:r>
        <w:r w:rsidR="00A14A07">
          <w:rPr>
            <w:webHidden/>
          </w:rPr>
          <w:fldChar w:fldCharType="end"/>
        </w:r>
      </w:hyperlink>
    </w:p>
    <w:p w14:paraId="4826AB3C" w14:textId="77777777" w:rsidR="00A14A07" w:rsidRDefault="004014C5">
      <w:pPr>
        <w:pStyle w:val="TOC1"/>
        <w:rPr>
          <w:rFonts w:asciiTheme="minorHAnsi" w:eastAsiaTheme="minorEastAsia" w:hAnsiTheme="minorHAnsi" w:cstheme="minorBidi"/>
          <w:sz w:val="22"/>
        </w:rPr>
      </w:pPr>
      <w:hyperlink w:anchor="_Toc485285092" w:history="1">
        <w:r w:rsidR="00A14A07" w:rsidRPr="008D78FF">
          <w:rPr>
            <w:rStyle w:val="Hyperlink"/>
          </w:rPr>
          <w:t>Topic 5: Rating Requirements</w:t>
        </w:r>
        <w:r w:rsidR="00A14A07">
          <w:rPr>
            <w:webHidden/>
          </w:rPr>
          <w:tab/>
        </w:r>
        <w:r w:rsidR="00A14A07">
          <w:rPr>
            <w:webHidden/>
          </w:rPr>
          <w:fldChar w:fldCharType="begin"/>
        </w:r>
        <w:r w:rsidR="00A14A07">
          <w:rPr>
            <w:webHidden/>
          </w:rPr>
          <w:instrText xml:space="preserve"> PAGEREF _Toc485285092 \h </w:instrText>
        </w:r>
        <w:r w:rsidR="00A14A07">
          <w:rPr>
            <w:webHidden/>
          </w:rPr>
        </w:r>
        <w:r w:rsidR="00A14A07">
          <w:rPr>
            <w:webHidden/>
          </w:rPr>
          <w:fldChar w:fldCharType="separate"/>
        </w:r>
        <w:r w:rsidR="008E6F5F">
          <w:rPr>
            <w:webHidden/>
          </w:rPr>
          <w:t>29</w:t>
        </w:r>
        <w:r w:rsidR="00A14A07">
          <w:rPr>
            <w:webHidden/>
          </w:rPr>
          <w:fldChar w:fldCharType="end"/>
        </w:r>
      </w:hyperlink>
    </w:p>
    <w:p w14:paraId="0E83E88D" w14:textId="77777777" w:rsidR="00A14A07" w:rsidRDefault="004014C5">
      <w:pPr>
        <w:pStyle w:val="TOC1"/>
        <w:rPr>
          <w:rFonts w:asciiTheme="minorHAnsi" w:eastAsiaTheme="minorEastAsia" w:hAnsiTheme="minorHAnsi" w:cstheme="minorBidi"/>
          <w:sz w:val="22"/>
        </w:rPr>
      </w:pPr>
      <w:hyperlink w:anchor="_Toc485285093" w:history="1">
        <w:r w:rsidR="00A14A07" w:rsidRPr="008D78FF">
          <w:rPr>
            <w:rStyle w:val="Hyperlink"/>
          </w:rPr>
          <w:t>Lesson Review, Assessment, and Wrap-up</w:t>
        </w:r>
        <w:r w:rsidR="00A14A07">
          <w:rPr>
            <w:webHidden/>
          </w:rPr>
          <w:tab/>
        </w:r>
        <w:r w:rsidR="00A14A07">
          <w:rPr>
            <w:webHidden/>
          </w:rPr>
          <w:fldChar w:fldCharType="begin"/>
        </w:r>
        <w:r w:rsidR="00A14A07">
          <w:rPr>
            <w:webHidden/>
          </w:rPr>
          <w:instrText xml:space="preserve"> PAGEREF _Toc485285093 \h </w:instrText>
        </w:r>
        <w:r w:rsidR="00A14A07">
          <w:rPr>
            <w:webHidden/>
          </w:rPr>
        </w:r>
        <w:r w:rsidR="00A14A07">
          <w:rPr>
            <w:webHidden/>
          </w:rPr>
          <w:fldChar w:fldCharType="separate"/>
        </w:r>
        <w:r w:rsidR="008E6F5F">
          <w:rPr>
            <w:webHidden/>
          </w:rPr>
          <w:t>32</w:t>
        </w:r>
        <w:r w:rsidR="00A14A07">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rsidTr="003A61AF">
        <w:tc>
          <w:tcPr>
            <w:tcW w:w="9572" w:type="dxa"/>
            <w:gridSpan w:val="2"/>
          </w:tcPr>
          <w:p w14:paraId="235F412B" w14:textId="77777777" w:rsidR="009B2F5A" w:rsidRDefault="009B2F5A">
            <w:pPr>
              <w:pStyle w:val="VBALessonTopicTitle"/>
              <w:rPr>
                <w:color w:val="auto"/>
              </w:rPr>
            </w:pPr>
            <w:bookmarkStart w:id="6" w:name="_Toc271527085"/>
            <w:bookmarkStart w:id="7" w:name="_Toc485285086"/>
            <w:r>
              <w:rPr>
                <w:color w:val="auto"/>
              </w:rPr>
              <w:lastRenderedPageBreak/>
              <w:t>Lesson Description</w:t>
            </w:r>
            <w:bookmarkEnd w:id="6"/>
            <w:bookmarkEnd w:id="7"/>
          </w:p>
        </w:tc>
      </w:tr>
      <w:tr w:rsidR="009B2F5A" w14:paraId="235F412E" w14:textId="77777777" w:rsidTr="003A61AF">
        <w:tc>
          <w:tcPr>
            <w:tcW w:w="9572" w:type="dxa"/>
            <w:gridSpan w:val="2"/>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rsidTr="003A61AF">
        <w:trPr>
          <w:trHeight w:val="80"/>
        </w:trPr>
        <w:tc>
          <w:tcPr>
            <w:tcW w:w="2348" w:type="dxa"/>
          </w:tcPr>
          <w:p w14:paraId="235F412F" w14:textId="77777777" w:rsidR="009B2F5A" w:rsidRDefault="000F1A72">
            <w:pPr>
              <w:pStyle w:val="VBALevel1Heading"/>
              <w:spacing w:after="120"/>
            </w:pPr>
            <w:r>
              <w:t>TMS</w:t>
            </w:r>
            <w:r w:rsidR="009B2F5A">
              <w:t xml:space="preserve"> #</w:t>
            </w:r>
          </w:p>
        </w:tc>
        <w:tc>
          <w:tcPr>
            <w:tcW w:w="7224" w:type="dxa"/>
          </w:tcPr>
          <w:p w14:paraId="235F4130" w14:textId="1E75180C" w:rsidR="009B2F5A" w:rsidRDefault="00B20387">
            <w:pPr>
              <w:pStyle w:val="VBALMS"/>
            </w:pPr>
            <w:r>
              <w:rPr>
                <w:color w:val="auto"/>
              </w:rPr>
              <w:t>4212554</w:t>
            </w:r>
          </w:p>
        </w:tc>
      </w:tr>
      <w:tr w:rsidR="009B2F5A" w14:paraId="235F4134" w14:textId="77777777" w:rsidTr="003A61AF">
        <w:trPr>
          <w:trHeight w:val="1296"/>
        </w:trPr>
        <w:tc>
          <w:tcPr>
            <w:tcW w:w="2348" w:type="dxa"/>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Pr>
          <w:p w14:paraId="235F4133" w14:textId="16FB2761" w:rsidR="009B2F5A" w:rsidRDefault="009B2F5A" w:rsidP="004F6F4A">
            <w:pPr>
              <w:pStyle w:val="VBABodyText"/>
              <w:rPr>
                <w:b/>
                <w:color w:val="000000"/>
                <w:sz w:val="36"/>
                <w:szCs w:val="36"/>
              </w:rPr>
            </w:pPr>
            <w:r w:rsidRPr="00CB1DDB">
              <w:rPr>
                <w:color w:val="auto"/>
              </w:rPr>
              <w:t xml:space="preserve">Prior to this lesson, </w:t>
            </w:r>
            <w:r w:rsidR="004F6F4A">
              <w:rPr>
                <w:color w:val="auto"/>
              </w:rPr>
              <w:t xml:space="preserve">the </w:t>
            </w:r>
            <w:r w:rsidRPr="00CB1DDB">
              <w:rPr>
                <w:color w:val="auto"/>
              </w:rPr>
              <w:t>Rating Veteran Service Representatives (RVSRs)</w:t>
            </w:r>
            <w:r w:rsidR="004F6F4A">
              <w:rPr>
                <w:color w:val="auto"/>
              </w:rPr>
              <w:t>, Decision Review Office (DRO</w:t>
            </w:r>
            <w:r w:rsidR="00697DB3">
              <w:rPr>
                <w:color w:val="auto"/>
              </w:rPr>
              <w:t>)</w:t>
            </w:r>
            <w:r w:rsidR="004F6F4A">
              <w:rPr>
                <w:color w:val="auto"/>
              </w:rPr>
              <w:t>, or Rating Quality Review Specialist (RQRS)</w:t>
            </w:r>
            <w:r w:rsidR="00597153">
              <w:rPr>
                <w:color w:val="auto"/>
              </w:rPr>
              <w:t xml:space="preserve"> </w:t>
            </w:r>
            <w:r w:rsidRPr="00CB1DDB">
              <w:rPr>
                <w:color w:val="auto"/>
              </w:rPr>
              <w:t xml:space="preserve">should have </w:t>
            </w:r>
            <w:r w:rsidR="00C820E0">
              <w:rPr>
                <w:color w:val="auto"/>
              </w:rPr>
              <w:t>completed RVSR Challenge c</w:t>
            </w:r>
            <w:r w:rsidR="00CB1DDB" w:rsidRPr="00CB1DDB">
              <w:rPr>
                <w:color w:val="auto"/>
              </w:rPr>
              <w:t>urriculum</w:t>
            </w:r>
            <w:r w:rsidR="004F6F4A">
              <w:rPr>
                <w:color w:val="auto"/>
              </w:rPr>
              <w:t>.</w:t>
            </w:r>
          </w:p>
        </w:tc>
      </w:tr>
      <w:tr w:rsidR="009B2F5A" w14:paraId="235F4138" w14:textId="77777777" w:rsidTr="003A61AF">
        <w:trPr>
          <w:trHeight w:val="1296"/>
        </w:trPr>
        <w:tc>
          <w:tcPr>
            <w:tcW w:w="2348" w:type="dxa"/>
          </w:tcPr>
          <w:p w14:paraId="235F4135" w14:textId="77777777" w:rsidR="009B2F5A" w:rsidRDefault="009B2F5A">
            <w:pPr>
              <w:pStyle w:val="VBALevel1Heading"/>
            </w:pPr>
            <w:r>
              <w:t>target audience</w:t>
            </w:r>
          </w:p>
        </w:tc>
        <w:tc>
          <w:tcPr>
            <w:tcW w:w="7224" w:type="dxa"/>
          </w:tcPr>
          <w:p w14:paraId="235F4137" w14:textId="338767EA" w:rsidR="009B2F5A" w:rsidRDefault="009B2F5A" w:rsidP="00AD0E5D">
            <w:pPr>
              <w:pStyle w:val="VBABodyText"/>
              <w:rPr>
                <w:color w:val="auto"/>
              </w:rPr>
            </w:pPr>
            <w:r w:rsidRPr="00C820E0">
              <w:rPr>
                <w:color w:val="auto"/>
              </w:rPr>
              <w:t xml:space="preserve">The target audience for </w:t>
            </w:r>
            <w:r w:rsidR="00597153">
              <w:rPr>
                <w:color w:val="auto"/>
              </w:rPr>
              <w:t xml:space="preserve">the </w:t>
            </w:r>
            <w:r w:rsidR="002C3B0E">
              <w:rPr>
                <w:color w:val="auto"/>
              </w:rPr>
              <w:t xml:space="preserve">Camp Lejeune Presumptive Regulation </w:t>
            </w:r>
            <w:r w:rsidR="00597153">
              <w:rPr>
                <w:color w:val="auto"/>
              </w:rPr>
              <w:t>course</w:t>
            </w:r>
            <w:r w:rsidR="000B0F92">
              <w:rPr>
                <w:color w:val="auto"/>
              </w:rPr>
              <w:t xml:space="preserve"> </w:t>
            </w:r>
            <w:r w:rsidRPr="00C820E0">
              <w:rPr>
                <w:iCs/>
                <w:color w:val="auto"/>
              </w:rPr>
              <w:t xml:space="preserve">is </w:t>
            </w:r>
            <w:r w:rsidR="00C820E0" w:rsidRPr="00C820E0">
              <w:rPr>
                <w:iCs/>
                <w:color w:val="auto"/>
              </w:rPr>
              <w:t>all RVSR</w:t>
            </w:r>
            <w:r w:rsidR="000F7517">
              <w:rPr>
                <w:iCs/>
                <w:color w:val="auto"/>
              </w:rPr>
              <w:t>s</w:t>
            </w:r>
            <w:r w:rsidR="000B0F92">
              <w:rPr>
                <w:iCs/>
                <w:color w:val="auto"/>
              </w:rPr>
              <w:t xml:space="preserve">, </w:t>
            </w:r>
            <w:r w:rsidR="00C820E0" w:rsidRPr="00C820E0">
              <w:rPr>
                <w:iCs/>
                <w:color w:val="auto"/>
              </w:rPr>
              <w:t>DRO</w:t>
            </w:r>
            <w:r w:rsidR="000F7517">
              <w:rPr>
                <w:iCs/>
                <w:color w:val="auto"/>
              </w:rPr>
              <w:t>s</w:t>
            </w:r>
            <w:r w:rsidR="000B0F92">
              <w:rPr>
                <w:iCs/>
                <w:color w:val="auto"/>
              </w:rPr>
              <w:t>, and RQRS</w:t>
            </w:r>
            <w:r w:rsidR="000F7517">
              <w:rPr>
                <w:iCs/>
                <w:color w:val="auto"/>
              </w:rPr>
              <w:t>s</w:t>
            </w:r>
            <w:r w:rsidRPr="00C820E0">
              <w:rPr>
                <w:iCs/>
                <w:color w:val="auto"/>
              </w:rPr>
              <w:t>.</w:t>
            </w:r>
          </w:p>
        </w:tc>
      </w:tr>
      <w:tr w:rsidR="009B2F5A" w14:paraId="235F413B" w14:textId="77777777" w:rsidTr="003A61AF">
        <w:trPr>
          <w:trHeight w:val="80"/>
        </w:trPr>
        <w:tc>
          <w:tcPr>
            <w:tcW w:w="2348" w:type="dxa"/>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Pr>
          <w:p w14:paraId="09CA68E1" w14:textId="0BF663AA" w:rsidR="009B2F5A" w:rsidRPr="002A0200" w:rsidRDefault="002A0200" w:rsidP="009B2366">
            <w:pPr>
              <w:pStyle w:val="VBATimeReq"/>
              <w:rPr>
                <w:color w:val="auto"/>
              </w:rPr>
            </w:pPr>
            <w:r w:rsidRPr="002A0200">
              <w:rPr>
                <w:color w:val="auto"/>
              </w:rPr>
              <w:t>2</w:t>
            </w:r>
            <w:r w:rsidR="009B2F5A" w:rsidRPr="002A0200">
              <w:rPr>
                <w:color w:val="auto"/>
              </w:rPr>
              <w:t xml:space="preserve"> hour</w:t>
            </w:r>
            <w:r w:rsidR="00CB1DDB" w:rsidRPr="002A0200">
              <w:rPr>
                <w:color w:val="auto"/>
              </w:rPr>
              <w:t>s</w:t>
            </w:r>
          </w:p>
          <w:p w14:paraId="235F413A" w14:textId="3B41BD5A" w:rsidR="003A61AF" w:rsidRPr="002A0200" w:rsidRDefault="003A61AF" w:rsidP="009B2366">
            <w:pPr>
              <w:pStyle w:val="VBATimeReq"/>
            </w:pPr>
          </w:p>
        </w:tc>
      </w:tr>
      <w:tr w:rsidR="009B2F5A" w14:paraId="235F4142" w14:textId="77777777" w:rsidTr="003A61AF">
        <w:trPr>
          <w:trHeight w:val="80"/>
        </w:trPr>
        <w:tc>
          <w:tcPr>
            <w:tcW w:w="2348" w:type="dxa"/>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Pr>
          <w:p w14:paraId="235F413D" w14:textId="77777777" w:rsidR="009B2F5A" w:rsidRDefault="009B2F5A">
            <w:pPr>
              <w:pStyle w:val="VBABodyText"/>
              <w:rPr>
                <w:color w:val="auto"/>
              </w:rPr>
            </w:pPr>
            <w:r>
              <w:rPr>
                <w:color w:val="auto"/>
              </w:rPr>
              <w:t>Lesson materials:</w:t>
            </w:r>
          </w:p>
          <w:p w14:paraId="235F413E" w14:textId="18C48592" w:rsidR="009B2F5A" w:rsidRPr="00957E1E" w:rsidRDefault="00CF2828">
            <w:pPr>
              <w:pStyle w:val="VBAFirstLevelBullet"/>
            </w:pPr>
            <w:r>
              <w:rPr>
                <w:iCs/>
              </w:rPr>
              <w:t>Camp Lejeune Presumptive Regulation</w:t>
            </w:r>
            <w:r w:rsidR="009B2F5A" w:rsidRPr="00957E1E">
              <w:rPr>
                <w:iCs/>
              </w:rPr>
              <w:t xml:space="preserve"> </w:t>
            </w:r>
            <w:r w:rsidR="009B2F5A" w:rsidRPr="00957E1E">
              <w:t>PowerPoint Presentation</w:t>
            </w:r>
          </w:p>
          <w:p w14:paraId="235F413F" w14:textId="71D217FD" w:rsidR="009B2F5A" w:rsidRDefault="00CF2828">
            <w:pPr>
              <w:pStyle w:val="VBAFirstLevelBullet"/>
            </w:pPr>
            <w:r>
              <w:rPr>
                <w:iCs/>
              </w:rPr>
              <w:t xml:space="preserve">Camp Lejeune Presumptive Regulation </w:t>
            </w:r>
            <w:r w:rsidR="00597153">
              <w:rPr>
                <w:iCs/>
              </w:rPr>
              <w:t xml:space="preserve">Student </w:t>
            </w:r>
            <w:r w:rsidR="00847061">
              <w:rPr>
                <w:iCs/>
              </w:rPr>
              <w:t>Handout</w:t>
            </w:r>
          </w:p>
          <w:p w14:paraId="235F4141" w14:textId="3322208C" w:rsidR="00E6647A" w:rsidRPr="000B0F92" w:rsidRDefault="00E6647A" w:rsidP="00597153">
            <w:pPr>
              <w:pStyle w:val="VBAFirstLevelBullet"/>
              <w:numPr>
                <w:ilvl w:val="0"/>
                <w:numId w:val="0"/>
              </w:numPr>
              <w:ind w:left="360"/>
              <w:rPr>
                <w:color w:val="0070C0"/>
              </w:rPr>
            </w:pPr>
          </w:p>
        </w:tc>
      </w:tr>
      <w:tr w:rsidR="009B2F5A" w14:paraId="235F4150" w14:textId="77777777" w:rsidTr="003A61AF">
        <w:trPr>
          <w:trHeight w:val="80"/>
        </w:trPr>
        <w:tc>
          <w:tcPr>
            <w:tcW w:w="2348" w:type="dxa"/>
          </w:tcPr>
          <w:p w14:paraId="235F4143" w14:textId="626CAB46" w:rsidR="009B2F5A" w:rsidRDefault="009B2F5A">
            <w:pPr>
              <w:pStyle w:val="VBALevel1Heading"/>
            </w:pPr>
            <w:r>
              <w:t xml:space="preserve">Training Area/Tools </w:t>
            </w:r>
          </w:p>
        </w:tc>
        <w:tc>
          <w:tcPr>
            <w:tcW w:w="7224" w:type="dxa"/>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Pr="00657820" w:rsidRDefault="000F1A72">
            <w:pPr>
              <w:pStyle w:val="VBAFirstLevelBullet"/>
              <w:rPr>
                <w:color w:val="000000"/>
              </w:rPr>
            </w:pPr>
            <w:r>
              <w:t>VA T</w:t>
            </w:r>
            <w:r w:rsidR="009B2F5A">
              <w:t>MS to complete the assessment</w:t>
            </w:r>
          </w:p>
          <w:p w14:paraId="29622545" w14:textId="77777777" w:rsidR="00C65A7D" w:rsidRDefault="00657820" w:rsidP="00C65A7D">
            <w:pPr>
              <w:pStyle w:val="VBAFirstLevelBullet"/>
              <w:rPr>
                <w:color w:val="000000"/>
              </w:rPr>
            </w:pPr>
            <w:r>
              <w:rPr>
                <w:color w:val="000000"/>
              </w:rPr>
              <w:t>Internet access for Compensation Pension Knowledge Management (CPKM)</w:t>
            </w:r>
          </w:p>
          <w:p w14:paraId="235F414F" w14:textId="353C892E" w:rsidR="009B2F5A" w:rsidRDefault="00C65A7D" w:rsidP="00C65A7D">
            <w:pPr>
              <w:pStyle w:val="VBAFirstLevelBullet"/>
              <w:numPr>
                <w:ilvl w:val="0"/>
                <w:numId w:val="0"/>
              </w:numPr>
              <w:ind w:left="360"/>
              <w:rPr>
                <w:color w:val="000000"/>
              </w:rPr>
            </w:pPr>
            <w:r>
              <w:rPr>
                <w:color w:val="000000"/>
              </w:rPr>
              <w:t xml:space="preserve"> </w:t>
            </w:r>
          </w:p>
        </w:tc>
      </w:tr>
      <w:tr w:rsidR="009B2F5A" w14:paraId="235F415B" w14:textId="77777777" w:rsidTr="003A61AF">
        <w:trPr>
          <w:trHeight w:val="80"/>
        </w:trPr>
        <w:tc>
          <w:tcPr>
            <w:tcW w:w="2348" w:type="dxa"/>
          </w:tcPr>
          <w:p w14:paraId="235F4151" w14:textId="013CEE08"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w:t>
            </w:r>
            <w:r>
              <w:lastRenderedPageBreak/>
              <w:t xml:space="preserve">for a more structured presentation during the training session. </w:t>
            </w:r>
          </w:p>
          <w:p w14:paraId="62F15A85" w14:textId="5D5F3110" w:rsidR="00FF30B6" w:rsidRPr="004D436B" w:rsidRDefault="007C6E09">
            <w:pPr>
              <w:pStyle w:val="VBABulletList"/>
              <w:rPr>
                <w:b/>
                <w:u w:val="single"/>
              </w:rPr>
            </w:pPr>
            <w:r>
              <w:rPr>
                <w:b/>
                <w:u w:val="single"/>
              </w:rPr>
              <w:t>To avoid blanket reading from the power point slides, o</w:t>
            </w:r>
            <w:r w:rsidR="00FF30B6" w:rsidRPr="004D436B">
              <w:rPr>
                <w:b/>
                <w:u w:val="single"/>
              </w:rPr>
              <w:t>ptional discussion bullet points have been provided for the instructor</w:t>
            </w:r>
            <w:r>
              <w:rPr>
                <w:b/>
                <w:u w:val="single"/>
              </w:rPr>
              <w:t xml:space="preserve">.  </w:t>
            </w:r>
            <w:r w:rsidR="00FF30B6" w:rsidRPr="004D436B">
              <w:rPr>
                <w:b/>
                <w:u w:val="single"/>
              </w:rPr>
              <w:t>Keep in mind the power point presentation is only a shell of the lesson</w:t>
            </w:r>
            <w:r w:rsidR="00165E08">
              <w:rPr>
                <w:b/>
                <w:u w:val="single"/>
              </w:rPr>
              <w:t xml:space="preserve"> and v</w:t>
            </w:r>
            <w:r w:rsidR="00FF30B6" w:rsidRPr="004D436B">
              <w:rPr>
                <w:b/>
                <w:u w:val="single"/>
              </w:rPr>
              <w:t xml:space="preserve">ital information is </w:t>
            </w:r>
            <w:r w:rsidR="00C635DF">
              <w:rPr>
                <w:b/>
                <w:u w:val="single"/>
              </w:rPr>
              <w:t xml:space="preserve">often </w:t>
            </w:r>
            <w:r w:rsidR="00FF30B6" w:rsidRPr="004D436B">
              <w:rPr>
                <w:b/>
                <w:u w:val="single"/>
              </w:rPr>
              <w:t>provided in the discussion bullet points</w:t>
            </w:r>
            <w:r w:rsidR="00165E08">
              <w:rPr>
                <w:b/>
                <w:u w:val="single"/>
              </w:rPr>
              <w:t>.</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6FB08C82"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p w14:paraId="235F415A" w14:textId="77777777" w:rsidR="00B9713E" w:rsidRDefault="00B9713E" w:rsidP="00B9713E">
            <w:pPr>
              <w:pStyle w:val="VBABulletList"/>
              <w:numPr>
                <w:ilvl w:val="0"/>
                <w:numId w:val="0"/>
              </w:numPr>
              <w:ind w:left="360"/>
            </w:pPr>
          </w:p>
        </w:tc>
      </w:tr>
      <w:tr w:rsidR="009B2F5A" w14:paraId="235F4164" w14:textId="77777777" w:rsidTr="003A61AF">
        <w:trPr>
          <w:trHeight w:val="80"/>
        </w:trPr>
        <w:tc>
          <w:tcPr>
            <w:tcW w:w="2348" w:type="dxa"/>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739ED9C0" w14:textId="77777777" w:rsidR="002F7B03" w:rsidRDefault="009B2F5A" w:rsidP="002F7B03">
            <w:pPr>
              <w:pStyle w:val="VBABulletList"/>
            </w:pPr>
            <w:r>
              <w:t xml:space="preserve">Before class begins, open the PowerPoint presentation to the first slide. This will help to ensure the presentation is functioning properly. </w:t>
            </w:r>
          </w:p>
          <w:p w14:paraId="235F4163" w14:textId="0E8911D5" w:rsidR="00C65A7D" w:rsidRDefault="00B71A72" w:rsidP="003A61AF">
            <w:pPr>
              <w:pStyle w:val="VBABulletList"/>
              <w:numPr>
                <w:ilvl w:val="0"/>
                <w:numId w:val="0"/>
              </w:numPr>
              <w:ind w:left="360"/>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861E5C3" w14:textId="77777777" w:rsidR="003A61AF" w:rsidRDefault="003A61AF">
      <w:r>
        <w:rPr>
          <w:b/>
          <w:small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rsidTr="006D0491">
        <w:trPr>
          <w:trHeight w:val="630"/>
        </w:trPr>
        <w:tc>
          <w:tcPr>
            <w:tcW w:w="9752" w:type="dxa"/>
            <w:gridSpan w:val="3"/>
            <w:tcBorders>
              <w:top w:val="single" w:sz="4" w:space="0" w:color="auto"/>
              <w:left w:val="single" w:sz="4" w:space="0" w:color="auto"/>
              <w:bottom w:val="single" w:sz="6" w:space="0" w:color="auto"/>
              <w:right w:val="single" w:sz="4" w:space="0" w:color="auto"/>
            </w:tcBorders>
            <w:vAlign w:val="center"/>
          </w:tcPr>
          <w:p w14:paraId="235F4168" w14:textId="0524C687" w:rsidR="009B2F5A" w:rsidRDefault="009B2F5A" w:rsidP="00AD0E5D">
            <w:pPr>
              <w:pStyle w:val="VBALessonTopicTitle"/>
            </w:pPr>
            <w:bookmarkStart w:id="21" w:name="_Toc485285087"/>
            <w:r>
              <w:rPr>
                <w:color w:val="auto"/>
              </w:rPr>
              <w:lastRenderedPageBreak/>
              <w:t>Introduction to</w:t>
            </w:r>
            <w:r>
              <w:t xml:space="preserve"> </w:t>
            </w:r>
            <w:r w:rsidR="00037795">
              <w:rPr>
                <w:b w:val="0"/>
                <w:color w:val="auto"/>
              </w:rPr>
              <w:t xml:space="preserve">Camp Lejeune </w:t>
            </w:r>
            <w:r w:rsidR="002C3B0E">
              <w:rPr>
                <w:b w:val="0"/>
                <w:color w:val="auto"/>
              </w:rPr>
              <w:t>Presumptive Regulation</w:t>
            </w:r>
            <w:bookmarkEnd w:id="21"/>
            <w:r w:rsidR="002C3B0E">
              <w:rPr>
                <w:b w:val="0"/>
                <w:color w:val="auto"/>
              </w:rPr>
              <w:t xml:space="preserve"> </w:t>
            </w:r>
          </w:p>
        </w:tc>
      </w:tr>
      <w:tr w:rsidR="009B2F5A" w14:paraId="235F416F" w14:textId="77777777" w:rsidTr="006D0491">
        <w:trPr>
          <w:trHeight w:val="1003"/>
        </w:trPr>
        <w:tc>
          <w:tcPr>
            <w:tcW w:w="2528" w:type="dxa"/>
            <w:gridSpan w:val="2"/>
            <w:tcBorders>
              <w:top w:val="single" w:sz="6" w:space="0" w:color="auto"/>
              <w:left w:val="single" w:sz="4" w:space="0" w:color="auto"/>
              <w:bottom w:val="single" w:sz="6" w:space="0" w:color="auto"/>
              <w:right w:val="single" w:sz="6" w:space="0" w:color="auto"/>
            </w:tcBorders>
          </w:tcPr>
          <w:p w14:paraId="235F416A" w14:textId="77777777" w:rsidR="009B2F5A" w:rsidRDefault="009B2F5A">
            <w:pPr>
              <w:pStyle w:val="VBALevel1Heading"/>
            </w:pPr>
            <w:r>
              <w:t>INSTRUCTOR INTRODUCTION</w:t>
            </w:r>
          </w:p>
        </w:tc>
        <w:tc>
          <w:tcPr>
            <w:tcW w:w="7224" w:type="dxa"/>
            <w:tcBorders>
              <w:top w:val="single" w:sz="6" w:space="0" w:color="auto"/>
              <w:left w:val="single" w:sz="6" w:space="0" w:color="auto"/>
              <w:bottom w:val="single" w:sz="6" w:space="0" w:color="auto"/>
              <w:right w:val="single" w:sz="4" w:space="0" w:color="auto"/>
            </w:tcBorders>
          </w:tcPr>
          <w:p w14:paraId="235F416B" w14:textId="77777777" w:rsidR="009B2F5A" w:rsidRDefault="009B2F5A">
            <w:pPr>
              <w:pStyle w:val="VBABodyText"/>
              <w:rPr>
                <w:color w:val="auto"/>
              </w:rPr>
            </w:pPr>
            <w:r>
              <w:rPr>
                <w:color w:val="auto"/>
              </w:rPr>
              <w:t>Complete the following:</w:t>
            </w:r>
          </w:p>
          <w:p w14:paraId="235F416C" w14:textId="35D701E6" w:rsidR="009B2F5A" w:rsidRDefault="0043581C">
            <w:pPr>
              <w:pStyle w:val="VBAFirstLevelBullet"/>
            </w:pPr>
            <w:r>
              <w:t xml:space="preserve">perform audio check and </w:t>
            </w:r>
            <w:r w:rsidR="008D30E2">
              <w:t>i</w:t>
            </w:r>
            <w:r w:rsidR="009B2F5A">
              <w:t>ntroduce yourself</w:t>
            </w:r>
          </w:p>
          <w:p w14:paraId="76087E8B" w14:textId="6D788789" w:rsidR="009B2F5A" w:rsidRDefault="008D30E2">
            <w:pPr>
              <w:pStyle w:val="VBAFirstLevelBullet"/>
            </w:pPr>
            <w:r>
              <w:t>e</w:t>
            </w:r>
            <w:r w:rsidR="009B2F5A">
              <w:t>nsure that all learners have the required handouts</w:t>
            </w:r>
          </w:p>
          <w:p w14:paraId="235F416E" w14:textId="77777777" w:rsidR="00FF3BF0" w:rsidRDefault="00FF3BF0" w:rsidP="00FF3BF0">
            <w:pPr>
              <w:pStyle w:val="VBAFirstLevelBullet"/>
              <w:numPr>
                <w:ilvl w:val="0"/>
                <w:numId w:val="0"/>
              </w:numPr>
              <w:ind w:left="720"/>
            </w:pPr>
          </w:p>
        </w:tc>
      </w:tr>
      <w:tr w:rsidR="009B2F5A" w14:paraId="235F4172" w14:textId="77777777" w:rsidTr="006D0491">
        <w:trPr>
          <w:trHeight w:val="639"/>
        </w:trPr>
        <w:tc>
          <w:tcPr>
            <w:tcW w:w="2528" w:type="dxa"/>
            <w:gridSpan w:val="2"/>
            <w:tcBorders>
              <w:top w:val="single" w:sz="6" w:space="0" w:color="auto"/>
              <w:left w:val="single" w:sz="4" w:space="0" w:color="auto"/>
              <w:bottom w:val="single" w:sz="6" w:space="0" w:color="auto"/>
              <w:right w:val="single" w:sz="6" w:space="0" w:color="auto"/>
            </w:tcBorders>
          </w:tcPr>
          <w:p w14:paraId="235F4170" w14:textId="77777777" w:rsidR="009B2F5A" w:rsidRDefault="009B2F5A">
            <w:pPr>
              <w:pStyle w:val="VBALevel1Heading"/>
              <w:spacing w:after="120"/>
            </w:pPr>
            <w:r>
              <w:t>time required</w:t>
            </w:r>
          </w:p>
        </w:tc>
        <w:tc>
          <w:tcPr>
            <w:tcW w:w="7224" w:type="dxa"/>
            <w:tcBorders>
              <w:top w:val="single" w:sz="6" w:space="0" w:color="auto"/>
              <w:left w:val="single" w:sz="6" w:space="0" w:color="auto"/>
              <w:bottom w:val="single" w:sz="6" w:space="0" w:color="auto"/>
              <w:right w:val="single" w:sz="4" w:space="0" w:color="auto"/>
            </w:tcBorders>
          </w:tcPr>
          <w:p w14:paraId="235F4171" w14:textId="710F2D03" w:rsidR="009B2F5A" w:rsidRPr="002A0200" w:rsidRDefault="00D86D56" w:rsidP="00B165C1">
            <w:pPr>
              <w:pStyle w:val="VBATimeReq"/>
              <w:spacing w:after="120"/>
            </w:pPr>
            <w:r>
              <w:rPr>
                <w:color w:val="auto"/>
              </w:rPr>
              <w:t>0</w:t>
            </w:r>
            <w:r w:rsidR="00356C1F" w:rsidRPr="002A0200">
              <w:rPr>
                <w:color w:val="auto"/>
              </w:rPr>
              <w:t>.</w:t>
            </w:r>
            <w:r w:rsidR="00B165C1" w:rsidRPr="002A0200">
              <w:rPr>
                <w:color w:val="auto"/>
              </w:rPr>
              <w:t>2</w:t>
            </w:r>
            <w:r w:rsidR="00356C1F" w:rsidRPr="002A0200">
              <w:rPr>
                <w:color w:val="auto"/>
              </w:rPr>
              <w:t>5</w:t>
            </w:r>
            <w:r w:rsidR="00305990" w:rsidRPr="002A0200">
              <w:rPr>
                <w:color w:val="auto"/>
              </w:rPr>
              <w:t xml:space="preserve"> </w:t>
            </w:r>
            <w:r w:rsidR="009B2F5A" w:rsidRPr="002A0200">
              <w:rPr>
                <w:color w:val="auto"/>
              </w:rPr>
              <w:t>hour</w:t>
            </w:r>
            <w:r w:rsidR="00CF44CC">
              <w:rPr>
                <w:color w:val="auto"/>
              </w:rPr>
              <w:t>s</w:t>
            </w:r>
          </w:p>
        </w:tc>
      </w:tr>
      <w:tr w:rsidR="009B2F5A" w14:paraId="235F417A" w14:textId="77777777" w:rsidTr="006D0491">
        <w:trPr>
          <w:trHeight w:val="1075"/>
        </w:trPr>
        <w:tc>
          <w:tcPr>
            <w:tcW w:w="2528" w:type="dxa"/>
            <w:gridSpan w:val="2"/>
            <w:tcBorders>
              <w:top w:val="single" w:sz="6" w:space="0" w:color="auto"/>
              <w:left w:val="single" w:sz="4" w:space="0" w:color="auto"/>
              <w:bottom w:val="single" w:sz="6" w:space="0" w:color="auto"/>
              <w:right w:val="single" w:sz="6" w:space="0" w:color="auto"/>
            </w:tcBorders>
          </w:tcPr>
          <w:p w14:paraId="235F4173" w14:textId="18172E68" w:rsidR="009B2F5A" w:rsidRPr="00FA5AA3" w:rsidRDefault="009B2F5A">
            <w:pPr>
              <w:pStyle w:val="VBALevel1Heading"/>
            </w:pPr>
            <w:bookmarkStart w:id="22" w:name="_Toc269888401"/>
            <w:bookmarkStart w:id="23" w:name="_Toc269888744"/>
            <w:r w:rsidRPr="00FA5AA3">
              <w:t>Purpose of Lesson</w:t>
            </w:r>
            <w:bookmarkEnd w:id="22"/>
            <w:bookmarkEnd w:id="23"/>
          </w:p>
          <w:p w14:paraId="1F7F7F4A" w14:textId="77777777" w:rsidR="009B2F5A" w:rsidRDefault="009B2F5A" w:rsidP="003A61AF">
            <w:pPr>
              <w:pStyle w:val="VBAInstructorExplanation"/>
              <w:rPr>
                <w:bCs/>
                <w:caps/>
                <w:szCs w:val="24"/>
              </w:rPr>
            </w:pPr>
          </w:p>
          <w:p w14:paraId="7942F0A7" w14:textId="23881D5E" w:rsidR="00F625FB" w:rsidRPr="00F625FB" w:rsidRDefault="00F625FB" w:rsidP="00F625FB">
            <w:pPr>
              <w:rPr>
                <w:b/>
              </w:rPr>
            </w:pPr>
            <w:r w:rsidRPr="00F625FB">
              <w:rPr>
                <w:b/>
              </w:rPr>
              <w:t xml:space="preserve">Contaminants in </w:t>
            </w:r>
            <w:r>
              <w:rPr>
                <w:b/>
              </w:rPr>
              <w:t>W</w:t>
            </w:r>
            <w:r w:rsidRPr="00F625FB">
              <w:rPr>
                <w:b/>
              </w:rPr>
              <w:t xml:space="preserve">ater </w:t>
            </w:r>
            <w:r>
              <w:rPr>
                <w:b/>
              </w:rPr>
              <w:t>Supply: Camp Lejeune Presumptive Regu</w:t>
            </w:r>
            <w:r w:rsidRPr="00F625FB">
              <w:rPr>
                <w:b/>
              </w:rPr>
              <w:t>lation</w:t>
            </w:r>
          </w:p>
          <w:p w14:paraId="235F4175" w14:textId="4C5C094C" w:rsidR="00F625FB" w:rsidRPr="00F625FB" w:rsidRDefault="00F625FB" w:rsidP="00F625FB">
            <w:pPr>
              <w:rPr>
                <w:i/>
              </w:rPr>
            </w:pPr>
            <w:r w:rsidRPr="00F625FB">
              <w:rPr>
                <w:i/>
              </w:rPr>
              <w:t>Title slide 1</w:t>
            </w:r>
          </w:p>
        </w:tc>
        <w:tc>
          <w:tcPr>
            <w:tcW w:w="7224" w:type="dxa"/>
            <w:tcBorders>
              <w:top w:val="single" w:sz="6" w:space="0" w:color="auto"/>
              <w:left w:val="single" w:sz="6" w:space="0" w:color="auto"/>
              <w:bottom w:val="single" w:sz="6" w:space="0" w:color="auto"/>
              <w:right w:val="single" w:sz="4" w:space="0" w:color="auto"/>
            </w:tcBorders>
          </w:tcPr>
          <w:p w14:paraId="06923DCB" w14:textId="6BE5FC5B" w:rsidR="00EF5EF6" w:rsidRPr="00F67E04" w:rsidRDefault="00EB20EB" w:rsidP="00132139">
            <w:pPr>
              <w:pStyle w:val="VBABodyText"/>
              <w:rPr>
                <w:color w:val="auto"/>
              </w:rPr>
            </w:pPr>
            <w:r w:rsidRPr="00F67E04">
              <w:rPr>
                <w:b/>
                <w:i/>
                <w:color w:val="auto"/>
                <w:highlight w:val="yellow"/>
              </w:rPr>
              <w:t>Discuss:</w:t>
            </w:r>
            <w:r w:rsidRPr="00F67E04">
              <w:rPr>
                <w:color w:val="auto"/>
              </w:rPr>
              <w:t xml:space="preserve"> </w:t>
            </w:r>
            <w:r w:rsidR="00D86D56">
              <w:rPr>
                <w:color w:val="auto"/>
              </w:rPr>
              <w:t xml:space="preserve"> </w:t>
            </w:r>
            <w:r w:rsidR="009B2F5A" w:rsidRPr="00F67E04">
              <w:rPr>
                <w:b/>
                <w:i/>
                <w:color w:val="auto"/>
              </w:rPr>
              <w:t xml:space="preserve">This lesson is intended to </w:t>
            </w:r>
            <w:r w:rsidR="007041CA" w:rsidRPr="00F67E04">
              <w:rPr>
                <w:b/>
                <w:i/>
                <w:color w:val="auto"/>
              </w:rPr>
              <w:t xml:space="preserve">expose </w:t>
            </w:r>
            <w:r w:rsidR="0087621A">
              <w:rPr>
                <w:b/>
                <w:i/>
                <w:color w:val="auto"/>
              </w:rPr>
              <w:t>decision makers</w:t>
            </w:r>
            <w:r w:rsidR="007041CA" w:rsidRPr="00F67E04">
              <w:rPr>
                <w:b/>
                <w:i/>
                <w:color w:val="auto"/>
              </w:rPr>
              <w:t xml:space="preserve"> </w:t>
            </w:r>
            <w:r w:rsidR="00132139" w:rsidRPr="00F67E04">
              <w:rPr>
                <w:b/>
                <w:i/>
                <w:color w:val="auto"/>
              </w:rPr>
              <w:t>to the presumptive regulation regarding diseases associated with exposure to contaminants in the water supply at Camp Lejeune</w:t>
            </w:r>
            <w:r w:rsidR="00FA5AA3" w:rsidRPr="00F67E04">
              <w:rPr>
                <w:b/>
                <w:i/>
                <w:color w:val="auto"/>
              </w:rPr>
              <w:t>.</w:t>
            </w:r>
            <w:r w:rsidR="007041CA" w:rsidRPr="00F67E04">
              <w:rPr>
                <w:color w:val="auto"/>
              </w:rPr>
              <w:t xml:space="preserve"> </w:t>
            </w:r>
          </w:p>
          <w:p w14:paraId="690DFEFC" w14:textId="77777777" w:rsidR="00132139" w:rsidRPr="00F67E04" w:rsidRDefault="00EF5EF6" w:rsidP="00EF5EF6">
            <w:pPr>
              <w:pStyle w:val="VBABodyText"/>
              <w:rPr>
                <w:b/>
                <w:i/>
                <w:color w:val="auto"/>
              </w:rPr>
            </w:pPr>
            <w:r w:rsidRPr="00F67E04">
              <w:rPr>
                <w:b/>
                <w:i/>
                <w:color w:val="auto"/>
              </w:rPr>
              <w:t>We will refer to the acronym CLCW, which for our purposes will be defined as Camp Lejeune Contaminated Water.</w:t>
            </w:r>
            <w:r w:rsidR="007041CA" w:rsidRPr="00F67E04">
              <w:rPr>
                <w:b/>
                <w:i/>
                <w:color w:val="auto"/>
              </w:rPr>
              <w:t xml:space="preserve"> </w:t>
            </w:r>
          </w:p>
          <w:p w14:paraId="235F4179" w14:textId="50526EE2" w:rsidR="001A346F" w:rsidRPr="00EF5EF6" w:rsidRDefault="001A346F" w:rsidP="00EF0C87">
            <w:pPr>
              <w:pStyle w:val="VBABodyText"/>
              <w:rPr>
                <w:b/>
                <w:i/>
              </w:rPr>
            </w:pPr>
            <w:r w:rsidRPr="00F67E04">
              <w:rPr>
                <w:b/>
                <w:i/>
                <w:color w:val="auto"/>
              </w:rPr>
              <w:t xml:space="preserve">This lesson was developed as part of the National Training Curriculum so it involves instruction for those in Louisville </w:t>
            </w:r>
            <w:r w:rsidR="00EF0C87">
              <w:rPr>
                <w:b/>
                <w:i/>
                <w:color w:val="auto"/>
              </w:rPr>
              <w:t>and other centralized locations, as well as instruction for the decision makers at the Regional Office of Jurisdiction(s), as decided by the National Work Queue.</w:t>
            </w:r>
          </w:p>
        </w:tc>
      </w:tr>
      <w:tr w:rsidR="003A61AF" w14:paraId="09CA4194" w14:textId="77777777" w:rsidTr="006D0491">
        <w:trPr>
          <w:trHeight w:val="212"/>
        </w:trPr>
        <w:tc>
          <w:tcPr>
            <w:tcW w:w="2520" w:type="dxa"/>
            <w:tcBorders>
              <w:top w:val="single" w:sz="6" w:space="0" w:color="auto"/>
              <w:left w:val="single" w:sz="4" w:space="0" w:color="auto"/>
              <w:bottom w:val="single" w:sz="6" w:space="0" w:color="auto"/>
              <w:right w:val="single" w:sz="6" w:space="0" w:color="auto"/>
            </w:tcBorders>
          </w:tcPr>
          <w:p w14:paraId="5B0FB52F" w14:textId="12BCB9BD" w:rsidR="003A61AF" w:rsidRDefault="003A61AF">
            <w:pPr>
              <w:pStyle w:val="VBALevel1Heading"/>
            </w:pPr>
            <w:r>
              <w:t>Motivation</w:t>
            </w:r>
          </w:p>
        </w:tc>
        <w:tc>
          <w:tcPr>
            <w:tcW w:w="7232" w:type="dxa"/>
            <w:gridSpan w:val="2"/>
            <w:tcBorders>
              <w:top w:val="single" w:sz="6" w:space="0" w:color="auto"/>
              <w:left w:val="single" w:sz="6" w:space="0" w:color="auto"/>
              <w:bottom w:val="single" w:sz="6" w:space="0" w:color="auto"/>
              <w:right w:val="single" w:sz="4" w:space="0" w:color="auto"/>
            </w:tcBorders>
          </w:tcPr>
          <w:p w14:paraId="04A6B068" w14:textId="22713409" w:rsidR="003A61AF" w:rsidRPr="00EB20EB" w:rsidRDefault="00EB20EB" w:rsidP="00EF5EF6">
            <w:pPr>
              <w:pStyle w:val="VBABodyText"/>
              <w:rPr>
                <w:color w:val="auto"/>
              </w:rPr>
            </w:pPr>
            <w:r w:rsidRPr="00F67E04">
              <w:rPr>
                <w:b/>
                <w:i/>
                <w:color w:val="auto"/>
                <w:highlight w:val="yellow"/>
              </w:rPr>
              <w:t>Discuss:</w:t>
            </w:r>
            <w:r w:rsidRPr="00F67E04">
              <w:rPr>
                <w:color w:val="auto"/>
              </w:rPr>
              <w:t xml:space="preserve"> </w:t>
            </w:r>
            <w:r w:rsidR="00D86D56">
              <w:rPr>
                <w:color w:val="auto"/>
              </w:rPr>
              <w:t xml:space="preserve"> </w:t>
            </w:r>
            <w:r w:rsidRPr="00F67E04">
              <w:rPr>
                <w:b/>
                <w:i/>
                <w:color w:val="auto"/>
              </w:rPr>
              <w:t>U</w:t>
            </w:r>
            <w:r w:rsidR="003A61AF" w:rsidRPr="00F67E04">
              <w:rPr>
                <w:b/>
                <w:i/>
                <w:color w:val="auto"/>
              </w:rPr>
              <w:t xml:space="preserve">nderstanding </w:t>
            </w:r>
            <w:r w:rsidR="00EF5EF6" w:rsidRPr="00F67E04">
              <w:rPr>
                <w:b/>
                <w:i/>
                <w:color w:val="auto"/>
              </w:rPr>
              <w:t>how to adjudicate CLCW presumptive service connection claims</w:t>
            </w:r>
            <w:r w:rsidR="003A61AF" w:rsidRPr="00F67E04">
              <w:rPr>
                <w:b/>
                <w:i/>
                <w:color w:val="auto"/>
              </w:rPr>
              <w:t xml:space="preserve"> is imperative to ensuring accurate and consistent rating decisions not only for our individual quality, but more importantly for our Veterans.</w:t>
            </w:r>
            <w:r w:rsidR="003A61AF" w:rsidRPr="00F67E04">
              <w:rPr>
                <w:color w:val="auto"/>
              </w:rPr>
              <w:t xml:space="preserve"> </w:t>
            </w:r>
          </w:p>
        </w:tc>
      </w:tr>
      <w:tr w:rsidR="003A61AF" w14:paraId="235F4184" w14:textId="77777777" w:rsidTr="006D0491">
        <w:trPr>
          <w:trHeight w:val="212"/>
        </w:trPr>
        <w:tc>
          <w:tcPr>
            <w:tcW w:w="2520" w:type="dxa"/>
            <w:tcBorders>
              <w:top w:val="single" w:sz="6" w:space="0" w:color="auto"/>
              <w:left w:val="single" w:sz="4" w:space="0" w:color="auto"/>
              <w:bottom w:val="single" w:sz="6" w:space="0" w:color="auto"/>
              <w:right w:val="single" w:sz="6" w:space="0" w:color="auto"/>
            </w:tcBorders>
          </w:tcPr>
          <w:p w14:paraId="235F417B" w14:textId="64590FD3" w:rsidR="003A61AF" w:rsidRDefault="003A61AF">
            <w:pPr>
              <w:pStyle w:val="VBALevel1Heading"/>
            </w:pPr>
            <w:bookmarkStart w:id="24" w:name="_Toc269888402"/>
            <w:bookmarkStart w:id="25" w:name="_Toc269888745"/>
            <w:r>
              <w:t>Lesson Objectives</w:t>
            </w:r>
            <w:bookmarkEnd w:id="24"/>
            <w:bookmarkEnd w:id="25"/>
          </w:p>
          <w:p w14:paraId="235F417C" w14:textId="77777777" w:rsidR="003A61AF" w:rsidRPr="00657820" w:rsidRDefault="003A61AF">
            <w:pPr>
              <w:pStyle w:val="VBAInstructorExplanation"/>
              <w:rPr>
                <w:color w:val="auto"/>
              </w:rPr>
            </w:pPr>
            <w:r w:rsidRPr="00657820">
              <w:rPr>
                <w:color w:val="auto"/>
              </w:rPr>
              <w:t>Discuss the following:</w:t>
            </w:r>
          </w:p>
          <w:p w14:paraId="18A424EC" w14:textId="34A6ED81" w:rsidR="003A61AF" w:rsidRDefault="003A61AF" w:rsidP="00B155BF">
            <w:pPr>
              <w:pStyle w:val="VBASlideNumber"/>
              <w:rPr>
                <w:color w:val="auto"/>
              </w:rPr>
            </w:pPr>
            <w:r w:rsidRPr="00657820">
              <w:rPr>
                <w:color w:val="auto"/>
              </w:rPr>
              <w:t>Slide 2</w:t>
            </w:r>
          </w:p>
          <w:p w14:paraId="235F417E" w14:textId="6A24D36C" w:rsidR="003A61AF" w:rsidRPr="005E693F" w:rsidRDefault="003A61AF" w:rsidP="00510EDB">
            <w:pPr>
              <w:pStyle w:val="VBASlideNumber"/>
              <w:rPr>
                <w:color w:val="auto"/>
              </w:rPr>
            </w:pPr>
          </w:p>
        </w:tc>
        <w:tc>
          <w:tcPr>
            <w:tcW w:w="7232" w:type="dxa"/>
            <w:gridSpan w:val="2"/>
            <w:tcBorders>
              <w:top w:val="single" w:sz="6" w:space="0" w:color="auto"/>
              <w:left w:val="single" w:sz="6" w:space="0" w:color="auto"/>
              <w:bottom w:val="single" w:sz="6" w:space="0" w:color="auto"/>
              <w:right w:val="single" w:sz="4" w:space="0" w:color="auto"/>
            </w:tcBorders>
          </w:tcPr>
          <w:p w14:paraId="235F417F" w14:textId="20381458" w:rsidR="003A61AF" w:rsidRPr="00F67E04" w:rsidRDefault="00EB20EB">
            <w:pPr>
              <w:pStyle w:val="VBABodyText"/>
              <w:rPr>
                <w:color w:val="auto"/>
              </w:rPr>
            </w:pPr>
            <w:r w:rsidRPr="00F67E04">
              <w:rPr>
                <w:b/>
                <w:i/>
                <w:color w:val="auto"/>
                <w:highlight w:val="yellow"/>
              </w:rPr>
              <w:t>Discuss:</w:t>
            </w:r>
            <w:r w:rsidRPr="00F67E04">
              <w:rPr>
                <w:color w:val="auto"/>
              </w:rPr>
              <w:t xml:space="preserve"> </w:t>
            </w:r>
            <w:r w:rsidR="00D86D56">
              <w:rPr>
                <w:color w:val="auto"/>
              </w:rPr>
              <w:t xml:space="preserve"> </w:t>
            </w:r>
            <w:r w:rsidR="003A61AF" w:rsidRPr="00F67E04">
              <w:rPr>
                <w:b/>
                <w:i/>
                <w:color w:val="auto"/>
              </w:rPr>
              <w:t xml:space="preserve">After discussion and </w:t>
            </w:r>
            <w:r w:rsidR="00132139" w:rsidRPr="00F67E04">
              <w:rPr>
                <w:b/>
                <w:i/>
                <w:color w:val="auto"/>
              </w:rPr>
              <w:t>presentation of today’s lesson</w:t>
            </w:r>
            <w:r w:rsidR="003A61AF" w:rsidRPr="00F67E04">
              <w:rPr>
                <w:b/>
                <w:i/>
                <w:color w:val="auto"/>
              </w:rPr>
              <w:t>, you will be required to accomplish the following lesson objectives:</w:t>
            </w:r>
          </w:p>
          <w:p w14:paraId="12BF5EB8" w14:textId="3E266519" w:rsidR="00F270C0" w:rsidRDefault="00672672" w:rsidP="00132139">
            <w:pPr>
              <w:pStyle w:val="VBAFirstLevelBullet"/>
            </w:pPr>
            <w:r w:rsidRPr="00132139">
              <w:t>Demonstrate a comprehension of the requirements for presumptive service connection (Diseases associated with exposure to conta</w:t>
            </w:r>
            <w:r w:rsidR="00AC54DF">
              <w:t>minants in the water s</w:t>
            </w:r>
            <w:r w:rsidRPr="00132139">
              <w:t>upply at Camp Lejeune)</w:t>
            </w:r>
          </w:p>
          <w:p w14:paraId="003A3B1F" w14:textId="77777777" w:rsidR="00132139" w:rsidRDefault="00132139" w:rsidP="00132139">
            <w:pPr>
              <w:pStyle w:val="VBAFirstLevelBullet"/>
              <w:numPr>
                <w:ilvl w:val="0"/>
                <w:numId w:val="0"/>
              </w:numPr>
              <w:ind w:left="360"/>
            </w:pPr>
          </w:p>
          <w:p w14:paraId="54FAD167" w14:textId="746D4D36" w:rsidR="00132139" w:rsidRPr="00F67E04" w:rsidRDefault="00964A89" w:rsidP="00C21055">
            <w:pPr>
              <w:pStyle w:val="VBAFirstLevelBullet"/>
              <w:numPr>
                <w:ilvl w:val="0"/>
                <w:numId w:val="0"/>
              </w:numPr>
              <w:rPr>
                <w:b/>
                <w:i/>
              </w:rPr>
            </w:pPr>
            <w:r w:rsidRPr="00F67E04">
              <w:rPr>
                <w:b/>
                <w:i/>
                <w:highlight w:val="yellow"/>
              </w:rPr>
              <w:t>Discuss:</w:t>
            </w:r>
            <w:r>
              <w:t xml:space="preserve"> </w:t>
            </w:r>
            <w:r w:rsidR="00D86D56">
              <w:t xml:space="preserve"> </w:t>
            </w:r>
            <w:r w:rsidR="00132139" w:rsidRPr="00F67E04">
              <w:rPr>
                <w:b/>
                <w:i/>
              </w:rPr>
              <w:t>We will discuss the service and presumptive requirements which have been codified at 38 CFR 3.307(a)(7) and 38 CFR 3.309(f)</w:t>
            </w:r>
          </w:p>
          <w:p w14:paraId="592AE240" w14:textId="77777777" w:rsidR="00132139" w:rsidRPr="00F67E04" w:rsidRDefault="00132139" w:rsidP="00132139">
            <w:pPr>
              <w:pStyle w:val="VBAFirstLevelBullet"/>
              <w:numPr>
                <w:ilvl w:val="0"/>
                <w:numId w:val="0"/>
              </w:numPr>
              <w:ind w:left="360"/>
            </w:pPr>
          </w:p>
          <w:p w14:paraId="52A16247" w14:textId="77777777" w:rsidR="00F270C0" w:rsidRPr="00F67E04" w:rsidRDefault="00672672" w:rsidP="00132139">
            <w:pPr>
              <w:pStyle w:val="VBAFirstLevelBullet"/>
            </w:pPr>
            <w:r w:rsidRPr="00F67E04">
              <w:t>Understand the Regional Office and Centralized claims processing requirements</w:t>
            </w:r>
          </w:p>
          <w:p w14:paraId="14DE10DA" w14:textId="77777777" w:rsidR="00132139" w:rsidRPr="00F67E04" w:rsidRDefault="00132139" w:rsidP="00132139">
            <w:pPr>
              <w:pStyle w:val="VBAFirstLevelBullet"/>
              <w:numPr>
                <w:ilvl w:val="0"/>
                <w:numId w:val="0"/>
              </w:numPr>
              <w:ind w:left="360"/>
            </w:pPr>
          </w:p>
          <w:p w14:paraId="26393A83" w14:textId="41D71C81" w:rsidR="00132139" w:rsidRPr="00F67E04" w:rsidRDefault="00964A89" w:rsidP="00C21055">
            <w:pPr>
              <w:pStyle w:val="VBAFirstLevelBullet"/>
              <w:numPr>
                <w:ilvl w:val="0"/>
                <w:numId w:val="0"/>
              </w:numPr>
              <w:rPr>
                <w:b/>
                <w:i/>
              </w:rPr>
            </w:pPr>
            <w:r w:rsidRPr="00F67E04">
              <w:rPr>
                <w:b/>
                <w:i/>
                <w:highlight w:val="yellow"/>
              </w:rPr>
              <w:t>Discuss:</w:t>
            </w:r>
            <w:r w:rsidRPr="00F67E04">
              <w:t xml:space="preserve"> </w:t>
            </w:r>
            <w:r w:rsidR="00D86D56">
              <w:t xml:space="preserve"> </w:t>
            </w:r>
            <w:r w:rsidR="00132139" w:rsidRPr="00F67E04">
              <w:rPr>
                <w:b/>
                <w:i/>
              </w:rPr>
              <w:t>It is imperative to understand what actions the Regional Offic</w:t>
            </w:r>
            <w:r w:rsidR="0049302C" w:rsidRPr="00F67E04">
              <w:rPr>
                <w:b/>
                <w:i/>
              </w:rPr>
              <w:t>e must and can take in developing and addressing CLCW cl</w:t>
            </w:r>
            <w:r w:rsidRPr="00F67E04">
              <w:rPr>
                <w:b/>
                <w:i/>
              </w:rPr>
              <w:t>aims. For the centralized claims</w:t>
            </w:r>
            <w:r w:rsidR="0049302C" w:rsidRPr="00F67E04">
              <w:rPr>
                <w:b/>
                <w:i/>
              </w:rPr>
              <w:t xml:space="preserve"> </w:t>
            </w:r>
            <w:r w:rsidRPr="00F67E04">
              <w:rPr>
                <w:b/>
                <w:i/>
              </w:rPr>
              <w:t>processers</w:t>
            </w:r>
            <w:r w:rsidR="0049302C" w:rsidRPr="00F67E04">
              <w:rPr>
                <w:b/>
                <w:i/>
              </w:rPr>
              <w:t xml:space="preserve">, it is imperative to understand the unique development requirements that must be completed prior to </w:t>
            </w:r>
            <w:r w:rsidR="0049302C" w:rsidRPr="00F67E04">
              <w:rPr>
                <w:b/>
                <w:i/>
              </w:rPr>
              <w:lastRenderedPageBreak/>
              <w:t xml:space="preserve">a favorable or non-favorable decision being rendered. </w:t>
            </w:r>
          </w:p>
          <w:p w14:paraId="32292101" w14:textId="77777777" w:rsidR="0049302C" w:rsidRPr="00F67E04" w:rsidRDefault="0049302C" w:rsidP="00132139">
            <w:pPr>
              <w:pStyle w:val="VBAFirstLevelBullet"/>
              <w:numPr>
                <w:ilvl w:val="0"/>
                <w:numId w:val="0"/>
              </w:numPr>
              <w:ind w:left="360"/>
            </w:pPr>
          </w:p>
          <w:p w14:paraId="144428CB" w14:textId="77777777" w:rsidR="00F270C0" w:rsidRPr="00F67E04" w:rsidRDefault="00672672" w:rsidP="00132139">
            <w:pPr>
              <w:pStyle w:val="VBAFirstLevelBullet"/>
            </w:pPr>
            <w:r w:rsidRPr="00F67E04">
              <w:t>Identify rating considerations and criteria for the eight presumptive disabilities</w:t>
            </w:r>
          </w:p>
          <w:p w14:paraId="6EE3F362" w14:textId="77777777" w:rsidR="0049302C" w:rsidRPr="00F67E04" w:rsidRDefault="0049302C" w:rsidP="0049302C">
            <w:pPr>
              <w:pStyle w:val="VBAFirstLevelBullet"/>
              <w:numPr>
                <w:ilvl w:val="0"/>
                <w:numId w:val="0"/>
              </w:numPr>
              <w:ind w:left="360"/>
            </w:pPr>
          </w:p>
          <w:p w14:paraId="39FCF681" w14:textId="2FE6BC6B" w:rsidR="0049302C" w:rsidRPr="00F67E04" w:rsidRDefault="00964A89" w:rsidP="00C21055">
            <w:pPr>
              <w:pStyle w:val="VBAFirstLevelBullet"/>
              <w:numPr>
                <w:ilvl w:val="0"/>
                <w:numId w:val="0"/>
              </w:numPr>
              <w:rPr>
                <w:b/>
                <w:i/>
              </w:rPr>
            </w:pPr>
            <w:r w:rsidRPr="00F67E04">
              <w:rPr>
                <w:b/>
                <w:i/>
                <w:highlight w:val="yellow"/>
              </w:rPr>
              <w:t>Discuss:</w:t>
            </w:r>
            <w:r w:rsidRPr="00F67E04">
              <w:t xml:space="preserve"> </w:t>
            </w:r>
            <w:r w:rsidR="00D86D56">
              <w:t xml:space="preserve"> </w:t>
            </w:r>
            <w:r w:rsidR="0049302C" w:rsidRPr="00F67E04">
              <w:rPr>
                <w:b/>
                <w:i/>
              </w:rPr>
              <w:t xml:space="preserve">We will </w:t>
            </w:r>
            <w:r w:rsidRPr="00F67E04">
              <w:rPr>
                <w:b/>
                <w:i/>
              </w:rPr>
              <w:t xml:space="preserve">also </w:t>
            </w:r>
            <w:r w:rsidR="0049302C" w:rsidRPr="00F67E04">
              <w:rPr>
                <w:b/>
                <w:i/>
              </w:rPr>
              <w:t>identify and discuss the 8 new presumptive disabilities associated with CLCW, to include som</w:t>
            </w:r>
            <w:r w:rsidR="00EF5EF6" w:rsidRPr="00F67E04">
              <w:rPr>
                <w:b/>
                <w:i/>
              </w:rPr>
              <w:t xml:space="preserve">e general rating considerations </w:t>
            </w:r>
            <w:r w:rsidR="0049302C" w:rsidRPr="00F67E04">
              <w:rPr>
                <w:b/>
                <w:i/>
              </w:rPr>
              <w:t>and reminders.</w:t>
            </w:r>
          </w:p>
          <w:p w14:paraId="44D78575" w14:textId="77777777" w:rsidR="0049302C" w:rsidRPr="00F67E04" w:rsidRDefault="0049302C" w:rsidP="0049302C">
            <w:pPr>
              <w:pStyle w:val="VBAFirstLevelBullet"/>
              <w:numPr>
                <w:ilvl w:val="0"/>
                <w:numId w:val="0"/>
              </w:numPr>
              <w:ind w:left="360"/>
            </w:pPr>
          </w:p>
          <w:p w14:paraId="15DDB5E9" w14:textId="77777777" w:rsidR="00F270C0" w:rsidRPr="00F67E04" w:rsidRDefault="00672672" w:rsidP="00132139">
            <w:pPr>
              <w:pStyle w:val="VBAFirstLevelBullet"/>
            </w:pPr>
            <w:r w:rsidRPr="00F67E04">
              <w:t>Apply the liberalizing legislation effective date regulation</w:t>
            </w:r>
          </w:p>
          <w:p w14:paraId="51B41481" w14:textId="77777777" w:rsidR="00EF5EF6" w:rsidRPr="00F67E04" w:rsidRDefault="00EF5EF6" w:rsidP="00EF5EF6">
            <w:pPr>
              <w:pStyle w:val="VBAFirstLevelBullet"/>
              <w:numPr>
                <w:ilvl w:val="0"/>
                <w:numId w:val="0"/>
              </w:numPr>
              <w:ind w:left="360"/>
            </w:pPr>
          </w:p>
          <w:p w14:paraId="63FD21BE" w14:textId="453F7E8D" w:rsidR="00033693" w:rsidRPr="00F67E04" w:rsidRDefault="00964A89" w:rsidP="00C21055">
            <w:pPr>
              <w:pStyle w:val="VBAFirstLevelBullet"/>
              <w:numPr>
                <w:ilvl w:val="0"/>
                <w:numId w:val="0"/>
              </w:numPr>
              <w:rPr>
                <w:b/>
                <w:i/>
              </w:rPr>
            </w:pPr>
            <w:r w:rsidRPr="00F67E04">
              <w:rPr>
                <w:b/>
                <w:i/>
                <w:highlight w:val="yellow"/>
              </w:rPr>
              <w:t>Discuss:</w:t>
            </w:r>
            <w:r w:rsidRPr="00F67E04">
              <w:t xml:space="preserve"> </w:t>
            </w:r>
            <w:r w:rsidR="00D86D56">
              <w:t xml:space="preserve"> </w:t>
            </w:r>
            <w:r w:rsidR="00EF5EF6" w:rsidRPr="00F67E04">
              <w:rPr>
                <w:b/>
                <w:i/>
              </w:rPr>
              <w:t xml:space="preserve">38 CFR 3.114 will be discussed to ensure comprehension.  </w:t>
            </w:r>
          </w:p>
          <w:p w14:paraId="201F0470" w14:textId="77777777" w:rsidR="00033693" w:rsidRPr="00F67E04" w:rsidRDefault="00033693" w:rsidP="00EF5EF6">
            <w:pPr>
              <w:pStyle w:val="VBAFirstLevelBullet"/>
              <w:numPr>
                <w:ilvl w:val="0"/>
                <w:numId w:val="0"/>
              </w:numPr>
              <w:ind w:left="360"/>
              <w:rPr>
                <w:b/>
                <w:i/>
              </w:rPr>
            </w:pPr>
          </w:p>
          <w:p w14:paraId="60FA0897" w14:textId="77777777" w:rsidR="00033693" w:rsidRPr="00F67E04" w:rsidRDefault="00EF5EF6" w:rsidP="00C21055">
            <w:pPr>
              <w:pStyle w:val="VBAFirstLevelBullet"/>
              <w:numPr>
                <w:ilvl w:val="0"/>
                <w:numId w:val="0"/>
              </w:numPr>
              <w:rPr>
                <w:b/>
                <w:i/>
              </w:rPr>
            </w:pPr>
            <w:r w:rsidRPr="00F67E04">
              <w:rPr>
                <w:b/>
                <w:i/>
              </w:rPr>
              <w:t>For the next year, we will in most cases, be granting the effective date of regulation if we are granting on the basis of presumption.</w:t>
            </w:r>
            <w:r w:rsidR="0009041E" w:rsidRPr="00F67E04">
              <w:rPr>
                <w:b/>
                <w:i/>
              </w:rPr>
              <w:t xml:space="preserve">  </w:t>
            </w:r>
          </w:p>
          <w:p w14:paraId="711B3464" w14:textId="77777777" w:rsidR="00033693" w:rsidRPr="00F67E04" w:rsidRDefault="00033693" w:rsidP="00EF5EF6">
            <w:pPr>
              <w:pStyle w:val="VBAFirstLevelBullet"/>
              <w:numPr>
                <w:ilvl w:val="0"/>
                <w:numId w:val="0"/>
              </w:numPr>
              <w:ind w:left="360"/>
              <w:rPr>
                <w:b/>
                <w:i/>
              </w:rPr>
            </w:pPr>
          </w:p>
          <w:p w14:paraId="00217EF0" w14:textId="38799AFF" w:rsidR="00EF5EF6" w:rsidRPr="00F67E04" w:rsidRDefault="00964A89" w:rsidP="00C21055">
            <w:pPr>
              <w:pStyle w:val="VBAFirstLevelBullet"/>
              <w:numPr>
                <w:ilvl w:val="0"/>
                <w:numId w:val="0"/>
              </w:numPr>
              <w:rPr>
                <w:b/>
                <w:i/>
              </w:rPr>
            </w:pPr>
            <w:r w:rsidRPr="00F67E04">
              <w:rPr>
                <w:b/>
                <w:i/>
              </w:rPr>
              <w:t>For centralized claims, s</w:t>
            </w:r>
            <w:r w:rsidR="0009041E" w:rsidRPr="00F67E04">
              <w:rPr>
                <w:b/>
                <w:i/>
              </w:rPr>
              <w:t xml:space="preserve">pecial rules will be discussed for </w:t>
            </w:r>
            <w:r w:rsidR="00BF3EB5" w:rsidRPr="00F67E04">
              <w:rPr>
                <w:b/>
                <w:i/>
              </w:rPr>
              <w:t>consideration of granting CLCW claims on a direct basis.</w:t>
            </w:r>
          </w:p>
          <w:p w14:paraId="04837601" w14:textId="20EB5B7D" w:rsidR="00EF5EF6" w:rsidRPr="00F67E04" w:rsidRDefault="00EF5EF6" w:rsidP="00EF5EF6">
            <w:pPr>
              <w:pStyle w:val="VBAFirstLevelBullet"/>
              <w:numPr>
                <w:ilvl w:val="0"/>
                <w:numId w:val="0"/>
              </w:numPr>
              <w:ind w:left="360"/>
            </w:pPr>
            <w:r w:rsidRPr="00F67E04">
              <w:t xml:space="preserve"> </w:t>
            </w:r>
          </w:p>
          <w:p w14:paraId="75986E07" w14:textId="77777777" w:rsidR="00F270C0" w:rsidRPr="00F67E04" w:rsidRDefault="00672672" w:rsidP="00132139">
            <w:pPr>
              <w:pStyle w:val="VBAFirstLevelBullet"/>
            </w:pPr>
            <w:r w:rsidRPr="00F67E04">
              <w:t>Recognize and understand the rating decision and notification letter requirements</w:t>
            </w:r>
          </w:p>
          <w:p w14:paraId="3D6AE9DC" w14:textId="77777777" w:rsidR="00836685" w:rsidRPr="00F67E04" w:rsidRDefault="00836685" w:rsidP="00836685">
            <w:pPr>
              <w:pStyle w:val="VBAFirstLevelBullet"/>
              <w:numPr>
                <w:ilvl w:val="0"/>
                <w:numId w:val="0"/>
              </w:numPr>
              <w:ind w:left="360"/>
            </w:pPr>
          </w:p>
          <w:p w14:paraId="446C4F4B" w14:textId="5551FC0E" w:rsidR="00836685" w:rsidRPr="00F67E04" w:rsidRDefault="00964A89" w:rsidP="00C21055">
            <w:pPr>
              <w:pStyle w:val="VBAFirstLevelBullet"/>
              <w:numPr>
                <w:ilvl w:val="0"/>
                <w:numId w:val="0"/>
              </w:numPr>
              <w:rPr>
                <w:b/>
                <w:i/>
              </w:rPr>
            </w:pPr>
            <w:r w:rsidRPr="00F67E04">
              <w:rPr>
                <w:b/>
                <w:i/>
                <w:highlight w:val="yellow"/>
              </w:rPr>
              <w:t>Discuss:</w:t>
            </w:r>
            <w:r w:rsidRPr="00F67E04">
              <w:t xml:space="preserve"> </w:t>
            </w:r>
            <w:r w:rsidR="00D86D56">
              <w:t xml:space="preserve"> </w:t>
            </w:r>
            <w:r w:rsidR="00661267" w:rsidRPr="00F67E04">
              <w:rPr>
                <w:b/>
                <w:i/>
              </w:rPr>
              <w:t>All CLCW rating decisions and notification letter</w:t>
            </w:r>
            <w:r w:rsidR="00033693" w:rsidRPr="00F67E04">
              <w:rPr>
                <w:b/>
                <w:i/>
              </w:rPr>
              <w:t xml:space="preserve">s will require the inclusion of </w:t>
            </w:r>
            <w:r w:rsidR="00D86D56">
              <w:rPr>
                <w:b/>
                <w:i/>
              </w:rPr>
              <w:t xml:space="preserve">approved language. </w:t>
            </w:r>
            <w:r w:rsidR="00661267" w:rsidRPr="00F67E04">
              <w:rPr>
                <w:b/>
                <w:i/>
              </w:rPr>
              <w:t>We will discuss same and show where to access the information in the M21, pending coding into VBMS-R.</w:t>
            </w:r>
          </w:p>
          <w:p w14:paraId="235F4183" w14:textId="37C9ACEA" w:rsidR="003A61AF" w:rsidRPr="00657820" w:rsidRDefault="003A61AF" w:rsidP="00132139">
            <w:pPr>
              <w:pStyle w:val="VBAFirstLevelBullet"/>
              <w:numPr>
                <w:ilvl w:val="0"/>
                <w:numId w:val="0"/>
              </w:numPr>
              <w:ind w:left="360"/>
            </w:pPr>
          </w:p>
        </w:tc>
      </w:tr>
      <w:tr w:rsidR="003A61AF" w14:paraId="235F4196" w14:textId="77777777" w:rsidTr="006D0491">
        <w:trPr>
          <w:trHeight w:val="212"/>
        </w:trPr>
        <w:tc>
          <w:tcPr>
            <w:tcW w:w="2520" w:type="dxa"/>
            <w:tcBorders>
              <w:top w:val="single" w:sz="6" w:space="0" w:color="auto"/>
              <w:left w:val="single" w:sz="4" w:space="0" w:color="auto"/>
              <w:bottom w:val="single" w:sz="4" w:space="0" w:color="auto"/>
              <w:right w:val="single" w:sz="6" w:space="0" w:color="auto"/>
            </w:tcBorders>
          </w:tcPr>
          <w:p w14:paraId="235F418E" w14:textId="200F7D54" w:rsidR="003A61AF" w:rsidRDefault="003A61AF">
            <w:pPr>
              <w:pStyle w:val="VBALevel1Heading"/>
            </w:pPr>
            <w:bookmarkStart w:id="26" w:name="_Toc269888405"/>
            <w:bookmarkStart w:id="27" w:name="_Toc269888748"/>
            <w:r>
              <w:lastRenderedPageBreak/>
              <w:t>References</w:t>
            </w:r>
            <w:bookmarkEnd w:id="26"/>
            <w:bookmarkEnd w:id="27"/>
          </w:p>
          <w:p w14:paraId="74DDCBB2" w14:textId="49CFEDC7" w:rsidR="003A61AF" w:rsidRDefault="003A61AF" w:rsidP="005E693F">
            <w:pPr>
              <w:pStyle w:val="VBASlideNumber"/>
            </w:pPr>
            <w:r w:rsidRPr="00BC5FAA">
              <w:rPr>
                <w:color w:val="auto"/>
              </w:rPr>
              <w:t>Slide</w:t>
            </w:r>
            <w:r>
              <w:rPr>
                <w:color w:val="auto"/>
              </w:rPr>
              <w:t>s</w:t>
            </w:r>
            <w:r w:rsidRPr="00BC5FAA">
              <w:rPr>
                <w:color w:val="auto"/>
              </w:rPr>
              <w:t xml:space="preserve"> </w:t>
            </w:r>
            <w:r w:rsidR="000E4B62">
              <w:rPr>
                <w:color w:val="auto"/>
              </w:rPr>
              <w:t>3 and 4</w:t>
            </w:r>
          </w:p>
          <w:p w14:paraId="235F4190" w14:textId="6E7BA316" w:rsidR="003A61AF" w:rsidRDefault="003A61AF" w:rsidP="00510EDB">
            <w:pPr>
              <w:pStyle w:val="VBASlideNumber"/>
            </w:pPr>
          </w:p>
        </w:tc>
        <w:tc>
          <w:tcPr>
            <w:tcW w:w="7232" w:type="dxa"/>
            <w:gridSpan w:val="2"/>
            <w:tcBorders>
              <w:top w:val="single" w:sz="6" w:space="0" w:color="auto"/>
              <w:left w:val="single" w:sz="6" w:space="0" w:color="auto"/>
              <w:bottom w:val="single" w:sz="4" w:space="0" w:color="auto"/>
              <w:right w:val="single" w:sz="4" w:space="0" w:color="auto"/>
            </w:tcBorders>
          </w:tcPr>
          <w:p w14:paraId="235F4191" w14:textId="77777777" w:rsidR="003A61AF" w:rsidRDefault="003A61AF">
            <w:pPr>
              <w:pStyle w:val="VBABodyText"/>
              <w:rPr>
                <w:noProof/>
                <w:color w:val="auto"/>
              </w:rPr>
            </w:pPr>
            <w:r w:rsidRPr="00BC5FAA">
              <w:rPr>
                <w:noProof/>
                <w:color w:val="auto"/>
              </w:rPr>
              <w:t>Explain where these references are located in the workplace.</w:t>
            </w:r>
          </w:p>
          <w:p w14:paraId="2BB4AD51" w14:textId="487B99FD" w:rsidR="00AF4401" w:rsidRDefault="00AF4401" w:rsidP="00EC4B58">
            <w:pPr>
              <w:pStyle w:val="VBABodyText"/>
              <w:spacing w:before="0" w:after="0"/>
              <w:rPr>
                <w:noProof/>
                <w:color w:val="auto"/>
              </w:rPr>
            </w:pPr>
            <w:r>
              <w:rPr>
                <w:noProof/>
                <w:color w:val="auto"/>
              </w:rPr>
              <w:t xml:space="preserve">All CFR references are found in the </w:t>
            </w:r>
            <w:r w:rsidRPr="00AF4401">
              <w:rPr>
                <w:noProof/>
                <w:color w:val="auto"/>
              </w:rPr>
              <w:t>eCFR Website</w:t>
            </w:r>
            <w:r>
              <w:rPr>
                <w:noProof/>
                <w:color w:val="auto"/>
              </w:rPr>
              <w:t xml:space="preserve"> for </w:t>
            </w:r>
            <w:hyperlink r:id="rId11" w:history="1">
              <w:r w:rsidRPr="00AF4401">
                <w:rPr>
                  <w:rStyle w:val="Hyperlink"/>
                  <w:noProof/>
                </w:rPr>
                <w:t>Part 3</w:t>
              </w:r>
            </w:hyperlink>
            <w:r>
              <w:rPr>
                <w:noProof/>
                <w:color w:val="auto"/>
              </w:rPr>
              <w:t xml:space="preserve"> ; </w:t>
            </w:r>
            <w:hyperlink r:id="rId12" w:history="1">
              <w:r w:rsidRPr="00AF4401">
                <w:rPr>
                  <w:rStyle w:val="Hyperlink"/>
                  <w:noProof/>
                </w:rPr>
                <w:t>Part 4</w:t>
              </w:r>
            </w:hyperlink>
            <w:r>
              <w:rPr>
                <w:noProof/>
                <w:color w:val="auto"/>
              </w:rPr>
              <w:t xml:space="preserve"> ; and </w:t>
            </w:r>
            <w:hyperlink r:id="rId13" w:history="1">
              <w:r w:rsidRPr="00AF4401">
                <w:rPr>
                  <w:rStyle w:val="Hyperlink"/>
                  <w:noProof/>
                </w:rPr>
                <w:t>Part 17</w:t>
              </w:r>
            </w:hyperlink>
            <w:r>
              <w:rPr>
                <w:noProof/>
                <w:color w:val="auto"/>
              </w:rPr>
              <w:t>.</w:t>
            </w:r>
          </w:p>
          <w:p w14:paraId="06D16F78" w14:textId="6A484857" w:rsidR="003A61AF" w:rsidRDefault="003A61AF" w:rsidP="00EC4B58">
            <w:pPr>
              <w:pStyle w:val="VBABodyText"/>
              <w:spacing w:before="0" w:after="0"/>
              <w:rPr>
                <w:noProof/>
                <w:color w:val="auto"/>
              </w:rPr>
            </w:pPr>
            <w:r w:rsidRPr="002B3A23">
              <w:rPr>
                <w:noProof/>
                <w:color w:val="auto"/>
              </w:rPr>
              <w:t xml:space="preserve">All M21-1 references are found in the </w:t>
            </w:r>
            <w:hyperlink r:id="rId14" w:history="1">
              <w:r w:rsidRPr="003F6DF9">
                <w:rPr>
                  <w:rStyle w:val="Hyperlink"/>
                  <w:noProof/>
                  <w:color w:val="FF0000"/>
                </w:rPr>
                <w:t>Live Manual Website</w:t>
              </w:r>
            </w:hyperlink>
            <w:r w:rsidRPr="002B3A23">
              <w:rPr>
                <w:noProof/>
                <w:color w:val="auto"/>
              </w:rPr>
              <w:t>.</w:t>
            </w:r>
          </w:p>
          <w:p w14:paraId="6E34388E" w14:textId="77777777" w:rsidR="00AF4401" w:rsidRPr="002B3A23" w:rsidRDefault="00AF4401" w:rsidP="00EC4B58">
            <w:pPr>
              <w:pStyle w:val="VBABodyText"/>
              <w:spacing w:before="0" w:after="0"/>
              <w:rPr>
                <w:b/>
                <w:noProof/>
                <w:color w:val="auto"/>
              </w:rPr>
            </w:pPr>
          </w:p>
          <w:p w14:paraId="4BC15E52" w14:textId="77777777" w:rsidR="00F270C0" w:rsidRPr="00114D81" w:rsidRDefault="00672672" w:rsidP="00114D81">
            <w:pPr>
              <w:pStyle w:val="VBAFirstLevelBullet"/>
            </w:pPr>
            <w:r w:rsidRPr="00114D81">
              <w:t>38 CFR 3.307(a)(7): Diseases associated with exposure to contaminants in the water supply at Camp Lejeune</w:t>
            </w:r>
          </w:p>
          <w:p w14:paraId="544C5E02" w14:textId="77777777" w:rsidR="00F270C0" w:rsidRPr="00114D81" w:rsidRDefault="00672672" w:rsidP="00114D81">
            <w:pPr>
              <w:pStyle w:val="VBAFirstLevelBullet"/>
            </w:pPr>
            <w:r w:rsidRPr="00114D81">
              <w:t>38 CFR 3.309(f): Diseases associated with contaminated water supply at Camp Lejeune</w:t>
            </w:r>
          </w:p>
          <w:p w14:paraId="10BF53FD" w14:textId="77777777" w:rsidR="00F270C0" w:rsidRPr="00114D81" w:rsidRDefault="00672672" w:rsidP="00114D81">
            <w:pPr>
              <w:pStyle w:val="VBAFirstLevelBullet"/>
            </w:pPr>
            <w:r w:rsidRPr="00114D81">
              <w:t>38 CFR 3.114: Change of law or Department of Veterans Affairs issue</w:t>
            </w:r>
          </w:p>
          <w:p w14:paraId="1705BB8C" w14:textId="77777777" w:rsidR="00F270C0" w:rsidRPr="00114D81" w:rsidRDefault="00672672" w:rsidP="00114D81">
            <w:pPr>
              <w:pStyle w:val="VBAFirstLevelBullet"/>
            </w:pPr>
            <w:r w:rsidRPr="00114D81">
              <w:t>38 CFR 3.383: Special consideration for paired organs</w:t>
            </w:r>
          </w:p>
          <w:p w14:paraId="51F8AAE5" w14:textId="77777777" w:rsidR="00F270C0" w:rsidRDefault="00672672" w:rsidP="00114D81">
            <w:pPr>
              <w:pStyle w:val="VBAFirstLevelBullet"/>
            </w:pPr>
            <w:r w:rsidRPr="00114D81">
              <w:t>38 CFR Part 4: Schedule for Rating Disabilities</w:t>
            </w:r>
          </w:p>
          <w:p w14:paraId="13F0CD60" w14:textId="77777777" w:rsidR="00F270C0" w:rsidRPr="00CC08A1" w:rsidRDefault="00672672" w:rsidP="00CC08A1">
            <w:pPr>
              <w:pStyle w:val="VBAFirstLevelBullet"/>
            </w:pPr>
            <w:r w:rsidRPr="00CC08A1">
              <w:t>38 CFR 17.400 – Hospital care and medical services for Camp Lejeune Veterans</w:t>
            </w:r>
          </w:p>
          <w:p w14:paraId="18039EA4" w14:textId="77777777" w:rsidR="00F270C0" w:rsidRPr="00CC08A1" w:rsidRDefault="00672672" w:rsidP="00CC08A1">
            <w:pPr>
              <w:pStyle w:val="VBAFirstLevelBullet"/>
            </w:pPr>
            <w:r w:rsidRPr="00CC08A1">
              <w:t>M21-1 Part III, Subpart iv, 4 – Rating specific disabilities</w:t>
            </w:r>
          </w:p>
          <w:p w14:paraId="5DE9A6FC" w14:textId="77777777" w:rsidR="00F270C0" w:rsidRPr="00CC08A1" w:rsidRDefault="00672672" w:rsidP="00CC08A1">
            <w:pPr>
              <w:pStyle w:val="VBAFirstLevelBullet"/>
            </w:pPr>
            <w:r w:rsidRPr="00CC08A1">
              <w:t xml:space="preserve">M21-1 Part IV, Subpart ii, 1.I.7 – Developing claims based on </w:t>
            </w:r>
            <w:r w:rsidRPr="00CC08A1">
              <w:lastRenderedPageBreak/>
              <w:t>exposure to contaminants in the water supply at Camp Lejeune</w:t>
            </w:r>
          </w:p>
          <w:p w14:paraId="3C97E149" w14:textId="16818B00" w:rsidR="00CC08A1" w:rsidRPr="00114D81" w:rsidRDefault="00672672" w:rsidP="00114D81">
            <w:pPr>
              <w:pStyle w:val="VBAFirstLevelBullet"/>
            </w:pPr>
            <w:r w:rsidRPr="00CC08A1">
              <w:t>M21-1 Part IV, Subpart ii, 2.C.6 - Disabilities resulting from exposure to contaminants in the water supply at Camp Lejeune</w:t>
            </w:r>
            <w:r w:rsidR="00CC08A1">
              <w:t xml:space="preserve"> </w:t>
            </w:r>
          </w:p>
          <w:p w14:paraId="235F4195" w14:textId="2E800620" w:rsidR="00132139" w:rsidRPr="00704CA1" w:rsidRDefault="00132139" w:rsidP="003F6DF9">
            <w:pPr>
              <w:pStyle w:val="VBAFirstLevelBullet"/>
              <w:numPr>
                <w:ilvl w:val="0"/>
                <w:numId w:val="0"/>
              </w:numPr>
              <w:ind w:left="360"/>
            </w:pPr>
          </w:p>
        </w:tc>
      </w:tr>
    </w:tbl>
    <w:p w14:paraId="5652C7B9" w14:textId="77777777" w:rsidR="006D0491" w:rsidRDefault="006D0491">
      <w:pPr>
        <w:rPr>
          <w:b/>
          <w:smallCaps/>
        </w:rPr>
      </w:pPr>
      <w:bookmarkStart w:id="28" w:name="_Toc269888406"/>
      <w:bookmarkStart w:id="29" w:name="_Toc269888749"/>
      <w:bookmarkStart w:id="30" w:name="_Toc269888789"/>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151"/>
        <w:gridCol w:w="394"/>
        <w:gridCol w:w="7045"/>
        <w:gridCol w:w="187"/>
      </w:tblGrid>
      <w:tr w:rsidR="003A61AF" w14:paraId="235F419A" w14:textId="77777777" w:rsidTr="00E71748">
        <w:trPr>
          <w:trHeight w:val="212"/>
        </w:trPr>
        <w:tc>
          <w:tcPr>
            <w:tcW w:w="9777" w:type="dxa"/>
            <w:gridSpan w:val="4"/>
            <w:tcBorders>
              <w:top w:val="single" w:sz="4" w:space="0" w:color="auto"/>
              <w:left w:val="single" w:sz="4" w:space="0" w:color="auto"/>
              <w:bottom w:val="single" w:sz="6" w:space="0" w:color="auto"/>
              <w:right w:val="single" w:sz="4" w:space="0" w:color="auto"/>
            </w:tcBorders>
            <w:vAlign w:val="center"/>
          </w:tcPr>
          <w:p w14:paraId="235F4199" w14:textId="30BCCEB5" w:rsidR="003A61AF" w:rsidRDefault="003A61AF" w:rsidP="008C2F4F">
            <w:pPr>
              <w:pStyle w:val="VBALessonTopicTitle"/>
            </w:pPr>
            <w:bookmarkStart w:id="31" w:name="_Toc485285088"/>
            <w:r w:rsidRPr="002B3A23">
              <w:rPr>
                <w:color w:val="auto"/>
              </w:rPr>
              <w:lastRenderedPageBreak/>
              <w:t xml:space="preserve">Topic 1: </w:t>
            </w:r>
            <w:bookmarkEnd w:id="28"/>
            <w:bookmarkEnd w:id="29"/>
            <w:bookmarkEnd w:id="30"/>
            <w:r w:rsidR="008C2F4F">
              <w:rPr>
                <w:color w:val="auto"/>
              </w:rPr>
              <w:t>Background and Regulation</w:t>
            </w:r>
            <w:bookmarkEnd w:id="31"/>
          </w:p>
        </w:tc>
      </w:tr>
      <w:tr w:rsidR="003A61AF" w14:paraId="235F419D" w14:textId="77777777" w:rsidTr="00E71748">
        <w:trPr>
          <w:trHeight w:val="212"/>
        </w:trPr>
        <w:tc>
          <w:tcPr>
            <w:tcW w:w="2545" w:type="dxa"/>
            <w:gridSpan w:val="2"/>
            <w:tcBorders>
              <w:top w:val="single" w:sz="6" w:space="0" w:color="auto"/>
              <w:left w:val="single" w:sz="4" w:space="0" w:color="auto"/>
              <w:bottom w:val="single" w:sz="6" w:space="0" w:color="auto"/>
              <w:right w:val="single" w:sz="6" w:space="0" w:color="auto"/>
            </w:tcBorders>
          </w:tcPr>
          <w:p w14:paraId="235F419B" w14:textId="77777777" w:rsidR="003A61AF" w:rsidRDefault="003A61AF">
            <w:pPr>
              <w:pStyle w:val="VBALevel1Heading"/>
            </w:pPr>
            <w:bookmarkStart w:id="32" w:name="_Toc269888407"/>
            <w:bookmarkStart w:id="33" w:name="_Toc269888750"/>
            <w:r>
              <w:t>Introduction</w:t>
            </w:r>
            <w:bookmarkEnd w:id="32"/>
            <w:bookmarkEnd w:id="33"/>
          </w:p>
        </w:tc>
        <w:tc>
          <w:tcPr>
            <w:tcW w:w="7232" w:type="dxa"/>
            <w:gridSpan w:val="2"/>
            <w:tcBorders>
              <w:top w:val="single" w:sz="6" w:space="0" w:color="auto"/>
              <w:left w:val="single" w:sz="6" w:space="0" w:color="auto"/>
              <w:bottom w:val="single" w:sz="6" w:space="0" w:color="auto"/>
              <w:right w:val="single" w:sz="4" w:space="0" w:color="auto"/>
            </w:tcBorders>
          </w:tcPr>
          <w:p w14:paraId="235F419C" w14:textId="086295C7" w:rsidR="003A61AF" w:rsidRDefault="003A61AF" w:rsidP="00B9713E">
            <w:pPr>
              <w:pStyle w:val="VBABodyText"/>
              <w:rPr>
                <w:b/>
              </w:rPr>
            </w:pPr>
            <w:r w:rsidRPr="00B9713E">
              <w:rPr>
                <w:color w:val="auto"/>
              </w:rPr>
              <w:t xml:space="preserve">This topic will allow the trainee to understand </w:t>
            </w:r>
            <w:r w:rsidR="00B9713E" w:rsidRPr="00B9713E">
              <w:rPr>
                <w:color w:val="auto"/>
              </w:rPr>
              <w:t>the presumptive regulations of 38 CFR 3.307(a)(7) and 38 CFR 3.309(f)</w:t>
            </w:r>
          </w:p>
        </w:tc>
      </w:tr>
      <w:tr w:rsidR="003A61AF" w:rsidRPr="00B9713E" w14:paraId="235F41A0" w14:textId="77777777" w:rsidTr="00E71748">
        <w:trPr>
          <w:trHeight w:val="212"/>
        </w:trPr>
        <w:tc>
          <w:tcPr>
            <w:tcW w:w="2545" w:type="dxa"/>
            <w:gridSpan w:val="2"/>
            <w:tcBorders>
              <w:top w:val="single" w:sz="6" w:space="0" w:color="auto"/>
              <w:left w:val="single" w:sz="4" w:space="0" w:color="auto"/>
              <w:bottom w:val="single" w:sz="6" w:space="0" w:color="auto"/>
              <w:right w:val="single" w:sz="6" w:space="0" w:color="auto"/>
            </w:tcBorders>
          </w:tcPr>
          <w:p w14:paraId="235F419E" w14:textId="77777777" w:rsidR="003A61AF" w:rsidRDefault="003A61AF">
            <w:pPr>
              <w:pStyle w:val="VBALevel1Heading"/>
            </w:pPr>
            <w:bookmarkStart w:id="34" w:name="_Toc269888408"/>
            <w:bookmarkStart w:id="35" w:name="_Toc269888751"/>
            <w:r>
              <w:t>Time Required</w:t>
            </w:r>
            <w:bookmarkEnd w:id="34"/>
            <w:bookmarkEnd w:id="35"/>
          </w:p>
        </w:tc>
        <w:tc>
          <w:tcPr>
            <w:tcW w:w="7232" w:type="dxa"/>
            <w:gridSpan w:val="2"/>
            <w:tcBorders>
              <w:top w:val="single" w:sz="6" w:space="0" w:color="auto"/>
              <w:left w:val="single" w:sz="6" w:space="0" w:color="auto"/>
              <w:bottom w:val="single" w:sz="6" w:space="0" w:color="auto"/>
              <w:right w:val="single" w:sz="4" w:space="0" w:color="auto"/>
            </w:tcBorders>
          </w:tcPr>
          <w:p w14:paraId="73B130F8" w14:textId="55AD53CE" w:rsidR="003A61AF" w:rsidRPr="002A0200" w:rsidRDefault="00D86D56" w:rsidP="00FC08DC">
            <w:pPr>
              <w:pStyle w:val="VBATimeReq"/>
              <w:rPr>
                <w:color w:val="auto"/>
              </w:rPr>
            </w:pPr>
            <w:r>
              <w:rPr>
                <w:color w:val="auto"/>
              </w:rPr>
              <w:t>0</w:t>
            </w:r>
            <w:r w:rsidR="003A61AF" w:rsidRPr="002A0200">
              <w:rPr>
                <w:color w:val="auto"/>
              </w:rPr>
              <w:t>.25 hour</w:t>
            </w:r>
            <w:r w:rsidR="00CF44CC">
              <w:rPr>
                <w:color w:val="auto"/>
              </w:rPr>
              <w:t>s</w:t>
            </w:r>
          </w:p>
          <w:p w14:paraId="235F419F" w14:textId="3A6C1031" w:rsidR="00B9713E" w:rsidRPr="002A0200" w:rsidRDefault="00B9713E" w:rsidP="00FC08DC">
            <w:pPr>
              <w:pStyle w:val="VBATimeReq"/>
            </w:pPr>
          </w:p>
        </w:tc>
      </w:tr>
      <w:tr w:rsidR="000E4B62" w14:paraId="178CFBA1" w14:textId="77777777" w:rsidTr="00E71748">
        <w:trPr>
          <w:trHeight w:val="212"/>
        </w:trPr>
        <w:tc>
          <w:tcPr>
            <w:tcW w:w="2545" w:type="dxa"/>
            <w:gridSpan w:val="2"/>
            <w:tcBorders>
              <w:top w:val="single" w:sz="6" w:space="0" w:color="auto"/>
              <w:left w:val="single" w:sz="4" w:space="0" w:color="auto"/>
              <w:bottom w:val="single" w:sz="6" w:space="0" w:color="auto"/>
              <w:right w:val="single" w:sz="6" w:space="0" w:color="auto"/>
            </w:tcBorders>
          </w:tcPr>
          <w:p w14:paraId="59DFCDF0" w14:textId="6D7EE390" w:rsidR="000E4B62" w:rsidRDefault="000E4B62" w:rsidP="00E7256D">
            <w:pPr>
              <w:pStyle w:val="VBALevel1Heading"/>
            </w:pPr>
            <w:r>
              <w:t>OBJECTIVES/</w:t>
            </w:r>
            <w:r>
              <w:br/>
              <w:t>Teaching Points</w:t>
            </w:r>
          </w:p>
          <w:p w14:paraId="03EEC915" w14:textId="77777777" w:rsidR="00F625FB" w:rsidRDefault="00F625FB" w:rsidP="00E7256D">
            <w:pPr>
              <w:pStyle w:val="VBALevel1Heading"/>
            </w:pPr>
          </w:p>
          <w:p w14:paraId="7AA4CDFE" w14:textId="77777777" w:rsidR="00F625FB" w:rsidRDefault="00F625FB" w:rsidP="00E7256D">
            <w:pPr>
              <w:pStyle w:val="VBALevel1Heading"/>
            </w:pPr>
          </w:p>
          <w:p w14:paraId="60EFE05B" w14:textId="77777777" w:rsidR="000E4B62" w:rsidRPr="00401759" w:rsidRDefault="00401759" w:rsidP="00401759">
            <w:pPr>
              <w:rPr>
                <w:b/>
              </w:rPr>
            </w:pPr>
            <w:r w:rsidRPr="00401759">
              <w:rPr>
                <w:b/>
              </w:rPr>
              <w:t>Presumptive Regulation</w:t>
            </w:r>
          </w:p>
          <w:p w14:paraId="79EC4514" w14:textId="37ED09B8" w:rsidR="00401759" w:rsidRPr="00401759" w:rsidRDefault="00401759" w:rsidP="00401759">
            <w:pPr>
              <w:rPr>
                <w:i/>
              </w:rPr>
            </w:pPr>
            <w:r w:rsidRPr="00401759">
              <w:rPr>
                <w:i/>
              </w:rPr>
              <w:t>Slide 5</w:t>
            </w:r>
          </w:p>
        </w:tc>
        <w:tc>
          <w:tcPr>
            <w:tcW w:w="7232" w:type="dxa"/>
            <w:gridSpan w:val="2"/>
            <w:tcBorders>
              <w:top w:val="single" w:sz="6" w:space="0" w:color="auto"/>
              <w:left w:val="single" w:sz="6" w:space="0" w:color="auto"/>
              <w:bottom w:val="single" w:sz="6" w:space="0" w:color="auto"/>
              <w:right w:val="single" w:sz="4" w:space="0" w:color="auto"/>
            </w:tcBorders>
          </w:tcPr>
          <w:p w14:paraId="782308BF" w14:textId="77777777" w:rsidR="000E4B62" w:rsidRPr="00FE09C2" w:rsidRDefault="000E4B62" w:rsidP="000E4B62">
            <w:pPr>
              <w:pStyle w:val="VBATimeReq"/>
              <w:rPr>
                <w:color w:val="auto"/>
              </w:rPr>
            </w:pPr>
            <w:r w:rsidRPr="00FE09C2">
              <w:rPr>
                <w:color w:val="auto"/>
              </w:rPr>
              <w:t>Topic objectives and teaching points to support the topic objective:</w:t>
            </w:r>
          </w:p>
          <w:p w14:paraId="73138A95" w14:textId="03F9DE7B" w:rsidR="000E4B62" w:rsidRPr="00FE09C2" w:rsidRDefault="000E4B62" w:rsidP="007B4943">
            <w:pPr>
              <w:numPr>
                <w:ilvl w:val="0"/>
                <w:numId w:val="3"/>
              </w:numPr>
              <w:tabs>
                <w:tab w:val="left" w:pos="590"/>
              </w:tabs>
              <w:spacing w:before="60" w:after="60"/>
            </w:pPr>
            <w:r w:rsidRPr="00FE09C2">
              <w:t xml:space="preserve">The trainee will be able to </w:t>
            </w:r>
            <w:r w:rsidR="00B9713E" w:rsidRPr="00FE09C2">
              <w:t>identify the date the CLCW disabilities were ad</w:t>
            </w:r>
            <w:r w:rsidR="004D1C74">
              <w:t>ded as presumptive disabilities under 38 CFR 3.309(f)</w:t>
            </w:r>
          </w:p>
          <w:p w14:paraId="4FB8786E" w14:textId="4FAFA2B8" w:rsidR="000E4B62" w:rsidRPr="00FE09C2" w:rsidRDefault="000E4B62" w:rsidP="007B4943">
            <w:pPr>
              <w:numPr>
                <w:ilvl w:val="0"/>
                <w:numId w:val="3"/>
              </w:numPr>
              <w:tabs>
                <w:tab w:val="left" w:pos="590"/>
              </w:tabs>
              <w:spacing w:before="60" w:after="60"/>
            </w:pPr>
            <w:r w:rsidRPr="00FE09C2">
              <w:t xml:space="preserve">The trainee will be able to identify the </w:t>
            </w:r>
            <w:r w:rsidR="00C472FF">
              <w:t xml:space="preserve">CLCW </w:t>
            </w:r>
            <w:r w:rsidR="00B9713E" w:rsidRPr="00FE09C2">
              <w:t xml:space="preserve">service requirements </w:t>
            </w:r>
            <w:r w:rsidR="00C472FF">
              <w:t>under 38 CFR 3.307(a)(7)</w:t>
            </w:r>
          </w:p>
          <w:p w14:paraId="72F0E900" w14:textId="02182788" w:rsidR="000E4B62" w:rsidRPr="00FE09C2" w:rsidRDefault="000E4B62" w:rsidP="007B4943">
            <w:pPr>
              <w:numPr>
                <w:ilvl w:val="0"/>
                <w:numId w:val="3"/>
              </w:numPr>
              <w:tabs>
                <w:tab w:val="left" w:pos="590"/>
              </w:tabs>
              <w:spacing w:before="60" w:after="60"/>
            </w:pPr>
            <w:r w:rsidRPr="00FE09C2">
              <w:t xml:space="preserve">The trainee will be able to </w:t>
            </w:r>
            <w:r w:rsidR="00B9713E" w:rsidRPr="00FE09C2">
              <w:t>identify the 8 CLCW presumptive disabilities.</w:t>
            </w:r>
          </w:p>
          <w:p w14:paraId="255CA756" w14:textId="77777777" w:rsidR="00401759" w:rsidRPr="00FE09C2" w:rsidRDefault="00401759" w:rsidP="00401759">
            <w:pPr>
              <w:pStyle w:val="VBAFirstLevelBullet"/>
              <w:numPr>
                <w:ilvl w:val="0"/>
                <w:numId w:val="0"/>
              </w:numPr>
              <w:ind w:left="360"/>
              <w:rPr>
                <w:b/>
                <w:i/>
              </w:rPr>
            </w:pPr>
          </w:p>
          <w:p w14:paraId="4D071FD2" w14:textId="2DEDA7EB" w:rsidR="00401759" w:rsidRPr="00FE09C2" w:rsidRDefault="00401759" w:rsidP="00C21055">
            <w:pPr>
              <w:pStyle w:val="VBAFirstLevelBullet"/>
              <w:numPr>
                <w:ilvl w:val="0"/>
                <w:numId w:val="0"/>
              </w:numPr>
              <w:rPr>
                <w:b/>
                <w:i/>
              </w:rPr>
            </w:pPr>
            <w:r w:rsidRPr="00FE09C2">
              <w:rPr>
                <w:b/>
                <w:i/>
                <w:highlight w:val="yellow"/>
              </w:rPr>
              <w:t>Discuss:</w:t>
            </w:r>
            <w:r w:rsidRPr="00FE09C2">
              <w:t xml:space="preserve"> </w:t>
            </w:r>
            <w:r w:rsidR="00D86D56">
              <w:t xml:space="preserve"> </w:t>
            </w:r>
            <w:r w:rsidRPr="00FE09C2">
              <w:rPr>
                <w:b/>
                <w:i/>
              </w:rPr>
              <w:t>O</w:t>
            </w:r>
            <w:r w:rsidR="0034183E" w:rsidRPr="00FE09C2">
              <w:rPr>
                <w:b/>
                <w:i/>
              </w:rPr>
              <w:t>ne objective</w:t>
            </w:r>
            <w:r w:rsidRPr="00FE09C2">
              <w:rPr>
                <w:b/>
                <w:i/>
              </w:rPr>
              <w:t xml:space="preserve"> for this first topic is to identify the date CLCW disabilities were adde</w:t>
            </w:r>
            <w:r w:rsidR="00D86D56">
              <w:rPr>
                <w:b/>
                <w:i/>
              </w:rPr>
              <w:t xml:space="preserve">d as presumptive disabilities. </w:t>
            </w:r>
            <w:r w:rsidRPr="00FE09C2">
              <w:rPr>
                <w:b/>
                <w:i/>
              </w:rPr>
              <w:t>We also wa</w:t>
            </w:r>
            <w:r w:rsidR="00C21055" w:rsidRPr="00FE09C2">
              <w:rPr>
                <w:b/>
                <w:i/>
              </w:rPr>
              <w:t xml:space="preserve">nt to talk about regulatory </w:t>
            </w:r>
            <w:r w:rsidRPr="00FE09C2">
              <w:rPr>
                <w:b/>
                <w:i/>
              </w:rPr>
              <w:t>requirements and identify the eight CLCW presumptive disabilities.</w:t>
            </w:r>
          </w:p>
          <w:p w14:paraId="4FE822D4" w14:textId="77777777" w:rsidR="000E4B62" w:rsidRPr="00FE09C2" w:rsidRDefault="000E4B62" w:rsidP="00B9713E">
            <w:pPr>
              <w:tabs>
                <w:tab w:val="left" w:pos="590"/>
              </w:tabs>
              <w:spacing w:before="60" w:after="60"/>
              <w:ind w:left="360"/>
              <w:rPr>
                <w:highlight w:val="yellow"/>
              </w:rPr>
            </w:pPr>
          </w:p>
        </w:tc>
      </w:tr>
      <w:tr w:rsidR="003A61AF" w14:paraId="235F41B0" w14:textId="77777777" w:rsidTr="00E71748">
        <w:trPr>
          <w:trHeight w:val="212"/>
        </w:trPr>
        <w:tc>
          <w:tcPr>
            <w:tcW w:w="2545" w:type="dxa"/>
            <w:gridSpan w:val="2"/>
            <w:tcBorders>
              <w:top w:val="single" w:sz="6" w:space="0" w:color="auto"/>
              <w:left w:val="single" w:sz="4" w:space="0" w:color="auto"/>
              <w:bottom w:val="single" w:sz="6" w:space="0" w:color="auto"/>
              <w:right w:val="single" w:sz="6" w:space="0" w:color="auto"/>
            </w:tcBorders>
          </w:tcPr>
          <w:p w14:paraId="235F41AC" w14:textId="6840D749" w:rsidR="003A61AF" w:rsidRPr="00EB20EB" w:rsidRDefault="000E4B62">
            <w:pPr>
              <w:pStyle w:val="VBALevel2Heading"/>
              <w:rPr>
                <w:bCs/>
                <w:color w:val="auto"/>
              </w:rPr>
            </w:pPr>
            <w:r>
              <w:rPr>
                <w:bCs/>
                <w:color w:val="auto"/>
              </w:rPr>
              <w:t>Background</w:t>
            </w:r>
          </w:p>
          <w:p w14:paraId="560E6949" w14:textId="5928BAEE" w:rsidR="003A61AF" w:rsidRPr="00932371" w:rsidRDefault="003A61AF" w:rsidP="005E693F">
            <w:pPr>
              <w:pStyle w:val="VBASlideNumber"/>
              <w:rPr>
                <w:color w:val="auto"/>
              </w:rPr>
            </w:pPr>
            <w:r w:rsidRPr="005E693F">
              <w:rPr>
                <w:color w:val="auto"/>
              </w:rPr>
              <w:t xml:space="preserve">Slide </w:t>
            </w:r>
            <w:r w:rsidR="00B35D24">
              <w:rPr>
                <w:color w:val="auto"/>
              </w:rPr>
              <w:t>6</w:t>
            </w:r>
            <w:r w:rsidRPr="005E693F">
              <w:rPr>
                <w:color w:val="auto"/>
              </w:rPr>
              <w:br/>
            </w:r>
          </w:p>
          <w:p w14:paraId="235F41AE" w14:textId="01E9E6AC" w:rsidR="003A61AF" w:rsidRPr="005E693F" w:rsidRDefault="003A61AF" w:rsidP="005E693F">
            <w:pPr>
              <w:pStyle w:val="VBASlideNumber"/>
              <w:rPr>
                <w:color w:val="auto"/>
              </w:rPr>
            </w:pPr>
          </w:p>
        </w:tc>
        <w:tc>
          <w:tcPr>
            <w:tcW w:w="7232" w:type="dxa"/>
            <w:gridSpan w:val="2"/>
            <w:tcBorders>
              <w:top w:val="single" w:sz="6" w:space="0" w:color="auto"/>
              <w:left w:val="single" w:sz="6" w:space="0" w:color="auto"/>
              <w:bottom w:val="single" w:sz="6" w:space="0" w:color="auto"/>
              <w:right w:val="single" w:sz="4" w:space="0" w:color="auto"/>
            </w:tcBorders>
          </w:tcPr>
          <w:p w14:paraId="48C8AF9D" w14:textId="76CDF141" w:rsidR="003A61AF" w:rsidRDefault="0034183E" w:rsidP="008529A9">
            <w:pPr>
              <w:pStyle w:val="VBABodyText"/>
              <w:rPr>
                <w:color w:val="auto"/>
              </w:rPr>
            </w:pPr>
            <w:r>
              <w:rPr>
                <w:color w:val="auto"/>
              </w:rPr>
              <w:t xml:space="preserve">In September </w:t>
            </w:r>
            <w:r w:rsidR="00D86D56">
              <w:rPr>
                <w:color w:val="auto"/>
              </w:rPr>
              <w:t xml:space="preserve">2016, VA published a rule proposing to </w:t>
            </w:r>
            <w:r w:rsidR="00E7256D" w:rsidRPr="00AB2E17">
              <w:rPr>
                <w:color w:val="auto"/>
              </w:rPr>
              <w:t xml:space="preserve">create a presumption of service connection for eight diseases associated with contaminants present in the base water supply at U.S. Marine Corps Base Camp Lejeune, North Carolina.  </w:t>
            </w:r>
          </w:p>
          <w:p w14:paraId="235F41AF" w14:textId="72F554F2" w:rsidR="008529A9" w:rsidRPr="00EB20EB" w:rsidRDefault="008529A9" w:rsidP="008529A9">
            <w:pPr>
              <w:pStyle w:val="VBABodyText"/>
              <w:rPr>
                <w:color w:val="auto"/>
              </w:rPr>
            </w:pPr>
          </w:p>
        </w:tc>
      </w:tr>
      <w:tr w:rsidR="003A61AF" w14:paraId="235F41BA" w14:textId="77777777" w:rsidTr="00E71748">
        <w:trPr>
          <w:trHeight w:val="3960"/>
        </w:trPr>
        <w:tc>
          <w:tcPr>
            <w:tcW w:w="2545" w:type="dxa"/>
            <w:gridSpan w:val="2"/>
            <w:tcBorders>
              <w:top w:val="single" w:sz="6" w:space="0" w:color="auto"/>
              <w:left w:val="single" w:sz="4" w:space="0" w:color="auto"/>
              <w:bottom w:val="single" w:sz="6" w:space="0" w:color="auto"/>
              <w:right w:val="single" w:sz="6" w:space="0" w:color="auto"/>
            </w:tcBorders>
          </w:tcPr>
          <w:p w14:paraId="3CD0DEB2" w14:textId="44115CBE" w:rsidR="003A61AF" w:rsidRPr="00214FC8" w:rsidRDefault="000E4B62">
            <w:pPr>
              <w:pStyle w:val="VBAHandoutNumber"/>
              <w:rPr>
                <w:b/>
                <w:i w:val="0"/>
                <w:color w:val="auto"/>
              </w:rPr>
            </w:pPr>
            <w:r>
              <w:rPr>
                <w:b/>
                <w:i w:val="0"/>
                <w:color w:val="auto"/>
              </w:rPr>
              <w:t>38 CFR 3.307(a)(7)</w:t>
            </w:r>
          </w:p>
          <w:p w14:paraId="691F46BF" w14:textId="07DB96CE" w:rsidR="003A61AF" w:rsidRPr="00214FC8" w:rsidRDefault="003A61AF">
            <w:pPr>
              <w:pStyle w:val="VBAHandoutNumber"/>
              <w:rPr>
                <w:color w:val="auto"/>
              </w:rPr>
            </w:pPr>
            <w:r w:rsidRPr="00214FC8">
              <w:rPr>
                <w:color w:val="auto"/>
              </w:rPr>
              <w:t xml:space="preserve">Slide </w:t>
            </w:r>
            <w:r w:rsidR="00B35D24">
              <w:rPr>
                <w:color w:val="auto"/>
              </w:rPr>
              <w:t>7</w:t>
            </w:r>
          </w:p>
          <w:p w14:paraId="235F41B8" w14:textId="5FA20BF0" w:rsidR="003A61AF" w:rsidRDefault="003A61AF" w:rsidP="00932371">
            <w:pPr>
              <w:pStyle w:val="VBAHandoutNumber"/>
            </w:pPr>
          </w:p>
        </w:tc>
        <w:tc>
          <w:tcPr>
            <w:tcW w:w="7232" w:type="dxa"/>
            <w:gridSpan w:val="2"/>
            <w:tcBorders>
              <w:top w:val="single" w:sz="6" w:space="0" w:color="auto"/>
              <w:left w:val="single" w:sz="6" w:space="0" w:color="auto"/>
              <w:bottom w:val="single" w:sz="6" w:space="0" w:color="auto"/>
              <w:right w:val="single" w:sz="4" w:space="0" w:color="auto"/>
            </w:tcBorders>
          </w:tcPr>
          <w:p w14:paraId="5DFBA332" w14:textId="42A03E12" w:rsidR="00C21055" w:rsidRPr="00FE09C2" w:rsidRDefault="00C21055" w:rsidP="00C21055">
            <w:pPr>
              <w:pStyle w:val="VBAFirstLevelBullet"/>
              <w:numPr>
                <w:ilvl w:val="0"/>
                <w:numId w:val="0"/>
              </w:numPr>
              <w:rPr>
                <w:b/>
                <w:i/>
              </w:rPr>
            </w:pPr>
            <w:r w:rsidRPr="00FE09C2">
              <w:rPr>
                <w:b/>
                <w:i/>
                <w:highlight w:val="yellow"/>
              </w:rPr>
              <w:t>Emphasize:</w:t>
            </w:r>
            <w:r w:rsidRPr="00FE09C2">
              <w:t xml:space="preserve"> </w:t>
            </w:r>
            <w:r w:rsidR="00D86D56">
              <w:t xml:space="preserve"> </w:t>
            </w:r>
            <w:r w:rsidRPr="00FE09C2">
              <w:rPr>
                <w:b/>
                <w:i/>
              </w:rPr>
              <w:t>March 14, 2017 is an importan</w:t>
            </w:r>
            <w:r w:rsidR="00D86D56">
              <w:rPr>
                <w:b/>
                <w:i/>
              </w:rPr>
              <w:t xml:space="preserve">t date and a date to remember. </w:t>
            </w:r>
            <w:r w:rsidRPr="00FE09C2">
              <w:rPr>
                <w:b/>
                <w:i/>
              </w:rPr>
              <w:t>This date will be prove to be vital in determining the appropriate effective date for a grant.</w:t>
            </w:r>
          </w:p>
          <w:p w14:paraId="0ECB9D1E" w14:textId="77777777" w:rsidR="00E7256D" w:rsidRPr="00FE09C2" w:rsidRDefault="00E7256D" w:rsidP="00AB2E17">
            <w:pPr>
              <w:spacing w:before="240" w:after="240"/>
            </w:pPr>
            <w:r w:rsidRPr="00FE09C2">
              <w:t>Effective March 14, 2017, eight presumptive diseases were added to 38 CFR 3.309(f), for</w:t>
            </w:r>
          </w:p>
          <w:p w14:paraId="34573754" w14:textId="0367D3EC" w:rsidR="00E7256D" w:rsidRPr="00FE09C2" w:rsidRDefault="00E7256D" w:rsidP="007B4943">
            <w:pPr>
              <w:pStyle w:val="ListParagraph"/>
              <w:numPr>
                <w:ilvl w:val="0"/>
                <w:numId w:val="4"/>
              </w:numPr>
              <w:spacing w:before="0" w:after="240"/>
            </w:pPr>
            <w:r w:rsidRPr="00FE09C2">
              <w:t>service members, former reservists, National Guard members on official orders</w:t>
            </w:r>
            <w:r w:rsidR="008529A9" w:rsidRPr="00FE09C2">
              <w:t xml:space="preserve"> </w:t>
            </w:r>
            <w:r w:rsidR="00C21055" w:rsidRPr="00FE09C2">
              <w:t>, who served</w:t>
            </w:r>
          </w:p>
          <w:p w14:paraId="10F26A89" w14:textId="77777777" w:rsidR="00E7256D" w:rsidRPr="00FE09C2" w:rsidRDefault="00E7256D" w:rsidP="007B4943">
            <w:pPr>
              <w:pStyle w:val="ListParagraph"/>
              <w:numPr>
                <w:ilvl w:val="0"/>
                <w:numId w:val="4"/>
              </w:numPr>
              <w:spacing w:before="0" w:after="240"/>
            </w:pPr>
            <w:r w:rsidRPr="00FE09C2">
              <w:t xml:space="preserve">30 days (consecutive or nonconsecutive) at Camp Lejeune, between </w:t>
            </w:r>
          </w:p>
          <w:p w14:paraId="3EEDB527" w14:textId="77777777" w:rsidR="00E7256D" w:rsidRPr="00FE09C2" w:rsidRDefault="00E7256D" w:rsidP="007B4943">
            <w:pPr>
              <w:pStyle w:val="ListParagraph"/>
              <w:numPr>
                <w:ilvl w:val="0"/>
                <w:numId w:val="4"/>
              </w:numPr>
              <w:spacing w:before="0" w:after="240"/>
            </w:pPr>
            <w:r w:rsidRPr="00FE09C2">
              <w:t>August 1, 1953 to December 31, 1987</w:t>
            </w:r>
          </w:p>
          <w:p w14:paraId="609307CF" w14:textId="3A3EB7AB" w:rsidR="00C21055" w:rsidRPr="00FE09C2" w:rsidRDefault="00C21055" w:rsidP="00C21055">
            <w:pPr>
              <w:pStyle w:val="VBAFirstLevelBullet"/>
              <w:numPr>
                <w:ilvl w:val="0"/>
                <w:numId w:val="0"/>
              </w:numPr>
              <w:rPr>
                <w:b/>
                <w:i/>
              </w:rPr>
            </w:pPr>
            <w:r w:rsidRPr="00FE09C2">
              <w:rPr>
                <w:b/>
                <w:i/>
                <w:highlight w:val="yellow"/>
              </w:rPr>
              <w:t>Discuss:</w:t>
            </w:r>
            <w:r w:rsidRPr="00FE09C2">
              <w:t xml:space="preserve"> </w:t>
            </w:r>
            <w:r w:rsidR="00D86D56">
              <w:t xml:space="preserve"> </w:t>
            </w:r>
            <w:r w:rsidRPr="00FE09C2">
              <w:rPr>
                <w:b/>
                <w:i/>
              </w:rPr>
              <w:t xml:space="preserve">Note that official orders includes any official service department records that confirm no less than 30 days at Camp </w:t>
            </w:r>
            <w:r w:rsidR="00D86D56">
              <w:rPr>
                <w:b/>
                <w:i/>
              </w:rPr>
              <w:lastRenderedPageBreak/>
              <w:t xml:space="preserve">Lejeune. </w:t>
            </w:r>
            <w:r w:rsidR="00CB4622">
              <w:rPr>
                <w:b/>
                <w:i/>
              </w:rPr>
              <w:t>We want</w:t>
            </w:r>
            <w:r w:rsidRPr="00FE09C2">
              <w:rPr>
                <w:b/>
                <w:i/>
              </w:rPr>
              <w:t xml:space="preserve"> to emphasize that the 30 days can be c</w:t>
            </w:r>
            <w:r w:rsidR="006E59C5">
              <w:rPr>
                <w:b/>
                <w:i/>
              </w:rPr>
              <w:t>onsecutive or non-consecutive.</w:t>
            </w:r>
          </w:p>
          <w:p w14:paraId="6FFE11BB" w14:textId="77777777" w:rsidR="00C21055" w:rsidRPr="00FE09C2" w:rsidRDefault="00C21055" w:rsidP="00C21055">
            <w:pPr>
              <w:pStyle w:val="VBAFirstLevelBullet"/>
              <w:numPr>
                <w:ilvl w:val="0"/>
                <w:numId w:val="0"/>
              </w:numPr>
              <w:rPr>
                <w:b/>
                <w:i/>
              </w:rPr>
            </w:pPr>
          </w:p>
          <w:p w14:paraId="1318FCC1" w14:textId="664FB3E0" w:rsidR="006E59C5" w:rsidRDefault="00E50007" w:rsidP="00C21055">
            <w:pPr>
              <w:pStyle w:val="VBAFirstLevelBullet"/>
              <w:numPr>
                <w:ilvl w:val="0"/>
                <w:numId w:val="0"/>
              </w:numPr>
              <w:rPr>
                <w:b/>
                <w:i/>
              </w:rPr>
            </w:pPr>
            <w:r w:rsidRPr="00FE09C2">
              <w:rPr>
                <w:b/>
                <w:i/>
                <w:highlight w:val="yellow"/>
              </w:rPr>
              <w:t>E</w:t>
            </w:r>
            <w:r w:rsidR="00C21055" w:rsidRPr="00FE09C2">
              <w:rPr>
                <w:b/>
                <w:i/>
                <w:highlight w:val="yellow"/>
              </w:rPr>
              <w:t>xample</w:t>
            </w:r>
            <w:r w:rsidRPr="00FE09C2">
              <w:rPr>
                <w:b/>
                <w:i/>
                <w:highlight w:val="yellow"/>
              </w:rPr>
              <w:t>:</w:t>
            </w:r>
            <w:r w:rsidRPr="00FE09C2">
              <w:rPr>
                <w:b/>
                <w:i/>
              </w:rPr>
              <w:t xml:space="preserve"> A</w:t>
            </w:r>
            <w:r w:rsidR="00C21055" w:rsidRPr="00FE09C2">
              <w:rPr>
                <w:b/>
                <w:i/>
              </w:rPr>
              <w:t xml:space="preserve"> Reservist could have performed their two week </w:t>
            </w:r>
            <w:r w:rsidR="00790A6F" w:rsidRPr="00FE09C2">
              <w:rPr>
                <w:b/>
                <w:i/>
              </w:rPr>
              <w:t xml:space="preserve">active duty for training period in </w:t>
            </w:r>
            <w:r w:rsidR="00C21055" w:rsidRPr="00FE09C2">
              <w:rPr>
                <w:b/>
                <w:i/>
              </w:rPr>
              <w:t>19</w:t>
            </w:r>
            <w:r w:rsidR="00D91EC7" w:rsidRPr="00FE09C2">
              <w:rPr>
                <w:b/>
                <w:i/>
              </w:rPr>
              <w:t>79</w:t>
            </w:r>
            <w:r w:rsidR="00C21055" w:rsidRPr="00FE09C2">
              <w:rPr>
                <w:b/>
                <w:i/>
              </w:rPr>
              <w:t xml:space="preserve">, </w:t>
            </w:r>
            <w:r w:rsidR="00D91EC7" w:rsidRPr="00FE09C2">
              <w:rPr>
                <w:b/>
                <w:i/>
              </w:rPr>
              <w:t>1980</w:t>
            </w:r>
            <w:r w:rsidR="00C21055" w:rsidRPr="00FE09C2">
              <w:rPr>
                <w:b/>
                <w:i/>
              </w:rPr>
              <w:t xml:space="preserve">, and </w:t>
            </w:r>
            <w:r w:rsidR="00D91EC7" w:rsidRPr="00FE09C2">
              <w:rPr>
                <w:b/>
                <w:i/>
              </w:rPr>
              <w:t>1985</w:t>
            </w:r>
            <w:r w:rsidR="00D86D56">
              <w:rPr>
                <w:b/>
                <w:i/>
              </w:rPr>
              <w:t xml:space="preserve">. </w:t>
            </w:r>
            <w:r w:rsidR="00BB2905" w:rsidRPr="00FE09C2">
              <w:rPr>
                <w:b/>
                <w:i/>
              </w:rPr>
              <w:t>Although the service is</w:t>
            </w:r>
            <w:r w:rsidR="00C21055" w:rsidRPr="00FE09C2">
              <w:rPr>
                <w:b/>
                <w:i/>
              </w:rPr>
              <w:t xml:space="preserve"> non-consecutive, the cumulative amount of time (6 weeks) satisfies the 30 day requirement.</w:t>
            </w:r>
          </w:p>
          <w:p w14:paraId="1C37479B" w14:textId="77777777" w:rsidR="00E50007" w:rsidRPr="00FE09C2" w:rsidRDefault="00E50007" w:rsidP="00C21055">
            <w:pPr>
              <w:pStyle w:val="VBAFirstLevelBullet"/>
              <w:numPr>
                <w:ilvl w:val="0"/>
                <w:numId w:val="0"/>
              </w:numPr>
              <w:rPr>
                <w:b/>
                <w:i/>
              </w:rPr>
            </w:pPr>
          </w:p>
          <w:p w14:paraId="16F3C431" w14:textId="17F240F1" w:rsidR="00E50007" w:rsidRPr="00FE09C2" w:rsidRDefault="00E50007" w:rsidP="00C21055">
            <w:pPr>
              <w:pStyle w:val="VBAFirstLevelBullet"/>
              <w:numPr>
                <w:ilvl w:val="0"/>
                <w:numId w:val="0"/>
              </w:numPr>
              <w:rPr>
                <w:b/>
                <w:i/>
              </w:rPr>
            </w:pPr>
            <w:r w:rsidRPr="00FE09C2">
              <w:rPr>
                <w:b/>
                <w:i/>
                <w:highlight w:val="yellow"/>
              </w:rPr>
              <w:t>Discuss:</w:t>
            </w:r>
            <w:r w:rsidRPr="00FE09C2">
              <w:rPr>
                <w:b/>
                <w:i/>
              </w:rPr>
              <w:t xml:space="preserve">  For centralized processors, note that while the </w:t>
            </w:r>
            <w:r w:rsidRPr="00FE09C2">
              <w:rPr>
                <w:b/>
                <w:i/>
                <w:u w:val="single"/>
              </w:rPr>
              <w:t>presumption</w:t>
            </w:r>
            <w:r w:rsidRPr="00FE09C2">
              <w:rPr>
                <w:b/>
                <w:i/>
              </w:rPr>
              <w:t xml:space="preserve"> attaches to National Guardsman and Reservists who otherwise meet the requirements, a grant of service connection on a direct basis via VHA SME opinion is not applicable for periods of active duty for training or inactive duty for training.  </w:t>
            </w:r>
          </w:p>
          <w:p w14:paraId="24F1EEC4" w14:textId="77777777" w:rsidR="00E50007" w:rsidRPr="00FE09C2" w:rsidRDefault="00E50007" w:rsidP="00C21055">
            <w:pPr>
              <w:pStyle w:val="VBAFirstLevelBullet"/>
              <w:numPr>
                <w:ilvl w:val="0"/>
                <w:numId w:val="0"/>
              </w:numPr>
              <w:rPr>
                <w:b/>
                <w:i/>
              </w:rPr>
            </w:pPr>
          </w:p>
          <w:p w14:paraId="7DC8A594" w14:textId="1AB496A2" w:rsidR="0023783D" w:rsidRDefault="00E50007" w:rsidP="00C21055">
            <w:pPr>
              <w:pStyle w:val="VBAFirstLevelBullet"/>
              <w:numPr>
                <w:ilvl w:val="0"/>
                <w:numId w:val="0"/>
              </w:numPr>
              <w:rPr>
                <w:b/>
                <w:i/>
              </w:rPr>
            </w:pPr>
            <w:r w:rsidRPr="00FE09C2">
              <w:rPr>
                <w:b/>
                <w:i/>
              </w:rPr>
              <w:t xml:space="preserve">Unless there is evidence of being called to </w:t>
            </w:r>
            <w:r w:rsidRPr="00FE09C2">
              <w:rPr>
                <w:b/>
                <w:i/>
                <w:u w:val="single"/>
              </w:rPr>
              <w:t>active duty</w:t>
            </w:r>
            <w:r w:rsidRPr="00FE09C2">
              <w:rPr>
                <w:b/>
                <w:i/>
              </w:rPr>
              <w:t xml:space="preserve"> with requisite service, service connection prior to March 14, 2017 under 38 CFR 3.303 cannot be established for Guardsman and Reservists.</w:t>
            </w:r>
          </w:p>
          <w:p w14:paraId="1D037ACD" w14:textId="77777777" w:rsidR="006E59C5" w:rsidRPr="00FE09C2" w:rsidRDefault="006E59C5" w:rsidP="00C21055">
            <w:pPr>
              <w:pStyle w:val="VBAFirstLevelBullet"/>
              <w:numPr>
                <w:ilvl w:val="0"/>
                <w:numId w:val="0"/>
              </w:numPr>
              <w:rPr>
                <w:b/>
                <w:i/>
              </w:rPr>
            </w:pPr>
          </w:p>
          <w:p w14:paraId="158524D1" w14:textId="2617C4DB" w:rsidR="0023783D" w:rsidRPr="00FE09C2" w:rsidRDefault="00DB3340" w:rsidP="00C21055">
            <w:pPr>
              <w:pStyle w:val="VBAFirstLevelBullet"/>
              <w:numPr>
                <w:ilvl w:val="0"/>
                <w:numId w:val="0"/>
              </w:numPr>
              <w:rPr>
                <w:b/>
                <w:i/>
              </w:rPr>
            </w:pPr>
            <w:r w:rsidRPr="00FE09C2">
              <w:rPr>
                <w:b/>
                <w:i/>
                <w:highlight w:val="yellow"/>
              </w:rPr>
              <w:t>Show</w:t>
            </w:r>
            <w:r w:rsidR="00D24A8D" w:rsidRPr="00FE09C2">
              <w:rPr>
                <w:b/>
                <w:i/>
                <w:highlight w:val="yellow"/>
              </w:rPr>
              <w:t xml:space="preserve"> and Discuss</w:t>
            </w:r>
            <w:r w:rsidRPr="00FE09C2">
              <w:rPr>
                <w:b/>
                <w:i/>
                <w:highlight w:val="yellow"/>
              </w:rPr>
              <w:t>:</w:t>
            </w:r>
            <w:r w:rsidRPr="00FE09C2">
              <w:rPr>
                <w:b/>
                <w:i/>
              </w:rPr>
              <w:t xml:space="preserve">  M21-1 </w:t>
            </w:r>
            <w:r w:rsidR="00D24A8D" w:rsidRPr="00FE09C2">
              <w:rPr>
                <w:b/>
                <w:i/>
              </w:rPr>
              <w:t>IV.ii.2.C.6.b – Service at Camp Lejeune.</w:t>
            </w:r>
          </w:p>
          <w:p w14:paraId="637BB9AA" w14:textId="67D8B064" w:rsidR="00D24A8D" w:rsidRPr="00FE09C2" w:rsidRDefault="00D24A8D" w:rsidP="00C21055">
            <w:pPr>
              <w:pStyle w:val="VBAFirstLevelBullet"/>
              <w:numPr>
                <w:ilvl w:val="0"/>
                <w:numId w:val="0"/>
              </w:numPr>
              <w:rPr>
                <w:b/>
                <w:i/>
              </w:rPr>
            </w:pPr>
            <w:r w:rsidRPr="00FE09C2">
              <w:rPr>
                <w:b/>
                <w:i/>
              </w:rPr>
              <w:t xml:space="preserve">Note that Camp Lejeune includes the Marine Corps Air Station New River. </w:t>
            </w:r>
          </w:p>
          <w:p w14:paraId="7EF3DB12" w14:textId="77777777" w:rsidR="00D24A8D" w:rsidRPr="00FE09C2" w:rsidRDefault="00D24A8D" w:rsidP="00C21055">
            <w:pPr>
              <w:pStyle w:val="VBAFirstLevelBullet"/>
              <w:numPr>
                <w:ilvl w:val="0"/>
                <w:numId w:val="0"/>
              </w:numPr>
              <w:rPr>
                <w:b/>
                <w:i/>
              </w:rPr>
            </w:pPr>
          </w:p>
          <w:p w14:paraId="6C282D35" w14:textId="77777777" w:rsidR="00D24A8D" w:rsidRPr="00FE09C2" w:rsidRDefault="00D24A8D" w:rsidP="00C21055">
            <w:pPr>
              <w:pStyle w:val="VBAFirstLevelBullet"/>
              <w:numPr>
                <w:ilvl w:val="0"/>
                <w:numId w:val="0"/>
              </w:numPr>
              <w:rPr>
                <w:b/>
                <w:i/>
              </w:rPr>
            </w:pPr>
            <w:r w:rsidRPr="00FE09C2">
              <w:rPr>
                <w:b/>
                <w:i/>
              </w:rPr>
              <w:t>Military records may show service in the following areas which are also considered within the borders of Camp Lejeune:</w:t>
            </w:r>
          </w:p>
          <w:p w14:paraId="5C5B4B34" w14:textId="77777777" w:rsidR="00D24A8D" w:rsidRPr="00FE09C2" w:rsidRDefault="00D24A8D" w:rsidP="007B4943">
            <w:pPr>
              <w:pStyle w:val="VBAFirstLevelBullet"/>
              <w:numPr>
                <w:ilvl w:val="0"/>
                <w:numId w:val="20"/>
              </w:numPr>
              <w:rPr>
                <w:b/>
                <w:i/>
              </w:rPr>
            </w:pPr>
            <w:r w:rsidRPr="00FE09C2">
              <w:rPr>
                <w:b/>
                <w:i/>
              </w:rPr>
              <w:t>Camp Geiger</w:t>
            </w:r>
          </w:p>
          <w:p w14:paraId="6083C9ED" w14:textId="77777777" w:rsidR="00D24A8D" w:rsidRPr="00FE09C2" w:rsidRDefault="00D24A8D" w:rsidP="007B4943">
            <w:pPr>
              <w:pStyle w:val="VBAFirstLevelBullet"/>
              <w:numPr>
                <w:ilvl w:val="0"/>
                <w:numId w:val="20"/>
              </w:numPr>
              <w:rPr>
                <w:b/>
                <w:i/>
              </w:rPr>
            </w:pPr>
            <w:r w:rsidRPr="00FE09C2">
              <w:rPr>
                <w:b/>
                <w:i/>
              </w:rPr>
              <w:t>Camp Johnson</w:t>
            </w:r>
          </w:p>
          <w:p w14:paraId="3614C457" w14:textId="77777777" w:rsidR="00D24A8D" w:rsidRPr="00FE09C2" w:rsidRDefault="00D24A8D" w:rsidP="007B4943">
            <w:pPr>
              <w:pStyle w:val="VBAFirstLevelBullet"/>
              <w:numPr>
                <w:ilvl w:val="0"/>
                <w:numId w:val="20"/>
              </w:numPr>
              <w:rPr>
                <w:b/>
                <w:i/>
              </w:rPr>
            </w:pPr>
            <w:r w:rsidRPr="00FE09C2">
              <w:rPr>
                <w:b/>
                <w:i/>
              </w:rPr>
              <w:t>Naval Hospital Camp Lejeune</w:t>
            </w:r>
          </w:p>
          <w:p w14:paraId="50229A24" w14:textId="77777777" w:rsidR="00D24A8D" w:rsidRPr="00FE09C2" w:rsidRDefault="00D24A8D" w:rsidP="007B4943">
            <w:pPr>
              <w:pStyle w:val="VBAFirstLevelBullet"/>
              <w:numPr>
                <w:ilvl w:val="0"/>
                <w:numId w:val="20"/>
              </w:numPr>
              <w:rPr>
                <w:b/>
                <w:i/>
              </w:rPr>
            </w:pPr>
            <w:r w:rsidRPr="00FE09C2">
              <w:rPr>
                <w:b/>
                <w:i/>
              </w:rPr>
              <w:t>Tarawa Terrace</w:t>
            </w:r>
          </w:p>
          <w:p w14:paraId="02B37B1E" w14:textId="77777777" w:rsidR="00D24A8D" w:rsidRPr="00FE09C2" w:rsidRDefault="00D24A8D" w:rsidP="007B4943">
            <w:pPr>
              <w:pStyle w:val="VBAFirstLevelBullet"/>
              <w:numPr>
                <w:ilvl w:val="0"/>
                <w:numId w:val="20"/>
              </w:numPr>
              <w:rPr>
                <w:b/>
                <w:i/>
              </w:rPr>
            </w:pPr>
            <w:r w:rsidRPr="00FE09C2">
              <w:rPr>
                <w:b/>
                <w:i/>
              </w:rPr>
              <w:t>Camp Knox</w:t>
            </w:r>
          </w:p>
          <w:p w14:paraId="61D1C4F2" w14:textId="77777777" w:rsidR="00D24A8D" w:rsidRPr="00FE09C2" w:rsidRDefault="00D24A8D" w:rsidP="007B4943">
            <w:pPr>
              <w:pStyle w:val="VBAFirstLevelBullet"/>
              <w:numPr>
                <w:ilvl w:val="0"/>
                <w:numId w:val="20"/>
              </w:numPr>
              <w:rPr>
                <w:b/>
                <w:i/>
              </w:rPr>
            </w:pPr>
            <w:proofErr w:type="spellStart"/>
            <w:r w:rsidRPr="00FE09C2">
              <w:rPr>
                <w:b/>
                <w:i/>
              </w:rPr>
              <w:t>Montford</w:t>
            </w:r>
            <w:proofErr w:type="spellEnd"/>
            <w:r w:rsidRPr="00FE09C2">
              <w:rPr>
                <w:b/>
                <w:i/>
              </w:rPr>
              <w:t xml:space="preserve"> Point</w:t>
            </w:r>
          </w:p>
          <w:p w14:paraId="31BE1C5C" w14:textId="77777777" w:rsidR="00D24A8D" w:rsidRPr="00FE09C2" w:rsidRDefault="00D24A8D" w:rsidP="007B4943">
            <w:pPr>
              <w:pStyle w:val="VBAFirstLevelBullet"/>
              <w:numPr>
                <w:ilvl w:val="0"/>
                <w:numId w:val="20"/>
              </w:numPr>
              <w:rPr>
                <w:b/>
                <w:i/>
              </w:rPr>
            </w:pPr>
            <w:r w:rsidRPr="00FE09C2">
              <w:rPr>
                <w:b/>
                <w:i/>
              </w:rPr>
              <w:t>Stone Bay / Rifle Range</w:t>
            </w:r>
          </w:p>
          <w:p w14:paraId="3196152A" w14:textId="77777777" w:rsidR="00D24A8D" w:rsidRPr="00FE09C2" w:rsidRDefault="00D24A8D" w:rsidP="007B4943">
            <w:pPr>
              <w:pStyle w:val="VBAFirstLevelBullet"/>
              <w:numPr>
                <w:ilvl w:val="0"/>
                <w:numId w:val="20"/>
              </w:numPr>
              <w:rPr>
                <w:b/>
                <w:i/>
              </w:rPr>
            </w:pPr>
            <w:r w:rsidRPr="00FE09C2">
              <w:rPr>
                <w:b/>
                <w:i/>
              </w:rPr>
              <w:t>Holcomb Boulevard, and</w:t>
            </w:r>
          </w:p>
          <w:p w14:paraId="2E003418" w14:textId="77777777" w:rsidR="00D24A8D" w:rsidRPr="00FE09C2" w:rsidRDefault="00D24A8D" w:rsidP="007B4943">
            <w:pPr>
              <w:pStyle w:val="VBAFirstLevelBullet"/>
              <w:numPr>
                <w:ilvl w:val="0"/>
                <w:numId w:val="20"/>
              </w:numPr>
              <w:rPr>
                <w:b/>
                <w:i/>
              </w:rPr>
            </w:pPr>
            <w:proofErr w:type="spellStart"/>
            <w:r w:rsidRPr="00FE09C2">
              <w:rPr>
                <w:b/>
                <w:i/>
              </w:rPr>
              <w:t>Hadnot</w:t>
            </w:r>
            <w:proofErr w:type="spellEnd"/>
            <w:r w:rsidRPr="00FE09C2">
              <w:rPr>
                <w:b/>
                <w:i/>
              </w:rPr>
              <w:t xml:space="preserve"> Point</w:t>
            </w:r>
          </w:p>
          <w:p w14:paraId="59F42BC9" w14:textId="77777777" w:rsidR="00D24A8D" w:rsidRDefault="00D24A8D" w:rsidP="006E59C5">
            <w:pPr>
              <w:rPr>
                <w:b/>
                <w:i/>
              </w:rPr>
            </w:pPr>
            <w:r w:rsidRPr="00A14A07">
              <w:rPr>
                <w:b/>
                <w:i/>
                <w:highlight w:val="yellow"/>
              </w:rPr>
              <w:t>Emphasize:</w:t>
            </w:r>
            <w:r w:rsidRPr="00FE09C2">
              <w:rPr>
                <w:b/>
                <w:i/>
              </w:rPr>
              <w:t xml:space="preserve">  Camp Lejeune service does not include service at MCAS Cherry Point.</w:t>
            </w:r>
          </w:p>
          <w:p w14:paraId="235F41B9" w14:textId="586152CD" w:rsidR="00A14A07" w:rsidRPr="00FE09C2" w:rsidRDefault="00A14A07" w:rsidP="00A14A07">
            <w:pPr>
              <w:rPr>
                <w:b/>
              </w:rPr>
            </w:pPr>
            <w:r w:rsidRPr="006E59C5">
              <w:rPr>
                <w:b/>
                <w:i/>
                <w:highlight w:val="yellow"/>
              </w:rPr>
              <w:t>Important, Discuss:</w:t>
            </w:r>
            <w:r>
              <w:rPr>
                <w:b/>
                <w:i/>
              </w:rPr>
              <w:t xml:space="preserve">  I</w:t>
            </w:r>
            <w:r w:rsidRPr="006E59C5">
              <w:rPr>
                <w:rFonts w:eastAsia="Calibri"/>
                <w:b/>
                <w:i/>
                <w:szCs w:val="24"/>
              </w:rPr>
              <w:t xml:space="preserve">f service treatment records (STRs) document an official visit for medical treatment within the defined borders of Camp Lejeune, the episode of treatment counts as one day at Camp Lejeune.  For example, if a Veteran’s official service personnel records listed his/her official duty station as Marine Corps Air Station Cherry Point, NC, but STRs indicate he/she received medical treatment at Camp Lejeune, each date of treatment should be counted as a day served at Camp Lejeune for the purposes of processing a claim for service connection based on exposure to contaminants in the water supply at Camp Lejeune.  </w:t>
            </w:r>
          </w:p>
        </w:tc>
      </w:tr>
      <w:tr w:rsidR="000E4B62" w14:paraId="3787E544" w14:textId="77777777" w:rsidTr="00E71748">
        <w:trPr>
          <w:trHeight w:val="3960"/>
        </w:trPr>
        <w:tc>
          <w:tcPr>
            <w:tcW w:w="2545" w:type="dxa"/>
            <w:gridSpan w:val="2"/>
            <w:tcBorders>
              <w:top w:val="single" w:sz="6" w:space="0" w:color="auto"/>
              <w:left w:val="single" w:sz="4" w:space="0" w:color="auto"/>
              <w:bottom w:val="single" w:sz="6" w:space="0" w:color="auto"/>
              <w:right w:val="single" w:sz="6" w:space="0" w:color="auto"/>
            </w:tcBorders>
          </w:tcPr>
          <w:p w14:paraId="4B40A408" w14:textId="1635483A" w:rsidR="000E4B62" w:rsidRPr="00214FC8" w:rsidRDefault="000E4B62" w:rsidP="000E4B62">
            <w:pPr>
              <w:pStyle w:val="VBAHandoutNumber"/>
              <w:rPr>
                <w:b/>
                <w:i w:val="0"/>
                <w:color w:val="auto"/>
              </w:rPr>
            </w:pPr>
            <w:r>
              <w:rPr>
                <w:b/>
                <w:i w:val="0"/>
                <w:color w:val="auto"/>
              </w:rPr>
              <w:lastRenderedPageBreak/>
              <w:t>38 CFR 3.309(f)</w:t>
            </w:r>
          </w:p>
          <w:p w14:paraId="09E19283" w14:textId="2297B791" w:rsidR="000E4B62" w:rsidRPr="00214FC8" w:rsidRDefault="000E4B62" w:rsidP="000E4B62">
            <w:pPr>
              <w:pStyle w:val="VBAHandoutNumber"/>
              <w:rPr>
                <w:color w:val="auto"/>
              </w:rPr>
            </w:pPr>
            <w:r w:rsidRPr="00214FC8">
              <w:rPr>
                <w:color w:val="auto"/>
              </w:rPr>
              <w:t xml:space="preserve">Slide </w:t>
            </w:r>
            <w:r w:rsidR="00B35D24">
              <w:rPr>
                <w:color w:val="auto"/>
              </w:rPr>
              <w:t>8</w:t>
            </w:r>
          </w:p>
          <w:p w14:paraId="6DB0032F" w14:textId="77777777" w:rsidR="000E4B62" w:rsidRDefault="000E4B62">
            <w:pPr>
              <w:pStyle w:val="VBAHandoutNumber"/>
              <w:rPr>
                <w:b/>
                <w:i w:val="0"/>
                <w:color w:val="auto"/>
              </w:rPr>
            </w:pPr>
          </w:p>
        </w:tc>
        <w:tc>
          <w:tcPr>
            <w:tcW w:w="7232" w:type="dxa"/>
            <w:gridSpan w:val="2"/>
            <w:tcBorders>
              <w:top w:val="single" w:sz="6" w:space="0" w:color="auto"/>
              <w:left w:val="single" w:sz="6" w:space="0" w:color="auto"/>
              <w:bottom w:val="single" w:sz="6" w:space="0" w:color="auto"/>
              <w:right w:val="single" w:sz="4" w:space="0" w:color="auto"/>
            </w:tcBorders>
          </w:tcPr>
          <w:p w14:paraId="32E9F54E" w14:textId="77777777" w:rsidR="00E7256D" w:rsidRPr="00FE09C2" w:rsidRDefault="00E7256D" w:rsidP="00B20DC6">
            <w:r w:rsidRPr="00FE09C2">
              <w:t>If a veteran was exposed to contaminated drinking water at Camp Lejeune, the following diseases shall be service-connected if the requirements of §3.307(a)(7) are met:</w:t>
            </w:r>
          </w:p>
          <w:p w14:paraId="26D3AD83" w14:textId="77777777" w:rsidR="00CF7DF2" w:rsidRPr="00FE09C2" w:rsidRDefault="00CF7DF2" w:rsidP="00CF7DF2">
            <w:pPr>
              <w:pStyle w:val="ListParagraph"/>
              <w:spacing w:before="0"/>
              <w:ind w:left="360"/>
            </w:pPr>
          </w:p>
          <w:p w14:paraId="3F1662FB" w14:textId="77777777" w:rsidR="000E4B62" w:rsidRPr="00FE09C2" w:rsidRDefault="008B55F8" w:rsidP="007B4943">
            <w:pPr>
              <w:pStyle w:val="ListParagraph"/>
              <w:numPr>
                <w:ilvl w:val="0"/>
                <w:numId w:val="5"/>
              </w:numPr>
              <w:spacing w:before="0"/>
            </w:pPr>
            <w:r w:rsidRPr="00FE09C2">
              <w:t>Kidney Cancer</w:t>
            </w:r>
          </w:p>
          <w:p w14:paraId="27B4BC72" w14:textId="77777777" w:rsidR="008B55F8" w:rsidRPr="00FE09C2" w:rsidRDefault="008B55F8" w:rsidP="007B4943">
            <w:pPr>
              <w:pStyle w:val="ListParagraph"/>
              <w:numPr>
                <w:ilvl w:val="0"/>
                <w:numId w:val="5"/>
              </w:numPr>
              <w:spacing w:before="0"/>
            </w:pPr>
            <w:r w:rsidRPr="00FE09C2">
              <w:t>Liver Cancer</w:t>
            </w:r>
          </w:p>
          <w:p w14:paraId="47EC5BDF" w14:textId="77777777" w:rsidR="008B55F8" w:rsidRPr="00FE09C2" w:rsidRDefault="008B55F8" w:rsidP="007B4943">
            <w:pPr>
              <w:pStyle w:val="ListParagraph"/>
              <w:numPr>
                <w:ilvl w:val="0"/>
                <w:numId w:val="5"/>
              </w:numPr>
              <w:spacing w:before="0"/>
            </w:pPr>
            <w:r w:rsidRPr="00FE09C2">
              <w:t>Non-Hodgkin’s Lymphoma</w:t>
            </w:r>
          </w:p>
          <w:p w14:paraId="35FEE20F" w14:textId="77777777" w:rsidR="008B55F8" w:rsidRPr="00FE09C2" w:rsidRDefault="008B55F8" w:rsidP="007B4943">
            <w:pPr>
              <w:pStyle w:val="ListParagraph"/>
              <w:numPr>
                <w:ilvl w:val="0"/>
                <w:numId w:val="5"/>
              </w:numPr>
              <w:spacing w:before="0"/>
            </w:pPr>
            <w:r w:rsidRPr="00FE09C2">
              <w:t>Adult Leukemia</w:t>
            </w:r>
          </w:p>
          <w:p w14:paraId="5A4C91B2" w14:textId="77777777" w:rsidR="008B55F8" w:rsidRPr="00FE09C2" w:rsidRDefault="008B55F8" w:rsidP="007B4943">
            <w:pPr>
              <w:pStyle w:val="ListParagraph"/>
              <w:numPr>
                <w:ilvl w:val="0"/>
                <w:numId w:val="5"/>
              </w:numPr>
              <w:spacing w:before="0"/>
            </w:pPr>
            <w:r w:rsidRPr="00FE09C2">
              <w:t>Multiple Myeloma</w:t>
            </w:r>
          </w:p>
          <w:p w14:paraId="588DE1A4" w14:textId="77777777" w:rsidR="008B55F8" w:rsidRPr="00FE09C2" w:rsidRDefault="008B55F8" w:rsidP="007B4943">
            <w:pPr>
              <w:pStyle w:val="ListParagraph"/>
              <w:numPr>
                <w:ilvl w:val="0"/>
                <w:numId w:val="5"/>
              </w:numPr>
              <w:spacing w:before="0"/>
            </w:pPr>
            <w:r w:rsidRPr="00FE09C2">
              <w:t>Parkinson’s Disease</w:t>
            </w:r>
          </w:p>
          <w:p w14:paraId="2C04356E" w14:textId="77777777" w:rsidR="008B55F8" w:rsidRPr="00FE09C2" w:rsidRDefault="008B55F8" w:rsidP="007B4943">
            <w:pPr>
              <w:pStyle w:val="ListParagraph"/>
              <w:numPr>
                <w:ilvl w:val="0"/>
                <w:numId w:val="5"/>
              </w:numPr>
              <w:spacing w:before="0"/>
            </w:pPr>
            <w:r w:rsidRPr="00FE09C2">
              <w:t>Bladder Cancer</w:t>
            </w:r>
          </w:p>
          <w:p w14:paraId="01039F5A" w14:textId="77777777" w:rsidR="008B55F8" w:rsidRPr="00FE09C2" w:rsidRDefault="008B55F8" w:rsidP="007B4943">
            <w:pPr>
              <w:pStyle w:val="ListParagraph"/>
              <w:numPr>
                <w:ilvl w:val="0"/>
                <w:numId w:val="5"/>
              </w:numPr>
              <w:spacing w:before="0"/>
              <w:rPr>
                <w:b/>
              </w:rPr>
            </w:pPr>
            <w:r w:rsidRPr="00FE09C2">
              <w:t xml:space="preserve">Aplastic Anemia and other </w:t>
            </w:r>
            <w:proofErr w:type="spellStart"/>
            <w:r w:rsidRPr="00FE09C2">
              <w:t>Myelodysplastic</w:t>
            </w:r>
            <w:proofErr w:type="spellEnd"/>
            <w:r w:rsidRPr="00FE09C2">
              <w:t xml:space="preserve"> Syndromes</w:t>
            </w:r>
          </w:p>
          <w:p w14:paraId="21B4466C" w14:textId="77777777" w:rsidR="00CF7DF2" w:rsidRPr="00FE09C2" w:rsidRDefault="00CF7DF2" w:rsidP="00CF7DF2">
            <w:pPr>
              <w:pStyle w:val="ListParagraph"/>
              <w:spacing w:before="0"/>
              <w:ind w:left="360"/>
            </w:pPr>
          </w:p>
          <w:p w14:paraId="2B9F2936" w14:textId="407E4B60" w:rsidR="00CF7DF2" w:rsidRPr="00FE09C2" w:rsidRDefault="00CF7DF2" w:rsidP="00CF7DF2">
            <w:pPr>
              <w:rPr>
                <w:b/>
                <w:i/>
              </w:rPr>
            </w:pPr>
            <w:r w:rsidRPr="00FE09C2">
              <w:rPr>
                <w:b/>
                <w:i/>
                <w:highlight w:val="yellow"/>
              </w:rPr>
              <w:t>Discuss:</w:t>
            </w:r>
            <w:r w:rsidRPr="00FE09C2">
              <w:rPr>
                <w:b/>
                <w:i/>
              </w:rPr>
              <w:t xml:space="preserve">  </w:t>
            </w:r>
            <w:r w:rsidR="00A21962">
              <w:rPr>
                <w:b/>
                <w:i/>
              </w:rPr>
              <w:t>T</w:t>
            </w:r>
            <w:r w:rsidRPr="00FE09C2">
              <w:rPr>
                <w:b/>
                <w:i/>
              </w:rPr>
              <w:t>he disability must have manifested to a compensable</w:t>
            </w:r>
            <w:r w:rsidR="00D86D56">
              <w:rPr>
                <w:b/>
                <w:i/>
              </w:rPr>
              <w:t xml:space="preserve"> degree </w:t>
            </w:r>
            <w:proofErr w:type="spellStart"/>
            <w:r w:rsidR="00D86D56">
              <w:rPr>
                <w:b/>
                <w:i/>
              </w:rPr>
              <w:t>anytime</w:t>
            </w:r>
            <w:proofErr w:type="spellEnd"/>
            <w:r w:rsidR="00D86D56">
              <w:rPr>
                <w:b/>
                <w:i/>
              </w:rPr>
              <w:t xml:space="preserve"> after service. </w:t>
            </w:r>
            <w:r w:rsidRPr="00FE09C2">
              <w:rPr>
                <w:b/>
                <w:i/>
              </w:rPr>
              <w:t xml:space="preserve">Note that the condition does not have to be compensable at the time of the presumptive grant, only that it was compensable at some point following service.  </w:t>
            </w:r>
          </w:p>
          <w:p w14:paraId="5F20073E" w14:textId="69E71E21" w:rsidR="003B76F2" w:rsidRPr="00FE09C2" w:rsidRDefault="00CF7DF2" w:rsidP="00CF7DF2">
            <w:pPr>
              <w:rPr>
                <w:b/>
                <w:i/>
              </w:rPr>
            </w:pPr>
            <w:r w:rsidRPr="00FE09C2">
              <w:rPr>
                <w:b/>
                <w:i/>
                <w:highlight w:val="yellow"/>
              </w:rPr>
              <w:t>Instructor Note:</w:t>
            </w:r>
            <w:r w:rsidRPr="00FE09C2">
              <w:rPr>
                <w:b/>
                <w:i/>
              </w:rPr>
              <w:t xml:space="preserve"> </w:t>
            </w:r>
            <w:r w:rsidR="00D86D56">
              <w:rPr>
                <w:b/>
                <w:i/>
              </w:rPr>
              <w:t xml:space="preserve"> </w:t>
            </w:r>
            <w:r w:rsidR="00A21962">
              <w:rPr>
                <w:b/>
                <w:i/>
              </w:rPr>
              <w:t>B</w:t>
            </w:r>
            <w:r w:rsidR="00E648D5" w:rsidRPr="00FE09C2">
              <w:rPr>
                <w:b/>
                <w:i/>
              </w:rPr>
              <w:t>y the very</w:t>
            </w:r>
            <w:r w:rsidRPr="00FE09C2">
              <w:rPr>
                <w:b/>
                <w:i/>
              </w:rPr>
              <w:t xml:space="preserve"> nature </w:t>
            </w:r>
            <w:r w:rsidR="00E648D5" w:rsidRPr="00FE09C2">
              <w:rPr>
                <w:b/>
                <w:i/>
              </w:rPr>
              <w:t xml:space="preserve">of the presumptive disabilities which </w:t>
            </w:r>
            <w:r w:rsidRPr="00FE09C2">
              <w:rPr>
                <w:b/>
                <w:i/>
              </w:rPr>
              <w:t>become compensable solely based on confirmed diagnosis, a denial based on “not manifesting to a compensable degree” is not possible with the exception of aplastic anemia and o</w:t>
            </w:r>
            <w:r w:rsidR="00E648D5" w:rsidRPr="00FE09C2">
              <w:rPr>
                <w:b/>
                <w:i/>
              </w:rPr>
              <w:t xml:space="preserve">ther </w:t>
            </w:r>
            <w:proofErr w:type="spellStart"/>
            <w:r w:rsidR="00E648D5" w:rsidRPr="00FE09C2">
              <w:rPr>
                <w:b/>
                <w:i/>
              </w:rPr>
              <w:t>myelod</w:t>
            </w:r>
            <w:r w:rsidR="00D86D56">
              <w:rPr>
                <w:b/>
                <w:i/>
              </w:rPr>
              <w:t>yspastic</w:t>
            </w:r>
            <w:proofErr w:type="spellEnd"/>
            <w:r w:rsidR="00D86D56">
              <w:rPr>
                <w:b/>
                <w:i/>
              </w:rPr>
              <w:t xml:space="preserve"> </w:t>
            </w:r>
            <w:proofErr w:type="spellStart"/>
            <w:r w:rsidR="00D86D56">
              <w:rPr>
                <w:b/>
                <w:i/>
              </w:rPr>
              <w:t>sydnromes</w:t>
            </w:r>
            <w:proofErr w:type="spellEnd"/>
            <w:r w:rsidR="00D86D56">
              <w:rPr>
                <w:b/>
                <w:i/>
              </w:rPr>
              <w:t xml:space="preserve">. </w:t>
            </w:r>
            <w:r w:rsidR="00E648D5" w:rsidRPr="00FE09C2">
              <w:rPr>
                <w:b/>
                <w:i/>
              </w:rPr>
              <w:t xml:space="preserve">Although, that will be </w:t>
            </w:r>
            <w:r w:rsidR="00A21962">
              <w:rPr>
                <w:b/>
                <w:i/>
              </w:rPr>
              <w:t>rare</w:t>
            </w:r>
            <w:r w:rsidR="00E648D5" w:rsidRPr="00FE09C2">
              <w:rPr>
                <w:b/>
                <w:i/>
              </w:rPr>
              <w:t xml:space="preserve"> because medication or treatment will most likely have occurred once diagnosed.</w:t>
            </w:r>
          </w:p>
          <w:p w14:paraId="147715B1" w14:textId="3058F0F0" w:rsidR="00CF7DF2" w:rsidRPr="00FE09C2" w:rsidRDefault="00CF7DF2" w:rsidP="00CF7DF2">
            <w:pPr>
              <w:rPr>
                <w:b/>
              </w:rPr>
            </w:pPr>
          </w:p>
        </w:tc>
      </w:tr>
      <w:tr w:rsidR="0055402E" w14:paraId="1A69868C" w14:textId="77777777" w:rsidTr="00E71748">
        <w:trPr>
          <w:trHeight w:val="3960"/>
        </w:trPr>
        <w:tc>
          <w:tcPr>
            <w:tcW w:w="2545" w:type="dxa"/>
            <w:gridSpan w:val="2"/>
            <w:tcBorders>
              <w:top w:val="single" w:sz="6" w:space="0" w:color="auto"/>
              <w:left w:val="single" w:sz="4" w:space="0" w:color="auto"/>
              <w:bottom w:val="single" w:sz="4" w:space="0" w:color="auto"/>
              <w:right w:val="single" w:sz="6" w:space="0" w:color="auto"/>
            </w:tcBorders>
          </w:tcPr>
          <w:p w14:paraId="198C7015" w14:textId="60B473BD" w:rsidR="0055402E" w:rsidRDefault="0055402E" w:rsidP="00DC5EED">
            <w:pPr>
              <w:pStyle w:val="VBAHandoutNumber"/>
              <w:rPr>
                <w:b/>
                <w:i w:val="0"/>
                <w:color w:val="auto"/>
              </w:rPr>
            </w:pPr>
            <w:r>
              <w:rPr>
                <w:b/>
                <w:i w:val="0"/>
                <w:color w:val="auto"/>
              </w:rPr>
              <w:t xml:space="preserve">TOPIC POLL QUESTION </w:t>
            </w:r>
          </w:p>
        </w:tc>
        <w:tc>
          <w:tcPr>
            <w:tcW w:w="7232" w:type="dxa"/>
            <w:gridSpan w:val="2"/>
            <w:tcBorders>
              <w:top w:val="single" w:sz="6" w:space="0" w:color="auto"/>
              <w:left w:val="single" w:sz="6" w:space="0" w:color="auto"/>
              <w:bottom w:val="single" w:sz="4" w:space="0" w:color="auto"/>
              <w:right w:val="single" w:sz="4" w:space="0" w:color="auto"/>
            </w:tcBorders>
          </w:tcPr>
          <w:p w14:paraId="1EEC959B" w14:textId="77777777" w:rsidR="00AC522D" w:rsidRPr="00C0716F" w:rsidRDefault="0055402E" w:rsidP="00B20DC6">
            <w:pPr>
              <w:rPr>
                <w:i/>
              </w:rPr>
            </w:pPr>
            <w:r w:rsidRPr="00C0716F">
              <w:rPr>
                <w:b/>
                <w:i/>
                <w:highlight w:val="yellow"/>
              </w:rPr>
              <w:t>Question</w:t>
            </w:r>
            <w:r w:rsidRPr="00C0716F">
              <w:rPr>
                <w:b/>
                <w:i/>
              </w:rPr>
              <w:t>:</w:t>
            </w:r>
            <w:r w:rsidRPr="00C0716F">
              <w:rPr>
                <w:i/>
              </w:rPr>
              <w:t xml:space="preserve">  </w:t>
            </w:r>
          </w:p>
          <w:p w14:paraId="1CB3CE01" w14:textId="5CDC1D3D" w:rsidR="0055402E" w:rsidRDefault="0055402E" w:rsidP="00B20DC6">
            <w:r>
              <w:t xml:space="preserve">A Veteran who served honorably in the Marine Corps filed a claim </w:t>
            </w:r>
            <w:r w:rsidR="00AC522D">
              <w:t xml:space="preserve">for service connection for multiple myeloma </w:t>
            </w:r>
            <w:r w:rsidR="00E71748">
              <w:t xml:space="preserve">due to CLCW </w:t>
            </w:r>
            <w:r w:rsidR="00AC522D">
              <w:t xml:space="preserve">on April 1, 2017.  </w:t>
            </w:r>
          </w:p>
          <w:p w14:paraId="5F5EB09E" w14:textId="5431BF39" w:rsidR="00AC522D" w:rsidRDefault="00AC522D" w:rsidP="00B20DC6">
            <w:r>
              <w:t>Service department records showed service at Camp Geiger for a period in excess of 30 days from June 2010 through September 2013.</w:t>
            </w:r>
          </w:p>
          <w:p w14:paraId="0774440E" w14:textId="77777777" w:rsidR="00AC522D" w:rsidRDefault="00AC522D" w:rsidP="00B20DC6">
            <w:r>
              <w:t>Treatment records confirm a diagnosis of multiple myeloma.</w:t>
            </w:r>
          </w:p>
          <w:p w14:paraId="6AAD0B55" w14:textId="77777777" w:rsidR="00AC522D" w:rsidRDefault="00AC522D" w:rsidP="00B20DC6">
            <w:r>
              <w:t>Is presumptive service connection warranted?</w:t>
            </w:r>
          </w:p>
          <w:p w14:paraId="66542E54" w14:textId="75F0BBED" w:rsidR="00AC522D" w:rsidRDefault="00AC522D" w:rsidP="007B4943">
            <w:pPr>
              <w:pStyle w:val="ListParagraph"/>
              <w:numPr>
                <w:ilvl w:val="0"/>
                <w:numId w:val="21"/>
              </w:numPr>
            </w:pPr>
            <w:r>
              <w:t>Yes</w:t>
            </w:r>
          </w:p>
          <w:p w14:paraId="0AACFB3C" w14:textId="77777777" w:rsidR="00AC522D" w:rsidRDefault="00AC522D" w:rsidP="007B4943">
            <w:pPr>
              <w:pStyle w:val="ListParagraph"/>
              <w:numPr>
                <w:ilvl w:val="0"/>
                <w:numId w:val="21"/>
              </w:numPr>
            </w:pPr>
            <w:r>
              <w:t>No</w:t>
            </w:r>
          </w:p>
          <w:p w14:paraId="6D16196D" w14:textId="77777777" w:rsidR="00AC522D" w:rsidRPr="00C0716F" w:rsidRDefault="00AC522D" w:rsidP="00AC522D">
            <w:pPr>
              <w:rPr>
                <w:i/>
              </w:rPr>
            </w:pPr>
            <w:r w:rsidRPr="00C0716F">
              <w:rPr>
                <w:b/>
                <w:i/>
                <w:highlight w:val="yellow"/>
              </w:rPr>
              <w:t>Answer</w:t>
            </w:r>
            <w:r w:rsidRPr="00C0716F">
              <w:rPr>
                <w:b/>
                <w:i/>
              </w:rPr>
              <w:t>:</w:t>
            </w:r>
            <w:r w:rsidRPr="00C0716F">
              <w:rPr>
                <w:i/>
              </w:rPr>
              <w:t xml:space="preserve"> </w:t>
            </w:r>
          </w:p>
          <w:p w14:paraId="3BB4994A" w14:textId="03DA536D" w:rsidR="00AC522D" w:rsidRPr="00AB2E17" w:rsidRDefault="00AC522D" w:rsidP="00AC522D">
            <w:r>
              <w:t>No, while the Veteran has a diagnosis of a CLCW presumptive disability and served at least 30 days at Camp Geiger (an area within the border of Camp Lejeune), the Veteran did not serve there between August 1, 1953 to December 31, 1987.</w:t>
            </w:r>
          </w:p>
        </w:tc>
      </w:tr>
      <w:tr w:rsidR="002570A6" w14:paraId="235F41CE" w14:textId="77777777" w:rsidTr="00E7174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87" w:type="dxa"/>
          <w:trHeight w:val="212"/>
        </w:trPr>
        <w:tc>
          <w:tcPr>
            <w:tcW w:w="9590" w:type="dxa"/>
            <w:gridSpan w:val="3"/>
            <w:vAlign w:val="center"/>
          </w:tcPr>
          <w:p w14:paraId="235F41CD" w14:textId="327B8B81" w:rsidR="002570A6" w:rsidRDefault="002570A6" w:rsidP="008C2F4F">
            <w:pPr>
              <w:pStyle w:val="VBALessonTopicTitle"/>
            </w:pPr>
            <w:bookmarkStart w:id="36" w:name="_Toc485285089"/>
            <w:r w:rsidRPr="0006334A">
              <w:rPr>
                <w:color w:val="auto"/>
              </w:rPr>
              <w:lastRenderedPageBreak/>
              <w:t xml:space="preserve">Topic 2: </w:t>
            </w:r>
            <w:r w:rsidR="008C2F4F">
              <w:rPr>
                <w:color w:val="auto"/>
              </w:rPr>
              <w:t>Claim Processing</w:t>
            </w:r>
            <w:bookmarkEnd w:id="36"/>
          </w:p>
        </w:tc>
      </w:tr>
      <w:tr w:rsidR="002570A6" w14:paraId="235F41D1" w14:textId="77777777" w:rsidTr="00E7174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87" w:type="dxa"/>
          <w:trHeight w:val="212"/>
        </w:trPr>
        <w:tc>
          <w:tcPr>
            <w:tcW w:w="2151" w:type="dxa"/>
          </w:tcPr>
          <w:p w14:paraId="235F41CF" w14:textId="77777777" w:rsidR="002570A6" w:rsidRDefault="002570A6" w:rsidP="00BC5FAA">
            <w:pPr>
              <w:pStyle w:val="VBALevel1Heading"/>
            </w:pPr>
            <w:r>
              <w:t>Introduction</w:t>
            </w:r>
          </w:p>
        </w:tc>
        <w:tc>
          <w:tcPr>
            <w:tcW w:w="7439" w:type="dxa"/>
            <w:gridSpan w:val="2"/>
          </w:tcPr>
          <w:p w14:paraId="235F41D0" w14:textId="60BE55A2" w:rsidR="002570A6" w:rsidRPr="009613C0" w:rsidRDefault="004A6982" w:rsidP="00790A6F">
            <w:pPr>
              <w:pStyle w:val="VBABodyText"/>
              <w:rPr>
                <w:b/>
                <w:highlight w:val="yellow"/>
              </w:rPr>
            </w:pPr>
            <w:r w:rsidRPr="00790A6F">
              <w:rPr>
                <w:color w:val="auto"/>
              </w:rPr>
              <w:t xml:space="preserve">This topic will allow the trainee to understand </w:t>
            </w:r>
            <w:r w:rsidR="00790A6F" w:rsidRPr="00790A6F">
              <w:rPr>
                <w:color w:val="auto"/>
              </w:rPr>
              <w:t>centralized and ROJ processing of CLCW claims.</w:t>
            </w:r>
          </w:p>
        </w:tc>
      </w:tr>
      <w:tr w:rsidR="002570A6" w14:paraId="235F41D4" w14:textId="77777777" w:rsidTr="00E7174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87" w:type="dxa"/>
          <w:trHeight w:val="212"/>
        </w:trPr>
        <w:tc>
          <w:tcPr>
            <w:tcW w:w="2151" w:type="dxa"/>
          </w:tcPr>
          <w:p w14:paraId="235F41D2" w14:textId="77777777" w:rsidR="002570A6" w:rsidRDefault="002570A6" w:rsidP="00BC5FAA">
            <w:pPr>
              <w:pStyle w:val="VBALevel1Heading"/>
            </w:pPr>
            <w:r>
              <w:t>Time Required</w:t>
            </w:r>
          </w:p>
        </w:tc>
        <w:tc>
          <w:tcPr>
            <w:tcW w:w="7439" w:type="dxa"/>
            <w:gridSpan w:val="2"/>
          </w:tcPr>
          <w:p w14:paraId="235F41D3" w14:textId="78271DB2" w:rsidR="002570A6" w:rsidRPr="002A0200" w:rsidRDefault="00D86D56" w:rsidP="00BC5FAA">
            <w:pPr>
              <w:pStyle w:val="VBATimeReq"/>
            </w:pPr>
            <w:r>
              <w:rPr>
                <w:color w:val="auto"/>
              </w:rPr>
              <w:t>0</w:t>
            </w:r>
            <w:r w:rsidR="00E41318" w:rsidRPr="002A0200">
              <w:rPr>
                <w:color w:val="auto"/>
              </w:rPr>
              <w:t>.25 hour</w:t>
            </w:r>
            <w:r w:rsidR="00CF44CC">
              <w:rPr>
                <w:color w:val="auto"/>
              </w:rPr>
              <w:t>s</w:t>
            </w:r>
          </w:p>
        </w:tc>
      </w:tr>
      <w:tr w:rsidR="00DF2D2B" w14:paraId="403A9AA6" w14:textId="77777777" w:rsidTr="00E7174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87" w:type="dxa"/>
          <w:trHeight w:val="212"/>
        </w:trPr>
        <w:tc>
          <w:tcPr>
            <w:tcW w:w="2151" w:type="dxa"/>
            <w:tcBorders>
              <w:top w:val="single" w:sz="6" w:space="0" w:color="auto"/>
              <w:left w:val="single" w:sz="4" w:space="0" w:color="auto"/>
              <w:bottom w:val="single" w:sz="6" w:space="0" w:color="auto"/>
              <w:right w:val="single" w:sz="6" w:space="0" w:color="auto"/>
            </w:tcBorders>
          </w:tcPr>
          <w:p w14:paraId="2605B41C" w14:textId="77777777" w:rsidR="00DF2D2B" w:rsidRDefault="00DF2D2B" w:rsidP="00E7256D">
            <w:pPr>
              <w:pStyle w:val="VBALevel1Heading"/>
            </w:pPr>
            <w:r>
              <w:t>OBJECTIVES/</w:t>
            </w:r>
            <w:r>
              <w:br/>
              <w:t>Teaching Points</w:t>
            </w:r>
          </w:p>
          <w:p w14:paraId="6186FE99" w14:textId="77777777" w:rsidR="00DF2D2B" w:rsidRPr="00790A6F" w:rsidRDefault="00790A6F" w:rsidP="00790A6F">
            <w:pPr>
              <w:rPr>
                <w:b/>
              </w:rPr>
            </w:pPr>
            <w:r w:rsidRPr="00790A6F">
              <w:rPr>
                <w:b/>
              </w:rPr>
              <w:t>Claim Processing</w:t>
            </w:r>
          </w:p>
          <w:p w14:paraId="43DB6A2B" w14:textId="12E21CEF" w:rsidR="00790A6F" w:rsidRPr="00790A6F" w:rsidRDefault="00790A6F" w:rsidP="00790A6F">
            <w:pPr>
              <w:rPr>
                <w:i/>
              </w:rPr>
            </w:pPr>
            <w:r w:rsidRPr="00790A6F">
              <w:rPr>
                <w:i/>
              </w:rPr>
              <w:t>Slide 9</w:t>
            </w:r>
          </w:p>
        </w:tc>
        <w:tc>
          <w:tcPr>
            <w:tcW w:w="7439" w:type="dxa"/>
            <w:gridSpan w:val="2"/>
            <w:tcBorders>
              <w:top w:val="single" w:sz="6" w:space="0" w:color="auto"/>
              <w:left w:val="single" w:sz="6" w:space="0" w:color="auto"/>
              <w:bottom w:val="single" w:sz="6" w:space="0" w:color="auto"/>
              <w:right w:val="single" w:sz="4" w:space="0" w:color="auto"/>
            </w:tcBorders>
          </w:tcPr>
          <w:p w14:paraId="5384BED9" w14:textId="77777777" w:rsidR="00DF2D2B" w:rsidRPr="00FE09C2" w:rsidRDefault="00DF2D2B" w:rsidP="00E7256D">
            <w:pPr>
              <w:pStyle w:val="VBATimeReq"/>
              <w:rPr>
                <w:color w:val="auto"/>
              </w:rPr>
            </w:pPr>
            <w:r w:rsidRPr="00FE09C2">
              <w:rPr>
                <w:color w:val="auto"/>
              </w:rPr>
              <w:t>Topic objectives and teaching points to support the topic objective:</w:t>
            </w:r>
          </w:p>
          <w:p w14:paraId="269A72C2" w14:textId="6CA7F852" w:rsidR="00DF2D2B" w:rsidRPr="00FE09C2" w:rsidRDefault="00DF2D2B" w:rsidP="007B4943">
            <w:pPr>
              <w:numPr>
                <w:ilvl w:val="0"/>
                <w:numId w:val="3"/>
              </w:numPr>
              <w:tabs>
                <w:tab w:val="left" w:pos="590"/>
              </w:tabs>
              <w:spacing w:before="60" w:after="60"/>
            </w:pPr>
            <w:r w:rsidRPr="00FE09C2">
              <w:t xml:space="preserve">The trainee will be able to </w:t>
            </w:r>
            <w:r w:rsidR="00BC7908" w:rsidRPr="00FE09C2">
              <w:t xml:space="preserve">understand what processing actions </w:t>
            </w:r>
            <w:r w:rsidR="00F94C7A">
              <w:t>are</w:t>
            </w:r>
            <w:r w:rsidR="00BC7908" w:rsidRPr="00FE09C2">
              <w:t xml:space="preserve"> taken at the ROJ.</w:t>
            </w:r>
          </w:p>
          <w:p w14:paraId="0E3153D9" w14:textId="55F20EFB" w:rsidR="00DF2D2B" w:rsidRPr="00FE09C2" w:rsidRDefault="00DF2D2B" w:rsidP="007B4943">
            <w:pPr>
              <w:numPr>
                <w:ilvl w:val="0"/>
                <w:numId w:val="3"/>
              </w:numPr>
              <w:tabs>
                <w:tab w:val="left" w:pos="590"/>
              </w:tabs>
              <w:spacing w:before="60" w:after="60"/>
            </w:pPr>
            <w:r w:rsidRPr="00FE09C2">
              <w:t xml:space="preserve">The trainee will be able to identify </w:t>
            </w:r>
            <w:r w:rsidR="00BC7908" w:rsidRPr="00FE09C2">
              <w:t>what is considered a Camp Lejeune issue.</w:t>
            </w:r>
          </w:p>
          <w:p w14:paraId="156A575E" w14:textId="46502779" w:rsidR="00DF2D2B" w:rsidRPr="00FE09C2" w:rsidRDefault="00DF2D2B" w:rsidP="007B4943">
            <w:pPr>
              <w:numPr>
                <w:ilvl w:val="0"/>
                <w:numId w:val="3"/>
              </w:numPr>
              <w:tabs>
                <w:tab w:val="left" w:pos="590"/>
              </w:tabs>
              <w:spacing w:before="60" w:after="60"/>
            </w:pPr>
            <w:r w:rsidRPr="00FE09C2">
              <w:t xml:space="preserve">The trainee will be able to </w:t>
            </w:r>
            <w:r w:rsidR="00BC7908" w:rsidRPr="00FE09C2">
              <w:t xml:space="preserve">understand what processing actions </w:t>
            </w:r>
            <w:r w:rsidR="00361E55">
              <w:t xml:space="preserve">are </w:t>
            </w:r>
            <w:r w:rsidR="00BC7908" w:rsidRPr="00FE09C2">
              <w:t>taken at the centralized location</w:t>
            </w:r>
            <w:r w:rsidRPr="00FE09C2">
              <w:t>.</w:t>
            </w:r>
          </w:p>
          <w:p w14:paraId="2BA67915" w14:textId="290CA2F9" w:rsidR="00DF2D2B" w:rsidRPr="00FE09C2" w:rsidRDefault="00DF2D2B" w:rsidP="007B4943">
            <w:pPr>
              <w:numPr>
                <w:ilvl w:val="0"/>
                <w:numId w:val="3"/>
              </w:numPr>
              <w:tabs>
                <w:tab w:val="left" w:pos="590"/>
              </w:tabs>
              <w:spacing w:before="60" w:after="60"/>
            </w:pPr>
            <w:r w:rsidRPr="00FE09C2">
              <w:t xml:space="preserve">The trainee will </w:t>
            </w:r>
            <w:r w:rsidR="00420B5B">
              <w:t>demonstrate</w:t>
            </w:r>
            <w:r w:rsidRPr="00FE09C2">
              <w:t xml:space="preserve"> a working knowledge </w:t>
            </w:r>
            <w:r w:rsidR="00420B5B">
              <w:t xml:space="preserve">of </w:t>
            </w:r>
            <w:r w:rsidR="00BC7908" w:rsidRPr="00FE09C2">
              <w:t xml:space="preserve">the requirements </w:t>
            </w:r>
            <w:r w:rsidR="00420B5B">
              <w:t>for</w:t>
            </w:r>
            <w:r w:rsidR="00BC7908" w:rsidRPr="00FE09C2">
              <w:t xml:space="preserve"> a VHA SME review</w:t>
            </w:r>
            <w:r w:rsidRPr="00FE09C2">
              <w:t>.</w:t>
            </w:r>
          </w:p>
          <w:p w14:paraId="710D4DC8" w14:textId="77777777" w:rsidR="009F564D" w:rsidRPr="00FE09C2" w:rsidRDefault="009F564D" w:rsidP="009F564D">
            <w:pPr>
              <w:tabs>
                <w:tab w:val="left" w:pos="590"/>
              </w:tabs>
              <w:spacing w:before="60" w:after="60"/>
              <w:ind w:left="360"/>
            </w:pPr>
          </w:p>
          <w:p w14:paraId="48FB30FA" w14:textId="63DEDF3D" w:rsidR="009F2153" w:rsidRDefault="00BC7908" w:rsidP="00BC7908">
            <w:pPr>
              <w:rPr>
                <w:b/>
                <w:i/>
              </w:rPr>
            </w:pPr>
            <w:r w:rsidRPr="00C0716F">
              <w:rPr>
                <w:b/>
                <w:i/>
                <w:highlight w:val="yellow"/>
              </w:rPr>
              <w:t>Discuss:</w:t>
            </w:r>
            <w:r w:rsidRPr="00C0716F">
              <w:rPr>
                <w:i/>
              </w:rPr>
              <w:t xml:space="preserve"> </w:t>
            </w:r>
            <w:r w:rsidR="00D86D56">
              <w:rPr>
                <w:i/>
              </w:rPr>
              <w:t xml:space="preserve"> </w:t>
            </w:r>
            <w:r w:rsidRPr="00C0716F">
              <w:rPr>
                <w:b/>
                <w:i/>
              </w:rPr>
              <w:t>For purposes</w:t>
            </w:r>
            <w:r w:rsidRPr="00FE09C2">
              <w:rPr>
                <w:b/>
                <w:i/>
              </w:rPr>
              <w:t xml:space="preserve"> of this topic, when we discuss the ROJ, we are referring to any regional office that does not have jurisdiction of CLCW claims which</w:t>
            </w:r>
            <w:r w:rsidR="001D4B6D" w:rsidRPr="00FE09C2">
              <w:rPr>
                <w:b/>
                <w:i/>
              </w:rPr>
              <w:t xml:space="preserve"> require centralized processing.  </w:t>
            </w:r>
          </w:p>
          <w:p w14:paraId="042F627C" w14:textId="64E943E7" w:rsidR="009F2153" w:rsidRDefault="0070345F" w:rsidP="00BC7908">
            <w:pPr>
              <w:rPr>
                <w:b/>
                <w:i/>
              </w:rPr>
            </w:pPr>
            <w:r w:rsidRPr="00FE09C2">
              <w:rPr>
                <w:b/>
                <w:i/>
              </w:rPr>
              <w:t>We will discuss what decisions the ROJs can render and briefly show the actions which must be taken prior to transferring the c</w:t>
            </w:r>
            <w:r w:rsidR="00FD08BB">
              <w:rPr>
                <w:b/>
                <w:i/>
              </w:rPr>
              <w:t>la</w:t>
            </w:r>
            <w:r w:rsidR="00D86D56">
              <w:rPr>
                <w:b/>
                <w:i/>
              </w:rPr>
              <w:t xml:space="preserve">im for centralized processing. </w:t>
            </w:r>
            <w:r w:rsidR="00FD08BB">
              <w:rPr>
                <w:b/>
                <w:i/>
              </w:rPr>
              <w:t>Transferring a CLCW claim is accomplished via a corporate flash that the NWQ will recognize and route.</w:t>
            </w:r>
            <w:r w:rsidRPr="00FE09C2">
              <w:rPr>
                <w:b/>
                <w:i/>
              </w:rPr>
              <w:t xml:space="preserve">  </w:t>
            </w:r>
          </w:p>
          <w:p w14:paraId="00FEDFB2" w14:textId="28E1DC61" w:rsidR="00DF2D2B" w:rsidRPr="00FE09C2" w:rsidRDefault="0070345F" w:rsidP="00BC7908">
            <w:pPr>
              <w:rPr>
                <w:b/>
                <w:i/>
              </w:rPr>
            </w:pPr>
            <w:r w:rsidRPr="00FE09C2">
              <w:rPr>
                <w:b/>
                <w:i/>
              </w:rPr>
              <w:t xml:space="preserve">Identifying what a “Camp Lejeune issue” </w:t>
            </w:r>
            <w:r w:rsidRPr="009F2153">
              <w:rPr>
                <w:b/>
                <w:i/>
                <w:u w:val="single"/>
              </w:rPr>
              <w:t>is</w:t>
            </w:r>
            <w:r w:rsidRPr="00FE09C2">
              <w:rPr>
                <w:b/>
                <w:i/>
              </w:rPr>
              <w:t>, will be critical when deciding the appropriate jurisdiction.</w:t>
            </w:r>
          </w:p>
          <w:p w14:paraId="7BD04AF4" w14:textId="62ABA10B" w:rsidR="009F2153" w:rsidRDefault="00BC7908" w:rsidP="001D4B6D">
            <w:pPr>
              <w:rPr>
                <w:b/>
                <w:i/>
              </w:rPr>
            </w:pPr>
            <w:r w:rsidRPr="00FE09C2">
              <w:rPr>
                <w:b/>
                <w:i/>
              </w:rPr>
              <w:t>When we discuss centralized processing, we are referring not only to the Louisville RO, but also other centralized processing sites involving</w:t>
            </w:r>
            <w:r w:rsidR="0070345F" w:rsidRPr="00FE09C2">
              <w:rPr>
                <w:b/>
                <w:i/>
              </w:rPr>
              <w:t xml:space="preserve"> V</w:t>
            </w:r>
            <w:r w:rsidRPr="00FE09C2">
              <w:rPr>
                <w:b/>
                <w:i/>
              </w:rPr>
              <w:t>eterans residing in foreign territories</w:t>
            </w:r>
            <w:r w:rsidR="0070345F" w:rsidRPr="00FE09C2">
              <w:rPr>
                <w:b/>
                <w:i/>
              </w:rPr>
              <w:t>, o</w:t>
            </w:r>
            <w:r w:rsidRPr="00FE09C2">
              <w:rPr>
                <w:b/>
                <w:i/>
              </w:rPr>
              <w:t>riginal pre-discharge claims,</w:t>
            </w:r>
            <w:r w:rsidR="0070345F" w:rsidRPr="00FE09C2">
              <w:rPr>
                <w:b/>
                <w:i/>
              </w:rPr>
              <w:t xml:space="preserve"> and r</w:t>
            </w:r>
            <w:r w:rsidRPr="00FE09C2">
              <w:rPr>
                <w:b/>
                <w:i/>
              </w:rPr>
              <w:t>estricted access claims.</w:t>
            </w:r>
            <w:r w:rsidR="00D86D56">
              <w:rPr>
                <w:b/>
                <w:i/>
              </w:rPr>
              <w:t xml:space="preserve"> </w:t>
            </w:r>
            <w:r w:rsidR="005826C8">
              <w:rPr>
                <w:b/>
                <w:i/>
              </w:rPr>
              <w:t>We will discuss these locations in a few minutes.</w:t>
            </w:r>
          </w:p>
          <w:p w14:paraId="7645F96F" w14:textId="00D86B0E" w:rsidR="001D4B6D" w:rsidRPr="00FE09C2" w:rsidRDefault="006906A9" w:rsidP="001D4B6D">
            <w:pPr>
              <w:rPr>
                <w:highlight w:val="yellow"/>
              </w:rPr>
            </w:pPr>
            <w:r w:rsidRPr="00FE09C2">
              <w:rPr>
                <w:b/>
                <w:i/>
              </w:rPr>
              <w:t>For the centralized locations, we will discuss the stages of claim processing and talk about the VHA SME review.</w:t>
            </w:r>
          </w:p>
          <w:p w14:paraId="2C7FDC7E" w14:textId="10E2A42E" w:rsidR="009F564D" w:rsidRPr="00FE09C2" w:rsidRDefault="009F564D" w:rsidP="001D4B6D">
            <w:pPr>
              <w:rPr>
                <w:highlight w:val="yellow"/>
              </w:rPr>
            </w:pPr>
          </w:p>
        </w:tc>
      </w:tr>
      <w:tr w:rsidR="002570A6" w14:paraId="235F41E4" w14:textId="77777777" w:rsidTr="00E7174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87" w:type="dxa"/>
          <w:trHeight w:val="212"/>
        </w:trPr>
        <w:tc>
          <w:tcPr>
            <w:tcW w:w="2151" w:type="dxa"/>
          </w:tcPr>
          <w:p w14:paraId="3A4EBD43" w14:textId="2B5D90E5" w:rsidR="00857190" w:rsidRPr="00857190" w:rsidRDefault="000E4B62" w:rsidP="00857190">
            <w:pPr>
              <w:pStyle w:val="VBALevel2Heading"/>
              <w:rPr>
                <w:color w:val="auto"/>
              </w:rPr>
            </w:pPr>
            <w:r>
              <w:rPr>
                <w:color w:val="auto"/>
              </w:rPr>
              <w:t>ROJ Processing</w:t>
            </w:r>
          </w:p>
          <w:p w14:paraId="235F41E1" w14:textId="4AA8E63B" w:rsidR="002570A6" w:rsidRPr="00857190" w:rsidRDefault="002570A6" w:rsidP="00857190">
            <w:pPr>
              <w:pStyle w:val="VBALevel2Heading"/>
              <w:rPr>
                <w:b w:val="0"/>
                <w:i/>
                <w:color w:val="auto"/>
              </w:rPr>
            </w:pPr>
            <w:r w:rsidRPr="00857190">
              <w:rPr>
                <w:b w:val="0"/>
                <w:i/>
                <w:color w:val="auto"/>
              </w:rPr>
              <w:t xml:space="preserve">Slide </w:t>
            </w:r>
            <w:r w:rsidR="00B35D24">
              <w:rPr>
                <w:b w:val="0"/>
                <w:i/>
                <w:color w:val="auto"/>
              </w:rPr>
              <w:t>10</w:t>
            </w:r>
          </w:p>
          <w:p w14:paraId="235F41E2" w14:textId="77777777" w:rsidR="00857190" w:rsidRDefault="00857190" w:rsidP="000869EB">
            <w:pPr>
              <w:pStyle w:val="VBAHandoutNumber"/>
            </w:pPr>
          </w:p>
        </w:tc>
        <w:tc>
          <w:tcPr>
            <w:tcW w:w="7439" w:type="dxa"/>
            <w:gridSpan w:val="2"/>
          </w:tcPr>
          <w:p w14:paraId="38C5FCE6" w14:textId="65516E36" w:rsidR="00E7256D" w:rsidRPr="00FE09C2" w:rsidRDefault="00E7256D" w:rsidP="00B20DC6">
            <w:r w:rsidRPr="00FE09C2">
              <w:t xml:space="preserve">The ROJ </w:t>
            </w:r>
            <w:r w:rsidR="006843B1">
              <w:t>will</w:t>
            </w:r>
            <w:r w:rsidRPr="00FE09C2">
              <w:t xml:space="preserve"> retain jurisdiction of a Camp Lejeune claim when:</w:t>
            </w:r>
          </w:p>
          <w:p w14:paraId="7D028083" w14:textId="77777777" w:rsidR="00706887" w:rsidRPr="00706887" w:rsidRDefault="00706887" w:rsidP="007B4943">
            <w:pPr>
              <w:pStyle w:val="ListParagraph"/>
              <w:numPr>
                <w:ilvl w:val="0"/>
                <w:numId w:val="6"/>
              </w:numPr>
            </w:pPr>
            <w:r w:rsidRPr="00706887">
              <w:t>the Veteran did not serve at Camp Lejeune between August 1, 1953, and December 31, 1987</w:t>
            </w:r>
          </w:p>
          <w:p w14:paraId="64090997" w14:textId="77777777" w:rsidR="00706887" w:rsidRPr="00706887" w:rsidRDefault="00706887" w:rsidP="007B4943">
            <w:pPr>
              <w:pStyle w:val="ListParagraph"/>
              <w:numPr>
                <w:ilvl w:val="0"/>
                <w:numId w:val="6"/>
              </w:numPr>
            </w:pPr>
            <w:r w:rsidRPr="00706887">
              <w:t xml:space="preserve">the claim is for a disability recognized under 38 CFR 3.309(f) </w:t>
            </w:r>
            <w:r w:rsidRPr="00706887">
              <w:rPr>
                <w:i/>
                <w:iCs/>
              </w:rPr>
              <w:t>and</w:t>
            </w:r>
          </w:p>
          <w:p w14:paraId="49C1CFBB" w14:textId="77777777" w:rsidR="00706887" w:rsidRPr="00706887" w:rsidRDefault="00706887" w:rsidP="007B4943">
            <w:pPr>
              <w:pStyle w:val="ListParagraph"/>
              <w:numPr>
                <w:ilvl w:val="1"/>
                <w:numId w:val="6"/>
              </w:numPr>
            </w:pPr>
            <w:r w:rsidRPr="00706887">
              <w:t xml:space="preserve">the Veteran had at least 30 days of service at Camp Lejeune </w:t>
            </w:r>
            <w:r w:rsidRPr="00706887">
              <w:lastRenderedPageBreak/>
              <w:t xml:space="preserve">during the contamination period, </w:t>
            </w:r>
            <w:r w:rsidRPr="00706887">
              <w:rPr>
                <w:i/>
                <w:iCs/>
              </w:rPr>
              <w:t>or</w:t>
            </w:r>
          </w:p>
          <w:p w14:paraId="2B4B05A9" w14:textId="77777777" w:rsidR="00706887" w:rsidRPr="00706887" w:rsidRDefault="00706887" w:rsidP="007B4943">
            <w:pPr>
              <w:pStyle w:val="ListParagraph"/>
              <w:numPr>
                <w:ilvl w:val="1"/>
                <w:numId w:val="6"/>
              </w:numPr>
            </w:pPr>
            <w:r w:rsidRPr="00706887">
              <w:t>the evidence does not establish a diagnosis of the claimed condition</w:t>
            </w:r>
          </w:p>
          <w:p w14:paraId="7824FE3B" w14:textId="77777777" w:rsidR="00706887" w:rsidRPr="00706887" w:rsidRDefault="00706887" w:rsidP="007B4943">
            <w:pPr>
              <w:pStyle w:val="ListParagraph"/>
              <w:numPr>
                <w:ilvl w:val="0"/>
                <w:numId w:val="6"/>
              </w:numPr>
            </w:pPr>
            <w:r w:rsidRPr="00706887">
              <w:t xml:space="preserve">no disability is specifically claimed as a result of exposure, such as claims stating “Camp Lejeune” or “exposure at Camp Lejeune” </w:t>
            </w:r>
          </w:p>
          <w:p w14:paraId="3E3A1578" w14:textId="77777777" w:rsidR="00706887" w:rsidRPr="00706887" w:rsidRDefault="00706887" w:rsidP="007B4943">
            <w:pPr>
              <w:pStyle w:val="ListParagraph"/>
              <w:numPr>
                <w:ilvl w:val="0"/>
                <w:numId w:val="6"/>
              </w:numPr>
            </w:pPr>
            <w:r w:rsidRPr="00706887">
              <w:t xml:space="preserve">Veteran status needs to be established, such as a character of discharge determination, or </w:t>
            </w:r>
          </w:p>
          <w:p w14:paraId="555675FB" w14:textId="77777777" w:rsidR="00706887" w:rsidRPr="00706887" w:rsidRDefault="00706887" w:rsidP="007B4943">
            <w:pPr>
              <w:pStyle w:val="ListParagraph"/>
              <w:numPr>
                <w:ilvl w:val="0"/>
                <w:numId w:val="6"/>
              </w:numPr>
            </w:pPr>
            <w:proofErr w:type="gramStart"/>
            <w:r w:rsidRPr="00706887">
              <w:t>the</w:t>
            </w:r>
            <w:proofErr w:type="gramEnd"/>
            <w:r w:rsidRPr="00706887">
              <w:t xml:space="preserve"> only claim is for a disability of a dependent, including birth defects.  </w:t>
            </w:r>
          </w:p>
          <w:p w14:paraId="646FC362" w14:textId="77777777" w:rsidR="00B34922" w:rsidRPr="00FE09C2" w:rsidRDefault="00B34922" w:rsidP="00B34922">
            <w:pPr>
              <w:pStyle w:val="ListParagraph"/>
              <w:ind w:left="360"/>
            </w:pPr>
          </w:p>
          <w:p w14:paraId="7F4A7F81" w14:textId="0E1271CC" w:rsidR="00D120C6" w:rsidRDefault="009F564D" w:rsidP="009F564D">
            <w:pPr>
              <w:rPr>
                <w:b/>
                <w:i/>
              </w:rPr>
            </w:pPr>
            <w:r w:rsidRPr="00C0716F">
              <w:rPr>
                <w:b/>
                <w:i/>
                <w:highlight w:val="yellow"/>
              </w:rPr>
              <w:t>Discuss:</w:t>
            </w:r>
            <w:r w:rsidRPr="00FE09C2">
              <w:t xml:space="preserve"> </w:t>
            </w:r>
            <w:r w:rsidR="00C01DEC">
              <w:t xml:space="preserve"> </w:t>
            </w:r>
            <w:r w:rsidRPr="00FE09C2">
              <w:rPr>
                <w:b/>
                <w:i/>
              </w:rPr>
              <w:t>All RO</w:t>
            </w:r>
            <w:r w:rsidR="009D0B2F">
              <w:rPr>
                <w:b/>
                <w:i/>
              </w:rPr>
              <w:t>J</w:t>
            </w:r>
            <w:r w:rsidRPr="00FE09C2">
              <w:rPr>
                <w:b/>
                <w:i/>
              </w:rPr>
              <w:t xml:space="preserve">s are responsible for verifying Veteran status and any service at Camp Lejeune during the contamination period between August 1, 1953 and December 31, 1987.  </w:t>
            </w:r>
            <w:r w:rsidR="0091596A">
              <w:rPr>
                <w:b/>
                <w:i/>
              </w:rPr>
              <w:t xml:space="preserve">ROJs are also responsible for developing for a diagnosis, to include medical evidence, and sending a subsequent development letter identified in </w:t>
            </w:r>
            <w:r w:rsidR="008253F8">
              <w:rPr>
                <w:b/>
                <w:i/>
              </w:rPr>
              <w:t>M21-1 IV.ii.1.I.7.j</w:t>
            </w:r>
          </w:p>
          <w:p w14:paraId="3C2BF106" w14:textId="28AF821E" w:rsidR="0044440D" w:rsidRDefault="00F67E04" w:rsidP="009F564D">
            <w:pPr>
              <w:rPr>
                <w:b/>
                <w:i/>
              </w:rPr>
            </w:pPr>
            <w:r w:rsidRPr="00FE09C2">
              <w:rPr>
                <w:b/>
                <w:i/>
              </w:rPr>
              <w:t xml:space="preserve">At the regional office level, decision makers will </w:t>
            </w:r>
            <w:r w:rsidR="009D0B2F">
              <w:rPr>
                <w:b/>
                <w:i/>
              </w:rPr>
              <w:t>be</w:t>
            </w:r>
            <w:r w:rsidRPr="00FE09C2">
              <w:rPr>
                <w:b/>
                <w:i/>
              </w:rPr>
              <w:t xml:space="preserve"> involved in </w:t>
            </w:r>
            <w:r w:rsidR="009D0B2F">
              <w:rPr>
                <w:b/>
                <w:i/>
              </w:rPr>
              <w:t>three</w:t>
            </w:r>
            <w:r w:rsidR="0044440D">
              <w:rPr>
                <w:b/>
                <w:i/>
              </w:rPr>
              <w:t xml:space="preserve"> types of decisions. </w:t>
            </w:r>
          </w:p>
          <w:p w14:paraId="2243A11A" w14:textId="7FDE9291" w:rsidR="0044440D" w:rsidRDefault="0044440D" w:rsidP="009F564D">
            <w:pPr>
              <w:rPr>
                <w:b/>
                <w:i/>
              </w:rPr>
            </w:pPr>
            <w:r>
              <w:rPr>
                <w:b/>
                <w:i/>
              </w:rPr>
              <w:t>First, when presumptive service connection can be granted. (for claims received after March 14, 2017)</w:t>
            </w:r>
          </w:p>
          <w:p w14:paraId="1C585402" w14:textId="7A532A2F" w:rsidR="00D120C6" w:rsidRDefault="0044440D" w:rsidP="009F564D">
            <w:pPr>
              <w:rPr>
                <w:b/>
                <w:i/>
              </w:rPr>
            </w:pPr>
            <w:r>
              <w:rPr>
                <w:b/>
                <w:i/>
              </w:rPr>
              <w:t>Second, r</w:t>
            </w:r>
            <w:r w:rsidR="00F67E04" w:rsidRPr="00FE09C2">
              <w:rPr>
                <w:b/>
                <w:i/>
              </w:rPr>
              <w:t>ating decision denials when the requisite service requirements are not met.</w:t>
            </w:r>
            <w:r>
              <w:rPr>
                <w:b/>
                <w:i/>
              </w:rPr>
              <w:t xml:space="preserve">  So, the evidence fails to show any service at Camp Lejeune between August 1, 1953 and December 31, 1987</w:t>
            </w:r>
            <w:r w:rsidR="009D0B2F">
              <w:rPr>
                <w:b/>
                <w:i/>
              </w:rPr>
              <w:t>.</w:t>
            </w:r>
          </w:p>
          <w:p w14:paraId="638655E4" w14:textId="7B9FD44B" w:rsidR="009D0B2F" w:rsidRDefault="009D0B2F" w:rsidP="009F564D">
            <w:pPr>
              <w:rPr>
                <w:b/>
                <w:i/>
              </w:rPr>
            </w:pPr>
            <w:r>
              <w:rPr>
                <w:b/>
                <w:i/>
              </w:rPr>
              <w:t xml:space="preserve">Finally, rating decision denials when there is no diagnosis of the claimed </w:t>
            </w:r>
            <w:r w:rsidR="00B34922">
              <w:rPr>
                <w:b/>
                <w:i/>
              </w:rPr>
              <w:t xml:space="preserve">presumptive </w:t>
            </w:r>
            <w:r>
              <w:rPr>
                <w:b/>
                <w:i/>
              </w:rPr>
              <w:t>disability shown be the evidence of record. This is regardless whether the Veteran served at Camp Lejeune or not.</w:t>
            </w:r>
          </w:p>
          <w:p w14:paraId="693C3143" w14:textId="5FC5D8FA" w:rsidR="00B34922" w:rsidRDefault="00B34922" w:rsidP="009F564D">
            <w:pPr>
              <w:rPr>
                <w:b/>
                <w:i/>
              </w:rPr>
            </w:pPr>
            <w:r w:rsidRPr="00C0716F">
              <w:rPr>
                <w:b/>
                <w:i/>
              </w:rPr>
              <w:t xml:space="preserve">Explain </w:t>
            </w:r>
            <w:r>
              <w:rPr>
                <w:b/>
                <w:i/>
              </w:rPr>
              <w:t xml:space="preserve">that presumptive grants for claims received after March 14, 2017, </w:t>
            </w:r>
            <w:r w:rsidRPr="00C0716F">
              <w:rPr>
                <w:b/>
                <w:i/>
              </w:rPr>
              <w:t>denials based on not meeting service requirements</w:t>
            </w:r>
            <w:r>
              <w:rPr>
                <w:b/>
                <w:i/>
              </w:rPr>
              <w:t>; or, having no diagnosis</w:t>
            </w:r>
            <w:r w:rsidRPr="00C0716F">
              <w:rPr>
                <w:b/>
                <w:i/>
              </w:rPr>
              <w:t xml:space="preserve"> will be routed to the next available ROJ indicated by normal NWQ routing processes.</w:t>
            </w:r>
          </w:p>
          <w:p w14:paraId="1640BEE1" w14:textId="362394DB" w:rsidR="009F564D" w:rsidRDefault="00D120C6" w:rsidP="009F564D">
            <w:pPr>
              <w:rPr>
                <w:b/>
                <w:i/>
              </w:rPr>
            </w:pPr>
            <w:r w:rsidRPr="00D120C6">
              <w:rPr>
                <w:b/>
                <w:i/>
                <w:highlight w:val="yellow"/>
              </w:rPr>
              <w:t>Important:</w:t>
            </w:r>
            <w:r>
              <w:rPr>
                <w:b/>
                <w:i/>
              </w:rPr>
              <w:t xml:space="preserve">  If initial review of the claim does not establish any service at Camp Lejeune between August 1, 1953 and December 31, 1987, ensure a subsequent development letter was sent to the claimant p</w:t>
            </w:r>
            <w:r w:rsidR="00C01DEC">
              <w:rPr>
                <w:b/>
                <w:i/>
              </w:rPr>
              <w:t xml:space="preserve">rior to any denial at the ROJ. </w:t>
            </w:r>
            <w:r>
              <w:rPr>
                <w:b/>
                <w:i/>
              </w:rPr>
              <w:t>This is required even if the disability claimed is not one of the presumptive conditions.</w:t>
            </w:r>
          </w:p>
          <w:p w14:paraId="33AF6DAB" w14:textId="77777777" w:rsidR="003E74D0" w:rsidRDefault="00F67E04" w:rsidP="009F564D">
            <w:pPr>
              <w:rPr>
                <w:b/>
                <w:i/>
              </w:rPr>
            </w:pPr>
            <w:r w:rsidRPr="00FE09C2">
              <w:rPr>
                <w:b/>
                <w:i/>
              </w:rPr>
              <w:t xml:space="preserve">If no specific disability is claimed development will be undertaken.  </w:t>
            </w:r>
          </w:p>
          <w:p w14:paraId="17A80C71" w14:textId="55DAB760" w:rsidR="003E74D0" w:rsidRDefault="00F67E04" w:rsidP="009F564D">
            <w:pPr>
              <w:rPr>
                <w:b/>
                <w:i/>
              </w:rPr>
            </w:pPr>
            <w:r w:rsidRPr="00FE09C2">
              <w:rPr>
                <w:b/>
                <w:i/>
              </w:rPr>
              <w:t xml:space="preserve">If Veteran status needs to be established, same will be accomplished </w:t>
            </w:r>
            <w:r w:rsidR="009D0B2F">
              <w:rPr>
                <w:b/>
                <w:i/>
              </w:rPr>
              <w:t>at the ROJ and flashed for the appropriate centralized location or NWQ.</w:t>
            </w:r>
            <w:r w:rsidRPr="00FE09C2">
              <w:rPr>
                <w:b/>
                <w:i/>
              </w:rPr>
              <w:t xml:space="preserve"> </w:t>
            </w:r>
          </w:p>
          <w:p w14:paraId="47F1A344" w14:textId="7353CBFD" w:rsidR="00F67E04" w:rsidRDefault="00F67E04" w:rsidP="009F564D">
            <w:pPr>
              <w:rPr>
                <w:b/>
                <w:i/>
              </w:rPr>
            </w:pPr>
            <w:r w:rsidRPr="00FE09C2">
              <w:rPr>
                <w:b/>
                <w:i/>
              </w:rPr>
              <w:t>If Veteran status is not obtained; or, if the only claim is for a disability of a dependent, including birth defects, the ROJ will complete the administrative decision and</w:t>
            </w:r>
            <w:r w:rsidR="003E74D0">
              <w:rPr>
                <w:b/>
                <w:i/>
              </w:rPr>
              <w:t>/or</w:t>
            </w:r>
            <w:r w:rsidR="00C0716F">
              <w:rPr>
                <w:b/>
                <w:i/>
              </w:rPr>
              <w:t xml:space="preserve"> administrative</w:t>
            </w:r>
            <w:r w:rsidRPr="00FE09C2">
              <w:rPr>
                <w:b/>
                <w:i/>
              </w:rPr>
              <w:t xml:space="preserve"> denial.</w:t>
            </w:r>
          </w:p>
          <w:p w14:paraId="5ED82E79" w14:textId="66D0615C" w:rsidR="00F67E04" w:rsidRDefault="00F67E04" w:rsidP="009F564D">
            <w:pPr>
              <w:rPr>
                <w:b/>
              </w:rPr>
            </w:pPr>
            <w:r w:rsidRPr="00C0716F">
              <w:rPr>
                <w:b/>
                <w:i/>
                <w:highlight w:val="yellow"/>
              </w:rPr>
              <w:lastRenderedPageBreak/>
              <w:t>Show</w:t>
            </w:r>
            <w:r w:rsidR="00C0716F" w:rsidRPr="00C0716F">
              <w:rPr>
                <w:b/>
                <w:i/>
                <w:highlight w:val="yellow"/>
              </w:rPr>
              <w:t xml:space="preserve"> and Discuss</w:t>
            </w:r>
            <w:r w:rsidRPr="00C0716F">
              <w:rPr>
                <w:b/>
                <w:i/>
                <w:highlight w:val="yellow"/>
              </w:rPr>
              <w:t>:</w:t>
            </w:r>
            <w:r w:rsidRPr="00FE09C2">
              <w:rPr>
                <w:b/>
              </w:rPr>
              <w:t xml:space="preserve">  </w:t>
            </w:r>
            <w:r w:rsidR="009D0B2F">
              <w:rPr>
                <w:b/>
              </w:rPr>
              <w:t xml:space="preserve">Both M21-1 IV.ii.1.I.7.b – Centralized Processing of Camp Lejeune Claims and </w:t>
            </w:r>
            <w:r w:rsidR="009F2153">
              <w:rPr>
                <w:b/>
              </w:rPr>
              <w:t>M21-1 IV.ii.1.I.7.d – Initial actions to take on Camp Lejeune Claims</w:t>
            </w:r>
          </w:p>
          <w:p w14:paraId="235F41E3" w14:textId="62CAC539" w:rsidR="009F564D" w:rsidRPr="00FE09C2" w:rsidRDefault="00C0716F" w:rsidP="00B34922">
            <w:r w:rsidRPr="00C0716F">
              <w:rPr>
                <w:b/>
                <w:i/>
                <w:highlight w:val="yellow"/>
              </w:rPr>
              <w:t>Instructor Note:</w:t>
            </w:r>
            <w:r>
              <w:rPr>
                <w:b/>
              </w:rPr>
              <w:t xml:space="preserve"> </w:t>
            </w:r>
            <w:r w:rsidR="00D54F9C">
              <w:rPr>
                <w:b/>
              </w:rPr>
              <w:t xml:space="preserve"> </w:t>
            </w:r>
            <w:r w:rsidRPr="00C0716F">
              <w:rPr>
                <w:b/>
                <w:i/>
              </w:rPr>
              <w:t xml:space="preserve">Emphasize the special issue indicator, corporate flashes, and the locations where centralized processing occurs depending on the specifics of the claim.  </w:t>
            </w:r>
          </w:p>
        </w:tc>
      </w:tr>
      <w:tr w:rsidR="002570A6" w14:paraId="235F41E9" w14:textId="77777777" w:rsidTr="00E7174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87" w:type="dxa"/>
          <w:trHeight w:val="1440"/>
        </w:trPr>
        <w:tc>
          <w:tcPr>
            <w:tcW w:w="2151" w:type="dxa"/>
          </w:tcPr>
          <w:p w14:paraId="235F41E5" w14:textId="3399FF98" w:rsidR="002570A6" w:rsidRPr="00857190" w:rsidRDefault="000E4B62" w:rsidP="002570A6">
            <w:pPr>
              <w:pStyle w:val="VBALevel2Heading"/>
              <w:rPr>
                <w:color w:val="auto"/>
              </w:rPr>
            </w:pPr>
            <w:r>
              <w:rPr>
                <w:color w:val="auto"/>
              </w:rPr>
              <w:lastRenderedPageBreak/>
              <w:t>Centralized Processing</w:t>
            </w:r>
          </w:p>
          <w:p w14:paraId="235F41E6" w14:textId="1624A109" w:rsidR="002570A6" w:rsidRPr="00857190" w:rsidRDefault="002570A6" w:rsidP="00BC5FAA">
            <w:pPr>
              <w:pStyle w:val="VBASlideNumber"/>
              <w:rPr>
                <w:color w:val="auto"/>
              </w:rPr>
            </w:pPr>
            <w:r w:rsidRPr="00857190">
              <w:rPr>
                <w:color w:val="auto"/>
              </w:rPr>
              <w:t xml:space="preserve">Slide </w:t>
            </w:r>
            <w:r w:rsidR="00B35D24">
              <w:rPr>
                <w:color w:val="auto"/>
              </w:rPr>
              <w:t>11</w:t>
            </w:r>
          </w:p>
          <w:p w14:paraId="235F41E7" w14:textId="77777777" w:rsidR="00857190" w:rsidRDefault="00857190" w:rsidP="000869EB">
            <w:pPr>
              <w:pStyle w:val="VBAHandoutNumber"/>
            </w:pPr>
          </w:p>
        </w:tc>
        <w:tc>
          <w:tcPr>
            <w:tcW w:w="7439" w:type="dxa"/>
            <w:gridSpan w:val="2"/>
          </w:tcPr>
          <w:p w14:paraId="7D62F057" w14:textId="77777777" w:rsidR="00CF131F" w:rsidRPr="00CD35CC" w:rsidRDefault="00AE3CD0" w:rsidP="00CD35CC">
            <w:r w:rsidRPr="00CD35CC">
              <w:t>The ROJ will route the following Camp Lejeune claims for centralized processing at Louisville:</w:t>
            </w:r>
          </w:p>
          <w:p w14:paraId="57AB432C" w14:textId="77777777" w:rsidR="00CF131F" w:rsidRPr="00CD35CC" w:rsidRDefault="00AE3CD0" w:rsidP="007B4943">
            <w:pPr>
              <w:pStyle w:val="ListParagraph"/>
              <w:numPr>
                <w:ilvl w:val="0"/>
                <w:numId w:val="24"/>
              </w:numPr>
            </w:pPr>
            <w:r w:rsidRPr="00CD35CC">
              <w:t xml:space="preserve">a </w:t>
            </w:r>
            <w:r w:rsidRPr="00CD35CC">
              <w:rPr>
                <w:b/>
                <w:bCs/>
                <w:u w:val="single"/>
              </w:rPr>
              <w:t>diagnosed</w:t>
            </w:r>
            <w:r w:rsidRPr="00CD35CC">
              <w:t xml:space="preserve"> disability recognized under 38 CFR 3.309(f) with at least one, but less than 30 days of service at Camp Lejeune, OR</w:t>
            </w:r>
          </w:p>
          <w:p w14:paraId="603CDBB4" w14:textId="77777777" w:rsidR="00CF131F" w:rsidRPr="00CD35CC" w:rsidRDefault="00AE3CD0" w:rsidP="007B4943">
            <w:pPr>
              <w:pStyle w:val="ListParagraph"/>
              <w:numPr>
                <w:ilvl w:val="0"/>
                <w:numId w:val="24"/>
              </w:numPr>
            </w:pPr>
            <w:r w:rsidRPr="00CD35CC">
              <w:t xml:space="preserve">a condition recognized under 38 CFR 17.400, with at least one day of Camp Lejeune service, OR  </w:t>
            </w:r>
          </w:p>
          <w:p w14:paraId="19C577BD" w14:textId="77777777" w:rsidR="00CF131F" w:rsidRPr="00CD35CC" w:rsidRDefault="00AE3CD0" w:rsidP="007B4943">
            <w:pPr>
              <w:pStyle w:val="ListParagraph"/>
              <w:numPr>
                <w:ilvl w:val="0"/>
                <w:numId w:val="24"/>
              </w:numPr>
            </w:pPr>
            <w:proofErr w:type="gramStart"/>
            <w:r w:rsidRPr="00CD35CC">
              <w:t>any</w:t>
            </w:r>
            <w:proofErr w:type="gramEnd"/>
            <w:r w:rsidRPr="00CD35CC">
              <w:t xml:space="preserve"> other disability specifically claimed as due to exposure at Camp Lejeune with at least one day of service during the contamination period.</w:t>
            </w:r>
          </w:p>
          <w:p w14:paraId="478F3DFD" w14:textId="77777777" w:rsidR="00CD35CC" w:rsidRPr="00CD35CC" w:rsidRDefault="00CD35CC" w:rsidP="00CD35CC">
            <w:r w:rsidRPr="00CD35CC">
              <w:rPr>
                <w:i/>
                <w:iCs/>
              </w:rPr>
              <w:t>Note:</w:t>
            </w:r>
            <w:r w:rsidRPr="00CD35CC">
              <w:t xml:space="preserve"> If a claimed condition is listed at either 38 CFR 3.309(f) or at 38 CFR 17.400, service at Camp Lejeune during the contamination period does not have to be expressly claimed and may otherwise be established by the evidence of record.</w:t>
            </w:r>
          </w:p>
          <w:p w14:paraId="4EFB15C3" w14:textId="77777777" w:rsidR="00A36252" w:rsidRDefault="00A36252" w:rsidP="009F2153">
            <w:pPr>
              <w:pStyle w:val="BlockText"/>
              <w:rPr>
                <w:b/>
                <w:i/>
                <w:highlight w:val="yellow"/>
              </w:rPr>
            </w:pPr>
          </w:p>
          <w:p w14:paraId="32A58134" w14:textId="0C14F5C0" w:rsidR="00E42556" w:rsidRDefault="00D9502C" w:rsidP="009F2153">
            <w:pPr>
              <w:pStyle w:val="BlockText"/>
              <w:rPr>
                <w:b/>
                <w:i/>
              </w:rPr>
            </w:pPr>
            <w:r w:rsidRPr="00D9502C">
              <w:rPr>
                <w:b/>
                <w:i/>
                <w:highlight w:val="yellow"/>
              </w:rPr>
              <w:t>Discuss:</w:t>
            </w:r>
            <w:r>
              <w:rPr>
                <w:b/>
                <w:i/>
              </w:rPr>
              <w:t xml:space="preserve"> </w:t>
            </w:r>
            <w:r w:rsidR="00D54F9C">
              <w:rPr>
                <w:b/>
                <w:i/>
              </w:rPr>
              <w:t xml:space="preserve"> </w:t>
            </w:r>
            <w:r>
              <w:rPr>
                <w:b/>
                <w:i/>
              </w:rPr>
              <w:t>I</w:t>
            </w:r>
            <w:r w:rsidR="00E42556">
              <w:rPr>
                <w:b/>
                <w:i/>
              </w:rPr>
              <w:t>n addition to the presumptive disabilities codifi</w:t>
            </w:r>
            <w:r w:rsidR="008D0347">
              <w:rPr>
                <w:b/>
                <w:i/>
              </w:rPr>
              <w:t>ed at 38 CFR 3.309(f), if one of the conditions listed at 38 CFR 17.400 is claimed, the claim will be forwarded for centralized processing</w:t>
            </w:r>
            <w:r>
              <w:rPr>
                <w:b/>
                <w:i/>
              </w:rPr>
              <w:t xml:space="preserve"> so long as the Veteran served at least one day at Camp Lejeune</w:t>
            </w:r>
            <w:r w:rsidR="008D0347">
              <w:rPr>
                <w:b/>
                <w:i/>
              </w:rPr>
              <w:t>.</w:t>
            </w:r>
            <w:r w:rsidR="00D54F9C">
              <w:rPr>
                <w:b/>
                <w:i/>
              </w:rPr>
              <w:t xml:space="preserve"> </w:t>
            </w:r>
            <w:r w:rsidR="0082705D">
              <w:rPr>
                <w:b/>
                <w:i/>
              </w:rPr>
              <w:t>This is regardless of whether the Veteran identified th</w:t>
            </w:r>
            <w:r>
              <w:rPr>
                <w:b/>
                <w:i/>
              </w:rPr>
              <w:t xml:space="preserve">e claimed disability as due to contaminated water </w:t>
            </w:r>
            <w:r w:rsidR="00632FAF">
              <w:rPr>
                <w:b/>
                <w:i/>
              </w:rPr>
              <w:t xml:space="preserve">at Camp Lejeune </w:t>
            </w:r>
            <w:r>
              <w:rPr>
                <w:b/>
                <w:i/>
              </w:rPr>
              <w:t>or not.</w:t>
            </w:r>
          </w:p>
          <w:p w14:paraId="6E140533" w14:textId="1B248338" w:rsidR="00D9502C" w:rsidRDefault="00D9502C" w:rsidP="009F2153">
            <w:pPr>
              <w:pStyle w:val="BlockText"/>
              <w:rPr>
                <w:b/>
                <w:i/>
              </w:rPr>
            </w:pPr>
            <w:r w:rsidRPr="00D9502C">
              <w:rPr>
                <w:b/>
                <w:i/>
                <w:highlight w:val="yellow"/>
              </w:rPr>
              <w:t>Show</w:t>
            </w:r>
            <w:r w:rsidR="00CD35CC">
              <w:rPr>
                <w:b/>
                <w:i/>
                <w:highlight w:val="yellow"/>
              </w:rPr>
              <w:t xml:space="preserve"> and discuss</w:t>
            </w:r>
            <w:r w:rsidRPr="00D9502C">
              <w:rPr>
                <w:b/>
                <w:i/>
                <w:highlight w:val="yellow"/>
              </w:rPr>
              <w:t>:</w:t>
            </w:r>
            <w:r>
              <w:rPr>
                <w:b/>
                <w:i/>
              </w:rPr>
              <w:t xml:space="preserve"> </w:t>
            </w:r>
            <w:r w:rsidR="00D54F9C">
              <w:rPr>
                <w:b/>
                <w:i/>
              </w:rPr>
              <w:t xml:space="preserve"> </w:t>
            </w:r>
            <w:r>
              <w:rPr>
                <w:b/>
                <w:i/>
              </w:rPr>
              <w:t>38 CFR 17.400 – Hospital care and medical ser</w:t>
            </w:r>
            <w:r w:rsidR="007C143F">
              <w:rPr>
                <w:b/>
                <w:i/>
              </w:rPr>
              <w:t>vices for Camp Lejeune Veterans.</w:t>
            </w:r>
          </w:p>
          <w:p w14:paraId="235F41E8" w14:textId="577F7E95" w:rsidR="00D504D2" w:rsidRPr="005C47B1" w:rsidRDefault="00D504D2" w:rsidP="00CA3116">
            <w:pPr>
              <w:pStyle w:val="BlockText"/>
              <w:rPr>
                <w:b/>
                <w:i/>
              </w:rPr>
            </w:pPr>
          </w:p>
        </w:tc>
      </w:tr>
      <w:tr w:rsidR="000E4B62" w14:paraId="46C5D2F4" w14:textId="77777777" w:rsidTr="00E7174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87" w:type="dxa"/>
          <w:trHeight w:val="1440"/>
        </w:trPr>
        <w:tc>
          <w:tcPr>
            <w:tcW w:w="2151" w:type="dxa"/>
          </w:tcPr>
          <w:p w14:paraId="69C7CE49" w14:textId="0825E556" w:rsidR="000E4B62" w:rsidRPr="00857190" w:rsidRDefault="000E4B62" w:rsidP="000E4B62">
            <w:pPr>
              <w:pStyle w:val="VBALevel2Heading"/>
              <w:rPr>
                <w:color w:val="auto"/>
              </w:rPr>
            </w:pPr>
            <w:r>
              <w:rPr>
                <w:color w:val="auto"/>
              </w:rPr>
              <w:t>Centralized Processing</w:t>
            </w:r>
          </w:p>
          <w:p w14:paraId="3141A3F5" w14:textId="39512D8E" w:rsidR="000E4B62" w:rsidRPr="00857190" w:rsidRDefault="000E4B62" w:rsidP="000E4B62">
            <w:pPr>
              <w:pStyle w:val="VBASlideNumber"/>
              <w:rPr>
                <w:color w:val="auto"/>
              </w:rPr>
            </w:pPr>
            <w:r w:rsidRPr="00857190">
              <w:rPr>
                <w:color w:val="auto"/>
              </w:rPr>
              <w:t xml:space="preserve">Slide </w:t>
            </w:r>
            <w:r w:rsidR="00B35D24">
              <w:rPr>
                <w:color w:val="auto"/>
              </w:rPr>
              <w:t>12</w:t>
            </w:r>
          </w:p>
          <w:p w14:paraId="68D64F2A" w14:textId="77777777" w:rsidR="000E4B62" w:rsidRDefault="000E4B62" w:rsidP="002570A6">
            <w:pPr>
              <w:pStyle w:val="VBALevel2Heading"/>
              <w:rPr>
                <w:color w:val="auto"/>
              </w:rPr>
            </w:pPr>
          </w:p>
        </w:tc>
        <w:tc>
          <w:tcPr>
            <w:tcW w:w="7439" w:type="dxa"/>
            <w:gridSpan w:val="2"/>
          </w:tcPr>
          <w:p w14:paraId="52F24975" w14:textId="023524A0" w:rsidR="00CA3116" w:rsidRPr="00CA3116" w:rsidRDefault="00CA3116" w:rsidP="00B20DC6">
            <w:pPr>
              <w:rPr>
                <w:b/>
                <w:i/>
              </w:rPr>
            </w:pPr>
            <w:r w:rsidRPr="00CA3116">
              <w:rPr>
                <w:b/>
                <w:i/>
                <w:highlight w:val="yellow"/>
              </w:rPr>
              <w:t>Discuss:</w:t>
            </w:r>
            <w:r w:rsidRPr="00CA3116">
              <w:rPr>
                <w:b/>
                <w:i/>
              </w:rPr>
              <w:t xml:space="preserve">  Once a claim has been </w:t>
            </w:r>
            <w:r w:rsidR="00CA2028">
              <w:rPr>
                <w:b/>
                <w:i/>
              </w:rPr>
              <w:t>flashed and routed</w:t>
            </w:r>
            <w:r w:rsidRPr="00CA3116">
              <w:rPr>
                <w:b/>
                <w:i/>
              </w:rPr>
              <w:t xml:space="preserve"> for centralized processing</w:t>
            </w:r>
            <w:r w:rsidR="00CA2028">
              <w:rPr>
                <w:b/>
                <w:i/>
              </w:rPr>
              <w:t xml:space="preserve"> by the NWQ</w:t>
            </w:r>
            <w:r w:rsidRPr="00CA3116">
              <w:rPr>
                <w:b/>
                <w:i/>
              </w:rPr>
              <w:t xml:space="preserve">, the centralized processing </w:t>
            </w:r>
            <w:r w:rsidR="00CA2028">
              <w:rPr>
                <w:b/>
                <w:i/>
              </w:rPr>
              <w:t>site</w:t>
            </w:r>
            <w:r w:rsidRPr="00CA3116">
              <w:rPr>
                <w:b/>
                <w:i/>
              </w:rPr>
              <w:t xml:space="preserve"> is responsible for all additional development, rating, authorization, and appeal activity.</w:t>
            </w:r>
          </w:p>
          <w:p w14:paraId="75F72FD3" w14:textId="4C716C29" w:rsidR="00E7256D" w:rsidRPr="00E7256D" w:rsidRDefault="00E7256D" w:rsidP="00B20DC6">
            <w:r w:rsidRPr="00E7256D">
              <w:t>Stages of claims processing handled by the centralized RO:</w:t>
            </w:r>
          </w:p>
          <w:p w14:paraId="45AE8126" w14:textId="1E25966D" w:rsidR="00A36252" w:rsidRDefault="00374281" w:rsidP="00374281">
            <w:pPr>
              <w:pStyle w:val="VBABodyText"/>
              <w:rPr>
                <w:b/>
                <w:i/>
                <w:highlight w:val="yellow"/>
              </w:rPr>
            </w:pPr>
            <w:r>
              <w:rPr>
                <w:noProof/>
              </w:rPr>
              <w:lastRenderedPageBreak/>
              <w:drawing>
                <wp:inline distT="0" distB="0" distL="0" distR="0" wp14:anchorId="6BDBDDC6" wp14:editId="017F29B1">
                  <wp:extent cx="4561368" cy="166694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63836" cy="1667847"/>
                          </a:xfrm>
                          <a:prstGeom prst="rect">
                            <a:avLst/>
                          </a:prstGeom>
                        </pic:spPr>
                      </pic:pic>
                    </a:graphicData>
                  </a:graphic>
                </wp:inline>
              </w:drawing>
            </w:r>
          </w:p>
          <w:p w14:paraId="2225D437" w14:textId="77777777" w:rsidR="00CA3116" w:rsidRDefault="00CA3116" w:rsidP="00CA3116">
            <w:pPr>
              <w:pStyle w:val="BlockText"/>
              <w:rPr>
                <w:b/>
                <w:i/>
              </w:rPr>
            </w:pPr>
            <w:r w:rsidRPr="00CA3116">
              <w:rPr>
                <w:b/>
                <w:i/>
                <w:highlight w:val="yellow"/>
              </w:rPr>
              <w:t>Instructor talking points:</w:t>
            </w:r>
          </w:p>
          <w:p w14:paraId="204B08F1" w14:textId="609BFB01" w:rsidR="00CA3116" w:rsidRDefault="00CA3116" w:rsidP="00CA3116">
            <w:pPr>
              <w:pStyle w:val="BlockText"/>
              <w:rPr>
                <w:b/>
                <w:i/>
              </w:rPr>
            </w:pPr>
            <w:r>
              <w:rPr>
                <w:b/>
                <w:i/>
              </w:rPr>
              <w:t>Stage 1:  Service must h</w:t>
            </w:r>
            <w:r w:rsidR="00D54F9C">
              <w:rPr>
                <w:b/>
                <w:i/>
              </w:rPr>
              <w:t xml:space="preserve">ave been completed by the ROJ. </w:t>
            </w:r>
            <w:r>
              <w:rPr>
                <w:b/>
                <w:i/>
              </w:rPr>
              <w:t>Once transferred, the centralized location will confirm service and procedural system compliance.</w:t>
            </w:r>
          </w:p>
          <w:p w14:paraId="79A2B98C" w14:textId="77777777" w:rsidR="00CA3116" w:rsidRDefault="00CA3116" w:rsidP="00CA3116">
            <w:pPr>
              <w:pStyle w:val="BlockText"/>
              <w:rPr>
                <w:b/>
                <w:i/>
              </w:rPr>
            </w:pPr>
            <w:r>
              <w:rPr>
                <w:b/>
                <w:i/>
              </w:rPr>
              <w:t>Stage 2:  Prior to any denial, centralized decision makers must ensure subsequent development letters were sent when required.</w:t>
            </w:r>
          </w:p>
          <w:p w14:paraId="72B5324F" w14:textId="26F8F405" w:rsidR="00CA3116" w:rsidRDefault="00CA3116" w:rsidP="00CA3116">
            <w:pPr>
              <w:pStyle w:val="BlockText"/>
              <w:rPr>
                <w:b/>
                <w:i/>
              </w:rPr>
            </w:pPr>
            <w:r>
              <w:rPr>
                <w:b/>
                <w:i/>
              </w:rPr>
              <w:t>Stage 3:</w:t>
            </w:r>
            <w:r w:rsidR="006F0FAF">
              <w:rPr>
                <w:b/>
                <w:i/>
              </w:rPr>
              <w:t xml:space="preserve">  Examination requests will not be requested by the ROJ prior to transfer for centralized processing. </w:t>
            </w:r>
            <w:r w:rsidR="00164411">
              <w:rPr>
                <w:b/>
                <w:i/>
              </w:rPr>
              <w:t>VHA SME reviews are requested through the Office of Disability</w:t>
            </w:r>
            <w:r w:rsidR="00D54F9C">
              <w:rPr>
                <w:b/>
                <w:i/>
              </w:rPr>
              <w:t xml:space="preserve"> and Medical Assessment (DMA). </w:t>
            </w:r>
            <w:r w:rsidR="00164411">
              <w:rPr>
                <w:b/>
                <w:i/>
              </w:rPr>
              <w:t>Do not follow normal examination re</w:t>
            </w:r>
            <w:r w:rsidR="00D54F9C">
              <w:rPr>
                <w:b/>
                <w:i/>
              </w:rPr>
              <w:t xml:space="preserve">quest procedures. </w:t>
            </w:r>
            <w:r w:rsidR="006F0FAF">
              <w:rPr>
                <w:b/>
                <w:i/>
              </w:rPr>
              <w:t xml:space="preserve">We will discuss VHA SME review in a few minutes. </w:t>
            </w:r>
          </w:p>
          <w:p w14:paraId="2C57E3AE" w14:textId="046E3401" w:rsidR="00CA3116" w:rsidRDefault="00CA3116" w:rsidP="00CA3116">
            <w:pPr>
              <w:pStyle w:val="BlockText"/>
              <w:rPr>
                <w:b/>
                <w:i/>
              </w:rPr>
            </w:pPr>
            <w:r>
              <w:rPr>
                <w:b/>
                <w:i/>
              </w:rPr>
              <w:t>Stage 4:</w:t>
            </w:r>
            <w:r w:rsidR="006F0FAF">
              <w:rPr>
                <w:b/>
                <w:i/>
              </w:rPr>
              <w:t xml:space="preserve"> Note that all claimed issues, not just those claimed as due to CLCW will be decided by the centralized location.</w:t>
            </w:r>
          </w:p>
          <w:p w14:paraId="00A7F745" w14:textId="241F72A5" w:rsidR="000E4B62" w:rsidRPr="005C47B1" w:rsidRDefault="00CA3116" w:rsidP="006F0FAF">
            <w:pPr>
              <w:pStyle w:val="BlockText"/>
              <w:rPr>
                <w:b/>
                <w:i/>
                <w:color w:val="auto"/>
              </w:rPr>
            </w:pPr>
            <w:r>
              <w:rPr>
                <w:b/>
                <w:i/>
              </w:rPr>
              <w:t>Stage 5: Emphasize that the centralized location has jurisdiction for any appeals received on Camp Lejeune claims and all other non-Camp Lejeune claims and/or appeals received during the one year appeal period.</w:t>
            </w:r>
          </w:p>
        </w:tc>
      </w:tr>
      <w:tr w:rsidR="00A05424" w14:paraId="09FAD4E4" w14:textId="77777777" w:rsidTr="00E7174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87" w:type="dxa"/>
          <w:trHeight w:val="1440"/>
        </w:trPr>
        <w:tc>
          <w:tcPr>
            <w:tcW w:w="2151" w:type="dxa"/>
          </w:tcPr>
          <w:p w14:paraId="1C0D8A26" w14:textId="4E799AC3" w:rsidR="00A05424" w:rsidRDefault="00A05424" w:rsidP="000E4B62">
            <w:pPr>
              <w:pStyle w:val="VBALevel2Heading"/>
              <w:rPr>
                <w:color w:val="auto"/>
              </w:rPr>
            </w:pPr>
            <w:r>
              <w:rPr>
                <w:color w:val="auto"/>
              </w:rPr>
              <w:lastRenderedPageBreak/>
              <w:t>VHA SME Review</w:t>
            </w:r>
          </w:p>
          <w:p w14:paraId="01C971A9" w14:textId="2A330534" w:rsidR="00A05424" w:rsidRPr="00A05424" w:rsidRDefault="00A05424" w:rsidP="000E4B62">
            <w:pPr>
              <w:pStyle w:val="VBALevel2Heading"/>
              <w:rPr>
                <w:b w:val="0"/>
                <w:i/>
                <w:color w:val="auto"/>
              </w:rPr>
            </w:pPr>
            <w:r>
              <w:rPr>
                <w:b w:val="0"/>
                <w:i/>
                <w:color w:val="auto"/>
              </w:rPr>
              <w:t>Slide 13</w:t>
            </w:r>
          </w:p>
        </w:tc>
        <w:tc>
          <w:tcPr>
            <w:tcW w:w="7439" w:type="dxa"/>
            <w:gridSpan w:val="2"/>
          </w:tcPr>
          <w:p w14:paraId="2FDF3EC3" w14:textId="7DF03D0A" w:rsidR="00A05424" w:rsidRDefault="00A05424" w:rsidP="009A6DF7">
            <w:r w:rsidRPr="009A6DF7">
              <w:t>Prior to finalizing the regulations allowing for presumptive SC, VBA referred CLCW claims to VHA for a subj</w:t>
            </w:r>
            <w:r w:rsidR="00D54F9C">
              <w:t>ect matter expert (SME) review.</w:t>
            </w:r>
            <w:r w:rsidRPr="009A6DF7">
              <w:t xml:space="preserve"> These opinions must be weighed to determine if </w:t>
            </w:r>
          </w:p>
          <w:p w14:paraId="5AE64739" w14:textId="77777777" w:rsidR="009A6DF7" w:rsidRPr="009A6DF7" w:rsidRDefault="009A6DF7" w:rsidP="009A6DF7"/>
          <w:p w14:paraId="36AF803A" w14:textId="2488B711" w:rsidR="004A7E8B" w:rsidRPr="009A6DF7" w:rsidRDefault="00A05424" w:rsidP="007B4943">
            <w:pPr>
              <w:pStyle w:val="ListParagraph"/>
              <w:numPr>
                <w:ilvl w:val="0"/>
                <w:numId w:val="23"/>
              </w:numPr>
              <w:spacing w:before="0"/>
            </w:pPr>
            <w:r w:rsidRPr="009A6DF7">
              <w:t>SC can be established on a direct basis prior to the date the final presumptive regulation became effective, or</w:t>
            </w:r>
          </w:p>
          <w:p w14:paraId="5E26BF8A" w14:textId="77777777" w:rsidR="00A05424" w:rsidRDefault="00A05424" w:rsidP="007B4943">
            <w:pPr>
              <w:pStyle w:val="ListParagraph"/>
              <w:numPr>
                <w:ilvl w:val="0"/>
                <w:numId w:val="23"/>
              </w:numPr>
              <w:spacing w:before="0"/>
            </w:pPr>
            <w:proofErr w:type="gramStart"/>
            <w:r w:rsidRPr="009A6DF7">
              <w:t>if</w:t>
            </w:r>
            <w:proofErr w:type="gramEnd"/>
            <w:r w:rsidRPr="009A6DF7">
              <w:t xml:space="preserve"> the opinion sufficiently rebuts the presumption as discussed in 38 CFR 3.307(d).  </w:t>
            </w:r>
          </w:p>
          <w:p w14:paraId="2BE3C2D2" w14:textId="77777777" w:rsidR="004A7E8B" w:rsidRDefault="004A7E8B" w:rsidP="004A7E8B">
            <w:pPr>
              <w:spacing w:before="0"/>
            </w:pPr>
          </w:p>
          <w:p w14:paraId="4264A6B9" w14:textId="77777777" w:rsidR="004A7E8B" w:rsidRPr="00182899" w:rsidRDefault="004A7E8B" w:rsidP="004A7E8B">
            <w:pPr>
              <w:rPr>
                <w:b/>
                <w:i/>
              </w:rPr>
            </w:pPr>
            <w:r w:rsidRPr="00182899">
              <w:rPr>
                <w:b/>
                <w:i/>
                <w:highlight w:val="yellow"/>
              </w:rPr>
              <w:t>Discuss:</w:t>
            </w:r>
            <w:r w:rsidRPr="00182899">
              <w:rPr>
                <w:b/>
                <w:i/>
              </w:rPr>
              <w:t xml:space="preserve">  For the centralized locations where claims for CLCW presumptive disabilities are pending on March 14, 2017, consideration must </w:t>
            </w:r>
            <w:r>
              <w:rPr>
                <w:b/>
                <w:i/>
              </w:rPr>
              <w:t xml:space="preserve">still </w:t>
            </w:r>
            <w:r w:rsidRPr="00182899">
              <w:rPr>
                <w:b/>
                <w:i/>
              </w:rPr>
              <w:t xml:space="preserve">be given to service connection on a direct basis under 38 CFR 3.303.  </w:t>
            </w:r>
          </w:p>
          <w:p w14:paraId="2A5CE77E" w14:textId="616C8506" w:rsidR="004A7E8B" w:rsidRPr="00182899" w:rsidRDefault="004A7E8B" w:rsidP="004A7E8B">
            <w:pPr>
              <w:rPr>
                <w:b/>
                <w:i/>
              </w:rPr>
            </w:pPr>
            <w:r w:rsidRPr="00182899">
              <w:rPr>
                <w:b/>
                <w:i/>
              </w:rPr>
              <w:t xml:space="preserve">Effective March 14, 2017, if otherwise qualified, these claims can be </w:t>
            </w:r>
            <w:r w:rsidRPr="00182899">
              <w:rPr>
                <w:b/>
                <w:i/>
              </w:rPr>
              <w:lastRenderedPageBreak/>
              <w:t>granted presumptive service connection effect</w:t>
            </w:r>
            <w:r w:rsidR="00D54F9C">
              <w:rPr>
                <w:b/>
                <w:i/>
              </w:rPr>
              <w:t xml:space="preserve">ive the date of change of law. </w:t>
            </w:r>
            <w:r w:rsidRPr="00182899">
              <w:rPr>
                <w:b/>
                <w:i/>
              </w:rPr>
              <w:t>This will provide interim benefits until the VHA SME opinion can be obtained for direct service connection which may allow for an earlier effective date prior to the date of law.</w:t>
            </w:r>
          </w:p>
          <w:p w14:paraId="5A82ADE4" w14:textId="10A2BED1" w:rsidR="004A7E8B" w:rsidRPr="009A6DF7" w:rsidRDefault="004A7E8B" w:rsidP="004A7E8B">
            <w:r w:rsidRPr="00182899">
              <w:rPr>
                <w:b/>
                <w:i/>
                <w:highlight w:val="yellow"/>
              </w:rPr>
              <w:t>Example:</w:t>
            </w:r>
            <w:r w:rsidRPr="00182899">
              <w:rPr>
                <w:b/>
                <w:i/>
              </w:rPr>
              <w:t xml:space="preserve">  Veteran with confirmed Camp Lejeune service requirements who is objectively diagnosed with Parkinson’s disease claimed service connection on November 5, 2016 for PD due to</w:t>
            </w:r>
            <w:r w:rsidR="00D54F9C">
              <w:rPr>
                <w:b/>
                <w:i/>
              </w:rPr>
              <w:t xml:space="preserve"> CLCW. </w:t>
            </w:r>
            <w:r w:rsidRPr="00182899">
              <w:rPr>
                <w:b/>
                <w:i/>
              </w:rPr>
              <w:t>Rating decision grants presumptive service connec</w:t>
            </w:r>
            <w:r w:rsidR="00D54F9C">
              <w:rPr>
                <w:b/>
                <w:i/>
              </w:rPr>
              <w:t xml:space="preserve">tion effective March 14, 2017. </w:t>
            </w:r>
            <w:r w:rsidRPr="00182899">
              <w:rPr>
                <w:b/>
                <w:i/>
              </w:rPr>
              <w:t>VHA SME opinion is then obtained which provides an opinion that the Parkinson’s disease was as least as likely as not inc</w:t>
            </w:r>
            <w:r w:rsidR="00D54F9C">
              <w:rPr>
                <w:b/>
                <w:i/>
              </w:rPr>
              <w:t xml:space="preserve">urred during military service. </w:t>
            </w:r>
            <w:r w:rsidRPr="00182899">
              <w:rPr>
                <w:b/>
                <w:i/>
              </w:rPr>
              <w:t xml:space="preserve">A second rating decision grants entitlement to an earlier effective date on a direct basis effective November 5, 2016. </w:t>
            </w:r>
          </w:p>
          <w:p w14:paraId="06D1FB9E" w14:textId="77777777" w:rsidR="00A05424" w:rsidRDefault="004A7E8B" w:rsidP="004A7E8B">
            <w:pPr>
              <w:rPr>
                <w:b/>
                <w:i/>
              </w:rPr>
            </w:pPr>
            <w:r w:rsidRPr="00182899">
              <w:rPr>
                <w:b/>
                <w:i/>
                <w:highlight w:val="yellow"/>
              </w:rPr>
              <w:t>Discuss:</w:t>
            </w:r>
            <w:r w:rsidRPr="00182899">
              <w:rPr>
                <w:b/>
                <w:i/>
              </w:rPr>
              <w:t xml:space="preserve">  </w:t>
            </w:r>
            <w:r>
              <w:rPr>
                <w:b/>
                <w:i/>
              </w:rPr>
              <w:t>Tell the decision makers we will discuss rebutting the presumption of service connection in a few minutes.</w:t>
            </w:r>
          </w:p>
          <w:p w14:paraId="281A09E8" w14:textId="60401AB0" w:rsidR="00391991" w:rsidRPr="00182899" w:rsidRDefault="00391991" w:rsidP="004A7E8B">
            <w:pPr>
              <w:rPr>
                <w:b/>
                <w:i/>
                <w:highlight w:val="yellow"/>
              </w:rPr>
            </w:pPr>
          </w:p>
        </w:tc>
      </w:tr>
      <w:tr w:rsidR="000E4B62" w14:paraId="471CA1F7" w14:textId="77777777" w:rsidTr="00E7174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87" w:type="dxa"/>
          <w:trHeight w:val="1440"/>
        </w:trPr>
        <w:tc>
          <w:tcPr>
            <w:tcW w:w="2151" w:type="dxa"/>
          </w:tcPr>
          <w:p w14:paraId="3E3BB4E3" w14:textId="633BA980" w:rsidR="000E4B62" w:rsidRPr="00857190" w:rsidRDefault="000E4B62" w:rsidP="000E4B62">
            <w:pPr>
              <w:pStyle w:val="VBALevel2Heading"/>
              <w:rPr>
                <w:color w:val="auto"/>
              </w:rPr>
            </w:pPr>
            <w:r>
              <w:rPr>
                <w:color w:val="auto"/>
              </w:rPr>
              <w:lastRenderedPageBreak/>
              <w:t>VHA SME Review</w:t>
            </w:r>
            <w:r w:rsidR="00A05424">
              <w:rPr>
                <w:color w:val="auto"/>
              </w:rPr>
              <w:t xml:space="preserve"> - Requirements</w:t>
            </w:r>
          </w:p>
          <w:p w14:paraId="13973BDD" w14:textId="7BDE591C" w:rsidR="000E4B62" w:rsidRPr="00857190" w:rsidRDefault="000E4B62" w:rsidP="000E4B62">
            <w:pPr>
              <w:pStyle w:val="VBASlideNumber"/>
              <w:rPr>
                <w:color w:val="auto"/>
              </w:rPr>
            </w:pPr>
            <w:r w:rsidRPr="00857190">
              <w:rPr>
                <w:color w:val="auto"/>
              </w:rPr>
              <w:t xml:space="preserve">Slide </w:t>
            </w:r>
            <w:r w:rsidR="00A05424">
              <w:rPr>
                <w:color w:val="auto"/>
              </w:rPr>
              <w:t>14</w:t>
            </w:r>
          </w:p>
          <w:p w14:paraId="60038FD2" w14:textId="77777777" w:rsidR="000E4B62" w:rsidRDefault="000E4B62" w:rsidP="002570A6">
            <w:pPr>
              <w:pStyle w:val="VBALevel2Heading"/>
              <w:rPr>
                <w:color w:val="auto"/>
              </w:rPr>
            </w:pPr>
          </w:p>
        </w:tc>
        <w:tc>
          <w:tcPr>
            <w:tcW w:w="7439" w:type="dxa"/>
            <w:gridSpan w:val="2"/>
          </w:tcPr>
          <w:p w14:paraId="7CB50CB0" w14:textId="77777777" w:rsidR="00CF131F" w:rsidRPr="00374281" w:rsidRDefault="00AE3CD0" w:rsidP="00374281">
            <w:r w:rsidRPr="00374281">
              <w:t xml:space="preserve">VHA SME review is required in the following claims: </w:t>
            </w:r>
          </w:p>
          <w:p w14:paraId="48B4B9F7" w14:textId="77777777" w:rsidR="00CF131F" w:rsidRPr="00374281" w:rsidRDefault="00AE3CD0" w:rsidP="007B4943">
            <w:pPr>
              <w:pStyle w:val="ListParagraph"/>
              <w:numPr>
                <w:ilvl w:val="0"/>
                <w:numId w:val="25"/>
              </w:numPr>
            </w:pPr>
            <w:r w:rsidRPr="00374281">
              <w:t xml:space="preserve">38 CFR 3.309(f) disability with less than 30 days Camp Lejeune service </w:t>
            </w:r>
          </w:p>
          <w:p w14:paraId="584F2680" w14:textId="77777777" w:rsidR="00CF131F" w:rsidRPr="00374281" w:rsidRDefault="00AE3CD0" w:rsidP="007B4943">
            <w:pPr>
              <w:pStyle w:val="ListParagraph"/>
              <w:numPr>
                <w:ilvl w:val="0"/>
                <w:numId w:val="25"/>
              </w:numPr>
            </w:pPr>
            <w:r w:rsidRPr="00374281">
              <w:t xml:space="preserve">any disability claim with </w:t>
            </w:r>
          </w:p>
          <w:p w14:paraId="6F84DA4F" w14:textId="77777777" w:rsidR="00CF131F" w:rsidRPr="00374281" w:rsidRDefault="00AE3CD0" w:rsidP="007B4943">
            <w:pPr>
              <w:pStyle w:val="ListParagraph"/>
              <w:numPr>
                <w:ilvl w:val="1"/>
                <w:numId w:val="25"/>
              </w:numPr>
            </w:pPr>
            <w:r w:rsidRPr="00374281">
              <w:t>at least one day of verified service at Camp Lejeune service during the contamination period, and</w:t>
            </w:r>
          </w:p>
          <w:p w14:paraId="56B7F26C" w14:textId="77777777" w:rsidR="00CF131F" w:rsidRPr="00374281" w:rsidRDefault="00AE3CD0" w:rsidP="007B4943">
            <w:pPr>
              <w:pStyle w:val="ListParagraph"/>
              <w:numPr>
                <w:ilvl w:val="1"/>
                <w:numId w:val="25"/>
              </w:numPr>
            </w:pPr>
            <w:r w:rsidRPr="00374281">
              <w:t>evidence sufficient to warrant an examination under 38 CFR 3.159, OR</w:t>
            </w:r>
          </w:p>
          <w:p w14:paraId="37B9FBF0" w14:textId="1F34222D" w:rsidR="005D1D0D" w:rsidRDefault="005D1D0D" w:rsidP="005D1D0D">
            <w:pPr>
              <w:rPr>
                <w:b/>
                <w:bCs/>
                <w:i/>
                <w:color w:val="000000" w:themeColor="text1"/>
              </w:rPr>
            </w:pPr>
            <w:r w:rsidRPr="00625394">
              <w:rPr>
                <w:b/>
                <w:bCs/>
                <w:i/>
                <w:color w:val="000000" w:themeColor="text1"/>
                <w:highlight w:val="yellow"/>
              </w:rPr>
              <w:t>Explain:</w:t>
            </w:r>
            <w:r w:rsidRPr="00625394">
              <w:rPr>
                <w:b/>
                <w:bCs/>
                <w:i/>
                <w:color w:val="000000" w:themeColor="text1"/>
              </w:rPr>
              <w:t xml:space="preserve"> </w:t>
            </w:r>
            <w:r w:rsidR="00D54F9C">
              <w:rPr>
                <w:b/>
                <w:bCs/>
                <w:i/>
                <w:color w:val="000000" w:themeColor="text1"/>
              </w:rPr>
              <w:t xml:space="preserve"> </w:t>
            </w:r>
            <w:r w:rsidRPr="00625394">
              <w:rPr>
                <w:b/>
                <w:bCs/>
                <w:i/>
                <w:color w:val="000000" w:themeColor="text1"/>
              </w:rPr>
              <w:t>While a presumption of SC based on exposure to contaminants in the water supply at Camp Lejeune is not warranted for any condition other than those codified at 38 CFR 3.309(f), SC may still be established on a direct basis, if warranted by the facts of the case.</w:t>
            </w:r>
            <w:r>
              <w:rPr>
                <w:b/>
                <w:bCs/>
                <w:i/>
                <w:color w:val="000000" w:themeColor="text1"/>
              </w:rPr>
              <w:t xml:space="preserve"> </w:t>
            </w:r>
          </w:p>
          <w:p w14:paraId="7714DB67" w14:textId="77777777" w:rsidR="007B4943" w:rsidRDefault="007B4943" w:rsidP="007B4943">
            <w:pPr>
              <w:pStyle w:val="VBAFirstLevelBullet"/>
              <w:numPr>
                <w:ilvl w:val="0"/>
                <w:numId w:val="0"/>
              </w:numPr>
              <w:rPr>
                <w:b/>
                <w:bCs/>
                <w:i/>
                <w:color w:val="000000" w:themeColor="text1"/>
              </w:rPr>
            </w:pPr>
          </w:p>
          <w:p w14:paraId="316985F2" w14:textId="3047611A" w:rsidR="007B4943" w:rsidRPr="00FE09C2" w:rsidRDefault="00374281" w:rsidP="007B4943">
            <w:pPr>
              <w:pStyle w:val="VBAFirstLevelBullet"/>
              <w:numPr>
                <w:ilvl w:val="0"/>
                <w:numId w:val="0"/>
              </w:numPr>
              <w:rPr>
                <w:b/>
                <w:i/>
              </w:rPr>
            </w:pPr>
            <w:r w:rsidRPr="007B4943">
              <w:rPr>
                <w:b/>
                <w:bCs/>
                <w:i/>
                <w:color w:val="000000" w:themeColor="text1"/>
                <w:highlight w:val="yellow"/>
              </w:rPr>
              <w:t>Discuss:</w:t>
            </w:r>
            <w:r>
              <w:rPr>
                <w:b/>
                <w:bCs/>
                <w:i/>
                <w:color w:val="000000" w:themeColor="text1"/>
              </w:rPr>
              <w:t xml:space="preserve">  If the only service at Camp Lejeune was with a National Guard or reserve unit while on active duty for training or inactive duty for training, do not reques</w:t>
            </w:r>
            <w:r w:rsidR="00D54F9C">
              <w:rPr>
                <w:b/>
                <w:bCs/>
                <w:i/>
                <w:color w:val="000000" w:themeColor="text1"/>
              </w:rPr>
              <w:t xml:space="preserve">t a SME review. </w:t>
            </w:r>
            <w:r w:rsidR="007B4943">
              <w:rPr>
                <w:b/>
                <w:bCs/>
                <w:i/>
                <w:color w:val="000000" w:themeColor="text1"/>
              </w:rPr>
              <w:t>Reemphasize that u</w:t>
            </w:r>
            <w:r w:rsidR="007B4943" w:rsidRPr="00FE09C2">
              <w:rPr>
                <w:b/>
                <w:i/>
              </w:rPr>
              <w:t xml:space="preserve">nless there is evidence of being called to </w:t>
            </w:r>
            <w:r w:rsidR="007B4943" w:rsidRPr="00FE09C2">
              <w:rPr>
                <w:b/>
                <w:i/>
                <w:u w:val="single"/>
              </w:rPr>
              <w:t>active duty</w:t>
            </w:r>
            <w:r w:rsidR="007B4943" w:rsidRPr="00FE09C2">
              <w:rPr>
                <w:b/>
                <w:i/>
              </w:rPr>
              <w:t xml:space="preserve"> with requisite service, service connection prior to March 14, 2017 under 38 CFR 3.303 cannot be established for Guardsman and Reservists.</w:t>
            </w:r>
          </w:p>
          <w:p w14:paraId="4D9E5A29" w14:textId="7F8521AA" w:rsidR="00374281" w:rsidRPr="00625394" w:rsidRDefault="00374281" w:rsidP="005D1D0D">
            <w:pPr>
              <w:rPr>
                <w:b/>
                <w:bCs/>
                <w:i/>
                <w:color w:val="000000" w:themeColor="text1"/>
              </w:rPr>
            </w:pPr>
          </w:p>
          <w:p w14:paraId="7B36C6C0" w14:textId="5701C40E" w:rsidR="005D1D0D" w:rsidRDefault="005D1D0D" w:rsidP="007B4943">
            <w:pPr>
              <w:pStyle w:val="ListParagraph"/>
              <w:numPr>
                <w:ilvl w:val="0"/>
                <w:numId w:val="7"/>
              </w:numPr>
            </w:pPr>
            <w:r w:rsidRPr="00E7256D">
              <w:t>chronic disability recognized for healthcare under 38 CFR 17.400 with at least one day of verified service at Camp Lejeune service dur</w:t>
            </w:r>
            <w:r w:rsidR="00B361E7">
              <w:t>ing the contamination period</w:t>
            </w:r>
          </w:p>
          <w:p w14:paraId="03B16281" w14:textId="1FBDE3EA" w:rsidR="005124EA" w:rsidRPr="005C47B1" w:rsidRDefault="005D1D0D" w:rsidP="007B4943">
            <w:pPr>
              <w:pStyle w:val="ListParagraph"/>
              <w:ind w:left="0"/>
              <w:rPr>
                <w:b/>
                <w:i/>
              </w:rPr>
            </w:pPr>
            <w:r w:rsidRPr="005D1D0D">
              <w:rPr>
                <w:b/>
                <w:i/>
                <w:highlight w:val="yellow"/>
              </w:rPr>
              <w:t>Explain:</w:t>
            </w:r>
            <w:r w:rsidRPr="005D1D0D">
              <w:rPr>
                <w:b/>
                <w:i/>
              </w:rPr>
              <w:t xml:space="preserve">  These opinions remain required to establish eligibility for treatment.</w:t>
            </w:r>
          </w:p>
        </w:tc>
      </w:tr>
      <w:tr w:rsidR="00A05424" w14:paraId="408902C2" w14:textId="77777777" w:rsidTr="004A7E8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87" w:type="dxa"/>
          <w:trHeight w:val="1440"/>
        </w:trPr>
        <w:tc>
          <w:tcPr>
            <w:tcW w:w="2151" w:type="dxa"/>
          </w:tcPr>
          <w:p w14:paraId="31836980" w14:textId="7024CF54" w:rsidR="00A05424" w:rsidRPr="00857190" w:rsidRDefault="00A05424" w:rsidP="00A05424">
            <w:pPr>
              <w:pStyle w:val="VBALevel2Heading"/>
              <w:rPr>
                <w:color w:val="auto"/>
              </w:rPr>
            </w:pPr>
            <w:r>
              <w:rPr>
                <w:color w:val="auto"/>
              </w:rPr>
              <w:lastRenderedPageBreak/>
              <w:t>VHA SME Review – 3.307(d)</w:t>
            </w:r>
          </w:p>
          <w:p w14:paraId="19731A9C" w14:textId="67A889A9" w:rsidR="00A05424" w:rsidRPr="00857190" w:rsidRDefault="00A05424" w:rsidP="00A05424">
            <w:pPr>
              <w:pStyle w:val="VBASlideNumber"/>
              <w:rPr>
                <w:color w:val="auto"/>
              </w:rPr>
            </w:pPr>
            <w:r w:rsidRPr="00857190">
              <w:rPr>
                <w:color w:val="auto"/>
              </w:rPr>
              <w:t xml:space="preserve">Slide </w:t>
            </w:r>
            <w:r>
              <w:rPr>
                <w:color w:val="auto"/>
              </w:rPr>
              <w:t>15</w:t>
            </w:r>
          </w:p>
          <w:p w14:paraId="1F54746C" w14:textId="77777777" w:rsidR="00A05424" w:rsidRDefault="00A05424" w:rsidP="000E4B62">
            <w:pPr>
              <w:pStyle w:val="VBALevel2Heading"/>
              <w:rPr>
                <w:color w:val="auto"/>
              </w:rPr>
            </w:pPr>
          </w:p>
        </w:tc>
        <w:tc>
          <w:tcPr>
            <w:tcW w:w="7439" w:type="dxa"/>
            <w:gridSpan w:val="2"/>
            <w:shd w:val="clear" w:color="auto" w:fill="auto"/>
          </w:tcPr>
          <w:p w14:paraId="26387E55" w14:textId="77777777" w:rsidR="00826DDF" w:rsidRPr="00F33DF5" w:rsidRDefault="00826DDF" w:rsidP="00F33DF5">
            <w:pPr>
              <w:pStyle w:val="ListParagraph"/>
              <w:numPr>
                <w:ilvl w:val="0"/>
                <w:numId w:val="7"/>
              </w:numPr>
            </w:pPr>
            <w:r w:rsidRPr="00F33DF5">
              <w:t>A negative VHA SME opinion may be sufficient to deny direct service connection, but it is not necessarily sufficient to rebut a presumption for an otherwise qualified claim under 38 CFR 3.307(a</w:t>
            </w:r>
            <w:proofErr w:type="gramStart"/>
            <w:r w:rsidRPr="00F33DF5">
              <w:t>)(</w:t>
            </w:r>
            <w:proofErr w:type="gramEnd"/>
            <w:r w:rsidRPr="00F33DF5">
              <w:t xml:space="preserve">7).  </w:t>
            </w:r>
          </w:p>
          <w:p w14:paraId="4EADFF7E" w14:textId="77777777" w:rsidR="00AA6BB0" w:rsidRDefault="00AA6BB0" w:rsidP="00AA6BB0">
            <w:pPr>
              <w:pStyle w:val="ListParagraph"/>
              <w:ind w:left="360"/>
            </w:pPr>
          </w:p>
          <w:p w14:paraId="2C3BC5A9" w14:textId="7675C5DA" w:rsidR="00876540" w:rsidRDefault="00876540" w:rsidP="00AA6BB0">
            <w:pPr>
              <w:spacing w:before="0"/>
              <w:rPr>
                <w:b/>
                <w:i/>
              </w:rPr>
            </w:pPr>
            <w:r w:rsidRPr="00AA6BB0">
              <w:rPr>
                <w:b/>
                <w:i/>
                <w:highlight w:val="yellow"/>
              </w:rPr>
              <w:t>Discuss</w:t>
            </w:r>
            <w:r w:rsidR="00AA6BB0" w:rsidRPr="00AA6BB0">
              <w:rPr>
                <w:b/>
                <w:i/>
                <w:highlight w:val="yellow"/>
              </w:rPr>
              <w:t>:</w:t>
            </w:r>
            <w:r w:rsidRPr="00AA6BB0">
              <w:rPr>
                <w:b/>
                <w:i/>
              </w:rPr>
              <w:t xml:space="preserve"> </w:t>
            </w:r>
            <w:r w:rsidR="00D54F9C">
              <w:rPr>
                <w:b/>
                <w:i/>
              </w:rPr>
              <w:t xml:space="preserve"> </w:t>
            </w:r>
            <w:r w:rsidRPr="00AA6BB0">
              <w:rPr>
                <w:b/>
                <w:i/>
              </w:rPr>
              <w:t xml:space="preserve">The presumption of SC may </w:t>
            </w:r>
            <w:r w:rsidRPr="00AA6BB0">
              <w:rPr>
                <w:b/>
                <w:i/>
                <w:iCs/>
              </w:rPr>
              <w:t>not</w:t>
            </w:r>
            <w:r w:rsidRPr="00AA6BB0">
              <w:rPr>
                <w:b/>
                <w:i/>
              </w:rPr>
              <w:t xml:space="preserve"> be rebutted using an opinion that does not</w:t>
            </w:r>
            <w:r w:rsidR="00AA6BB0" w:rsidRPr="00AA6BB0">
              <w:rPr>
                <w:b/>
                <w:i/>
              </w:rPr>
              <w:t>:</w:t>
            </w:r>
          </w:p>
          <w:p w14:paraId="042F6D14" w14:textId="77777777" w:rsidR="00AA6BB0" w:rsidRPr="00AA6BB0" w:rsidRDefault="00AA6BB0" w:rsidP="00AA6BB0">
            <w:pPr>
              <w:spacing w:before="0"/>
              <w:rPr>
                <w:b/>
                <w:i/>
              </w:rPr>
            </w:pPr>
          </w:p>
          <w:p w14:paraId="0C1ABD6A" w14:textId="77777777" w:rsidR="00876540" w:rsidRPr="00AA6BB0" w:rsidRDefault="00876540" w:rsidP="007B4943">
            <w:pPr>
              <w:pStyle w:val="ListParagraph"/>
              <w:numPr>
                <w:ilvl w:val="0"/>
                <w:numId w:val="7"/>
              </w:numPr>
              <w:spacing w:before="0"/>
              <w:rPr>
                <w:b/>
                <w:i/>
              </w:rPr>
            </w:pPr>
            <w:r w:rsidRPr="00AA6BB0">
              <w:rPr>
                <w:b/>
                <w:i/>
              </w:rPr>
              <w:t>consider the entire record, and/or</w:t>
            </w:r>
          </w:p>
          <w:p w14:paraId="78E136E3" w14:textId="77777777" w:rsidR="00876540" w:rsidRPr="00AA6BB0" w:rsidRDefault="00876540" w:rsidP="007B4943">
            <w:pPr>
              <w:pStyle w:val="ListParagraph"/>
              <w:numPr>
                <w:ilvl w:val="0"/>
                <w:numId w:val="7"/>
              </w:numPr>
              <w:spacing w:before="0"/>
              <w:rPr>
                <w:b/>
                <w:i/>
              </w:rPr>
            </w:pPr>
            <w:r w:rsidRPr="00AA6BB0">
              <w:rPr>
                <w:b/>
                <w:i/>
              </w:rPr>
              <w:t>consider relevant evidence that post-dates the opinion</w:t>
            </w:r>
          </w:p>
          <w:p w14:paraId="7303A92F" w14:textId="77777777" w:rsidR="00876540" w:rsidRPr="00AA6BB0" w:rsidRDefault="00876540" w:rsidP="007B4943">
            <w:pPr>
              <w:pStyle w:val="ListParagraph"/>
              <w:numPr>
                <w:ilvl w:val="0"/>
                <w:numId w:val="7"/>
              </w:numPr>
              <w:spacing w:before="0"/>
              <w:rPr>
                <w:b/>
                <w:i/>
              </w:rPr>
            </w:pPr>
            <w:r w:rsidRPr="00AA6BB0">
              <w:rPr>
                <w:b/>
                <w:i/>
              </w:rPr>
              <w:t>has a negative finding of causation with respect to in-service exposure by itself (unaccompanied by medical evidence and sound medical reasoning to support the opinion)</w:t>
            </w:r>
          </w:p>
          <w:p w14:paraId="014A80B4" w14:textId="226E37B2" w:rsidR="00876540" w:rsidRPr="00AA6BB0" w:rsidRDefault="00876540" w:rsidP="007B4943">
            <w:pPr>
              <w:pStyle w:val="ListParagraph"/>
              <w:numPr>
                <w:ilvl w:val="0"/>
                <w:numId w:val="7"/>
              </w:numPr>
              <w:spacing w:before="0"/>
              <w:rPr>
                <w:b/>
                <w:i/>
              </w:rPr>
            </w:pPr>
            <w:r w:rsidRPr="00AA6BB0">
              <w:rPr>
                <w:b/>
                <w:i/>
              </w:rPr>
              <w:t xml:space="preserve">identifies an </w:t>
            </w:r>
            <w:proofErr w:type="spellStart"/>
            <w:r w:rsidRPr="00AA6BB0">
              <w:rPr>
                <w:b/>
                <w:i/>
              </w:rPr>
              <w:t>intercurrent</w:t>
            </w:r>
            <w:proofErr w:type="spellEnd"/>
            <w:r w:rsidRPr="00AA6BB0">
              <w:rPr>
                <w:b/>
                <w:i/>
              </w:rPr>
              <w:t xml:space="preserve"> cause but does not</w:t>
            </w:r>
            <w:r w:rsidR="00AA6BB0" w:rsidRPr="00AA6BB0">
              <w:rPr>
                <w:b/>
                <w:i/>
              </w:rPr>
              <w:t xml:space="preserve"> </w:t>
            </w:r>
            <w:r w:rsidRPr="00AA6BB0">
              <w:rPr>
                <w:b/>
                <w:i/>
              </w:rPr>
              <w:t xml:space="preserve">establish that the </w:t>
            </w:r>
            <w:proofErr w:type="spellStart"/>
            <w:r w:rsidRPr="00AA6BB0">
              <w:rPr>
                <w:b/>
                <w:i/>
              </w:rPr>
              <w:t>intercurrent</w:t>
            </w:r>
            <w:proofErr w:type="spellEnd"/>
            <w:r w:rsidRPr="00AA6BB0">
              <w:rPr>
                <w:b/>
                <w:i/>
              </w:rPr>
              <w:t xml:space="preserve"> cause is the sole cause of the disease, to the exclusion of in-service expo</w:t>
            </w:r>
            <w:r w:rsidR="00AA6BB0" w:rsidRPr="00AA6BB0">
              <w:rPr>
                <w:b/>
                <w:i/>
              </w:rPr>
              <w:t>sure as a contributory cause</w:t>
            </w:r>
          </w:p>
          <w:p w14:paraId="22382287" w14:textId="0CD1E3C4" w:rsidR="00876540" w:rsidRPr="00AA6BB0" w:rsidRDefault="00876540" w:rsidP="007B4943">
            <w:pPr>
              <w:pStyle w:val="ListParagraph"/>
              <w:numPr>
                <w:ilvl w:val="0"/>
                <w:numId w:val="7"/>
              </w:numPr>
              <w:spacing w:before="0"/>
              <w:rPr>
                <w:b/>
                <w:i/>
              </w:rPr>
            </w:pPr>
            <w:r w:rsidRPr="00AA6BB0">
              <w:rPr>
                <w:b/>
                <w:i/>
              </w:rPr>
              <w:t xml:space="preserve">explain why a potentially </w:t>
            </w:r>
            <w:proofErr w:type="spellStart"/>
            <w:r w:rsidRPr="00AA6BB0">
              <w:rPr>
                <w:b/>
                <w:i/>
              </w:rPr>
              <w:t>intercurrent</w:t>
            </w:r>
            <w:proofErr w:type="spellEnd"/>
            <w:r w:rsidRPr="00AA6BB0">
              <w:rPr>
                <w:b/>
                <w:i/>
              </w:rPr>
              <w:t xml:space="preserve"> cause makes the presumptive cause of the disability medically u</w:t>
            </w:r>
            <w:r w:rsidR="00AA6BB0" w:rsidRPr="00AA6BB0">
              <w:rPr>
                <w:b/>
                <w:i/>
              </w:rPr>
              <w:t>nlikely</w:t>
            </w:r>
          </w:p>
          <w:p w14:paraId="5E91642B" w14:textId="77777777" w:rsidR="00876540" w:rsidRPr="00AA6BB0" w:rsidRDefault="00876540" w:rsidP="007B4943">
            <w:pPr>
              <w:pStyle w:val="ListParagraph"/>
              <w:numPr>
                <w:ilvl w:val="0"/>
                <w:numId w:val="7"/>
              </w:numPr>
              <w:spacing w:before="0"/>
              <w:rPr>
                <w:b/>
                <w:i/>
              </w:rPr>
            </w:pPr>
            <w:proofErr w:type="gramStart"/>
            <w:r w:rsidRPr="00AA6BB0">
              <w:rPr>
                <w:b/>
                <w:i/>
              </w:rPr>
              <w:t>relies</w:t>
            </w:r>
            <w:proofErr w:type="gramEnd"/>
            <w:r w:rsidRPr="00AA6BB0">
              <w:rPr>
                <w:b/>
                <w:i/>
              </w:rPr>
              <w:t xml:space="preserve"> on the “preponderance of the evidence” to rebut the presumption, as this level of proof is not sufficient to establish affirmative evidence contrary to the presumption.</w:t>
            </w:r>
          </w:p>
          <w:p w14:paraId="438C67EA" w14:textId="77777777" w:rsidR="005124EA" w:rsidRDefault="005124EA" w:rsidP="005124EA">
            <w:pPr>
              <w:rPr>
                <w:b/>
                <w:bCs/>
                <w:i/>
                <w:iCs/>
                <w:color w:val="000000"/>
                <w:szCs w:val="24"/>
                <w:highlight w:val="yellow"/>
              </w:rPr>
            </w:pPr>
          </w:p>
          <w:p w14:paraId="739D92B1" w14:textId="303182DB" w:rsidR="005124EA" w:rsidRPr="005124EA" w:rsidRDefault="0019319E" w:rsidP="005124EA">
            <w:pPr>
              <w:rPr>
                <w:b/>
                <w:i/>
                <w:color w:val="000000"/>
                <w:szCs w:val="24"/>
              </w:rPr>
            </w:pPr>
            <w:r>
              <w:rPr>
                <w:b/>
                <w:bCs/>
                <w:i/>
                <w:iCs/>
                <w:color w:val="000000"/>
                <w:szCs w:val="24"/>
                <w:highlight w:val="yellow"/>
              </w:rPr>
              <w:t>Example</w:t>
            </w:r>
            <w:r w:rsidR="005124EA" w:rsidRPr="005124EA">
              <w:rPr>
                <w:b/>
                <w:i/>
                <w:color w:val="000000"/>
                <w:szCs w:val="24"/>
                <w:highlight w:val="yellow"/>
              </w:rPr>
              <w:t>:</w:t>
            </w:r>
            <w:r w:rsidR="005124EA" w:rsidRPr="005124EA">
              <w:rPr>
                <w:b/>
                <w:i/>
                <w:color w:val="000000"/>
                <w:szCs w:val="24"/>
              </w:rPr>
              <w:t xml:space="preserve"> </w:t>
            </w:r>
            <w:r w:rsidR="00D54F9C">
              <w:rPr>
                <w:b/>
                <w:i/>
                <w:color w:val="000000"/>
                <w:szCs w:val="24"/>
              </w:rPr>
              <w:t xml:space="preserve"> </w:t>
            </w:r>
            <w:r w:rsidR="005124EA" w:rsidRPr="005124EA">
              <w:rPr>
                <w:b/>
                <w:i/>
                <w:color w:val="000000"/>
                <w:szCs w:val="24"/>
              </w:rPr>
              <w:t xml:space="preserve">A Veteran files a claim for </w:t>
            </w:r>
            <w:r w:rsidR="00F33DF5">
              <w:rPr>
                <w:b/>
                <w:i/>
                <w:color w:val="000000"/>
                <w:szCs w:val="24"/>
              </w:rPr>
              <w:t>bl</w:t>
            </w:r>
            <w:r w:rsidR="00D54F9C">
              <w:rPr>
                <w:b/>
                <w:i/>
                <w:color w:val="000000"/>
                <w:szCs w:val="24"/>
              </w:rPr>
              <w:t>adder cancer.</w:t>
            </w:r>
            <w:r w:rsidR="005124EA" w:rsidRPr="005124EA">
              <w:rPr>
                <w:b/>
                <w:i/>
                <w:color w:val="000000"/>
                <w:szCs w:val="24"/>
              </w:rPr>
              <w:t xml:space="preserve"> Service records est</w:t>
            </w:r>
            <w:r w:rsidR="00D54F9C">
              <w:rPr>
                <w:b/>
                <w:i/>
                <w:color w:val="000000"/>
                <w:szCs w:val="24"/>
              </w:rPr>
              <w:t>ablish service at Camp Lejeune.</w:t>
            </w:r>
            <w:r w:rsidR="005124EA" w:rsidRPr="005124EA">
              <w:rPr>
                <w:b/>
                <w:i/>
                <w:color w:val="000000"/>
                <w:szCs w:val="24"/>
              </w:rPr>
              <w:t xml:space="preserve"> The RO obtains a SME opinion which discusses the National Research Council's 2009 report and th</w:t>
            </w:r>
            <w:r w:rsidR="00D54F9C">
              <w:rPr>
                <w:b/>
                <w:i/>
                <w:color w:val="000000"/>
                <w:szCs w:val="24"/>
              </w:rPr>
              <w:t>e Veteran’s other risk factors.</w:t>
            </w:r>
            <w:r w:rsidR="005124EA" w:rsidRPr="005124EA">
              <w:rPr>
                <w:b/>
                <w:i/>
                <w:color w:val="000000"/>
                <w:szCs w:val="24"/>
              </w:rPr>
              <w:t xml:space="preserve"> The SME concludes that the weight of scientific and medical evidence supports that it is less likely than not that exposure to contaminated water at Camp Lejeune was causative of the development of the Veteran’s bladder cancer, and that his subsequent occupational exposure and cigarette smoking would be more likely the contributor to his bladder cancer. </w:t>
            </w:r>
          </w:p>
          <w:p w14:paraId="2A7845C0" w14:textId="14A2A5EA" w:rsidR="00AA6BB0" w:rsidRDefault="005124EA" w:rsidP="005124EA">
            <w:pPr>
              <w:rPr>
                <w:b/>
                <w:i/>
                <w:color w:val="000000"/>
                <w:szCs w:val="24"/>
              </w:rPr>
            </w:pPr>
            <w:r w:rsidRPr="00391991">
              <w:rPr>
                <w:b/>
                <w:bCs/>
                <w:i/>
                <w:iCs/>
                <w:color w:val="000000"/>
                <w:szCs w:val="24"/>
                <w:highlight w:val="yellow"/>
              </w:rPr>
              <w:t>Result</w:t>
            </w:r>
            <w:r w:rsidRPr="00391991">
              <w:rPr>
                <w:b/>
                <w:i/>
                <w:color w:val="000000"/>
                <w:szCs w:val="24"/>
                <w:highlight w:val="yellow"/>
              </w:rPr>
              <w:t>:</w:t>
            </w:r>
            <w:r w:rsidRPr="005124EA">
              <w:rPr>
                <w:b/>
                <w:i/>
                <w:color w:val="000000"/>
                <w:szCs w:val="24"/>
              </w:rPr>
              <w:t xml:space="preserve"> </w:t>
            </w:r>
            <w:r w:rsidR="00D54F9C">
              <w:rPr>
                <w:b/>
                <w:i/>
                <w:color w:val="000000"/>
                <w:szCs w:val="24"/>
              </w:rPr>
              <w:t xml:space="preserve"> </w:t>
            </w:r>
            <w:r w:rsidRPr="005124EA">
              <w:rPr>
                <w:b/>
                <w:i/>
                <w:color w:val="000000"/>
                <w:szCs w:val="24"/>
              </w:rPr>
              <w:t xml:space="preserve">The decision maker finds the presumption is not rebutted and awards SC for bladder cancer under </w:t>
            </w:r>
            <w:r w:rsidRPr="00391991">
              <w:rPr>
                <w:b/>
                <w:i/>
                <w:color w:val="000000"/>
                <w:szCs w:val="24"/>
              </w:rPr>
              <w:t>38 CFR 3.307</w:t>
            </w:r>
            <w:r w:rsidR="00D54F9C">
              <w:rPr>
                <w:b/>
                <w:i/>
                <w:color w:val="000000"/>
                <w:szCs w:val="24"/>
              </w:rPr>
              <w:t>.</w:t>
            </w:r>
            <w:r w:rsidRPr="005124EA">
              <w:rPr>
                <w:b/>
                <w:i/>
                <w:color w:val="000000"/>
                <w:szCs w:val="24"/>
              </w:rPr>
              <w:t xml:space="preserve"> In the decision, the decision maker explains the opinion fails to consider all relevant evidence and does not account for changed medical understandings as it did not consider other relevant studies that were the basis of t</w:t>
            </w:r>
            <w:r w:rsidR="00D54F9C">
              <w:rPr>
                <w:b/>
                <w:i/>
                <w:color w:val="000000"/>
                <w:szCs w:val="24"/>
              </w:rPr>
              <w:t>he new presumptive rulemaking.</w:t>
            </w:r>
          </w:p>
          <w:p w14:paraId="5D3DF4ED" w14:textId="347E1BD1" w:rsidR="005124EA" w:rsidRDefault="005124EA" w:rsidP="005124EA">
            <w:pPr>
              <w:rPr>
                <w:b/>
                <w:i/>
                <w:color w:val="000000"/>
                <w:szCs w:val="24"/>
              </w:rPr>
            </w:pPr>
            <w:r w:rsidRPr="005124EA">
              <w:rPr>
                <w:b/>
                <w:i/>
                <w:color w:val="000000"/>
                <w:szCs w:val="24"/>
              </w:rPr>
              <w:t>Additionally, the opinion does not discuss whether the other risk factors were th</w:t>
            </w:r>
            <w:r w:rsidR="00D54F9C">
              <w:rPr>
                <w:b/>
                <w:i/>
                <w:color w:val="000000"/>
                <w:szCs w:val="24"/>
              </w:rPr>
              <w:t xml:space="preserve">e sole cause of the condition. </w:t>
            </w:r>
            <w:r w:rsidRPr="005124EA">
              <w:rPr>
                <w:b/>
                <w:i/>
                <w:color w:val="000000"/>
                <w:szCs w:val="24"/>
              </w:rPr>
              <w:t>Finally, the opinion switches between statements</w:t>
            </w:r>
            <w:r w:rsidR="00D54F9C">
              <w:rPr>
                <w:b/>
                <w:i/>
                <w:color w:val="000000"/>
                <w:szCs w:val="24"/>
              </w:rPr>
              <w:t xml:space="preserve"> of causation and contribution.</w:t>
            </w:r>
            <w:r w:rsidRPr="005124EA">
              <w:rPr>
                <w:b/>
                <w:i/>
                <w:color w:val="000000"/>
                <w:szCs w:val="24"/>
              </w:rPr>
              <w:t xml:space="preserve"> Therefore, the opinion applies an incorrect standard and only provides a negative opinion regarding in service exposures, which is arguably insufficient by itself to rebut the presumption of service connection.</w:t>
            </w:r>
          </w:p>
          <w:p w14:paraId="40F433CD" w14:textId="77777777" w:rsidR="00AA6BB0" w:rsidRDefault="00AA6BB0" w:rsidP="005124EA">
            <w:pPr>
              <w:rPr>
                <w:b/>
                <w:i/>
                <w:color w:val="000000"/>
                <w:szCs w:val="24"/>
              </w:rPr>
            </w:pPr>
          </w:p>
          <w:p w14:paraId="4A20844E" w14:textId="7F4A4772" w:rsidR="005124EA" w:rsidRDefault="005124EA" w:rsidP="005124EA">
            <w:pPr>
              <w:rPr>
                <w:b/>
                <w:i/>
                <w:color w:val="000000"/>
                <w:szCs w:val="24"/>
              </w:rPr>
            </w:pPr>
            <w:r w:rsidRPr="00391991">
              <w:rPr>
                <w:b/>
                <w:i/>
                <w:color w:val="000000"/>
                <w:szCs w:val="24"/>
                <w:highlight w:val="yellow"/>
              </w:rPr>
              <w:lastRenderedPageBreak/>
              <w:t>Explain:</w:t>
            </w:r>
            <w:r>
              <w:rPr>
                <w:b/>
                <w:i/>
                <w:color w:val="000000"/>
                <w:szCs w:val="24"/>
              </w:rPr>
              <w:t xml:space="preserve">  In this example, if the claim was pending at the time of the change in law, service connection could not be established on a direct basis under 38 CFR 3.303</w:t>
            </w:r>
            <w:r w:rsidR="00391991">
              <w:rPr>
                <w:b/>
                <w:i/>
                <w:color w:val="000000"/>
                <w:szCs w:val="24"/>
              </w:rPr>
              <w:t xml:space="preserve"> prior to March 14, 2017, as there would be no presumptive basis in law and no evidence the claimed condition w</w:t>
            </w:r>
            <w:r w:rsidR="00D54F9C">
              <w:rPr>
                <w:b/>
                <w:i/>
                <w:color w:val="000000"/>
                <w:szCs w:val="24"/>
              </w:rPr>
              <w:t>as related to military service.</w:t>
            </w:r>
            <w:r w:rsidR="00391991">
              <w:rPr>
                <w:b/>
                <w:i/>
                <w:color w:val="000000"/>
                <w:szCs w:val="24"/>
              </w:rPr>
              <w:t xml:space="preserve"> The presumption is not rebutted; however, so service connection for bladder cancer would be granted effective March 14, 2017.</w:t>
            </w:r>
          </w:p>
          <w:p w14:paraId="524530B2" w14:textId="77777777" w:rsidR="00876540" w:rsidRPr="005124EA" w:rsidRDefault="00876540" w:rsidP="005124EA">
            <w:pPr>
              <w:rPr>
                <w:b/>
                <w:i/>
                <w:color w:val="000000"/>
                <w:szCs w:val="24"/>
              </w:rPr>
            </w:pPr>
          </w:p>
          <w:p w14:paraId="79F9B031" w14:textId="77777777" w:rsidR="00826DDF" w:rsidRPr="00F33DF5" w:rsidRDefault="00826DDF" w:rsidP="00F33DF5">
            <w:pPr>
              <w:pStyle w:val="ListParagraph"/>
              <w:numPr>
                <w:ilvl w:val="0"/>
                <w:numId w:val="7"/>
              </w:numPr>
            </w:pPr>
            <w:r w:rsidRPr="00F33DF5">
              <w:t>To rebut the presumption of service connection, a burden of proof must be present and the opinion must meet a higher standard.</w:t>
            </w:r>
          </w:p>
          <w:p w14:paraId="20C21FA8" w14:textId="77777777" w:rsidR="00876540" w:rsidRDefault="00876540" w:rsidP="004A7E8B">
            <w:pPr>
              <w:rPr>
                <w:b/>
                <w:i/>
              </w:rPr>
            </w:pPr>
          </w:p>
          <w:p w14:paraId="6D3B19A8" w14:textId="363C87BA" w:rsidR="004A7E8B" w:rsidRDefault="0019319E" w:rsidP="00876540">
            <w:pPr>
              <w:rPr>
                <w:b/>
                <w:i/>
              </w:rPr>
            </w:pPr>
            <w:r w:rsidRPr="0019319E">
              <w:rPr>
                <w:b/>
                <w:i/>
                <w:highlight w:val="yellow"/>
              </w:rPr>
              <w:t>Discuss:</w:t>
            </w:r>
            <w:r w:rsidRPr="0019319E">
              <w:rPr>
                <w:b/>
                <w:i/>
              </w:rPr>
              <w:t xml:space="preserve"> </w:t>
            </w:r>
            <w:r w:rsidR="00D54F9C">
              <w:rPr>
                <w:b/>
                <w:i/>
              </w:rPr>
              <w:t xml:space="preserve"> </w:t>
            </w:r>
            <w:r w:rsidR="004A7E8B" w:rsidRPr="0019319E">
              <w:rPr>
                <w:b/>
                <w:i/>
              </w:rPr>
              <w:t xml:space="preserve">Presumptive SC </w:t>
            </w:r>
            <w:r w:rsidR="004A7E8B" w:rsidRPr="0019319E">
              <w:rPr>
                <w:b/>
                <w:i/>
                <w:iCs/>
              </w:rPr>
              <w:t xml:space="preserve">can </w:t>
            </w:r>
            <w:r w:rsidR="004A7E8B" w:rsidRPr="0019319E">
              <w:rPr>
                <w:b/>
                <w:i/>
              </w:rPr>
              <w:t>be rebutted under 38 CFR 3.307</w:t>
            </w:r>
            <w:r w:rsidR="004A7E8B" w:rsidRPr="0019319E">
              <w:rPr>
                <w:rStyle w:val="Hyperlink"/>
                <w:b/>
                <w:i/>
                <w:color w:val="auto"/>
                <w:u w:val="none"/>
              </w:rPr>
              <w:t>(d)</w:t>
            </w:r>
            <w:r w:rsidR="00D54F9C">
              <w:rPr>
                <w:b/>
                <w:i/>
              </w:rPr>
              <w:t>.</w:t>
            </w:r>
            <w:r w:rsidR="004A7E8B" w:rsidRPr="0019319E">
              <w:rPr>
                <w:b/>
                <w:i/>
              </w:rPr>
              <w:t xml:space="preserve"> The medical evidence to rebut the presumption of SC need not be conclusive, but must include</w:t>
            </w:r>
            <w:r w:rsidR="00876540" w:rsidRPr="0019319E">
              <w:rPr>
                <w:b/>
                <w:i/>
              </w:rPr>
              <w:t>:</w:t>
            </w:r>
            <w:r w:rsidR="004A7E8B" w:rsidRPr="0019319E">
              <w:rPr>
                <w:b/>
                <w:i/>
              </w:rPr>
              <w:t xml:space="preserve"> </w:t>
            </w:r>
          </w:p>
          <w:p w14:paraId="08E513B3" w14:textId="77777777" w:rsidR="0019319E" w:rsidRPr="0019319E" w:rsidRDefault="0019319E" w:rsidP="00876540">
            <w:pPr>
              <w:rPr>
                <w:b/>
                <w:i/>
              </w:rPr>
            </w:pPr>
          </w:p>
          <w:p w14:paraId="0F5445FC" w14:textId="77777777" w:rsidR="004A7E8B" w:rsidRPr="0019319E" w:rsidRDefault="004A7E8B" w:rsidP="007B4943">
            <w:pPr>
              <w:pStyle w:val="ListParagraph"/>
              <w:numPr>
                <w:ilvl w:val="0"/>
                <w:numId w:val="7"/>
              </w:numPr>
              <w:spacing w:before="0"/>
              <w:rPr>
                <w:b/>
                <w:i/>
              </w:rPr>
            </w:pPr>
            <w:r w:rsidRPr="0019319E">
              <w:rPr>
                <w:b/>
                <w:i/>
              </w:rPr>
              <w:t xml:space="preserve">affirmative evidence of an </w:t>
            </w:r>
            <w:proofErr w:type="spellStart"/>
            <w:r w:rsidRPr="0019319E">
              <w:rPr>
                <w:b/>
                <w:i/>
              </w:rPr>
              <w:t>intercurrent</w:t>
            </w:r>
            <w:proofErr w:type="spellEnd"/>
            <w:r w:rsidRPr="0019319E">
              <w:rPr>
                <w:b/>
                <w:i/>
              </w:rPr>
              <w:t xml:space="preserve"> cause, and</w:t>
            </w:r>
          </w:p>
          <w:p w14:paraId="2F0D8314" w14:textId="77777777" w:rsidR="004A7E8B" w:rsidRPr="0019319E" w:rsidRDefault="004A7E8B" w:rsidP="007B4943">
            <w:pPr>
              <w:pStyle w:val="ListParagraph"/>
              <w:numPr>
                <w:ilvl w:val="0"/>
                <w:numId w:val="7"/>
              </w:numPr>
              <w:spacing w:before="0"/>
              <w:rPr>
                <w:b/>
                <w:i/>
              </w:rPr>
            </w:pPr>
            <w:r w:rsidRPr="0019319E">
              <w:rPr>
                <w:b/>
                <w:i/>
              </w:rPr>
              <w:t>sound medical reasoning, and</w:t>
            </w:r>
          </w:p>
          <w:p w14:paraId="346A6863" w14:textId="77777777" w:rsidR="004A7E8B" w:rsidRPr="0019319E" w:rsidRDefault="004A7E8B" w:rsidP="007B4943">
            <w:pPr>
              <w:pStyle w:val="ListParagraph"/>
              <w:numPr>
                <w:ilvl w:val="0"/>
                <w:numId w:val="7"/>
              </w:numPr>
              <w:spacing w:before="0"/>
              <w:rPr>
                <w:b/>
                <w:i/>
              </w:rPr>
            </w:pPr>
            <w:proofErr w:type="gramStart"/>
            <w:r w:rsidRPr="0019319E">
              <w:rPr>
                <w:b/>
                <w:i/>
              </w:rPr>
              <w:t>be</w:t>
            </w:r>
            <w:proofErr w:type="gramEnd"/>
            <w:r w:rsidRPr="0019319E">
              <w:rPr>
                <w:b/>
                <w:i/>
              </w:rPr>
              <w:t xml:space="preserve"> based on consideration of all evidence of record.</w:t>
            </w:r>
          </w:p>
          <w:p w14:paraId="71337ACC" w14:textId="77777777" w:rsidR="004A7E8B" w:rsidRPr="0019319E" w:rsidRDefault="004A7E8B" w:rsidP="004A7E8B">
            <w:pPr>
              <w:rPr>
                <w:b/>
                <w:i/>
              </w:rPr>
            </w:pPr>
          </w:p>
          <w:p w14:paraId="238A04CC" w14:textId="4BD93A88" w:rsidR="00391991" w:rsidRPr="0019319E" w:rsidRDefault="0019319E" w:rsidP="00391991">
            <w:pPr>
              <w:rPr>
                <w:b/>
                <w:i/>
                <w:color w:val="000000"/>
                <w:szCs w:val="24"/>
              </w:rPr>
            </w:pPr>
            <w:r w:rsidRPr="0019319E">
              <w:rPr>
                <w:b/>
                <w:bCs/>
                <w:i/>
                <w:iCs/>
                <w:color w:val="000000"/>
                <w:szCs w:val="24"/>
                <w:highlight w:val="yellow"/>
              </w:rPr>
              <w:t>Example</w:t>
            </w:r>
            <w:r w:rsidR="00391991" w:rsidRPr="0019319E">
              <w:rPr>
                <w:b/>
                <w:i/>
                <w:color w:val="000000"/>
                <w:szCs w:val="24"/>
                <w:highlight w:val="yellow"/>
              </w:rPr>
              <w:t>:</w:t>
            </w:r>
            <w:r w:rsidR="00391991" w:rsidRPr="0019319E">
              <w:rPr>
                <w:b/>
                <w:i/>
                <w:color w:val="000000"/>
                <w:szCs w:val="24"/>
              </w:rPr>
              <w:t xml:space="preserve"> </w:t>
            </w:r>
            <w:r w:rsidR="00D54F9C">
              <w:rPr>
                <w:b/>
                <w:i/>
                <w:color w:val="000000"/>
                <w:szCs w:val="24"/>
              </w:rPr>
              <w:t xml:space="preserve"> </w:t>
            </w:r>
            <w:r w:rsidR="00391991" w:rsidRPr="0019319E">
              <w:rPr>
                <w:b/>
                <w:i/>
                <w:color w:val="000000"/>
                <w:szCs w:val="24"/>
              </w:rPr>
              <w:t xml:space="preserve">A Veteran files a claim for </w:t>
            </w:r>
            <w:r w:rsidR="00D54F9C">
              <w:rPr>
                <w:b/>
                <w:i/>
                <w:color w:val="000000"/>
                <w:szCs w:val="24"/>
              </w:rPr>
              <w:t>chronic myeloid leukemia (CML).</w:t>
            </w:r>
            <w:r w:rsidR="00391991" w:rsidRPr="0019319E">
              <w:rPr>
                <w:b/>
                <w:i/>
                <w:color w:val="000000"/>
                <w:szCs w:val="24"/>
              </w:rPr>
              <w:t xml:space="preserve"> Service records est</w:t>
            </w:r>
            <w:r w:rsidR="00D54F9C">
              <w:rPr>
                <w:b/>
                <w:i/>
                <w:color w:val="000000"/>
                <w:szCs w:val="24"/>
              </w:rPr>
              <w:t>ablish service at Camp Lejeune.</w:t>
            </w:r>
            <w:r w:rsidR="00391991" w:rsidRPr="0019319E">
              <w:rPr>
                <w:b/>
                <w:i/>
                <w:color w:val="000000"/>
                <w:szCs w:val="24"/>
              </w:rPr>
              <w:t xml:space="preserve"> The RO obtains a SME opinion that identifies a chromosomal abnormality as the </w:t>
            </w:r>
            <w:proofErr w:type="spellStart"/>
            <w:r w:rsidR="00391991" w:rsidRPr="0019319E">
              <w:rPr>
                <w:b/>
                <w:i/>
                <w:color w:val="000000"/>
                <w:szCs w:val="24"/>
              </w:rPr>
              <w:t>intercurrent</w:t>
            </w:r>
            <w:proofErr w:type="spellEnd"/>
            <w:r w:rsidR="00391991" w:rsidRPr="0019319E">
              <w:rPr>
                <w:b/>
                <w:i/>
                <w:color w:val="000000"/>
                <w:szCs w:val="24"/>
              </w:rPr>
              <w:t xml:space="preserve"> cause of the Veteran’s disease and specifically states it is less likely than not that the diagnosis of CML is related to contamination in the ground water at Camp Lejeune.</w:t>
            </w:r>
          </w:p>
          <w:p w14:paraId="00E6D670" w14:textId="77777777" w:rsidR="00391991" w:rsidRPr="0019319E" w:rsidRDefault="00391991" w:rsidP="00391991">
            <w:pPr>
              <w:rPr>
                <w:b/>
                <w:i/>
                <w:color w:val="000000"/>
                <w:szCs w:val="24"/>
              </w:rPr>
            </w:pPr>
          </w:p>
          <w:p w14:paraId="21F40096" w14:textId="57A767C7" w:rsidR="004A7E8B" w:rsidRDefault="00391991" w:rsidP="004A7E8B">
            <w:pPr>
              <w:rPr>
                <w:color w:val="000000"/>
                <w:szCs w:val="24"/>
                <w:highlight w:val="yellow"/>
              </w:rPr>
            </w:pPr>
            <w:r w:rsidRPr="0019319E">
              <w:rPr>
                <w:b/>
                <w:bCs/>
                <w:i/>
                <w:iCs/>
                <w:color w:val="000000"/>
                <w:szCs w:val="24"/>
                <w:highlight w:val="yellow"/>
              </w:rPr>
              <w:t>Result</w:t>
            </w:r>
            <w:r w:rsidRPr="0019319E">
              <w:rPr>
                <w:b/>
                <w:i/>
                <w:color w:val="000000"/>
                <w:szCs w:val="24"/>
                <w:highlight w:val="yellow"/>
              </w:rPr>
              <w:t>:</w:t>
            </w:r>
            <w:r w:rsidRPr="0019319E">
              <w:rPr>
                <w:b/>
                <w:i/>
                <w:color w:val="000000"/>
                <w:szCs w:val="24"/>
              </w:rPr>
              <w:t xml:space="preserve"> </w:t>
            </w:r>
            <w:r w:rsidR="00D54F9C">
              <w:rPr>
                <w:b/>
                <w:i/>
                <w:color w:val="000000"/>
                <w:szCs w:val="24"/>
              </w:rPr>
              <w:t xml:space="preserve"> </w:t>
            </w:r>
            <w:r w:rsidRPr="0019319E">
              <w:rPr>
                <w:b/>
                <w:i/>
                <w:color w:val="000000"/>
                <w:szCs w:val="24"/>
              </w:rPr>
              <w:t xml:space="preserve">The decision maker determines the evidence is sufficient to rebut the presumption of SC under </w:t>
            </w:r>
            <w:r w:rsidRPr="00A36252">
              <w:rPr>
                <w:b/>
                <w:i/>
                <w:szCs w:val="24"/>
              </w:rPr>
              <w:t>38 CFR 3.307</w:t>
            </w:r>
            <w:r w:rsidRPr="0019319E">
              <w:rPr>
                <w:b/>
                <w:i/>
                <w:color w:val="000000"/>
                <w:szCs w:val="24"/>
              </w:rPr>
              <w:t xml:space="preserve"> and denies the claim.  In the decision, the decision maker explains the opinion sufficiently and affirmatively identifies an </w:t>
            </w:r>
            <w:proofErr w:type="spellStart"/>
            <w:r w:rsidRPr="0019319E">
              <w:rPr>
                <w:b/>
                <w:i/>
                <w:color w:val="000000"/>
                <w:szCs w:val="24"/>
              </w:rPr>
              <w:t>intercurrent</w:t>
            </w:r>
            <w:proofErr w:type="spellEnd"/>
            <w:r w:rsidRPr="0019319E">
              <w:rPr>
                <w:b/>
                <w:i/>
                <w:color w:val="000000"/>
                <w:szCs w:val="24"/>
              </w:rPr>
              <w:t xml:space="preserve"> cause of the Veteran’s disease, in this case an abnormal chromosome, and also provides a specific negative finding of causation with respect to in service exposures.</w:t>
            </w:r>
          </w:p>
          <w:p w14:paraId="06031D55" w14:textId="77777777" w:rsidR="00A05424" w:rsidRPr="00C0716F" w:rsidRDefault="00A05424" w:rsidP="005124EA">
            <w:pPr>
              <w:rPr>
                <w:b/>
                <w:i/>
                <w:highlight w:val="yellow"/>
              </w:rPr>
            </w:pPr>
          </w:p>
        </w:tc>
      </w:tr>
      <w:tr w:rsidR="00DC5EED" w14:paraId="57839CD3" w14:textId="77777777" w:rsidTr="00E7174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87" w:type="dxa"/>
          <w:trHeight w:val="1440"/>
        </w:trPr>
        <w:tc>
          <w:tcPr>
            <w:tcW w:w="2151" w:type="dxa"/>
          </w:tcPr>
          <w:p w14:paraId="5F03472D" w14:textId="6139A33A" w:rsidR="00DC5EED" w:rsidRPr="00DC5EED" w:rsidRDefault="00DC5EED" w:rsidP="000E4B62">
            <w:pPr>
              <w:pStyle w:val="VBALevel2Heading"/>
              <w:rPr>
                <w:color w:val="auto"/>
              </w:rPr>
            </w:pPr>
            <w:r>
              <w:rPr>
                <w:color w:val="auto"/>
              </w:rPr>
              <w:lastRenderedPageBreak/>
              <w:t>TOPIC POLL QUESTION</w:t>
            </w:r>
          </w:p>
        </w:tc>
        <w:tc>
          <w:tcPr>
            <w:tcW w:w="7439" w:type="dxa"/>
            <w:gridSpan w:val="2"/>
          </w:tcPr>
          <w:p w14:paraId="4644A6F8" w14:textId="77777777" w:rsidR="00DC5EED" w:rsidRPr="00C0716F" w:rsidRDefault="00DC5EED" w:rsidP="00DC5EED">
            <w:pPr>
              <w:rPr>
                <w:i/>
              </w:rPr>
            </w:pPr>
            <w:r w:rsidRPr="00C0716F">
              <w:rPr>
                <w:b/>
                <w:i/>
                <w:highlight w:val="yellow"/>
              </w:rPr>
              <w:t>Question</w:t>
            </w:r>
            <w:r w:rsidRPr="00C0716F">
              <w:rPr>
                <w:b/>
                <w:i/>
              </w:rPr>
              <w:t>:</w:t>
            </w:r>
            <w:r w:rsidRPr="00C0716F">
              <w:rPr>
                <w:i/>
              </w:rPr>
              <w:t xml:space="preserve">  </w:t>
            </w:r>
          </w:p>
          <w:p w14:paraId="52C65348" w14:textId="2A333AD5" w:rsidR="00DC5EED" w:rsidRPr="00351742" w:rsidRDefault="00DC5EED" w:rsidP="00DC5EED">
            <w:r w:rsidRPr="00351742">
              <w:t xml:space="preserve">A Veteran who served honorably in the Marine Corps filed a claim for service connection for </w:t>
            </w:r>
            <w:r w:rsidR="00E71748" w:rsidRPr="00351742">
              <w:t>breast cancer</w:t>
            </w:r>
            <w:r w:rsidRPr="00351742">
              <w:t xml:space="preserve"> on </w:t>
            </w:r>
            <w:r w:rsidR="00E71748" w:rsidRPr="00351742">
              <w:t>March 21</w:t>
            </w:r>
            <w:r w:rsidRPr="00351742">
              <w:t>, 2017.</w:t>
            </w:r>
            <w:r w:rsidR="00D54F9C">
              <w:t xml:space="preserve"> </w:t>
            </w:r>
            <w:r w:rsidR="00351742">
              <w:t>Breast</w:t>
            </w:r>
            <w:r w:rsidR="002A1359" w:rsidRPr="00351742">
              <w:t xml:space="preserve"> cancer is not a presumptive disability codified at 38 CFR 3.309(f)</w:t>
            </w:r>
            <w:r w:rsidR="00351742">
              <w:t xml:space="preserve"> and the Veteran did not claim exposure to CLCW.</w:t>
            </w:r>
            <w:r w:rsidRPr="00351742">
              <w:t xml:space="preserve">  </w:t>
            </w:r>
          </w:p>
          <w:p w14:paraId="1D75CD2C" w14:textId="267F90DF" w:rsidR="00DC5EED" w:rsidRPr="00351742" w:rsidRDefault="00DC5EED" w:rsidP="00DC5EED">
            <w:r w:rsidRPr="00351742">
              <w:t xml:space="preserve">Service department records showed service at </w:t>
            </w:r>
            <w:r w:rsidR="00E71748" w:rsidRPr="00351742">
              <w:t>Camp Lejeune</w:t>
            </w:r>
            <w:r w:rsidRPr="00351742">
              <w:t xml:space="preserve"> for a period </w:t>
            </w:r>
            <w:r w:rsidR="002A1359" w:rsidRPr="00351742">
              <w:lastRenderedPageBreak/>
              <w:t>7 days in 1973</w:t>
            </w:r>
            <w:r w:rsidRPr="00351742">
              <w:t>.</w:t>
            </w:r>
          </w:p>
          <w:p w14:paraId="5B6A30EB" w14:textId="351ED4F7" w:rsidR="00DC5EED" w:rsidRDefault="002A1359" w:rsidP="00DC5EED">
            <w:r>
              <w:t>Should this claim be processed by the ROJ or sent for centralized processing.</w:t>
            </w:r>
          </w:p>
          <w:p w14:paraId="13E38077" w14:textId="458F5112" w:rsidR="00DC5EED" w:rsidRDefault="002A1359" w:rsidP="007B4943">
            <w:pPr>
              <w:pStyle w:val="ListParagraph"/>
              <w:numPr>
                <w:ilvl w:val="0"/>
                <w:numId w:val="22"/>
              </w:numPr>
            </w:pPr>
            <w:r>
              <w:t>ROJ</w:t>
            </w:r>
          </w:p>
          <w:p w14:paraId="19C40796" w14:textId="64DF770F" w:rsidR="00DC5EED" w:rsidRDefault="002A1359" w:rsidP="007B4943">
            <w:pPr>
              <w:pStyle w:val="ListParagraph"/>
              <w:numPr>
                <w:ilvl w:val="0"/>
                <w:numId w:val="22"/>
              </w:numPr>
            </w:pPr>
            <w:r>
              <w:t>Centralized</w:t>
            </w:r>
          </w:p>
          <w:p w14:paraId="1063BB5E" w14:textId="77777777" w:rsidR="00DC5EED" w:rsidRPr="00C0716F" w:rsidRDefault="00DC5EED" w:rsidP="00DC5EED">
            <w:pPr>
              <w:rPr>
                <w:i/>
              </w:rPr>
            </w:pPr>
            <w:r w:rsidRPr="00C0716F">
              <w:rPr>
                <w:b/>
                <w:i/>
                <w:highlight w:val="yellow"/>
              </w:rPr>
              <w:t>Answer</w:t>
            </w:r>
            <w:r w:rsidRPr="00C0716F">
              <w:rPr>
                <w:b/>
                <w:i/>
              </w:rPr>
              <w:t>:</w:t>
            </w:r>
            <w:r w:rsidRPr="00C0716F">
              <w:rPr>
                <w:i/>
              </w:rPr>
              <w:t xml:space="preserve"> </w:t>
            </w:r>
          </w:p>
          <w:p w14:paraId="1BCE619E" w14:textId="46D57A1A" w:rsidR="00DC5EED" w:rsidRPr="00E7256D" w:rsidRDefault="002A1359" w:rsidP="00A838A0">
            <w:r>
              <w:t>C</w:t>
            </w:r>
            <w:r w:rsidR="00D54F9C">
              <w:t xml:space="preserve">entralized. </w:t>
            </w:r>
            <w:r w:rsidR="00351742">
              <w:t xml:space="preserve">While this condition was not claimed as due to exposure to CLCW and same is not a disability subject to presumptive service connection under 38 CFR 3.309(f), the Veteran did serve at least one day at Camp Lejeune and breast cancer is a condition listed under 38 CFR 17.400.  Consideration </w:t>
            </w:r>
            <w:r w:rsidR="00A838A0">
              <w:t>to</w:t>
            </w:r>
            <w:r w:rsidR="00351742">
              <w:t xml:space="preserve"> eligibility for treatmen</w:t>
            </w:r>
            <w:r w:rsidR="00A838A0">
              <w:t>t is at issue and must be processed at the centralized location.</w:t>
            </w:r>
          </w:p>
        </w:tc>
      </w:tr>
    </w:tbl>
    <w:p w14:paraId="235F4200" w14:textId="6658234E" w:rsidR="00096449" w:rsidRDefault="00096449"/>
    <w:p w14:paraId="5E4F593A" w14:textId="77777777" w:rsidR="00096449" w:rsidRDefault="00096449">
      <w:pPr>
        <w:overflowPunct/>
        <w:autoSpaceDE/>
        <w:autoSpaceDN/>
        <w:adjustRightInd/>
        <w:spacing w:before="0"/>
        <w:textAlignment w:val="auto"/>
      </w:pPr>
      <w:r>
        <w:br w:type="page"/>
      </w:r>
    </w:p>
    <w:tbl>
      <w:tblPr>
        <w:tblW w:w="97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3A61AF">
        <w:trPr>
          <w:trHeight w:val="212"/>
        </w:trPr>
        <w:tc>
          <w:tcPr>
            <w:tcW w:w="9777" w:type="dxa"/>
            <w:gridSpan w:val="2"/>
            <w:vAlign w:val="center"/>
          </w:tcPr>
          <w:p w14:paraId="235F4201" w14:textId="0DE3D7B4" w:rsidR="002570A6" w:rsidRDefault="002570A6" w:rsidP="008C2F4F">
            <w:pPr>
              <w:pStyle w:val="VBALessonTopicTitle"/>
            </w:pPr>
            <w:bookmarkStart w:id="37" w:name="_Toc485285090"/>
            <w:r w:rsidRPr="00857190">
              <w:rPr>
                <w:color w:val="auto"/>
              </w:rPr>
              <w:lastRenderedPageBreak/>
              <w:t xml:space="preserve">Topic 3: </w:t>
            </w:r>
            <w:r w:rsidR="008C2F4F">
              <w:rPr>
                <w:color w:val="auto"/>
              </w:rPr>
              <w:t>Presumptive Disabilities – Schedule of Ratings</w:t>
            </w:r>
            <w:bookmarkEnd w:id="37"/>
          </w:p>
        </w:tc>
      </w:tr>
      <w:tr w:rsidR="002570A6" w14:paraId="235F4205" w14:textId="77777777" w:rsidTr="003A61AF">
        <w:trPr>
          <w:trHeight w:val="212"/>
        </w:trPr>
        <w:tc>
          <w:tcPr>
            <w:tcW w:w="2560" w:type="dxa"/>
          </w:tcPr>
          <w:p w14:paraId="235F4203" w14:textId="77777777" w:rsidR="002570A6" w:rsidRDefault="002570A6" w:rsidP="00BC5FAA">
            <w:pPr>
              <w:pStyle w:val="VBALevel1Heading"/>
            </w:pPr>
            <w:r>
              <w:t>Introduction</w:t>
            </w:r>
          </w:p>
        </w:tc>
        <w:tc>
          <w:tcPr>
            <w:tcW w:w="7217" w:type="dxa"/>
          </w:tcPr>
          <w:p w14:paraId="235F4204" w14:textId="4B34AE89" w:rsidR="002570A6" w:rsidRPr="009613C0" w:rsidRDefault="00190049" w:rsidP="00F2307B">
            <w:pPr>
              <w:pStyle w:val="VBABodyText"/>
              <w:rPr>
                <w:b/>
                <w:highlight w:val="yellow"/>
              </w:rPr>
            </w:pPr>
            <w:r w:rsidRPr="00F2307B">
              <w:rPr>
                <w:color w:val="auto"/>
              </w:rPr>
              <w:t xml:space="preserve">This topic will introduce the trainee to </w:t>
            </w:r>
            <w:r w:rsidR="00F2307B" w:rsidRPr="00F2307B">
              <w:rPr>
                <w:color w:val="auto"/>
              </w:rPr>
              <w:t>rating criteria and considerations for the eight CLCW presumptive disabilities</w:t>
            </w:r>
            <w:r w:rsidR="00FE03A3" w:rsidRPr="00F2307B">
              <w:rPr>
                <w:color w:val="auto"/>
              </w:rPr>
              <w:t>.</w:t>
            </w:r>
          </w:p>
        </w:tc>
      </w:tr>
      <w:tr w:rsidR="002570A6" w14:paraId="235F4208" w14:textId="77777777" w:rsidTr="003A61AF">
        <w:trPr>
          <w:trHeight w:val="212"/>
        </w:trPr>
        <w:tc>
          <w:tcPr>
            <w:tcW w:w="2560" w:type="dxa"/>
          </w:tcPr>
          <w:p w14:paraId="235F4206" w14:textId="77777777" w:rsidR="002570A6" w:rsidRDefault="002570A6" w:rsidP="00BC5FAA">
            <w:pPr>
              <w:pStyle w:val="VBALevel1Heading"/>
            </w:pPr>
            <w:r>
              <w:t>Time Required</w:t>
            </w:r>
          </w:p>
        </w:tc>
        <w:tc>
          <w:tcPr>
            <w:tcW w:w="7217" w:type="dxa"/>
          </w:tcPr>
          <w:p w14:paraId="3F18AD43" w14:textId="234C8370" w:rsidR="002570A6" w:rsidRDefault="00D54F9C" w:rsidP="001276D4">
            <w:pPr>
              <w:pStyle w:val="VBATimeReq"/>
              <w:rPr>
                <w:color w:val="auto"/>
              </w:rPr>
            </w:pPr>
            <w:r>
              <w:rPr>
                <w:color w:val="auto"/>
              </w:rPr>
              <w:t>0</w:t>
            </w:r>
            <w:r w:rsidR="00E41318" w:rsidRPr="002A0200">
              <w:rPr>
                <w:color w:val="auto"/>
              </w:rPr>
              <w:t>.5 hour</w:t>
            </w:r>
            <w:r w:rsidR="00CF44CC">
              <w:rPr>
                <w:color w:val="auto"/>
              </w:rPr>
              <w:t>s</w:t>
            </w:r>
          </w:p>
          <w:p w14:paraId="235F4207" w14:textId="4F7979A3" w:rsidR="00F2307B" w:rsidRPr="002A0200" w:rsidRDefault="00F2307B" w:rsidP="001276D4">
            <w:pPr>
              <w:pStyle w:val="VBATimeReq"/>
            </w:pPr>
          </w:p>
        </w:tc>
      </w:tr>
      <w:tr w:rsidR="00DF2D2B" w14:paraId="6524C436" w14:textId="77777777" w:rsidTr="00DF2D2B">
        <w:trPr>
          <w:trHeight w:val="212"/>
        </w:trPr>
        <w:tc>
          <w:tcPr>
            <w:tcW w:w="2560" w:type="dxa"/>
            <w:tcBorders>
              <w:top w:val="single" w:sz="6" w:space="0" w:color="auto"/>
              <w:left w:val="single" w:sz="4" w:space="0" w:color="auto"/>
              <w:bottom w:val="single" w:sz="6" w:space="0" w:color="auto"/>
              <w:right w:val="single" w:sz="6" w:space="0" w:color="auto"/>
            </w:tcBorders>
          </w:tcPr>
          <w:p w14:paraId="2915C60A" w14:textId="77777777" w:rsidR="00DF2D2B" w:rsidRDefault="00DF2D2B" w:rsidP="00E7256D">
            <w:pPr>
              <w:pStyle w:val="VBALevel1Heading"/>
            </w:pPr>
            <w:r>
              <w:t>OBJECTIVES/</w:t>
            </w:r>
            <w:r>
              <w:br/>
              <w:t>Teaching Points</w:t>
            </w:r>
          </w:p>
          <w:p w14:paraId="435B368A" w14:textId="77777777" w:rsidR="00DF2D2B" w:rsidRPr="000E4B62" w:rsidRDefault="00DF2D2B" w:rsidP="00E7256D">
            <w:pPr>
              <w:pStyle w:val="VBALevel1Heading"/>
            </w:pPr>
          </w:p>
        </w:tc>
        <w:tc>
          <w:tcPr>
            <w:tcW w:w="7217" w:type="dxa"/>
            <w:tcBorders>
              <w:top w:val="single" w:sz="6" w:space="0" w:color="auto"/>
              <w:left w:val="single" w:sz="6" w:space="0" w:color="auto"/>
              <w:bottom w:val="single" w:sz="6" w:space="0" w:color="auto"/>
              <w:right w:val="single" w:sz="4" w:space="0" w:color="auto"/>
            </w:tcBorders>
          </w:tcPr>
          <w:p w14:paraId="1D481BDC" w14:textId="77777777" w:rsidR="00DF2D2B" w:rsidRPr="00F2307B" w:rsidRDefault="00DF2D2B" w:rsidP="00E7256D">
            <w:pPr>
              <w:pStyle w:val="VBATimeReq"/>
              <w:rPr>
                <w:color w:val="auto"/>
              </w:rPr>
            </w:pPr>
            <w:r w:rsidRPr="00F2307B">
              <w:rPr>
                <w:color w:val="auto"/>
              </w:rPr>
              <w:t>Topic objectives and teaching points to support the topic objective:</w:t>
            </w:r>
          </w:p>
          <w:p w14:paraId="72618496" w14:textId="3BC8906C" w:rsidR="00DF2D2B" w:rsidRPr="00F2307B" w:rsidRDefault="00DF2D2B" w:rsidP="007B4943">
            <w:pPr>
              <w:numPr>
                <w:ilvl w:val="0"/>
                <w:numId w:val="3"/>
              </w:numPr>
              <w:tabs>
                <w:tab w:val="left" w:pos="590"/>
              </w:tabs>
              <w:spacing w:before="60" w:after="60"/>
            </w:pPr>
            <w:r w:rsidRPr="00F2307B">
              <w:t xml:space="preserve">The trainee will be able to </w:t>
            </w:r>
            <w:r w:rsidR="00F2307B" w:rsidRPr="00F2307B">
              <w:t xml:space="preserve">identify the appropriate diagnostic code and evaluation criteria for the eight CLCW presumptive disabilities. </w:t>
            </w:r>
          </w:p>
          <w:p w14:paraId="22285B24" w14:textId="0B1B129E" w:rsidR="00DF2D2B" w:rsidRPr="00F2307B" w:rsidRDefault="00DF2D2B" w:rsidP="007B4943">
            <w:pPr>
              <w:numPr>
                <w:ilvl w:val="0"/>
                <w:numId w:val="3"/>
              </w:numPr>
              <w:tabs>
                <w:tab w:val="left" w:pos="590"/>
              </w:tabs>
              <w:spacing w:before="60" w:after="60"/>
            </w:pPr>
            <w:r w:rsidRPr="00F2307B">
              <w:t xml:space="preserve">The trainee will be able to </w:t>
            </w:r>
            <w:r w:rsidR="00F2307B" w:rsidRPr="00F2307B">
              <w:t>recognize special rating considerations for the eight CLCW presumptive disabilities.</w:t>
            </w:r>
          </w:p>
          <w:p w14:paraId="013D3618" w14:textId="4D711711" w:rsidR="00DF2D2B" w:rsidRPr="00F2307B" w:rsidRDefault="00DF2D2B" w:rsidP="007B4943">
            <w:pPr>
              <w:numPr>
                <w:ilvl w:val="0"/>
                <w:numId w:val="3"/>
              </w:numPr>
              <w:tabs>
                <w:tab w:val="left" w:pos="590"/>
              </w:tabs>
              <w:spacing w:before="60" w:after="60"/>
            </w:pPr>
            <w:r w:rsidRPr="00F2307B">
              <w:t xml:space="preserve">The trainee will be able to </w:t>
            </w:r>
            <w:r w:rsidR="00F2307B" w:rsidRPr="00F2307B">
              <w:t>understand how to code Parkinson’s disease and related conditions in VBMS-R.</w:t>
            </w:r>
          </w:p>
          <w:p w14:paraId="4F5AB028" w14:textId="77777777" w:rsidR="00DF2D2B" w:rsidRPr="000E4B62" w:rsidRDefault="00DF2D2B" w:rsidP="00F2307B">
            <w:pPr>
              <w:tabs>
                <w:tab w:val="left" w:pos="590"/>
              </w:tabs>
              <w:spacing w:before="60" w:after="60"/>
              <w:ind w:left="360"/>
              <w:rPr>
                <w:highlight w:val="yellow"/>
              </w:rPr>
            </w:pPr>
          </w:p>
        </w:tc>
      </w:tr>
      <w:tr w:rsidR="002570A6" w14:paraId="235F4218" w14:textId="77777777" w:rsidTr="003A61AF">
        <w:trPr>
          <w:trHeight w:val="212"/>
        </w:trPr>
        <w:tc>
          <w:tcPr>
            <w:tcW w:w="2560" w:type="dxa"/>
          </w:tcPr>
          <w:p w14:paraId="4BFC7635" w14:textId="2D25EE5C" w:rsidR="0060378A" w:rsidRPr="00FC08DC" w:rsidRDefault="00A73E6C" w:rsidP="00B72D1B">
            <w:pPr>
              <w:pStyle w:val="VBALevel2Heading"/>
              <w:rPr>
                <w:color w:val="auto"/>
              </w:rPr>
            </w:pPr>
            <w:r>
              <w:rPr>
                <w:color w:val="auto"/>
              </w:rPr>
              <w:t>Genitourinary: Kidney Cancer</w:t>
            </w:r>
          </w:p>
          <w:p w14:paraId="235F4216" w14:textId="79949DC1" w:rsidR="00857190" w:rsidRPr="00FC08DC" w:rsidRDefault="002570A6" w:rsidP="00732578">
            <w:pPr>
              <w:pStyle w:val="VBALevel2Heading"/>
            </w:pPr>
            <w:r w:rsidRPr="00FC08DC">
              <w:rPr>
                <w:b w:val="0"/>
                <w:i/>
                <w:color w:val="auto"/>
              </w:rPr>
              <w:t xml:space="preserve">Slide </w:t>
            </w:r>
            <w:r w:rsidR="00A73E6C">
              <w:rPr>
                <w:b w:val="0"/>
                <w:i/>
                <w:color w:val="auto"/>
              </w:rPr>
              <w:t>1</w:t>
            </w:r>
            <w:r w:rsidR="00A05424">
              <w:rPr>
                <w:b w:val="0"/>
                <w:i/>
                <w:color w:val="auto"/>
              </w:rPr>
              <w:t>7</w:t>
            </w:r>
            <w:r w:rsidRPr="00FC08DC">
              <w:br/>
            </w:r>
          </w:p>
        </w:tc>
        <w:tc>
          <w:tcPr>
            <w:tcW w:w="7217" w:type="dxa"/>
          </w:tcPr>
          <w:p w14:paraId="2D110DD1" w14:textId="1A3CA32C" w:rsidR="00F2307B" w:rsidRPr="00F2307B" w:rsidRDefault="00F2307B" w:rsidP="00F2307B">
            <w:pPr>
              <w:pStyle w:val="ListParagraph"/>
              <w:ind w:left="0"/>
              <w:rPr>
                <w:b/>
                <w:i/>
              </w:rPr>
            </w:pPr>
            <w:r w:rsidRPr="00F2307B">
              <w:rPr>
                <w:b/>
                <w:i/>
                <w:highlight w:val="yellow"/>
              </w:rPr>
              <w:t>Discuss:</w:t>
            </w:r>
            <w:r w:rsidRPr="00F2307B">
              <w:rPr>
                <w:b/>
                <w:i/>
              </w:rPr>
              <w:t xml:space="preserve"> Prognosis for kidney cancer is good for single kidney cancer without</w:t>
            </w:r>
            <w:r w:rsidR="00D54F9C">
              <w:rPr>
                <w:b/>
                <w:i/>
              </w:rPr>
              <w:t xml:space="preserve"> lymphatic system involvement. </w:t>
            </w:r>
            <w:r w:rsidRPr="00F2307B">
              <w:rPr>
                <w:b/>
                <w:i/>
              </w:rPr>
              <w:t>When lymph involvement is present, the survival rate is less than 15% at the five year mark.</w:t>
            </w:r>
          </w:p>
          <w:p w14:paraId="32F49484" w14:textId="77777777" w:rsidR="00F2307B" w:rsidRPr="00F2307B" w:rsidRDefault="00F2307B" w:rsidP="00F2307B">
            <w:pPr>
              <w:pStyle w:val="ListParagraph"/>
              <w:ind w:left="0"/>
              <w:rPr>
                <w:b/>
                <w:i/>
              </w:rPr>
            </w:pPr>
            <w:r w:rsidRPr="00F2307B">
              <w:rPr>
                <w:b/>
                <w:i/>
              </w:rPr>
              <w:t>Testing for kidney cancer includes abdominal ultrasound, CT, MRI, aortography, and selective renal angiography</w:t>
            </w:r>
          </w:p>
          <w:p w14:paraId="6BF249EB" w14:textId="07BED22E" w:rsidR="00F2307B" w:rsidRPr="008418EF" w:rsidRDefault="00F2307B" w:rsidP="00F2307B">
            <w:pPr>
              <w:pStyle w:val="ListParagraph"/>
              <w:ind w:left="0"/>
              <w:rPr>
                <w:b/>
                <w:i/>
              </w:rPr>
            </w:pPr>
            <w:r w:rsidRPr="008418EF">
              <w:rPr>
                <w:b/>
                <w:i/>
              </w:rPr>
              <w:t>Treatment for kidney cancer may include nephrectomy, removing the tumor from the kidney</w:t>
            </w:r>
            <w:r w:rsidR="008418EF" w:rsidRPr="008418EF">
              <w:rPr>
                <w:b/>
                <w:i/>
              </w:rPr>
              <w:t>, freezing the cancer cells (</w:t>
            </w:r>
            <w:proofErr w:type="spellStart"/>
            <w:r w:rsidR="008418EF" w:rsidRPr="008418EF">
              <w:rPr>
                <w:b/>
                <w:i/>
              </w:rPr>
              <w:t>cryoablation</w:t>
            </w:r>
            <w:proofErr w:type="spellEnd"/>
            <w:r w:rsidR="008418EF" w:rsidRPr="008418EF">
              <w:rPr>
                <w:b/>
                <w:i/>
              </w:rPr>
              <w:t>), burning the cancer cells (radiofrequency ablation), immunotherapy, and radiation therapy.</w:t>
            </w:r>
          </w:p>
          <w:p w14:paraId="53D57079" w14:textId="77777777" w:rsidR="00E7256D" w:rsidRPr="00E7256D" w:rsidRDefault="00E7256D" w:rsidP="007B4943">
            <w:pPr>
              <w:pStyle w:val="ListParagraph"/>
              <w:numPr>
                <w:ilvl w:val="0"/>
                <w:numId w:val="8"/>
              </w:numPr>
            </w:pPr>
            <w:r w:rsidRPr="00E7256D">
              <w:t>Kidney cancer is evaluated under DC 7528</w:t>
            </w:r>
          </w:p>
          <w:p w14:paraId="4B9AAFA8" w14:textId="77777777" w:rsidR="00B04E9A" w:rsidRDefault="00E7256D" w:rsidP="00FB36EA">
            <w:pPr>
              <w:pStyle w:val="VBABodyText"/>
              <w:rPr>
                <w:b/>
                <w:i/>
              </w:rPr>
            </w:pPr>
            <w:r w:rsidRPr="00E7256D">
              <w:rPr>
                <w:b/>
                <w:i/>
                <w:noProof/>
              </w:rPr>
              <w:drawing>
                <wp:inline distT="0" distB="0" distL="0" distR="0" wp14:anchorId="0F9B4C50" wp14:editId="00E0D010">
                  <wp:extent cx="4199017" cy="667087"/>
                  <wp:effectExtent l="19050" t="19050" r="11430" b="1905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7522" cy="673204"/>
                          </a:xfrm>
                          <a:prstGeom prst="rect">
                            <a:avLst/>
                          </a:prstGeom>
                          <a:noFill/>
                          <a:ln w="12700">
                            <a:solidFill>
                              <a:schemeClr val="tx2"/>
                            </a:solidFill>
                            <a:miter lim="800000"/>
                            <a:headEnd/>
                            <a:tailEnd/>
                          </a:ln>
                          <a:extLst/>
                        </pic:spPr>
                      </pic:pic>
                    </a:graphicData>
                  </a:graphic>
                </wp:inline>
              </w:drawing>
            </w:r>
          </w:p>
          <w:p w14:paraId="3E91D5E6" w14:textId="5BB2830A" w:rsidR="008418EF" w:rsidRPr="008418EF" w:rsidRDefault="008418EF" w:rsidP="00FB36EA">
            <w:pPr>
              <w:pStyle w:val="VBABodyText"/>
              <w:rPr>
                <w:b/>
                <w:i/>
                <w:color w:val="auto"/>
              </w:rPr>
            </w:pPr>
            <w:r w:rsidRPr="008418EF">
              <w:rPr>
                <w:b/>
                <w:i/>
                <w:color w:val="auto"/>
                <w:highlight w:val="yellow"/>
              </w:rPr>
              <w:t>Discuss:</w:t>
            </w:r>
            <w:r w:rsidRPr="008418EF">
              <w:rPr>
                <w:b/>
                <w:i/>
                <w:color w:val="auto"/>
              </w:rPr>
              <w:t xml:space="preserve">  Kidney cancer is evaluated under the same criteria we use to evaluate prostate cancer as both are malignant neoplasm</w:t>
            </w:r>
            <w:r w:rsidR="00D54F9C">
              <w:rPr>
                <w:b/>
                <w:i/>
                <w:color w:val="auto"/>
              </w:rPr>
              <w:t xml:space="preserve">s of the genitourinary system. </w:t>
            </w:r>
            <w:r w:rsidRPr="008418EF">
              <w:rPr>
                <w:b/>
                <w:i/>
                <w:color w:val="auto"/>
              </w:rPr>
              <w:t>Following cessation of treatment, we will rate on voiding dysfunction or renal dysfunction, whichever is predominant.</w:t>
            </w:r>
          </w:p>
          <w:p w14:paraId="3F730092" w14:textId="77777777" w:rsidR="00E7256D" w:rsidRPr="00E7256D" w:rsidRDefault="00E7256D" w:rsidP="007B4943">
            <w:pPr>
              <w:pStyle w:val="ListParagraph"/>
              <w:numPr>
                <w:ilvl w:val="0"/>
                <w:numId w:val="8"/>
              </w:numPr>
            </w:pPr>
            <w:r w:rsidRPr="00E7256D">
              <w:t>Single kidney cancer may be treated with radiation or nephrectomy:</w:t>
            </w:r>
          </w:p>
          <w:p w14:paraId="65E928AD" w14:textId="77777777" w:rsidR="00E7256D" w:rsidRDefault="00E7256D" w:rsidP="00FB36EA">
            <w:pPr>
              <w:pStyle w:val="VBABodyText"/>
              <w:rPr>
                <w:b/>
                <w:i/>
              </w:rPr>
            </w:pPr>
            <w:r w:rsidRPr="00E7256D">
              <w:rPr>
                <w:b/>
                <w:i/>
                <w:noProof/>
              </w:rPr>
              <w:drawing>
                <wp:inline distT="0" distB="0" distL="0" distR="0" wp14:anchorId="3176CF4F" wp14:editId="66B8E7D3">
                  <wp:extent cx="4121061" cy="329333"/>
                  <wp:effectExtent l="19050" t="19050" r="13335" b="1397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4018" cy="334364"/>
                          </a:xfrm>
                          <a:prstGeom prst="rect">
                            <a:avLst/>
                          </a:prstGeom>
                          <a:noFill/>
                          <a:ln w="12700">
                            <a:solidFill>
                              <a:schemeClr val="tx2"/>
                            </a:solidFill>
                            <a:miter lim="800000"/>
                            <a:headEnd/>
                            <a:tailEnd/>
                          </a:ln>
                          <a:extLst/>
                        </pic:spPr>
                      </pic:pic>
                    </a:graphicData>
                  </a:graphic>
                </wp:inline>
              </w:drawing>
            </w:r>
          </w:p>
          <w:p w14:paraId="235F4217" w14:textId="72AA897F" w:rsidR="008418EF" w:rsidRPr="00051492" w:rsidRDefault="008418EF" w:rsidP="00FB36EA">
            <w:pPr>
              <w:pStyle w:val="VBABodyText"/>
              <w:rPr>
                <w:b/>
                <w:i/>
              </w:rPr>
            </w:pPr>
            <w:r w:rsidRPr="008418EF">
              <w:rPr>
                <w:b/>
                <w:i/>
                <w:color w:val="auto"/>
                <w:highlight w:val="yellow"/>
              </w:rPr>
              <w:t>Discuss:</w:t>
            </w:r>
            <w:r w:rsidRPr="008418EF">
              <w:rPr>
                <w:b/>
                <w:i/>
                <w:color w:val="auto"/>
              </w:rPr>
              <w:t xml:space="preserve">  If a single service connected kidney is removed </w:t>
            </w:r>
            <w:r w:rsidRPr="008418EF">
              <w:rPr>
                <w:b/>
                <w:i/>
                <w:color w:val="auto"/>
              </w:rPr>
              <w:lastRenderedPageBreak/>
              <w:t>(nephrectomy), the minimum evaluation</w:t>
            </w:r>
            <w:r w:rsidR="00D54F9C">
              <w:rPr>
                <w:b/>
                <w:i/>
                <w:color w:val="auto"/>
              </w:rPr>
              <w:t xml:space="preserve"> will be 30 percent. </w:t>
            </w:r>
            <w:r w:rsidRPr="008418EF">
              <w:rPr>
                <w:b/>
                <w:i/>
                <w:color w:val="auto"/>
              </w:rPr>
              <w:t>However, a higher evaluation under renal dysfunction may be warranted.</w:t>
            </w:r>
          </w:p>
        </w:tc>
      </w:tr>
      <w:tr w:rsidR="00051492" w14:paraId="58D3B1AA" w14:textId="77777777" w:rsidTr="003A61AF">
        <w:trPr>
          <w:trHeight w:val="212"/>
        </w:trPr>
        <w:tc>
          <w:tcPr>
            <w:tcW w:w="2560" w:type="dxa"/>
          </w:tcPr>
          <w:p w14:paraId="1C310540" w14:textId="11CCBC06" w:rsidR="0060378A" w:rsidRPr="00FC08DC" w:rsidRDefault="00A73E6C" w:rsidP="0060378A">
            <w:pPr>
              <w:pStyle w:val="VBALevel2Heading"/>
              <w:rPr>
                <w:color w:val="auto"/>
              </w:rPr>
            </w:pPr>
            <w:r>
              <w:rPr>
                <w:color w:val="auto"/>
              </w:rPr>
              <w:lastRenderedPageBreak/>
              <w:t>Genitourinary: Kidney Cancer</w:t>
            </w:r>
          </w:p>
          <w:p w14:paraId="1AFB1906" w14:textId="02391E82" w:rsidR="00051492" w:rsidRPr="00FC08DC" w:rsidRDefault="0060378A" w:rsidP="008A5A0D">
            <w:pPr>
              <w:pStyle w:val="VBALevel2Heading"/>
              <w:rPr>
                <w:b w:val="0"/>
                <w:i/>
                <w:color w:val="auto"/>
              </w:rPr>
            </w:pPr>
            <w:r w:rsidRPr="00FC08DC">
              <w:rPr>
                <w:b w:val="0"/>
                <w:i/>
                <w:color w:val="auto"/>
              </w:rPr>
              <w:t xml:space="preserve">Slide </w:t>
            </w:r>
            <w:r w:rsidR="00A73E6C">
              <w:rPr>
                <w:b w:val="0"/>
                <w:i/>
                <w:color w:val="auto"/>
              </w:rPr>
              <w:t>1</w:t>
            </w:r>
            <w:r w:rsidR="00A05424">
              <w:rPr>
                <w:b w:val="0"/>
                <w:i/>
                <w:color w:val="auto"/>
              </w:rPr>
              <w:t>8</w:t>
            </w:r>
            <w:r w:rsidRPr="00FC08DC">
              <w:br/>
            </w:r>
          </w:p>
          <w:p w14:paraId="778707A6" w14:textId="3ACD56AA" w:rsidR="00FC08DC" w:rsidRPr="00FC08DC" w:rsidRDefault="00FC08DC" w:rsidP="008A5A0D">
            <w:pPr>
              <w:pStyle w:val="VBALevel2Heading"/>
              <w:rPr>
                <w:color w:val="auto"/>
              </w:rPr>
            </w:pPr>
          </w:p>
        </w:tc>
        <w:tc>
          <w:tcPr>
            <w:tcW w:w="7217" w:type="dxa"/>
          </w:tcPr>
          <w:p w14:paraId="2935A30B" w14:textId="77777777" w:rsidR="00E7256D" w:rsidRPr="00E7256D" w:rsidRDefault="00E7256D" w:rsidP="007B4943">
            <w:pPr>
              <w:pStyle w:val="ListParagraph"/>
              <w:numPr>
                <w:ilvl w:val="0"/>
                <w:numId w:val="8"/>
              </w:numPr>
            </w:pPr>
            <w:r w:rsidRPr="00E7256D">
              <w:t>If both kidneys are diseased, long-term dialysis may be required.</w:t>
            </w:r>
          </w:p>
          <w:p w14:paraId="09BC9AAA" w14:textId="77777777" w:rsidR="00E7256D" w:rsidRPr="00E7256D" w:rsidRDefault="00E7256D" w:rsidP="007B4943">
            <w:pPr>
              <w:pStyle w:val="ListParagraph"/>
              <w:numPr>
                <w:ilvl w:val="0"/>
                <w:numId w:val="8"/>
              </w:numPr>
            </w:pPr>
            <w:r w:rsidRPr="00E7256D">
              <w:t>Regular dialysis is evaluated under renal dysfunction and warrants a 100 percent evaluation</w:t>
            </w:r>
          </w:p>
          <w:p w14:paraId="00D8BE8E" w14:textId="77777777" w:rsidR="009D42EE" w:rsidRDefault="00E7256D" w:rsidP="00813F58">
            <w:pPr>
              <w:pStyle w:val="VBABodyText"/>
              <w:rPr>
                <w:b/>
                <w:i/>
                <w:color w:val="auto"/>
              </w:rPr>
            </w:pPr>
            <w:r w:rsidRPr="00E7256D">
              <w:rPr>
                <w:b/>
                <w:i/>
                <w:noProof/>
                <w:color w:val="auto"/>
              </w:rPr>
              <w:drawing>
                <wp:inline distT="0" distB="0" distL="0" distR="0" wp14:anchorId="723CB04C" wp14:editId="01F5AA49">
                  <wp:extent cx="4327451" cy="1228423"/>
                  <wp:effectExtent l="19050" t="19050" r="16510" b="1016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8484" cy="1237232"/>
                          </a:xfrm>
                          <a:prstGeom prst="rect">
                            <a:avLst/>
                          </a:prstGeom>
                          <a:noFill/>
                          <a:ln w="12700">
                            <a:solidFill>
                              <a:schemeClr val="tx2"/>
                            </a:solidFill>
                            <a:miter lim="800000"/>
                            <a:headEnd/>
                            <a:tailEnd/>
                          </a:ln>
                          <a:extLst/>
                        </pic:spPr>
                      </pic:pic>
                    </a:graphicData>
                  </a:graphic>
                </wp:inline>
              </w:drawing>
            </w:r>
          </w:p>
          <w:p w14:paraId="123D6837" w14:textId="6A8C1E31" w:rsidR="00660348" w:rsidRPr="00813F58" w:rsidRDefault="00660348" w:rsidP="00813F58">
            <w:pPr>
              <w:pStyle w:val="VBABodyText"/>
              <w:rPr>
                <w:b/>
                <w:i/>
                <w:color w:val="auto"/>
              </w:rPr>
            </w:pPr>
            <w:r w:rsidRPr="0018705C">
              <w:rPr>
                <w:b/>
                <w:i/>
                <w:color w:val="auto"/>
                <w:highlight w:val="yellow"/>
              </w:rPr>
              <w:t>Discuss:</w:t>
            </w:r>
            <w:r>
              <w:rPr>
                <w:b/>
                <w:i/>
                <w:color w:val="auto"/>
              </w:rPr>
              <w:t xml:space="preserve"> </w:t>
            </w:r>
            <w:r w:rsidR="00D54F9C">
              <w:rPr>
                <w:b/>
                <w:i/>
                <w:color w:val="auto"/>
              </w:rPr>
              <w:t xml:space="preserve"> </w:t>
            </w:r>
            <w:r>
              <w:rPr>
                <w:b/>
                <w:i/>
                <w:color w:val="auto"/>
              </w:rPr>
              <w:t>Briefly discuss the evaluation criteria, note that we will talk more about dialysis, the BUN, and creatinine next.</w:t>
            </w:r>
          </w:p>
        </w:tc>
      </w:tr>
      <w:tr w:rsidR="0060378A" w14:paraId="510064E7" w14:textId="77777777" w:rsidTr="003A61AF">
        <w:trPr>
          <w:trHeight w:val="212"/>
        </w:trPr>
        <w:tc>
          <w:tcPr>
            <w:tcW w:w="2560" w:type="dxa"/>
          </w:tcPr>
          <w:p w14:paraId="6D25633B" w14:textId="79543F6D" w:rsidR="0060378A" w:rsidRPr="009D42EE" w:rsidRDefault="00A73E6C" w:rsidP="0060378A">
            <w:pPr>
              <w:pStyle w:val="VBALevel2Heading"/>
              <w:rPr>
                <w:color w:val="auto"/>
              </w:rPr>
            </w:pPr>
            <w:r>
              <w:rPr>
                <w:color w:val="auto"/>
              </w:rPr>
              <w:t>Genitourinary: Kidney Cancer</w:t>
            </w:r>
          </w:p>
          <w:p w14:paraId="66A39540" w14:textId="087FF102" w:rsidR="0060378A" w:rsidRPr="0060378A" w:rsidRDefault="0060378A" w:rsidP="00732578">
            <w:pPr>
              <w:pStyle w:val="VBALevel2Heading"/>
              <w:rPr>
                <w:color w:val="auto"/>
              </w:rPr>
            </w:pPr>
            <w:r w:rsidRPr="00857190">
              <w:rPr>
                <w:b w:val="0"/>
                <w:i/>
                <w:color w:val="auto"/>
              </w:rPr>
              <w:t xml:space="preserve">Slide </w:t>
            </w:r>
            <w:r w:rsidR="00A73E6C">
              <w:rPr>
                <w:b w:val="0"/>
                <w:i/>
                <w:color w:val="auto"/>
              </w:rPr>
              <w:t>1</w:t>
            </w:r>
            <w:r w:rsidR="00A05424">
              <w:rPr>
                <w:b w:val="0"/>
                <w:i/>
                <w:color w:val="auto"/>
              </w:rPr>
              <w:t>9</w:t>
            </w:r>
            <w:r>
              <w:br/>
            </w:r>
          </w:p>
        </w:tc>
        <w:tc>
          <w:tcPr>
            <w:tcW w:w="7217" w:type="dxa"/>
          </w:tcPr>
          <w:p w14:paraId="7828C700" w14:textId="77777777" w:rsidR="00E7256D" w:rsidRPr="00E7256D" w:rsidRDefault="00E7256D" w:rsidP="007B4943">
            <w:pPr>
              <w:pStyle w:val="ListParagraph"/>
              <w:numPr>
                <w:ilvl w:val="0"/>
                <w:numId w:val="14"/>
              </w:numPr>
            </w:pPr>
            <w:r w:rsidRPr="00E7256D">
              <w:t>Rating considerations for rating under renal dysfunction:</w:t>
            </w:r>
          </w:p>
          <w:p w14:paraId="4F67522C" w14:textId="77777777" w:rsidR="00E7256D" w:rsidRDefault="00E7256D" w:rsidP="007B4943">
            <w:pPr>
              <w:pStyle w:val="ListParagraph"/>
              <w:numPr>
                <w:ilvl w:val="0"/>
                <w:numId w:val="9"/>
              </w:numPr>
            </w:pPr>
            <w:r w:rsidRPr="00E7256D">
              <w:t>Evaluating renal conditions using Blood Urea Nitrogen (BUN)</w:t>
            </w:r>
          </w:p>
          <w:p w14:paraId="06E6026E" w14:textId="00A58FD9" w:rsidR="0018705C" w:rsidRPr="0018705C" w:rsidRDefault="0018705C" w:rsidP="0018705C">
            <w:pPr>
              <w:rPr>
                <w:b/>
                <w:i/>
                <w:sz w:val="15"/>
                <w:szCs w:val="15"/>
              </w:rPr>
            </w:pPr>
            <w:r w:rsidRPr="0018705C">
              <w:rPr>
                <w:b/>
                <w:i/>
                <w:highlight w:val="yellow"/>
              </w:rPr>
              <w:t>Discuss:</w:t>
            </w:r>
            <w:r w:rsidRPr="0018705C">
              <w:rPr>
                <w:b/>
                <w:i/>
              </w:rPr>
              <w:t xml:space="preserve">  Because BUN values can vary due to many factors, do not use elevated blood urea nitrogen (BUN) levels between 20mg% and 40mg% to support a finding of definite decrease in kidney function for assignment of a 60-percent disability eval</w:t>
            </w:r>
            <w:r w:rsidR="00D54F9C">
              <w:rPr>
                <w:b/>
                <w:i/>
              </w:rPr>
              <w:t>uation for a renal disability.</w:t>
            </w:r>
          </w:p>
          <w:p w14:paraId="7F423C32" w14:textId="70FB43DE" w:rsidR="0018705C" w:rsidRPr="0018705C" w:rsidRDefault="0018705C" w:rsidP="0018705C">
            <w:pPr>
              <w:rPr>
                <w:b/>
                <w:i/>
                <w:sz w:val="15"/>
                <w:szCs w:val="15"/>
              </w:rPr>
            </w:pPr>
            <w:r w:rsidRPr="0018705C">
              <w:rPr>
                <w:b/>
                <w:i/>
              </w:rPr>
              <w:t>Elevated BUN of 40mg% or greater can be used to support an evaluation of 80 or 100 percent for renal disease as described in 38 CFR 4.115a.</w:t>
            </w:r>
          </w:p>
          <w:p w14:paraId="2B0C4832" w14:textId="77777777" w:rsidR="0018705C" w:rsidRPr="0018705C" w:rsidRDefault="0018705C" w:rsidP="0018705C">
            <w:pPr>
              <w:rPr>
                <w:b/>
                <w:i/>
                <w:sz w:val="15"/>
                <w:szCs w:val="15"/>
              </w:rPr>
            </w:pPr>
            <w:r w:rsidRPr="0018705C">
              <w:rPr>
                <w:b/>
                <w:i/>
              </w:rPr>
              <w:t xml:space="preserve">When the BUN is elevated at greater than 20mg% but less than 40mg%, do </w:t>
            </w:r>
            <w:r w:rsidRPr="0018705C">
              <w:rPr>
                <w:b/>
                <w:bCs/>
                <w:i/>
                <w:iCs/>
              </w:rPr>
              <w:t>not</w:t>
            </w:r>
            <w:r w:rsidRPr="0018705C">
              <w:rPr>
                <w:b/>
                <w:i/>
              </w:rPr>
              <w:t xml:space="preserve"> enter the BUN value in the Evaluation Builder or use this value alone to support a finding of definite decrease in kidney function.</w:t>
            </w:r>
          </w:p>
          <w:p w14:paraId="49C82F89" w14:textId="77777777" w:rsidR="00E7256D" w:rsidRDefault="00E7256D" w:rsidP="007B4943">
            <w:pPr>
              <w:pStyle w:val="ListParagraph"/>
              <w:numPr>
                <w:ilvl w:val="0"/>
                <w:numId w:val="9"/>
              </w:numPr>
            </w:pPr>
            <w:r w:rsidRPr="00E7256D">
              <w:t>Evaluating renal conditions using creatinine</w:t>
            </w:r>
          </w:p>
          <w:p w14:paraId="7C6F81D6" w14:textId="16D510FE" w:rsidR="0018705C" w:rsidRPr="0018705C" w:rsidRDefault="0018705C" w:rsidP="0018705C">
            <w:pPr>
              <w:rPr>
                <w:b/>
                <w:i/>
                <w:sz w:val="15"/>
                <w:szCs w:val="15"/>
              </w:rPr>
            </w:pPr>
            <w:r w:rsidRPr="0018705C">
              <w:rPr>
                <w:b/>
                <w:i/>
                <w:highlight w:val="yellow"/>
              </w:rPr>
              <w:t>Discuss:</w:t>
            </w:r>
            <w:r w:rsidRPr="0018705C">
              <w:rPr>
                <w:b/>
                <w:i/>
              </w:rPr>
              <w:t xml:space="preserve">  Creatinine levels above normal but less than 4mg% are abnormal and indicate decreased renal function that would warrant a 60-percent evaluation. </w:t>
            </w:r>
          </w:p>
          <w:p w14:paraId="71DC54B1" w14:textId="6D6166C2" w:rsidR="0018705C" w:rsidRPr="0018705C" w:rsidRDefault="0018705C" w:rsidP="0018705C">
            <w:pPr>
              <w:rPr>
                <w:b/>
                <w:i/>
                <w:sz w:val="15"/>
                <w:szCs w:val="15"/>
              </w:rPr>
            </w:pPr>
            <w:r w:rsidRPr="0018705C">
              <w:rPr>
                <w:b/>
                <w:i/>
              </w:rPr>
              <w:t>Normal creatinine levels vary between me</w:t>
            </w:r>
            <w:r w:rsidR="00D54F9C">
              <w:rPr>
                <w:b/>
                <w:i/>
              </w:rPr>
              <w:t xml:space="preserve">n and women and by laboratory. </w:t>
            </w:r>
            <w:r w:rsidRPr="0018705C">
              <w:rPr>
                <w:b/>
                <w:i/>
              </w:rPr>
              <w:t>The lab report should note the normal level used by that particular laboratory for the patient. </w:t>
            </w:r>
          </w:p>
          <w:p w14:paraId="123C6A38" w14:textId="4CB01CC8" w:rsidR="0018705C" w:rsidRPr="0018705C" w:rsidRDefault="0018705C" w:rsidP="0018705C">
            <w:pPr>
              <w:rPr>
                <w:b/>
                <w:i/>
                <w:sz w:val="15"/>
                <w:szCs w:val="15"/>
              </w:rPr>
            </w:pPr>
            <w:r w:rsidRPr="0018705C">
              <w:rPr>
                <w:b/>
                <w:bCs/>
                <w:i/>
                <w:iCs/>
                <w:highlight w:val="yellow"/>
              </w:rPr>
              <w:t>Example</w:t>
            </w:r>
            <w:r w:rsidRPr="0018705C">
              <w:rPr>
                <w:b/>
                <w:i/>
                <w:highlight w:val="yellow"/>
              </w:rPr>
              <w:t>:</w:t>
            </w:r>
            <w:r w:rsidRPr="0018705C">
              <w:rPr>
                <w:b/>
                <w:i/>
              </w:rPr>
              <w:t xml:space="preserve"> </w:t>
            </w:r>
            <w:r w:rsidR="00D54F9C">
              <w:rPr>
                <w:b/>
                <w:i/>
              </w:rPr>
              <w:t xml:space="preserve"> </w:t>
            </w:r>
            <w:r w:rsidRPr="0018705C">
              <w:rPr>
                <w:b/>
                <w:i/>
              </w:rPr>
              <w:t>A Veteran files for an increased evaluation of his SC renal disease, e</w:t>
            </w:r>
            <w:r w:rsidR="00D54F9C">
              <w:rPr>
                <w:b/>
                <w:i/>
              </w:rPr>
              <w:t xml:space="preserve">valuated as renal dysfunction. </w:t>
            </w:r>
            <w:r w:rsidRPr="0018705C">
              <w:rPr>
                <w:b/>
                <w:i/>
              </w:rPr>
              <w:t xml:space="preserve">He submits a lab report, which notes the lab’s </w:t>
            </w:r>
            <w:r w:rsidR="00D54F9C">
              <w:rPr>
                <w:b/>
                <w:i/>
              </w:rPr>
              <w:t>highest normal level is 1.2mg%.</w:t>
            </w:r>
            <w:r w:rsidRPr="0018705C">
              <w:rPr>
                <w:b/>
                <w:i/>
              </w:rPr>
              <w:t xml:space="preserve"> The Veteran’s results show a creatinine level of 1.4mg%.</w:t>
            </w:r>
          </w:p>
          <w:p w14:paraId="1727257D" w14:textId="475897F7" w:rsidR="0018705C" w:rsidRPr="0018705C" w:rsidRDefault="0018705C" w:rsidP="0018705C">
            <w:pPr>
              <w:rPr>
                <w:b/>
                <w:i/>
                <w:sz w:val="15"/>
                <w:szCs w:val="15"/>
              </w:rPr>
            </w:pPr>
            <w:r w:rsidRPr="0018705C">
              <w:rPr>
                <w:b/>
                <w:i/>
                <w:sz w:val="15"/>
                <w:szCs w:val="15"/>
              </w:rPr>
              <w:lastRenderedPageBreak/>
              <w:t> </w:t>
            </w:r>
            <w:r w:rsidRPr="0018705C">
              <w:rPr>
                <w:b/>
                <w:bCs/>
                <w:i/>
                <w:iCs/>
                <w:highlight w:val="yellow"/>
              </w:rPr>
              <w:t>Result</w:t>
            </w:r>
            <w:r w:rsidRPr="0018705C">
              <w:rPr>
                <w:b/>
                <w:i/>
                <w:highlight w:val="yellow"/>
              </w:rPr>
              <w:t>:</w:t>
            </w:r>
            <w:r w:rsidRPr="0018705C">
              <w:rPr>
                <w:b/>
                <w:i/>
              </w:rPr>
              <w:t xml:space="preserve"> </w:t>
            </w:r>
            <w:r w:rsidR="00D54F9C">
              <w:rPr>
                <w:b/>
                <w:i/>
              </w:rPr>
              <w:t xml:space="preserve"> </w:t>
            </w:r>
            <w:r w:rsidRPr="0018705C">
              <w:rPr>
                <w:b/>
                <w:i/>
              </w:rPr>
              <w:t>Assign a 60-percent evaluation for renal dysfunction under 38 CFR 4.115b.</w:t>
            </w:r>
          </w:p>
          <w:p w14:paraId="1FD47489" w14:textId="77777777" w:rsidR="00E7256D" w:rsidRDefault="00E7256D" w:rsidP="007B4943">
            <w:pPr>
              <w:pStyle w:val="ListParagraph"/>
              <w:numPr>
                <w:ilvl w:val="0"/>
                <w:numId w:val="9"/>
              </w:numPr>
            </w:pPr>
            <w:r w:rsidRPr="00E7256D">
              <w:t>Limits on separate evaluation of nephritis and cardiovascular conditions with exceptions of kidney removal and regular dialysis</w:t>
            </w:r>
          </w:p>
          <w:p w14:paraId="55CEA678" w14:textId="7372533B" w:rsidR="0018705C" w:rsidRPr="00763F1D" w:rsidRDefault="0018705C" w:rsidP="0018705C">
            <w:pPr>
              <w:rPr>
                <w:b/>
                <w:i/>
              </w:rPr>
            </w:pPr>
            <w:r w:rsidRPr="00763F1D">
              <w:rPr>
                <w:b/>
                <w:i/>
                <w:highlight w:val="yellow"/>
              </w:rPr>
              <w:t>Show and Discuss:</w:t>
            </w:r>
            <w:r w:rsidRPr="00763F1D">
              <w:rPr>
                <w:b/>
                <w:i/>
              </w:rPr>
              <w:t xml:space="preserve">  38 CFR 4.115 </w:t>
            </w:r>
            <w:r w:rsidR="00763F1D" w:rsidRPr="00763F1D">
              <w:rPr>
                <w:b/>
                <w:i/>
              </w:rPr>
              <w:t>–</w:t>
            </w:r>
            <w:r w:rsidRPr="00763F1D">
              <w:rPr>
                <w:b/>
                <w:i/>
              </w:rPr>
              <w:t xml:space="preserve"> Nephritis</w:t>
            </w:r>
          </w:p>
          <w:p w14:paraId="03EFFFC4" w14:textId="2A4DD7F7" w:rsidR="00763F1D" w:rsidRPr="00763F1D" w:rsidRDefault="00763F1D" w:rsidP="0018705C">
            <w:pPr>
              <w:rPr>
                <w:b/>
                <w:i/>
              </w:rPr>
            </w:pPr>
            <w:r w:rsidRPr="00763F1D">
              <w:rPr>
                <w:b/>
                <w:i/>
                <w:highlight w:val="yellow"/>
              </w:rPr>
              <w:t>Show and Discuss:</w:t>
            </w:r>
            <w:r w:rsidRPr="00763F1D">
              <w:rPr>
                <w:b/>
                <w:i/>
              </w:rPr>
              <w:t xml:space="preserve">  M21-1 III.iv.4.I.3.p – Limits on Separate Evaluation of Nephritis </w:t>
            </w:r>
            <w:r w:rsidR="00D54F9C">
              <w:rPr>
                <w:b/>
                <w:i/>
              </w:rPr>
              <w:t xml:space="preserve">and Cardiovascular Conditions. </w:t>
            </w:r>
            <w:r w:rsidRPr="00763F1D">
              <w:rPr>
                <w:b/>
                <w:i/>
              </w:rPr>
              <w:t>Emphasize that unless regulatory exceptions are met, hypertension and nephritis cannot be separately evaluated.</w:t>
            </w:r>
            <w:r w:rsidR="00D54F9C">
              <w:rPr>
                <w:b/>
                <w:i/>
              </w:rPr>
              <w:t xml:space="preserve"> </w:t>
            </w:r>
            <w:r w:rsidRPr="00763F1D">
              <w:rPr>
                <w:b/>
                <w:i/>
              </w:rPr>
              <w:t>Note that it is a common error in the field to assign separat</w:t>
            </w:r>
            <w:r>
              <w:rPr>
                <w:b/>
                <w:i/>
              </w:rPr>
              <w:t xml:space="preserve">e evaluations when hypertension </w:t>
            </w:r>
            <w:r w:rsidRPr="00763F1D">
              <w:rPr>
                <w:b/>
                <w:i/>
              </w:rPr>
              <w:t>was not used to support the evaluation under renal dysfunction; however, 38 CFR 4.115 prohibits such action.</w:t>
            </w:r>
          </w:p>
          <w:p w14:paraId="34877679" w14:textId="77777777" w:rsidR="00E7256D" w:rsidRDefault="00E7256D" w:rsidP="007B4943">
            <w:pPr>
              <w:pStyle w:val="ListParagraph"/>
              <w:numPr>
                <w:ilvl w:val="0"/>
                <w:numId w:val="9"/>
              </w:numPr>
            </w:pPr>
            <w:r w:rsidRPr="00E7256D">
              <w:t>Annual review of evaluations based on hemodialysis</w:t>
            </w:r>
          </w:p>
          <w:p w14:paraId="2BB79CB6" w14:textId="7E6B4E23" w:rsidR="00A14ED6" w:rsidRPr="003A0EF8" w:rsidRDefault="00A14ED6" w:rsidP="00763F1D">
            <w:pPr>
              <w:rPr>
                <w:b/>
                <w:i/>
              </w:rPr>
            </w:pPr>
            <w:r w:rsidRPr="003A0EF8">
              <w:rPr>
                <w:b/>
                <w:i/>
                <w:highlight w:val="yellow"/>
              </w:rPr>
              <w:t>Discuss:</w:t>
            </w:r>
            <w:r w:rsidRPr="003A0EF8">
              <w:rPr>
                <w:b/>
                <w:i/>
              </w:rPr>
              <w:t xml:space="preserve">  Each year RO’s must review 100 percent evaluations that are based on the need for regular hemodialysis to determine whether the Veteran has discontinued hemodialysis because</w:t>
            </w:r>
            <w:r w:rsidR="00D54F9C">
              <w:rPr>
                <w:b/>
                <w:i/>
              </w:rPr>
              <w:t xml:space="preserve"> of kidney transplant surgery.</w:t>
            </w:r>
          </w:p>
          <w:p w14:paraId="54C45DDF" w14:textId="4F629527" w:rsidR="00763F1D" w:rsidRPr="003A0EF8" w:rsidRDefault="00A14ED6" w:rsidP="00763F1D">
            <w:pPr>
              <w:rPr>
                <w:b/>
                <w:i/>
              </w:rPr>
            </w:pPr>
            <w:r w:rsidRPr="003A0EF8">
              <w:rPr>
                <w:b/>
                <w:i/>
              </w:rPr>
              <w:t>Note that the M21 provides a “Step and Action</w:t>
            </w:r>
            <w:r w:rsidR="003A0EF8" w:rsidRPr="003A0EF8">
              <w:rPr>
                <w:b/>
                <w:i/>
              </w:rPr>
              <w:t>”</w:t>
            </w:r>
            <w:r w:rsidR="00D54F9C">
              <w:rPr>
                <w:b/>
                <w:i/>
              </w:rPr>
              <w:t xml:space="preserve"> chart. </w:t>
            </w:r>
            <w:r w:rsidRPr="003A0EF8">
              <w:rPr>
                <w:b/>
                <w:i/>
              </w:rPr>
              <w:t>Emphasize the RO will a</w:t>
            </w:r>
            <w:r w:rsidR="003A0EF8" w:rsidRPr="003A0EF8">
              <w:rPr>
                <w:b/>
                <w:i/>
              </w:rPr>
              <w:t>utomatically receive a work item for cases that contain a single 100 percent genitourinary evaluation.</w:t>
            </w:r>
          </w:p>
          <w:p w14:paraId="2CA1A9EB" w14:textId="71D39218" w:rsidR="0060378A" w:rsidRDefault="0060378A" w:rsidP="00A73E6C">
            <w:pPr>
              <w:overflowPunct/>
              <w:autoSpaceDE/>
              <w:autoSpaceDN/>
              <w:adjustRightInd/>
              <w:spacing w:before="100" w:beforeAutospacing="1" w:after="100" w:afterAutospacing="1"/>
              <w:textAlignment w:val="auto"/>
              <w:rPr>
                <w:b/>
              </w:rPr>
            </w:pPr>
          </w:p>
        </w:tc>
      </w:tr>
      <w:tr w:rsidR="00495F57" w14:paraId="0AA99883" w14:textId="77777777" w:rsidTr="003A61AF">
        <w:trPr>
          <w:trHeight w:val="212"/>
        </w:trPr>
        <w:tc>
          <w:tcPr>
            <w:tcW w:w="2560" w:type="dxa"/>
          </w:tcPr>
          <w:p w14:paraId="46C42707" w14:textId="3E03C07E" w:rsidR="00991950" w:rsidRPr="00991950" w:rsidRDefault="00A73E6C" w:rsidP="00991950">
            <w:pPr>
              <w:pStyle w:val="VBALevel2Heading"/>
              <w:rPr>
                <w:color w:val="auto"/>
              </w:rPr>
            </w:pPr>
            <w:r>
              <w:rPr>
                <w:color w:val="auto"/>
              </w:rPr>
              <w:lastRenderedPageBreak/>
              <w:t>Genitourinary: Kidney Cancer</w:t>
            </w:r>
          </w:p>
          <w:p w14:paraId="73434F2F" w14:textId="08D1FF8E" w:rsidR="00495F57" w:rsidRPr="0060378A" w:rsidRDefault="00991950" w:rsidP="00732578">
            <w:pPr>
              <w:pStyle w:val="VBALevel2Heading"/>
              <w:rPr>
                <w:i/>
                <w:color w:val="auto"/>
              </w:rPr>
            </w:pPr>
            <w:r w:rsidRPr="00857190">
              <w:rPr>
                <w:b w:val="0"/>
                <w:i/>
                <w:color w:val="auto"/>
              </w:rPr>
              <w:t xml:space="preserve">Slide </w:t>
            </w:r>
            <w:r w:rsidR="00A05424">
              <w:rPr>
                <w:b w:val="0"/>
                <w:i/>
                <w:color w:val="auto"/>
              </w:rPr>
              <w:t>20</w:t>
            </w:r>
            <w:r>
              <w:br/>
            </w:r>
          </w:p>
        </w:tc>
        <w:tc>
          <w:tcPr>
            <w:tcW w:w="7217" w:type="dxa"/>
          </w:tcPr>
          <w:p w14:paraId="4F7CB163" w14:textId="77777777" w:rsidR="00E7256D" w:rsidRDefault="00E7256D" w:rsidP="007B4943">
            <w:pPr>
              <w:pStyle w:val="ListParagraph"/>
              <w:numPr>
                <w:ilvl w:val="0"/>
                <w:numId w:val="10"/>
              </w:numPr>
            </w:pPr>
            <w:r w:rsidRPr="00E7256D">
              <w:t>Paired organs: Loss of loss of use of one kidney as a result of SC disability and involvement of the other kidney as a result of NSC disability.</w:t>
            </w:r>
          </w:p>
          <w:p w14:paraId="1DCB7251" w14:textId="0A83C2DC" w:rsidR="00654032" w:rsidRPr="00E7256D" w:rsidRDefault="00654032" w:rsidP="007B4943">
            <w:pPr>
              <w:pStyle w:val="ListParagraph"/>
              <w:numPr>
                <w:ilvl w:val="0"/>
                <w:numId w:val="10"/>
              </w:numPr>
            </w:pPr>
            <w:r w:rsidRPr="00E7256D">
              <w:t>Kidney transplant may be required for treatment:</w:t>
            </w:r>
            <w:r w:rsidR="00DD5D20">
              <w:t xml:space="preserve"> (</w:t>
            </w:r>
            <w:r w:rsidR="00DD5D20" w:rsidRPr="00DD5D20">
              <w:rPr>
                <w:b/>
                <w:i/>
                <w:highlight w:val="yellow"/>
              </w:rPr>
              <w:t>Note the minimum evaluation)</w:t>
            </w:r>
          </w:p>
          <w:p w14:paraId="798C7E05" w14:textId="77777777" w:rsidR="00654032" w:rsidRPr="00E7256D" w:rsidRDefault="00654032" w:rsidP="00654032">
            <w:pPr>
              <w:pStyle w:val="ListParagraph"/>
              <w:ind w:left="360"/>
            </w:pPr>
          </w:p>
          <w:p w14:paraId="7841AD7D" w14:textId="2C8BD085" w:rsidR="00E7256D" w:rsidRPr="007A1865" w:rsidRDefault="00654032" w:rsidP="007A1865">
            <w:pPr>
              <w:pStyle w:val="VBABodyText"/>
              <w:rPr>
                <w:b/>
                <w:i/>
                <w:color w:val="auto"/>
              </w:rPr>
            </w:pPr>
            <w:r w:rsidRPr="00E7256D">
              <w:rPr>
                <w:b/>
                <w:i/>
                <w:noProof/>
                <w:color w:val="auto"/>
              </w:rPr>
              <w:drawing>
                <wp:inline distT="0" distB="0" distL="0" distR="0" wp14:anchorId="0ACB3E29" wp14:editId="321C5515">
                  <wp:extent cx="4295554" cy="731988"/>
                  <wp:effectExtent l="19050" t="19050" r="10160" b="1143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5554" cy="731988"/>
                          </a:xfrm>
                          <a:prstGeom prst="rect">
                            <a:avLst/>
                          </a:prstGeom>
                          <a:noFill/>
                          <a:ln w="12700">
                            <a:solidFill>
                              <a:schemeClr val="tx2"/>
                            </a:solidFill>
                            <a:miter lim="800000"/>
                            <a:headEnd/>
                            <a:tailEnd/>
                          </a:ln>
                          <a:extLst/>
                        </pic:spPr>
                      </pic:pic>
                    </a:graphicData>
                  </a:graphic>
                </wp:inline>
              </w:drawing>
            </w:r>
          </w:p>
        </w:tc>
      </w:tr>
      <w:tr w:rsidR="009766D5" w14:paraId="4FE26F3C" w14:textId="77777777" w:rsidTr="003A61AF">
        <w:trPr>
          <w:trHeight w:val="212"/>
        </w:trPr>
        <w:tc>
          <w:tcPr>
            <w:tcW w:w="2560" w:type="dxa"/>
          </w:tcPr>
          <w:p w14:paraId="1104E17B" w14:textId="77B95E79" w:rsidR="009766D5" w:rsidRPr="00991950" w:rsidRDefault="00A73E6C" w:rsidP="009766D5">
            <w:pPr>
              <w:pStyle w:val="VBALevel2Heading"/>
              <w:rPr>
                <w:color w:val="auto"/>
              </w:rPr>
            </w:pPr>
            <w:r>
              <w:rPr>
                <w:color w:val="auto"/>
              </w:rPr>
              <w:t>Genitourinary: Bladder Cancer</w:t>
            </w:r>
          </w:p>
          <w:p w14:paraId="003ED87A" w14:textId="21F086AE" w:rsidR="009766D5" w:rsidRPr="00991950" w:rsidRDefault="009766D5" w:rsidP="00732578">
            <w:pPr>
              <w:pStyle w:val="VBALevel2Heading"/>
              <w:rPr>
                <w:color w:val="auto"/>
              </w:rPr>
            </w:pPr>
            <w:r w:rsidRPr="00857190">
              <w:rPr>
                <w:b w:val="0"/>
                <w:i/>
                <w:color w:val="auto"/>
              </w:rPr>
              <w:t xml:space="preserve">Slide </w:t>
            </w:r>
            <w:r w:rsidR="00A05424">
              <w:rPr>
                <w:b w:val="0"/>
                <w:i/>
                <w:color w:val="auto"/>
              </w:rPr>
              <w:t>21</w:t>
            </w:r>
          </w:p>
        </w:tc>
        <w:tc>
          <w:tcPr>
            <w:tcW w:w="7217" w:type="dxa"/>
          </w:tcPr>
          <w:p w14:paraId="3073B1FD" w14:textId="58B09E2D" w:rsidR="00A61732" w:rsidRPr="00F2307B" w:rsidRDefault="00A61732" w:rsidP="00A61732">
            <w:pPr>
              <w:pStyle w:val="ListParagraph"/>
              <w:ind w:left="0"/>
              <w:rPr>
                <w:b/>
                <w:i/>
              </w:rPr>
            </w:pPr>
            <w:r w:rsidRPr="00F2307B">
              <w:rPr>
                <w:b/>
                <w:i/>
                <w:highlight w:val="yellow"/>
              </w:rPr>
              <w:t>Discuss:</w:t>
            </w:r>
            <w:r w:rsidRPr="00F2307B">
              <w:rPr>
                <w:b/>
                <w:i/>
              </w:rPr>
              <w:t xml:space="preserve"> </w:t>
            </w:r>
            <w:r w:rsidR="00D54F9C">
              <w:rPr>
                <w:b/>
                <w:i/>
              </w:rPr>
              <w:t xml:space="preserve"> </w:t>
            </w:r>
            <w:r w:rsidR="005A47B2">
              <w:rPr>
                <w:b/>
                <w:i/>
              </w:rPr>
              <w:t>The majority of bladder cancers are diagnosed at an early stage, when t</w:t>
            </w:r>
            <w:r w:rsidR="00D54F9C">
              <w:rPr>
                <w:b/>
                <w:i/>
              </w:rPr>
              <w:t xml:space="preserve">he cancer is highly treatable. </w:t>
            </w:r>
            <w:r w:rsidR="005A47B2">
              <w:rPr>
                <w:b/>
                <w:i/>
              </w:rPr>
              <w:t>Early-stage bladder cancer is likely to recur, however.</w:t>
            </w:r>
          </w:p>
          <w:p w14:paraId="617FFFD0" w14:textId="0340CEF1" w:rsidR="00A61732" w:rsidRPr="00F2307B" w:rsidRDefault="00A61732" w:rsidP="00A61732">
            <w:pPr>
              <w:pStyle w:val="ListParagraph"/>
              <w:ind w:left="0"/>
              <w:rPr>
                <w:b/>
                <w:i/>
              </w:rPr>
            </w:pPr>
            <w:r w:rsidRPr="00F2307B">
              <w:rPr>
                <w:b/>
                <w:i/>
              </w:rPr>
              <w:t xml:space="preserve">Testing for </w:t>
            </w:r>
            <w:r w:rsidR="005A47B2">
              <w:rPr>
                <w:b/>
                <w:i/>
              </w:rPr>
              <w:t>bladder</w:t>
            </w:r>
            <w:r w:rsidRPr="00F2307B">
              <w:rPr>
                <w:b/>
                <w:i/>
              </w:rPr>
              <w:t xml:space="preserve"> cancer includes </w:t>
            </w:r>
            <w:r w:rsidR="005A47B2">
              <w:rPr>
                <w:b/>
                <w:i/>
              </w:rPr>
              <w:t>cystoscopy, biopsy, urine cytology, and imaging tests.</w:t>
            </w:r>
          </w:p>
          <w:p w14:paraId="0685C4A7" w14:textId="7ADDB940" w:rsidR="00A61732" w:rsidRDefault="00A61732" w:rsidP="00A61732">
            <w:pPr>
              <w:pStyle w:val="ListParagraph"/>
              <w:ind w:left="0"/>
              <w:rPr>
                <w:b/>
                <w:i/>
              </w:rPr>
            </w:pPr>
            <w:r w:rsidRPr="008418EF">
              <w:rPr>
                <w:b/>
                <w:i/>
              </w:rPr>
              <w:t xml:space="preserve">Treatment for </w:t>
            </w:r>
            <w:r w:rsidR="005A47B2">
              <w:rPr>
                <w:b/>
                <w:i/>
              </w:rPr>
              <w:t>bladder</w:t>
            </w:r>
            <w:r w:rsidRPr="008418EF">
              <w:rPr>
                <w:b/>
                <w:i/>
              </w:rPr>
              <w:t xml:space="preserve"> cancer may include </w:t>
            </w:r>
            <w:r w:rsidR="005A47B2">
              <w:rPr>
                <w:b/>
                <w:i/>
              </w:rPr>
              <w:t xml:space="preserve">surgery to remove the </w:t>
            </w:r>
            <w:r w:rsidR="005A47B2">
              <w:rPr>
                <w:b/>
                <w:i/>
              </w:rPr>
              <w:lastRenderedPageBreak/>
              <w:t>tumor, immunotherapy, chemotherapy, radiation therapy</w:t>
            </w:r>
            <w:proofErr w:type="gramStart"/>
            <w:r w:rsidR="005A47B2">
              <w:rPr>
                <w:b/>
                <w:i/>
              </w:rPr>
              <w:t>,  removal</w:t>
            </w:r>
            <w:proofErr w:type="gramEnd"/>
            <w:r w:rsidR="005A47B2">
              <w:rPr>
                <w:b/>
                <w:i/>
              </w:rPr>
              <w:t xml:space="preserve"> of the entire bladder (radical cystectomy)</w:t>
            </w:r>
            <w:r w:rsidR="00DC6E7D">
              <w:rPr>
                <w:b/>
                <w:i/>
              </w:rPr>
              <w:t xml:space="preserve">, or suprapubic </w:t>
            </w:r>
            <w:proofErr w:type="spellStart"/>
            <w:r w:rsidR="00DC6E7D">
              <w:rPr>
                <w:b/>
                <w:i/>
              </w:rPr>
              <w:t>cystostomy</w:t>
            </w:r>
            <w:proofErr w:type="spellEnd"/>
            <w:r w:rsidR="00DC6E7D">
              <w:rPr>
                <w:b/>
                <w:i/>
              </w:rPr>
              <w:t>.</w:t>
            </w:r>
          </w:p>
          <w:p w14:paraId="7D408D25" w14:textId="5E5A720A" w:rsidR="00A61732" w:rsidRDefault="005A47B2" w:rsidP="00DC6E7D">
            <w:pPr>
              <w:pStyle w:val="ListParagraph"/>
              <w:ind w:left="0"/>
              <w:rPr>
                <w:b/>
                <w:i/>
              </w:rPr>
            </w:pPr>
            <w:r>
              <w:rPr>
                <w:b/>
                <w:i/>
              </w:rPr>
              <w:t xml:space="preserve">Note that if a radical cystectomy </w:t>
            </w:r>
            <w:r w:rsidR="00DC6E7D">
              <w:rPr>
                <w:b/>
                <w:i/>
              </w:rPr>
              <w:t>occurs, the prostate and seminal vesicl</w:t>
            </w:r>
            <w:r w:rsidR="00D54F9C">
              <w:rPr>
                <w:b/>
                <w:i/>
              </w:rPr>
              <w:t xml:space="preserve">es are also typically removed. </w:t>
            </w:r>
            <w:r w:rsidR="00DC6E7D">
              <w:rPr>
                <w:b/>
                <w:i/>
              </w:rPr>
              <w:t>Decision makers should review the evidence to determine if a radical prostatectomy, in fact, occurred as part of the surgery t</w:t>
            </w:r>
            <w:r w:rsidR="00D54F9C">
              <w:rPr>
                <w:b/>
                <w:i/>
              </w:rPr>
              <w:t xml:space="preserve">o treat the SC bladder cancer. </w:t>
            </w:r>
            <w:r w:rsidR="00DC6E7D">
              <w:rPr>
                <w:b/>
                <w:i/>
              </w:rPr>
              <w:t>Entitlement to special monthly compensation (k) based on loss of use of a creative organ may be warranted.</w:t>
            </w:r>
          </w:p>
          <w:p w14:paraId="4FCAE06C" w14:textId="53F42EF5" w:rsidR="00803D59" w:rsidRDefault="00803D59" w:rsidP="00DC6E7D">
            <w:pPr>
              <w:pStyle w:val="ListParagraph"/>
              <w:ind w:left="0"/>
            </w:pPr>
            <w:r>
              <w:rPr>
                <w:b/>
                <w:i/>
              </w:rPr>
              <w:t>Note that complications and treatment may involve the surgical opening of the bladder with insertion of a catheter to drain urine out of the body through the</w:t>
            </w:r>
            <w:r w:rsidR="00D54F9C">
              <w:rPr>
                <w:b/>
                <w:i/>
              </w:rPr>
              <w:t xml:space="preserve"> skin (suprapubic </w:t>
            </w:r>
            <w:proofErr w:type="spellStart"/>
            <w:r w:rsidR="00D54F9C">
              <w:rPr>
                <w:b/>
                <w:i/>
              </w:rPr>
              <w:t>cystostomy</w:t>
            </w:r>
            <w:proofErr w:type="spellEnd"/>
            <w:r w:rsidR="00D54F9C">
              <w:rPr>
                <w:b/>
                <w:i/>
              </w:rPr>
              <w:t xml:space="preserve">). </w:t>
            </w:r>
            <w:r>
              <w:rPr>
                <w:b/>
                <w:i/>
              </w:rPr>
              <w:t xml:space="preserve">Postoperative </w:t>
            </w:r>
            <w:proofErr w:type="spellStart"/>
            <w:r>
              <w:rPr>
                <w:b/>
                <w:i/>
              </w:rPr>
              <w:t>cystostomy</w:t>
            </w:r>
            <w:proofErr w:type="spellEnd"/>
            <w:r>
              <w:rPr>
                <w:b/>
                <w:i/>
              </w:rPr>
              <w:t xml:space="preserve"> warrants a 100 percent evaluation.</w:t>
            </w:r>
          </w:p>
          <w:p w14:paraId="73DB563E" w14:textId="77777777" w:rsidR="00E7256D" w:rsidRPr="00E7256D" w:rsidRDefault="00E7256D" w:rsidP="007B4943">
            <w:pPr>
              <w:pStyle w:val="ListParagraph"/>
              <w:numPr>
                <w:ilvl w:val="0"/>
                <w:numId w:val="10"/>
              </w:numPr>
            </w:pPr>
            <w:r w:rsidRPr="00E7256D">
              <w:t>Bladder cancer is evaluated under DC 7528.  Residuals will likely involve voiding dysfunction (urine leakage, frequency, obstructed voiding).</w:t>
            </w:r>
          </w:p>
          <w:p w14:paraId="2EFC82E8" w14:textId="3937B19E" w:rsidR="00DC6E7D" w:rsidRPr="00DC6E7D" w:rsidRDefault="00E7256D" w:rsidP="00DC6E7D">
            <w:pPr>
              <w:pStyle w:val="VBABodyText"/>
              <w:rPr>
                <w:b/>
                <w:i/>
                <w:color w:val="auto"/>
                <w:szCs w:val="24"/>
              </w:rPr>
            </w:pPr>
            <w:r w:rsidRPr="00E7256D">
              <w:rPr>
                <w:b/>
                <w:i/>
                <w:noProof/>
                <w:color w:val="auto"/>
                <w:szCs w:val="24"/>
              </w:rPr>
              <w:drawing>
                <wp:inline distT="0" distB="0" distL="0" distR="0" wp14:anchorId="147C5CF8" wp14:editId="79831449">
                  <wp:extent cx="4432933" cy="704249"/>
                  <wp:effectExtent l="19050" t="19050" r="25400"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3583" cy="710707"/>
                          </a:xfrm>
                          <a:prstGeom prst="rect">
                            <a:avLst/>
                          </a:prstGeom>
                          <a:noFill/>
                          <a:ln w="12700">
                            <a:solidFill>
                              <a:schemeClr val="tx2"/>
                            </a:solidFill>
                            <a:miter lim="800000"/>
                            <a:headEnd/>
                            <a:tailEnd/>
                          </a:ln>
                          <a:extLst/>
                        </pic:spPr>
                      </pic:pic>
                    </a:graphicData>
                  </a:graphic>
                </wp:inline>
              </w:drawing>
            </w:r>
            <w:r w:rsidR="00DC6E7D">
              <w:t xml:space="preserve"> </w:t>
            </w:r>
          </w:p>
          <w:p w14:paraId="18BF364B" w14:textId="77777777" w:rsidR="00E7256D" w:rsidRPr="00E7256D" w:rsidRDefault="00E7256D" w:rsidP="007B4943">
            <w:pPr>
              <w:pStyle w:val="ListParagraph"/>
              <w:numPr>
                <w:ilvl w:val="0"/>
                <w:numId w:val="10"/>
              </w:numPr>
            </w:pPr>
            <w:r w:rsidRPr="00E7256D">
              <w:t xml:space="preserve">Suprapubic </w:t>
            </w:r>
            <w:proofErr w:type="spellStart"/>
            <w:r w:rsidRPr="00E7256D">
              <w:t>cystostomy</w:t>
            </w:r>
            <w:proofErr w:type="spellEnd"/>
            <w:r w:rsidRPr="00E7256D">
              <w:t xml:space="preserve"> (DC 7516):</w:t>
            </w:r>
          </w:p>
          <w:p w14:paraId="02DFE06D" w14:textId="77777777" w:rsidR="00394F9D" w:rsidRDefault="00240BE8" w:rsidP="00240BE8">
            <w:pPr>
              <w:rPr>
                <w:b/>
                <w:i/>
                <w:szCs w:val="24"/>
              </w:rPr>
            </w:pPr>
            <w:r w:rsidRPr="00240BE8">
              <w:rPr>
                <w:noProof/>
              </w:rPr>
              <w:drawing>
                <wp:inline distT="0" distB="0" distL="0" distR="0" wp14:anchorId="5D9C6570" wp14:editId="2FECF951">
                  <wp:extent cx="4167963" cy="330855"/>
                  <wp:effectExtent l="19050" t="19050" r="23495" b="1206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06248" cy="333894"/>
                          </a:xfrm>
                          <a:prstGeom prst="rect">
                            <a:avLst/>
                          </a:prstGeom>
                          <a:noFill/>
                          <a:ln w="12700">
                            <a:solidFill>
                              <a:schemeClr val="tx2"/>
                            </a:solidFill>
                            <a:miter lim="800000"/>
                            <a:headEnd/>
                            <a:tailEnd/>
                          </a:ln>
                          <a:extLst/>
                        </pic:spPr>
                      </pic:pic>
                    </a:graphicData>
                  </a:graphic>
                </wp:inline>
              </w:drawing>
            </w:r>
          </w:p>
          <w:p w14:paraId="060383C2" w14:textId="312566A7" w:rsidR="00240BE8" w:rsidRPr="004F31A9" w:rsidRDefault="00240BE8" w:rsidP="00240BE8">
            <w:pPr>
              <w:rPr>
                <w:b/>
                <w:i/>
                <w:szCs w:val="24"/>
              </w:rPr>
            </w:pPr>
          </w:p>
        </w:tc>
      </w:tr>
      <w:tr w:rsidR="00A73E6C" w14:paraId="540429E6" w14:textId="77777777" w:rsidTr="003A61AF">
        <w:trPr>
          <w:trHeight w:val="212"/>
        </w:trPr>
        <w:tc>
          <w:tcPr>
            <w:tcW w:w="2560" w:type="dxa"/>
          </w:tcPr>
          <w:p w14:paraId="4E6B7D78" w14:textId="283C82E6" w:rsidR="00394F9D" w:rsidRPr="00991950" w:rsidRDefault="00394F9D" w:rsidP="00394F9D">
            <w:pPr>
              <w:pStyle w:val="VBALevel2Heading"/>
              <w:rPr>
                <w:color w:val="auto"/>
              </w:rPr>
            </w:pPr>
            <w:r>
              <w:rPr>
                <w:color w:val="auto"/>
              </w:rPr>
              <w:lastRenderedPageBreak/>
              <w:t>Digestive: Liver Cancer</w:t>
            </w:r>
          </w:p>
          <w:p w14:paraId="0FA50D77" w14:textId="385851B6" w:rsidR="00394F9D" w:rsidRDefault="00394F9D" w:rsidP="00394F9D">
            <w:pPr>
              <w:pStyle w:val="VBALevel2Heading"/>
              <w:rPr>
                <w:color w:val="auto"/>
              </w:rPr>
            </w:pPr>
            <w:r w:rsidRPr="00857190">
              <w:rPr>
                <w:b w:val="0"/>
                <w:i/>
                <w:color w:val="auto"/>
              </w:rPr>
              <w:t xml:space="preserve">Slide </w:t>
            </w:r>
            <w:r w:rsidR="00A05424">
              <w:rPr>
                <w:b w:val="0"/>
                <w:i/>
                <w:color w:val="auto"/>
              </w:rPr>
              <w:t>22</w:t>
            </w:r>
          </w:p>
        </w:tc>
        <w:tc>
          <w:tcPr>
            <w:tcW w:w="7217" w:type="dxa"/>
          </w:tcPr>
          <w:p w14:paraId="59A325CF" w14:textId="4680EA3D" w:rsidR="00F0154C" w:rsidRPr="00F2307B" w:rsidRDefault="00F0154C" w:rsidP="00F0154C">
            <w:pPr>
              <w:pStyle w:val="ListParagraph"/>
              <w:ind w:left="0"/>
              <w:rPr>
                <w:b/>
                <w:i/>
              </w:rPr>
            </w:pPr>
            <w:r w:rsidRPr="00F2307B">
              <w:rPr>
                <w:b/>
                <w:i/>
                <w:highlight w:val="yellow"/>
              </w:rPr>
              <w:t>Discuss:</w:t>
            </w:r>
            <w:r w:rsidRPr="00F2307B">
              <w:rPr>
                <w:b/>
                <w:i/>
              </w:rPr>
              <w:t xml:space="preserve"> </w:t>
            </w:r>
            <w:r w:rsidR="00D54F9C">
              <w:rPr>
                <w:b/>
                <w:i/>
              </w:rPr>
              <w:t xml:space="preserve"> </w:t>
            </w:r>
            <w:r>
              <w:rPr>
                <w:b/>
                <w:i/>
              </w:rPr>
              <w:t>Cancer that spreads to the liver (metastatic) is more common than cancer t</w:t>
            </w:r>
            <w:r w:rsidR="00D54F9C">
              <w:rPr>
                <w:b/>
                <w:i/>
              </w:rPr>
              <w:t xml:space="preserve">hat begins in the liver cells. </w:t>
            </w:r>
            <w:r>
              <w:rPr>
                <w:b/>
                <w:i/>
              </w:rPr>
              <w:t>Decision makers should review the evidence to determine if the diagnosed liver cancer is that of a primary cancer before granting.</w:t>
            </w:r>
          </w:p>
          <w:p w14:paraId="62EE6D7C" w14:textId="2AE60C6C" w:rsidR="00F0154C" w:rsidRPr="00F2307B" w:rsidRDefault="00F0154C" w:rsidP="00F0154C">
            <w:pPr>
              <w:pStyle w:val="ListParagraph"/>
              <w:ind w:left="0"/>
              <w:rPr>
                <w:b/>
                <w:i/>
              </w:rPr>
            </w:pPr>
            <w:r w:rsidRPr="00F2307B">
              <w:rPr>
                <w:b/>
                <w:i/>
              </w:rPr>
              <w:t xml:space="preserve">Testing for </w:t>
            </w:r>
            <w:r>
              <w:rPr>
                <w:b/>
                <w:i/>
              </w:rPr>
              <w:t>liver</w:t>
            </w:r>
            <w:r w:rsidRPr="00F2307B">
              <w:rPr>
                <w:b/>
                <w:i/>
              </w:rPr>
              <w:t xml:space="preserve"> cancer includes </w:t>
            </w:r>
            <w:r w:rsidR="006F727F">
              <w:rPr>
                <w:b/>
                <w:i/>
              </w:rPr>
              <w:t>blood tests, imaging, and liver biopsy.</w:t>
            </w:r>
          </w:p>
          <w:p w14:paraId="6FEB0E7A" w14:textId="7FBC7B8A" w:rsidR="00F0154C" w:rsidRDefault="00F0154C" w:rsidP="00F0154C">
            <w:pPr>
              <w:pStyle w:val="ListParagraph"/>
              <w:ind w:left="0"/>
              <w:rPr>
                <w:b/>
                <w:i/>
              </w:rPr>
            </w:pPr>
            <w:r w:rsidRPr="008418EF">
              <w:rPr>
                <w:b/>
                <w:i/>
              </w:rPr>
              <w:t xml:space="preserve">Treatment for </w:t>
            </w:r>
            <w:r w:rsidR="006F727F">
              <w:rPr>
                <w:b/>
                <w:i/>
              </w:rPr>
              <w:t>liver cancer may involve removal of the tumor, liver transplant, radiation, and chemotherapy.</w:t>
            </w:r>
          </w:p>
          <w:p w14:paraId="2D44242D" w14:textId="3F837D5D" w:rsidR="00F0154C" w:rsidRPr="006F727F" w:rsidRDefault="006F727F" w:rsidP="00F0154C">
            <w:pPr>
              <w:pStyle w:val="ListParagraph"/>
              <w:ind w:left="0"/>
              <w:rPr>
                <w:b/>
                <w:i/>
              </w:rPr>
            </w:pPr>
            <w:r w:rsidRPr="006F727F">
              <w:rPr>
                <w:b/>
                <w:i/>
              </w:rPr>
              <w:t>Note that it is likely that the treatment for liver c</w:t>
            </w:r>
            <w:r w:rsidR="00D54F9C">
              <w:rPr>
                <w:b/>
                <w:i/>
              </w:rPr>
              <w:t xml:space="preserve">ancer is palliative in nature. </w:t>
            </w:r>
            <w:r w:rsidRPr="006F727F">
              <w:rPr>
                <w:b/>
                <w:i/>
              </w:rPr>
              <w:t>Liver transplant may not be a viable treatment option</w:t>
            </w:r>
            <w:r w:rsidR="00D54F9C">
              <w:rPr>
                <w:b/>
                <w:i/>
              </w:rPr>
              <w:t xml:space="preserve">. </w:t>
            </w:r>
            <w:r w:rsidRPr="006F727F">
              <w:rPr>
                <w:b/>
                <w:i/>
              </w:rPr>
              <w:t xml:space="preserve">Decision makers should review the evidence to determine if a permanent and total evaluation should be awarded  </w:t>
            </w:r>
          </w:p>
          <w:p w14:paraId="5144B7B2" w14:textId="77777777" w:rsidR="00E7256D" w:rsidRPr="00E7256D" w:rsidRDefault="00E7256D" w:rsidP="007B4943">
            <w:pPr>
              <w:pStyle w:val="ListParagraph"/>
              <w:numPr>
                <w:ilvl w:val="0"/>
                <w:numId w:val="10"/>
              </w:numPr>
            </w:pPr>
            <w:r w:rsidRPr="00E7256D">
              <w:t>Liver cancer is evaluated under DC 7343:</w:t>
            </w:r>
          </w:p>
          <w:p w14:paraId="2340E0EA" w14:textId="77777777" w:rsidR="00A73E6C" w:rsidRDefault="00E7256D" w:rsidP="007A1865">
            <w:pPr>
              <w:pStyle w:val="VBABodyText"/>
              <w:rPr>
                <w:b/>
                <w:i/>
                <w:color w:val="auto"/>
                <w:szCs w:val="24"/>
              </w:rPr>
            </w:pPr>
            <w:r w:rsidRPr="00E7256D">
              <w:rPr>
                <w:b/>
                <w:i/>
                <w:noProof/>
                <w:color w:val="auto"/>
                <w:szCs w:val="24"/>
              </w:rPr>
              <w:lastRenderedPageBreak/>
              <w:drawing>
                <wp:inline distT="0" distB="0" distL="0" distR="0" wp14:anchorId="45CE2F7A" wp14:editId="3C8DB40B">
                  <wp:extent cx="4242390" cy="591487"/>
                  <wp:effectExtent l="19050" t="19050" r="25400" b="1841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6818" cy="599075"/>
                          </a:xfrm>
                          <a:prstGeom prst="rect">
                            <a:avLst/>
                          </a:prstGeom>
                          <a:noFill/>
                          <a:ln w="12700">
                            <a:solidFill>
                              <a:schemeClr val="tx2"/>
                            </a:solidFill>
                            <a:miter lim="800000"/>
                            <a:headEnd/>
                            <a:tailEnd/>
                          </a:ln>
                          <a:extLst/>
                        </pic:spPr>
                      </pic:pic>
                    </a:graphicData>
                  </a:graphic>
                </wp:inline>
              </w:drawing>
            </w:r>
          </w:p>
          <w:p w14:paraId="4CCD215F" w14:textId="77777777" w:rsidR="00E7256D" w:rsidRPr="00E7256D" w:rsidRDefault="00E7256D" w:rsidP="007B4943">
            <w:pPr>
              <w:pStyle w:val="ListParagraph"/>
              <w:numPr>
                <w:ilvl w:val="0"/>
                <w:numId w:val="10"/>
              </w:numPr>
            </w:pPr>
            <w:r w:rsidRPr="00E7256D">
              <w:t>Residuals of injury to the liver (DC 7311):</w:t>
            </w:r>
          </w:p>
          <w:p w14:paraId="0A00116F" w14:textId="77777777" w:rsidR="00E7256D" w:rsidRDefault="00E7256D" w:rsidP="007A1865">
            <w:pPr>
              <w:pStyle w:val="VBABodyText"/>
              <w:rPr>
                <w:b/>
                <w:i/>
                <w:color w:val="auto"/>
                <w:szCs w:val="24"/>
              </w:rPr>
            </w:pPr>
            <w:r w:rsidRPr="00E7256D">
              <w:rPr>
                <w:b/>
                <w:i/>
                <w:noProof/>
                <w:color w:val="auto"/>
                <w:szCs w:val="24"/>
              </w:rPr>
              <w:drawing>
                <wp:inline distT="0" distB="0" distL="0" distR="0" wp14:anchorId="55654540" wp14:editId="121E91E8">
                  <wp:extent cx="4391246" cy="335912"/>
                  <wp:effectExtent l="19050" t="19050" r="9525" b="2667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5205" cy="342334"/>
                          </a:xfrm>
                          <a:prstGeom prst="rect">
                            <a:avLst/>
                          </a:prstGeom>
                          <a:noFill/>
                          <a:ln w="12700">
                            <a:solidFill>
                              <a:schemeClr val="tx2"/>
                            </a:solidFill>
                            <a:miter lim="800000"/>
                            <a:headEnd/>
                            <a:tailEnd/>
                          </a:ln>
                          <a:extLst/>
                        </pic:spPr>
                      </pic:pic>
                    </a:graphicData>
                  </a:graphic>
                </wp:inline>
              </w:drawing>
            </w:r>
          </w:p>
          <w:p w14:paraId="4A024454" w14:textId="61E47E81" w:rsidR="006F727F" w:rsidRPr="007A1865" w:rsidRDefault="006F727F" w:rsidP="006F727F">
            <w:pPr>
              <w:pStyle w:val="VBABodyText"/>
              <w:rPr>
                <w:b/>
                <w:i/>
                <w:color w:val="auto"/>
                <w:szCs w:val="24"/>
              </w:rPr>
            </w:pPr>
            <w:r w:rsidRPr="00202F44">
              <w:rPr>
                <w:b/>
                <w:i/>
                <w:color w:val="auto"/>
                <w:szCs w:val="24"/>
                <w:highlight w:val="yellow"/>
              </w:rPr>
              <w:t>Show and Discuss:</w:t>
            </w:r>
            <w:r>
              <w:rPr>
                <w:b/>
                <w:i/>
                <w:color w:val="auto"/>
                <w:szCs w:val="24"/>
              </w:rPr>
              <w:t xml:space="preserve"> </w:t>
            </w:r>
            <w:r w:rsidR="00CF44CC">
              <w:rPr>
                <w:b/>
                <w:i/>
                <w:color w:val="auto"/>
                <w:szCs w:val="24"/>
              </w:rPr>
              <w:t xml:space="preserve"> </w:t>
            </w:r>
            <w:r>
              <w:rPr>
                <w:b/>
                <w:i/>
                <w:color w:val="auto"/>
                <w:szCs w:val="24"/>
              </w:rPr>
              <w:t>38 CFR 4.114 - Schedule of Rat</w:t>
            </w:r>
            <w:r w:rsidR="00CF44CC">
              <w:rPr>
                <w:b/>
                <w:i/>
                <w:color w:val="auto"/>
                <w:szCs w:val="24"/>
              </w:rPr>
              <w:t xml:space="preserve">ings for the Digestive System. </w:t>
            </w:r>
            <w:r>
              <w:rPr>
                <w:b/>
                <w:i/>
                <w:color w:val="auto"/>
                <w:szCs w:val="24"/>
              </w:rPr>
              <w:t>Note</w:t>
            </w:r>
            <w:r w:rsidR="00202F44">
              <w:rPr>
                <w:b/>
                <w:i/>
                <w:color w:val="auto"/>
                <w:szCs w:val="24"/>
              </w:rPr>
              <w:t xml:space="preserve"> that residual disability may involve any number </w:t>
            </w:r>
            <w:r w:rsidR="00CF44CC">
              <w:rPr>
                <w:b/>
                <w:i/>
                <w:color w:val="auto"/>
                <w:szCs w:val="24"/>
              </w:rPr>
              <w:t xml:space="preserve">of potential diagnostic codes. </w:t>
            </w:r>
            <w:r w:rsidR="00202F44">
              <w:rPr>
                <w:b/>
                <w:i/>
                <w:color w:val="auto"/>
                <w:szCs w:val="24"/>
              </w:rPr>
              <w:t>Starting with DC 7311 is a good option to direct decision makers to potential diagnostic codes.</w:t>
            </w:r>
          </w:p>
        </w:tc>
      </w:tr>
      <w:tr w:rsidR="00394F9D" w14:paraId="67E702A0" w14:textId="77777777" w:rsidTr="003A61AF">
        <w:trPr>
          <w:trHeight w:val="212"/>
        </w:trPr>
        <w:tc>
          <w:tcPr>
            <w:tcW w:w="2560" w:type="dxa"/>
          </w:tcPr>
          <w:p w14:paraId="623917E0" w14:textId="77777777" w:rsidR="00394F9D" w:rsidRPr="00991950" w:rsidRDefault="00394F9D" w:rsidP="00394F9D">
            <w:pPr>
              <w:pStyle w:val="VBALevel2Heading"/>
              <w:rPr>
                <w:color w:val="auto"/>
              </w:rPr>
            </w:pPr>
            <w:r>
              <w:rPr>
                <w:color w:val="auto"/>
              </w:rPr>
              <w:lastRenderedPageBreak/>
              <w:t>Digestive: Liver Cancer</w:t>
            </w:r>
          </w:p>
          <w:p w14:paraId="16FE6D69" w14:textId="1FDC7E62" w:rsidR="00394F9D" w:rsidRDefault="00394F9D" w:rsidP="00394F9D">
            <w:pPr>
              <w:pStyle w:val="VBALevel2Heading"/>
              <w:rPr>
                <w:color w:val="auto"/>
              </w:rPr>
            </w:pPr>
            <w:r w:rsidRPr="00857190">
              <w:rPr>
                <w:b w:val="0"/>
                <w:i/>
                <w:color w:val="auto"/>
              </w:rPr>
              <w:t xml:space="preserve">Slide </w:t>
            </w:r>
            <w:r w:rsidR="00A05424">
              <w:rPr>
                <w:b w:val="0"/>
                <w:i/>
                <w:color w:val="auto"/>
              </w:rPr>
              <w:t>23</w:t>
            </w:r>
          </w:p>
        </w:tc>
        <w:tc>
          <w:tcPr>
            <w:tcW w:w="7217" w:type="dxa"/>
          </w:tcPr>
          <w:p w14:paraId="7A0439EA" w14:textId="77777777" w:rsidR="00E7256D" w:rsidRPr="00E7256D" w:rsidRDefault="00E7256D" w:rsidP="007B4943">
            <w:pPr>
              <w:pStyle w:val="ListParagraph"/>
              <w:numPr>
                <w:ilvl w:val="0"/>
                <w:numId w:val="13"/>
              </w:numPr>
            </w:pPr>
            <w:r w:rsidRPr="00E7256D">
              <w:t>Rating considerations for rating under the digestive system:</w:t>
            </w:r>
          </w:p>
          <w:p w14:paraId="0F2ECAB6" w14:textId="77777777" w:rsidR="00E7256D" w:rsidRPr="00E7256D" w:rsidRDefault="00E7256D" w:rsidP="007B4943">
            <w:pPr>
              <w:pStyle w:val="ListParagraph"/>
              <w:numPr>
                <w:ilvl w:val="1"/>
                <w:numId w:val="10"/>
              </w:numPr>
            </w:pPr>
            <w:r w:rsidRPr="00E7256D">
              <w:t>38 CFR 4.113 – Coexisting abdominal conditions</w:t>
            </w:r>
          </w:p>
          <w:p w14:paraId="11234F9C" w14:textId="77777777" w:rsidR="00E7256D" w:rsidRPr="00E7256D" w:rsidRDefault="00E7256D" w:rsidP="007B4943">
            <w:pPr>
              <w:pStyle w:val="ListParagraph"/>
              <w:numPr>
                <w:ilvl w:val="1"/>
                <w:numId w:val="10"/>
              </w:numPr>
            </w:pPr>
            <w:r w:rsidRPr="00E7256D">
              <w:t>38 CFR 4.114 – Single evaluation under predominant disability</w:t>
            </w:r>
          </w:p>
          <w:p w14:paraId="37446A92" w14:textId="33D55B62" w:rsidR="00394F9D" w:rsidRDefault="00202F44" w:rsidP="007A1865">
            <w:pPr>
              <w:pStyle w:val="VBABodyText"/>
              <w:rPr>
                <w:b/>
                <w:i/>
                <w:color w:val="auto"/>
                <w:szCs w:val="24"/>
              </w:rPr>
            </w:pPr>
            <w:r w:rsidRPr="0010746B">
              <w:rPr>
                <w:b/>
                <w:i/>
                <w:color w:val="auto"/>
                <w:szCs w:val="24"/>
                <w:highlight w:val="yellow"/>
              </w:rPr>
              <w:t>Show and Discuss:</w:t>
            </w:r>
            <w:r>
              <w:rPr>
                <w:b/>
                <w:i/>
                <w:color w:val="auto"/>
                <w:szCs w:val="24"/>
              </w:rPr>
              <w:t xml:space="preserve"> </w:t>
            </w:r>
            <w:r w:rsidR="00CF44CC">
              <w:rPr>
                <w:b/>
                <w:i/>
                <w:color w:val="auto"/>
                <w:szCs w:val="24"/>
              </w:rPr>
              <w:t xml:space="preserve"> </w:t>
            </w:r>
            <w:r>
              <w:rPr>
                <w:b/>
                <w:i/>
                <w:color w:val="auto"/>
                <w:szCs w:val="24"/>
              </w:rPr>
              <w:t xml:space="preserve">M21-1 </w:t>
            </w:r>
            <w:r w:rsidR="0010746B">
              <w:rPr>
                <w:b/>
                <w:i/>
                <w:color w:val="auto"/>
                <w:szCs w:val="24"/>
              </w:rPr>
              <w:t>III.iv.4.I.1.</w:t>
            </w:r>
            <w:r>
              <w:rPr>
                <w:b/>
                <w:i/>
                <w:color w:val="auto"/>
                <w:szCs w:val="24"/>
              </w:rPr>
              <w:t>b.</w:t>
            </w:r>
          </w:p>
          <w:p w14:paraId="47FF1800" w14:textId="2CAA037B" w:rsidR="00202F44" w:rsidRDefault="00202F44" w:rsidP="007A1865">
            <w:pPr>
              <w:pStyle w:val="VBABodyText"/>
              <w:rPr>
                <w:b/>
                <w:i/>
                <w:color w:val="auto"/>
                <w:szCs w:val="24"/>
              </w:rPr>
            </w:pPr>
            <w:r>
              <w:rPr>
                <w:b/>
                <w:i/>
                <w:color w:val="auto"/>
                <w:szCs w:val="24"/>
              </w:rPr>
              <w:t xml:space="preserve">Remind decision makers that there is a prohibition of separate evaluations for certain co-existing digestive disabilities, so a comprehensive review of previously SC disabilities should be accomplished prior to establishing residual disability based on liver cancer </w:t>
            </w:r>
            <w:r w:rsidR="0010746B">
              <w:rPr>
                <w:b/>
                <w:i/>
                <w:color w:val="auto"/>
                <w:szCs w:val="24"/>
              </w:rPr>
              <w:t xml:space="preserve">that is </w:t>
            </w:r>
            <w:r>
              <w:rPr>
                <w:b/>
                <w:i/>
                <w:color w:val="auto"/>
                <w:szCs w:val="24"/>
              </w:rPr>
              <w:t>in remission.</w:t>
            </w:r>
          </w:p>
          <w:p w14:paraId="39B8216C" w14:textId="4CCB71B0" w:rsidR="00202F44" w:rsidRPr="007A1865" w:rsidRDefault="0010746B" w:rsidP="0010746B">
            <w:pPr>
              <w:pStyle w:val="VBABodyText"/>
              <w:rPr>
                <w:b/>
                <w:i/>
                <w:color w:val="auto"/>
                <w:szCs w:val="24"/>
              </w:rPr>
            </w:pPr>
            <w:r w:rsidRPr="0010746B">
              <w:rPr>
                <w:b/>
                <w:i/>
                <w:color w:val="auto"/>
                <w:szCs w:val="24"/>
                <w:highlight w:val="yellow"/>
              </w:rPr>
              <w:t>Briefly show</w:t>
            </w:r>
            <w:r>
              <w:rPr>
                <w:b/>
                <w:i/>
                <w:color w:val="auto"/>
                <w:szCs w:val="24"/>
              </w:rPr>
              <w:t xml:space="preserve"> the “Step and Action” </w:t>
            </w:r>
            <w:r w:rsidR="00CF44CC">
              <w:rPr>
                <w:b/>
                <w:i/>
                <w:color w:val="auto"/>
                <w:szCs w:val="24"/>
              </w:rPr>
              <w:t xml:space="preserve">chart at M21-1 III.iv.4.I.1.c. </w:t>
            </w:r>
            <w:r>
              <w:rPr>
                <w:b/>
                <w:i/>
                <w:color w:val="auto"/>
                <w:szCs w:val="24"/>
              </w:rPr>
              <w:t>Remind the decision makers to review this reference when co-existing digestive disabilities exist to ensure the appropriate predominant disability and evaluation is assigned.</w:t>
            </w:r>
          </w:p>
        </w:tc>
      </w:tr>
      <w:tr w:rsidR="00394F9D" w14:paraId="2189B02B" w14:textId="77777777" w:rsidTr="003A61AF">
        <w:trPr>
          <w:trHeight w:val="212"/>
        </w:trPr>
        <w:tc>
          <w:tcPr>
            <w:tcW w:w="2560" w:type="dxa"/>
          </w:tcPr>
          <w:p w14:paraId="4CF559E7" w14:textId="20489C2E" w:rsidR="00394F9D" w:rsidRPr="00991950" w:rsidRDefault="00394F9D" w:rsidP="00394F9D">
            <w:pPr>
              <w:pStyle w:val="VBALevel2Heading"/>
              <w:rPr>
                <w:color w:val="auto"/>
              </w:rPr>
            </w:pPr>
            <w:r>
              <w:rPr>
                <w:color w:val="auto"/>
              </w:rPr>
              <w:t>Digestive: Liver Cancer</w:t>
            </w:r>
          </w:p>
          <w:p w14:paraId="6A36D358" w14:textId="187E8955" w:rsidR="00394F9D" w:rsidRDefault="00394F9D" w:rsidP="00394F9D">
            <w:pPr>
              <w:pStyle w:val="VBALevel2Heading"/>
              <w:rPr>
                <w:color w:val="auto"/>
              </w:rPr>
            </w:pPr>
            <w:r w:rsidRPr="00857190">
              <w:rPr>
                <w:b w:val="0"/>
                <w:i/>
                <w:color w:val="auto"/>
              </w:rPr>
              <w:t xml:space="preserve">Slide </w:t>
            </w:r>
            <w:r w:rsidR="00A05424">
              <w:rPr>
                <w:b w:val="0"/>
                <w:i/>
                <w:color w:val="auto"/>
              </w:rPr>
              <w:t>24</w:t>
            </w:r>
          </w:p>
        </w:tc>
        <w:tc>
          <w:tcPr>
            <w:tcW w:w="7217" w:type="dxa"/>
          </w:tcPr>
          <w:p w14:paraId="5C97ACCA" w14:textId="6CFFFEBA" w:rsidR="00E7256D" w:rsidRPr="00E7256D" w:rsidRDefault="00E7256D" w:rsidP="007B4943">
            <w:pPr>
              <w:pStyle w:val="ListParagraph"/>
              <w:numPr>
                <w:ilvl w:val="0"/>
                <w:numId w:val="11"/>
              </w:numPr>
            </w:pPr>
            <w:r w:rsidRPr="00E7256D">
              <w:t>Liver transplant may be required for treatment:</w:t>
            </w:r>
            <w:r w:rsidR="00DD5D20">
              <w:t xml:space="preserve"> </w:t>
            </w:r>
            <w:r w:rsidR="00DD5D20" w:rsidRPr="00DD5D20">
              <w:rPr>
                <w:b/>
                <w:i/>
                <w:highlight w:val="yellow"/>
              </w:rPr>
              <w:t>(Note the minimum evaluation)</w:t>
            </w:r>
          </w:p>
          <w:p w14:paraId="7F8A9FAA" w14:textId="77777777" w:rsidR="00394F9D" w:rsidRDefault="00E7256D" w:rsidP="007A1865">
            <w:pPr>
              <w:pStyle w:val="VBABodyText"/>
              <w:rPr>
                <w:b/>
                <w:i/>
                <w:color w:val="auto"/>
                <w:szCs w:val="24"/>
              </w:rPr>
            </w:pPr>
            <w:r w:rsidRPr="00E7256D">
              <w:rPr>
                <w:b/>
                <w:i/>
                <w:noProof/>
                <w:color w:val="auto"/>
                <w:szCs w:val="24"/>
              </w:rPr>
              <w:drawing>
                <wp:inline distT="0" distB="0" distL="0" distR="0" wp14:anchorId="19088590" wp14:editId="0B4C0C90">
                  <wp:extent cx="4350759" cy="740466"/>
                  <wp:effectExtent l="19050" t="19050" r="12065" b="2159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57056" cy="741538"/>
                          </a:xfrm>
                          <a:prstGeom prst="rect">
                            <a:avLst/>
                          </a:prstGeom>
                          <a:noFill/>
                          <a:ln w="12700">
                            <a:solidFill>
                              <a:schemeClr val="tx2"/>
                            </a:solidFill>
                            <a:miter lim="800000"/>
                            <a:headEnd/>
                            <a:tailEnd/>
                          </a:ln>
                          <a:extLst/>
                        </pic:spPr>
                      </pic:pic>
                    </a:graphicData>
                  </a:graphic>
                </wp:inline>
              </w:drawing>
            </w:r>
          </w:p>
          <w:p w14:paraId="7D824FA6" w14:textId="6A978A03" w:rsidR="0010746B" w:rsidRDefault="00E7256D" w:rsidP="007B4943">
            <w:pPr>
              <w:pStyle w:val="ListParagraph"/>
              <w:numPr>
                <w:ilvl w:val="0"/>
                <w:numId w:val="11"/>
              </w:numPr>
            </w:pPr>
            <w:r w:rsidRPr="00E7256D">
              <w:t>If not already at a total evaluation, lengthy hospitalization may be required while w</w:t>
            </w:r>
            <w:r w:rsidR="00CF44CC">
              <w:t xml:space="preserve">aiting for a liver transplant. </w:t>
            </w:r>
            <w:r w:rsidRPr="00E7256D">
              <w:t>38 CFR 4.29</w:t>
            </w:r>
          </w:p>
          <w:p w14:paraId="5456D080" w14:textId="73A5A10B" w:rsidR="00DD5D20" w:rsidRPr="007A66A5" w:rsidRDefault="007A66A5" w:rsidP="007055D7">
            <w:pPr>
              <w:rPr>
                <w:b/>
                <w:i/>
              </w:rPr>
            </w:pPr>
            <w:r w:rsidRPr="007A66A5">
              <w:rPr>
                <w:b/>
                <w:i/>
                <w:highlight w:val="yellow"/>
              </w:rPr>
              <w:t>Discuss:</w:t>
            </w:r>
            <w:r w:rsidR="007055D7">
              <w:rPr>
                <w:b/>
                <w:i/>
              </w:rPr>
              <w:t xml:space="preserve">  </w:t>
            </w:r>
            <w:r w:rsidRPr="007A66A5">
              <w:rPr>
                <w:b/>
                <w:i/>
              </w:rPr>
              <w:t>Veteran</w:t>
            </w:r>
            <w:r w:rsidR="007055D7">
              <w:rPr>
                <w:b/>
                <w:i/>
              </w:rPr>
              <w:t>s with liver cancer</w:t>
            </w:r>
            <w:r w:rsidRPr="007A66A5">
              <w:rPr>
                <w:b/>
                <w:i/>
              </w:rPr>
              <w:t xml:space="preserve"> may require lengthy hospitalization due to advan</w:t>
            </w:r>
            <w:r w:rsidR="00CF44CC">
              <w:rPr>
                <w:b/>
                <w:i/>
              </w:rPr>
              <w:t xml:space="preserve">ced illness and liver failure. </w:t>
            </w:r>
            <w:r w:rsidR="007055D7">
              <w:rPr>
                <w:b/>
                <w:i/>
              </w:rPr>
              <w:t>R</w:t>
            </w:r>
            <w:r w:rsidRPr="007A66A5">
              <w:rPr>
                <w:b/>
                <w:i/>
              </w:rPr>
              <w:t>eview for periods of hospitalization in excess of 21 days.</w:t>
            </w:r>
          </w:p>
        </w:tc>
      </w:tr>
      <w:tr w:rsidR="00394F9D" w14:paraId="06C6FDCD" w14:textId="77777777" w:rsidTr="003A61AF">
        <w:trPr>
          <w:trHeight w:val="212"/>
        </w:trPr>
        <w:tc>
          <w:tcPr>
            <w:tcW w:w="2560" w:type="dxa"/>
          </w:tcPr>
          <w:p w14:paraId="7CAF288D" w14:textId="1AD62B52" w:rsidR="00394F9D" w:rsidRPr="00991950" w:rsidRDefault="009613C0" w:rsidP="00394F9D">
            <w:pPr>
              <w:pStyle w:val="VBALevel2Heading"/>
              <w:rPr>
                <w:color w:val="auto"/>
              </w:rPr>
            </w:pPr>
            <w:r>
              <w:rPr>
                <w:color w:val="auto"/>
              </w:rPr>
              <w:lastRenderedPageBreak/>
              <w:t>Hemic: Adult Leukemia</w:t>
            </w:r>
          </w:p>
          <w:p w14:paraId="3961CDC8" w14:textId="57F239F2" w:rsidR="00394F9D" w:rsidRDefault="00394F9D" w:rsidP="00394F9D">
            <w:pPr>
              <w:pStyle w:val="VBALevel2Heading"/>
              <w:rPr>
                <w:color w:val="auto"/>
              </w:rPr>
            </w:pPr>
            <w:r w:rsidRPr="00857190">
              <w:rPr>
                <w:b w:val="0"/>
                <w:i/>
                <w:color w:val="auto"/>
              </w:rPr>
              <w:t xml:space="preserve">Slide </w:t>
            </w:r>
            <w:r w:rsidR="00A05424">
              <w:rPr>
                <w:b w:val="0"/>
                <w:i/>
                <w:color w:val="auto"/>
              </w:rPr>
              <w:t>25</w:t>
            </w:r>
          </w:p>
        </w:tc>
        <w:tc>
          <w:tcPr>
            <w:tcW w:w="7217" w:type="dxa"/>
          </w:tcPr>
          <w:p w14:paraId="70D81A4E" w14:textId="22D34B00" w:rsidR="008F19E1" w:rsidRPr="00C812F8" w:rsidRDefault="008F19E1" w:rsidP="008F19E1">
            <w:pPr>
              <w:rPr>
                <w:b/>
                <w:i/>
              </w:rPr>
            </w:pPr>
            <w:r w:rsidRPr="00C812F8">
              <w:rPr>
                <w:b/>
                <w:i/>
                <w:highlight w:val="yellow"/>
              </w:rPr>
              <w:t>Discuss:</w:t>
            </w:r>
            <w:r w:rsidRPr="00C812F8">
              <w:rPr>
                <w:b/>
                <w:i/>
              </w:rPr>
              <w:t xml:space="preserve">  There are four main types of leukemia: Acute myeloid leukemia (AML); Chronic myeloid leukemia (CML); Acute </w:t>
            </w:r>
            <w:proofErr w:type="spellStart"/>
            <w:r w:rsidRPr="00C812F8">
              <w:rPr>
                <w:b/>
                <w:i/>
              </w:rPr>
              <w:t>Lypmho</w:t>
            </w:r>
            <w:r w:rsidR="00C812F8" w:rsidRPr="00C812F8">
              <w:rPr>
                <w:b/>
                <w:i/>
              </w:rPr>
              <w:t>cytic</w:t>
            </w:r>
            <w:proofErr w:type="spellEnd"/>
            <w:r w:rsidR="00C812F8" w:rsidRPr="00C812F8">
              <w:rPr>
                <w:b/>
                <w:i/>
              </w:rPr>
              <w:t xml:space="preserve"> Leukemia (ALL); and Chroni</w:t>
            </w:r>
            <w:r w:rsidRPr="00C812F8">
              <w:rPr>
                <w:b/>
                <w:i/>
              </w:rPr>
              <w:t>c Lymphocytic Leukemia (CLL).</w:t>
            </w:r>
          </w:p>
          <w:p w14:paraId="1A07FA4F" w14:textId="48E7DD4F" w:rsidR="008F19E1" w:rsidRPr="00C812F8" w:rsidRDefault="00C812F8" w:rsidP="008F19E1">
            <w:pPr>
              <w:rPr>
                <w:b/>
                <w:i/>
              </w:rPr>
            </w:pPr>
            <w:r>
              <w:rPr>
                <w:b/>
                <w:i/>
              </w:rPr>
              <w:t>A</w:t>
            </w:r>
            <w:r w:rsidR="008F19E1" w:rsidRPr="00C812F8">
              <w:rPr>
                <w:b/>
                <w:i/>
              </w:rPr>
              <w:t xml:space="preserve">dvise decision makers </w:t>
            </w:r>
            <w:r w:rsidR="008F19E1" w:rsidRPr="00C812F8">
              <w:rPr>
                <w:b/>
                <w:i/>
                <w:u w:val="single"/>
              </w:rPr>
              <w:t>that all forms of leukemia are subject to presumptive service connection under 38 CFR 3.309(f).</w:t>
            </w:r>
            <w:r w:rsidR="00CF44CC">
              <w:rPr>
                <w:b/>
                <w:i/>
              </w:rPr>
              <w:t xml:space="preserve"> </w:t>
            </w:r>
            <w:r w:rsidRPr="00C812F8">
              <w:rPr>
                <w:b/>
                <w:i/>
              </w:rPr>
              <w:t>It does not matter what type of leukemia is diagnosed or the fact the word “adult” is included in the regulation.</w:t>
            </w:r>
          </w:p>
          <w:p w14:paraId="16E4AD6C" w14:textId="006346A2" w:rsidR="008F19E1" w:rsidRPr="00C812F8" w:rsidRDefault="008F19E1" w:rsidP="008F19E1">
            <w:pPr>
              <w:rPr>
                <w:b/>
                <w:i/>
              </w:rPr>
            </w:pPr>
            <w:r w:rsidRPr="00C812F8">
              <w:rPr>
                <w:b/>
                <w:i/>
              </w:rPr>
              <w:t>Remind decision makers about the permanency of CLL</w:t>
            </w:r>
            <w:r w:rsidR="00CF44CC">
              <w:rPr>
                <w:b/>
                <w:i/>
              </w:rPr>
              <w:t xml:space="preserve">. </w:t>
            </w:r>
            <w:r w:rsidR="00C812F8" w:rsidRPr="00C812F8">
              <w:rPr>
                <w:b/>
                <w:i/>
              </w:rPr>
              <w:t xml:space="preserve">Advise that certain types of leukemia are chronic by their very nature and would also </w:t>
            </w:r>
            <w:r w:rsidR="00CF44CC">
              <w:rPr>
                <w:b/>
                <w:i/>
              </w:rPr>
              <w:t>warrant a permanent evaluation.</w:t>
            </w:r>
            <w:r w:rsidR="00C812F8" w:rsidRPr="00C812F8">
              <w:rPr>
                <w:b/>
                <w:i/>
              </w:rPr>
              <w:t xml:space="preserve"> If not shown by the evidence of record, a medical opinion may be needed to determine if a certain type of leukemia is considered an incurable malignancy.</w:t>
            </w:r>
          </w:p>
          <w:p w14:paraId="70AF5D38" w14:textId="63DBA8DE" w:rsidR="00C812F8" w:rsidRPr="00C812F8" w:rsidRDefault="00C812F8" w:rsidP="008F19E1">
            <w:pPr>
              <w:rPr>
                <w:b/>
                <w:i/>
              </w:rPr>
            </w:pPr>
            <w:r w:rsidRPr="00C812F8">
              <w:rPr>
                <w:b/>
                <w:i/>
              </w:rPr>
              <w:t>Note that following cessation of treatment, residual disability is evaluated as either anemia or aplastic anemia.</w:t>
            </w:r>
          </w:p>
          <w:p w14:paraId="3FF21036" w14:textId="77777777" w:rsidR="00E7256D" w:rsidRPr="00E7256D" w:rsidRDefault="00E7256D" w:rsidP="007B4943">
            <w:pPr>
              <w:pStyle w:val="ListParagraph"/>
              <w:numPr>
                <w:ilvl w:val="0"/>
                <w:numId w:val="11"/>
              </w:numPr>
            </w:pPr>
            <w:r w:rsidRPr="00E7256D">
              <w:t>Leukemia is evaluated under DC 7703:</w:t>
            </w:r>
          </w:p>
          <w:p w14:paraId="4F74D99B" w14:textId="77777777" w:rsidR="00394F9D" w:rsidRDefault="00E7256D" w:rsidP="007A1865">
            <w:pPr>
              <w:pStyle w:val="VBABodyText"/>
              <w:rPr>
                <w:b/>
                <w:i/>
                <w:color w:val="auto"/>
                <w:szCs w:val="24"/>
              </w:rPr>
            </w:pPr>
            <w:r w:rsidRPr="00E7256D">
              <w:rPr>
                <w:b/>
                <w:i/>
                <w:noProof/>
                <w:color w:val="auto"/>
                <w:szCs w:val="24"/>
              </w:rPr>
              <w:drawing>
                <wp:inline distT="0" distB="0" distL="0" distR="0" wp14:anchorId="3292741C" wp14:editId="6B1CEB1E">
                  <wp:extent cx="4146698" cy="776177"/>
                  <wp:effectExtent l="19050" t="19050" r="25400" b="2413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46698" cy="776177"/>
                          </a:xfrm>
                          <a:prstGeom prst="rect">
                            <a:avLst/>
                          </a:prstGeom>
                          <a:ln w="12700" cap="sq" cmpd="thickThin">
                            <a:solidFill>
                              <a:schemeClr val="tx2"/>
                            </a:solidFill>
                            <a:prstDash val="solid"/>
                            <a:miter lim="800000"/>
                          </a:ln>
                          <a:effectLst>
                            <a:innerShdw blurRad="76200">
                              <a:srgbClr val="000000"/>
                            </a:innerShdw>
                          </a:effectLst>
                          <a:extLst>
                            <a:ext uri="{909E8E84-426E-40DD-AFC4-6F175D3DCCD1}">
                              <a14:hiddenFill xmlns:a14="http://schemas.microsoft.com/office/drawing/2010/main">
                                <a:solidFill>
                                  <a:schemeClr val="accent1"/>
                                </a:solidFill>
                              </a14:hiddenFill>
                            </a:ext>
                          </a:extLst>
                        </pic:spPr>
                      </pic:pic>
                    </a:graphicData>
                  </a:graphic>
                </wp:inline>
              </w:drawing>
            </w:r>
          </w:p>
          <w:p w14:paraId="0FB83D3A" w14:textId="77777777" w:rsidR="00E7256D" w:rsidRPr="00E7256D" w:rsidRDefault="00E7256D" w:rsidP="007B4943">
            <w:pPr>
              <w:pStyle w:val="ListParagraph"/>
              <w:numPr>
                <w:ilvl w:val="0"/>
                <w:numId w:val="11"/>
              </w:numPr>
            </w:pPr>
            <w:r w:rsidRPr="00E7256D">
              <w:t>Chronic Lymphocytic Leukemia (CLL): Assign a P&amp;T evaluation for CLL.  CLL is considered an incurable malignancy.</w:t>
            </w:r>
          </w:p>
          <w:p w14:paraId="78203610" w14:textId="7D0E8F0A" w:rsidR="00E7256D" w:rsidRPr="007A1865" w:rsidRDefault="00E7256D" w:rsidP="007A1865">
            <w:pPr>
              <w:pStyle w:val="VBABodyText"/>
              <w:rPr>
                <w:b/>
                <w:i/>
                <w:color w:val="auto"/>
                <w:szCs w:val="24"/>
              </w:rPr>
            </w:pPr>
          </w:p>
        </w:tc>
      </w:tr>
      <w:tr w:rsidR="00394F9D" w14:paraId="101DEB7A" w14:textId="77777777" w:rsidTr="003A61AF">
        <w:trPr>
          <w:trHeight w:val="212"/>
        </w:trPr>
        <w:tc>
          <w:tcPr>
            <w:tcW w:w="2560" w:type="dxa"/>
          </w:tcPr>
          <w:p w14:paraId="154F4E28" w14:textId="58BAF20C" w:rsidR="00394F9D" w:rsidRPr="00991950" w:rsidRDefault="009613C0" w:rsidP="00394F9D">
            <w:pPr>
              <w:pStyle w:val="VBALevel2Heading"/>
              <w:rPr>
                <w:color w:val="auto"/>
              </w:rPr>
            </w:pPr>
            <w:r>
              <w:rPr>
                <w:color w:val="auto"/>
              </w:rPr>
              <w:t>Hemic: Aplastic Anemia</w:t>
            </w:r>
          </w:p>
          <w:p w14:paraId="60C16ED9" w14:textId="18CA2E7D" w:rsidR="00394F9D" w:rsidRDefault="00394F9D" w:rsidP="00394F9D">
            <w:pPr>
              <w:pStyle w:val="VBALevel2Heading"/>
              <w:rPr>
                <w:color w:val="auto"/>
              </w:rPr>
            </w:pPr>
            <w:r w:rsidRPr="00857190">
              <w:rPr>
                <w:b w:val="0"/>
                <w:i/>
                <w:color w:val="auto"/>
              </w:rPr>
              <w:t xml:space="preserve">Slide </w:t>
            </w:r>
            <w:r w:rsidR="00A05424">
              <w:rPr>
                <w:b w:val="0"/>
                <w:i/>
                <w:color w:val="auto"/>
              </w:rPr>
              <w:t>26</w:t>
            </w:r>
          </w:p>
        </w:tc>
        <w:tc>
          <w:tcPr>
            <w:tcW w:w="7217" w:type="dxa"/>
          </w:tcPr>
          <w:p w14:paraId="77E89BFA" w14:textId="77777777" w:rsidR="00E7256D" w:rsidRPr="00E7256D" w:rsidRDefault="00E7256D" w:rsidP="007B4943">
            <w:pPr>
              <w:pStyle w:val="ListParagraph"/>
              <w:numPr>
                <w:ilvl w:val="0"/>
                <w:numId w:val="11"/>
              </w:numPr>
            </w:pPr>
            <w:r w:rsidRPr="00E7256D">
              <w:t>Aplastic anemia is evaluated under DC 7716:</w:t>
            </w:r>
          </w:p>
          <w:p w14:paraId="5C446CC3" w14:textId="77777777" w:rsidR="00394F9D" w:rsidRDefault="00E7256D" w:rsidP="007A1865">
            <w:pPr>
              <w:pStyle w:val="VBABodyText"/>
              <w:rPr>
                <w:b/>
                <w:i/>
                <w:color w:val="auto"/>
                <w:szCs w:val="24"/>
              </w:rPr>
            </w:pPr>
            <w:r w:rsidRPr="00E7256D">
              <w:rPr>
                <w:b/>
                <w:i/>
                <w:noProof/>
                <w:color w:val="auto"/>
                <w:szCs w:val="24"/>
              </w:rPr>
              <w:drawing>
                <wp:inline distT="0" distB="0" distL="0" distR="0" wp14:anchorId="07D4B89D" wp14:editId="05A12963">
                  <wp:extent cx="4374129" cy="1155686"/>
                  <wp:effectExtent l="19050" t="19050" r="7620" b="26035"/>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4129" cy="1155686"/>
                          </a:xfrm>
                          <a:prstGeom prst="rect">
                            <a:avLst/>
                          </a:prstGeom>
                          <a:noFill/>
                          <a:ln w="12700">
                            <a:solidFill>
                              <a:schemeClr val="tx2"/>
                            </a:solidFill>
                            <a:miter lim="800000"/>
                            <a:headEnd/>
                            <a:tailEnd/>
                          </a:ln>
                          <a:extLst/>
                        </pic:spPr>
                      </pic:pic>
                    </a:graphicData>
                  </a:graphic>
                </wp:inline>
              </w:drawing>
            </w:r>
          </w:p>
          <w:p w14:paraId="6B6234A8" w14:textId="7DFBF96C" w:rsidR="00066CF3" w:rsidRPr="00066CF3" w:rsidRDefault="00066CF3" w:rsidP="00066CF3">
            <w:pPr>
              <w:overflowPunct/>
              <w:autoSpaceDE/>
              <w:autoSpaceDN/>
              <w:adjustRightInd/>
              <w:spacing w:before="100" w:beforeAutospacing="1" w:after="100" w:afterAutospacing="1"/>
              <w:textAlignment w:val="auto"/>
              <w:rPr>
                <w:b/>
                <w:i/>
                <w:color w:val="111111"/>
                <w:szCs w:val="24"/>
                <w:lang w:val="en"/>
              </w:rPr>
            </w:pPr>
            <w:r w:rsidRPr="000A5A13">
              <w:rPr>
                <w:b/>
                <w:i/>
                <w:color w:val="111111"/>
                <w:szCs w:val="24"/>
                <w:highlight w:val="yellow"/>
                <w:lang w:val="en"/>
              </w:rPr>
              <w:t>Discuss:</w:t>
            </w:r>
            <w:r w:rsidRPr="000A5A13">
              <w:rPr>
                <w:b/>
                <w:i/>
                <w:color w:val="111111"/>
                <w:szCs w:val="24"/>
                <w:lang w:val="en"/>
              </w:rPr>
              <w:t xml:space="preserve"> </w:t>
            </w:r>
            <w:r w:rsidR="00CF44CC">
              <w:rPr>
                <w:b/>
                <w:i/>
                <w:color w:val="111111"/>
                <w:szCs w:val="24"/>
                <w:lang w:val="en"/>
              </w:rPr>
              <w:t xml:space="preserve"> </w:t>
            </w:r>
            <w:r w:rsidRPr="00066CF3">
              <w:rPr>
                <w:b/>
                <w:i/>
                <w:color w:val="111111"/>
                <w:szCs w:val="24"/>
                <w:lang w:val="en"/>
              </w:rPr>
              <w:t xml:space="preserve">Aplastic anemia is a condition that occurs when </w:t>
            </w:r>
            <w:r w:rsidRPr="000A5A13">
              <w:rPr>
                <w:b/>
                <w:i/>
                <w:color w:val="111111"/>
                <w:szCs w:val="24"/>
                <w:lang w:val="en"/>
              </w:rPr>
              <w:t>the</w:t>
            </w:r>
            <w:r w:rsidRPr="00066CF3">
              <w:rPr>
                <w:b/>
                <w:i/>
                <w:color w:val="111111"/>
                <w:szCs w:val="24"/>
                <w:lang w:val="en"/>
              </w:rPr>
              <w:t xml:space="preserve"> body stops producing enough new blood cells. Aplastic anemia </w:t>
            </w:r>
            <w:r w:rsidR="007055D7" w:rsidRPr="000A5A13">
              <w:rPr>
                <w:b/>
                <w:i/>
                <w:color w:val="111111"/>
                <w:szCs w:val="24"/>
                <w:lang w:val="en"/>
              </w:rPr>
              <w:t xml:space="preserve">carries a </w:t>
            </w:r>
            <w:r w:rsidRPr="00066CF3">
              <w:rPr>
                <w:b/>
                <w:i/>
                <w:color w:val="111111"/>
                <w:szCs w:val="24"/>
                <w:lang w:val="en"/>
              </w:rPr>
              <w:t>higher risk of infections.</w:t>
            </w:r>
          </w:p>
          <w:p w14:paraId="318B126F" w14:textId="5D59F637" w:rsidR="00066CF3" w:rsidRPr="000A5A13" w:rsidRDefault="00066CF3" w:rsidP="00066CF3">
            <w:pPr>
              <w:overflowPunct/>
              <w:autoSpaceDE/>
              <w:autoSpaceDN/>
              <w:adjustRightInd/>
              <w:spacing w:before="100" w:beforeAutospacing="1" w:afterAutospacing="1"/>
              <w:textAlignment w:val="auto"/>
              <w:rPr>
                <w:b/>
                <w:i/>
                <w:color w:val="111111"/>
                <w:szCs w:val="24"/>
                <w:lang w:val="en"/>
              </w:rPr>
            </w:pPr>
            <w:r w:rsidRPr="00066CF3">
              <w:rPr>
                <w:b/>
                <w:i/>
                <w:color w:val="111111"/>
                <w:szCs w:val="24"/>
                <w:lang w:val="en"/>
              </w:rPr>
              <w:t>Treatment for aplastic anemia may include medications, blood transfusions or a stem cell transplant, also known as a bone marrow transplant.</w:t>
            </w:r>
          </w:p>
          <w:p w14:paraId="51AA5363" w14:textId="77777777" w:rsidR="00066CF3" w:rsidRPr="000A5A13" w:rsidRDefault="007055D7" w:rsidP="000A5A13">
            <w:pPr>
              <w:overflowPunct/>
              <w:autoSpaceDE/>
              <w:autoSpaceDN/>
              <w:adjustRightInd/>
              <w:spacing w:before="100" w:beforeAutospacing="1" w:afterAutospacing="1"/>
              <w:textAlignment w:val="auto"/>
              <w:rPr>
                <w:b/>
                <w:i/>
                <w:color w:val="111111"/>
                <w:szCs w:val="24"/>
                <w:lang w:val="en"/>
              </w:rPr>
            </w:pPr>
            <w:r w:rsidRPr="000A5A13">
              <w:rPr>
                <w:b/>
                <w:i/>
                <w:color w:val="111111"/>
                <w:szCs w:val="24"/>
                <w:lang w:val="en"/>
              </w:rPr>
              <w:lastRenderedPageBreak/>
              <w:t xml:space="preserve">As noted in the rating schedule, a review </w:t>
            </w:r>
            <w:proofErr w:type="gramStart"/>
            <w:r w:rsidRPr="000A5A13">
              <w:rPr>
                <w:b/>
                <w:i/>
                <w:color w:val="111111"/>
                <w:szCs w:val="24"/>
                <w:lang w:val="en"/>
              </w:rPr>
              <w:t xml:space="preserve">of </w:t>
            </w:r>
            <w:r w:rsidR="000A5A13" w:rsidRPr="000A5A13">
              <w:rPr>
                <w:b/>
                <w:i/>
                <w:color w:val="111111"/>
                <w:szCs w:val="24"/>
                <w:lang w:val="en"/>
              </w:rPr>
              <w:t xml:space="preserve"> all</w:t>
            </w:r>
            <w:proofErr w:type="gramEnd"/>
            <w:r w:rsidR="000A5A13" w:rsidRPr="000A5A13">
              <w:rPr>
                <w:b/>
                <w:i/>
                <w:color w:val="111111"/>
                <w:szCs w:val="24"/>
                <w:lang w:val="en"/>
              </w:rPr>
              <w:t xml:space="preserve"> </w:t>
            </w:r>
            <w:r w:rsidRPr="000A5A13">
              <w:rPr>
                <w:b/>
                <w:i/>
                <w:color w:val="111111"/>
                <w:szCs w:val="24"/>
                <w:lang w:val="en"/>
              </w:rPr>
              <w:t xml:space="preserve">evidence to determine instances of recurrent infections and frequency of transfusions will be </w:t>
            </w:r>
            <w:proofErr w:type="spellStart"/>
            <w:r w:rsidRPr="000A5A13">
              <w:rPr>
                <w:b/>
                <w:i/>
                <w:color w:val="111111"/>
                <w:szCs w:val="24"/>
                <w:lang w:val="en"/>
              </w:rPr>
              <w:t>requried</w:t>
            </w:r>
            <w:proofErr w:type="spellEnd"/>
            <w:r w:rsidRPr="000A5A13">
              <w:rPr>
                <w:b/>
                <w:i/>
                <w:color w:val="111111"/>
                <w:szCs w:val="24"/>
                <w:lang w:val="en"/>
              </w:rPr>
              <w:t xml:space="preserve"> to provide an </w:t>
            </w:r>
            <w:r w:rsidR="000A5A13" w:rsidRPr="000A5A13">
              <w:rPr>
                <w:b/>
                <w:i/>
                <w:color w:val="111111"/>
                <w:szCs w:val="24"/>
                <w:lang w:val="en"/>
              </w:rPr>
              <w:t>accurate</w:t>
            </w:r>
            <w:r w:rsidRPr="000A5A13">
              <w:rPr>
                <w:b/>
                <w:i/>
                <w:color w:val="111111"/>
                <w:szCs w:val="24"/>
                <w:lang w:val="en"/>
              </w:rPr>
              <w:t xml:space="preserve"> evaluation.</w:t>
            </w:r>
            <w:r w:rsidR="000A5A13" w:rsidRPr="000A5A13">
              <w:rPr>
                <w:b/>
                <w:i/>
                <w:color w:val="111111"/>
                <w:szCs w:val="24"/>
                <w:lang w:val="en"/>
              </w:rPr>
              <w:t xml:space="preserve">  Note and discuss the temporary 100 percent evaluation for bone marrow transplant.</w:t>
            </w:r>
          </w:p>
          <w:p w14:paraId="77C65E55" w14:textId="6647202D" w:rsidR="000A5A13" w:rsidRPr="007A1865" w:rsidRDefault="000A5A13" w:rsidP="000A5A13">
            <w:pPr>
              <w:overflowPunct/>
              <w:autoSpaceDE/>
              <w:autoSpaceDN/>
              <w:adjustRightInd/>
              <w:spacing w:before="100" w:beforeAutospacing="1" w:afterAutospacing="1"/>
              <w:textAlignment w:val="auto"/>
              <w:rPr>
                <w:b/>
                <w:i/>
                <w:szCs w:val="24"/>
              </w:rPr>
            </w:pPr>
          </w:p>
        </w:tc>
      </w:tr>
      <w:tr w:rsidR="00394F9D" w14:paraId="1C6EB857" w14:textId="77777777" w:rsidTr="003A61AF">
        <w:trPr>
          <w:trHeight w:val="212"/>
        </w:trPr>
        <w:tc>
          <w:tcPr>
            <w:tcW w:w="2560" w:type="dxa"/>
          </w:tcPr>
          <w:p w14:paraId="34FDB9C8" w14:textId="723C6C33" w:rsidR="00394F9D" w:rsidRPr="00991950" w:rsidRDefault="009613C0" w:rsidP="00394F9D">
            <w:pPr>
              <w:pStyle w:val="VBALevel2Heading"/>
              <w:rPr>
                <w:color w:val="auto"/>
              </w:rPr>
            </w:pPr>
            <w:r>
              <w:rPr>
                <w:color w:val="auto"/>
              </w:rPr>
              <w:lastRenderedPageBreak/>
              <w:t xml:space="preserve">Hemic: </w:t>
            </w:r>
            <w:proofErr w:type="spellStart"/>
            <w:r>
              <w:rPr>
                <w:color w:val="auto"/>
              </w:rPr>
              <w:t>Myelodysplastic</w:t>
            </w:r>
            <w:proofErr w:type="spellEnd"/>
            <w:r>
              <w:rPr>
                <w:color w:val="auto"/>
              </w:rPr>
              <w:t xml:space="preserve"> Syndrome</w:t>
            </w:r>
          </w:p>
          <w:p w14:paraId="0623939D" w14:textId="1D1D18E2" w:rsidR="00394F9D" w:rsidRDefault="00394F9D" w:rsidP="00394F9D">
            <w:pPr>
              <w:pStyle w:val="VBALevel2Heading"/>
              <w:rPr>
                <w:color w:val="auto"/>
              </w:rPr>
            </w:pPr>
            <w:r w:rsidRPr="00857190">
              <w:rPr>
                <w:b w:val="0"/>
                <w:i/>
                <w:color w:val="auto"/>
              </w:rPr>
              <w:t xml:space="preserve">Slide </w:t>
            </w:r>
            <w:r w:rsidR="00A05424">
              <w:rPr>
                <w:b w:val="0"/>
                <w:i/>
                <w:color w:val="auto"/>
              </w:rPr>
              <w:t>27</w:t>
            </w:r>
          </w:p>
        </w:tc>
        <w:tc>
          <w:tcPr>
            <w:tcW w:w="7217" w:type="dxa"/>
          </w:tcPr>
          <w:p w14:paraId="7563B06C" w14:textId="77777777" w:rsidR="00E7256D" w:rsidRPr="00E7256D" w:rsidRDefault="00E7256D" w:rsidP="007B4943">
            <w:pPr>
              <w:pStyle w:val="ListParagraph"/>
              <w:numPr>
                <w:ilvl w:val="0"/>
                <w:numId w:val="15"/>
              </w:numPr>
            </w:pPr>
            <w:proofErr w:type="spellStart"/>
            <w:r w:rsidRPr="00E7256D">
              <w:t>Myelodysplastic</w:t>
            </w:r>
            <w:proofErr w:type="spellEnd"/>
            <w:r w:rsidRPr="00E7256D">
              <w:t xml:space="preserve"> syndromes (MDS) are a group of closely related diseases in which the bone marrow produces too few functioning: </w:t>
            </w:r>
          </w:p>
          <w:p w14:paraId="0C74042B" w14:textId="77777777" w:rsidR="00E7256D" w:rsidRPr="00E7256D" w:rsidRDefault="00E7256D" w:rsidP="007B4943">
            <w:pPr>
              <w:pStyle w:val="ListParagraph"/>
              <w:numPr>
                <w:ilvl w:val="1"/>
                <w:numId w:val="11"/>
              </w:numPr>
            </w:pPr>
            <w:r w:rsidRPr="00E7256D">
              <w:t>red blood cells</w:t>
            </w:r>
          </w:p>
          <w:p w14:paraId="59D08C82" w14:textId="77777777" w:rsidR="00E7256D" w:rsidRPr="00E7256D" w:rsidRDefault="00E7256D" w:rsidP="007B4943">
            <w:pPr>
              <w:pStyle w:val="ListParagraph"/>
              <w:numPr>
                <w:ilvl w:val="1"/>
                <w:numId w:val="11"/>
              </w:numPr>
            </w:pPr>
            <w:r w:rsidRPr="00E7256D">
              <w:t>white blood cells</w:t>
            </w:r>
          </w:p>
          <w:p w14:paraId="30AB3B7B" w14:textId="77777777" w:rsidR="00E7256D" w:rsidRPr="00E7256D" w:rsidRDefault="00E7256D" w:rsidP="007B4943">
            <w:pPr>
              <w:pStyle w:val="ListParagraph"/>
              <w:numPr>
                <w:ilvl w:val="1"/>
                <w:numId w:val="11"/>
              </w:numPr>
            </w:pPr>
            <w:r w:rsidRPr="00E7256D">
              <w:t xml:space="preserve">platelets, or </w:t>
            </w:r>
          </w:p>
          <w:p w14:paraId="3415B8DF" w14:textId="77777777" w:rsidR="00E7256D" w:rsidRDefault="00E7256D" w:rsidP="007B4943">
            <w:pPr>
              <w:pStyle w:val="ListParagraph"/>
              <w:numPr>
                <w:ilvl w:val="1"/>
                <w:numId w:val="11"/>
              </w:numPr>
            </w:pPr>
            <w:proofErr w:type="gramStart"/>
            <w:r w:rsidRPr="00E7256D">
              <w:t>any</w:t>
            </w:r>
            <w:proofErr w:type="gramEnd"/>
            <w:r w:rsidRPr="00E7256D">
              <w:t xml:space="preserve"> combination of the three. </w:t>
            </w:r>
          </w:p>
          <w:p w14:paraId="61DE4091" w14:textId="77777777" w:rsidR="00763B71" w:rsidRPr="00E7256D" w:rsidRDefault="00763B71" w:rsidP="00763B71">
            <w:pPr>
              <w:pStyle w:val="ListParagraph"/>
              <w:ind w:left="1080"/>
            </w:pPr>
          </w:p>
          <w:p w14:paraId="40621F06" w14:textId="77777777" w:rsidR="00E7256D" w:rsidRPr="00E7256D" w:rsidRDefault="00E7256D" w:rsidP="007B4943">
            <w:pPr>
              <w:pStyle w:val="ListParagraph"/>
              <w:numPr>
                <w:ilvl w:val="0"/>
                <w:numId w:val="11"/>
              </w:numPr>
            </w:pPr>
            <w:r w:rsidRPr="00E7256D">
              <w:t>MDS will be rated as aplastic anemia under DC 7716, if the MDS progresses to leukemia, evaluate as leukemia under DC 7703.</w:t>
            </w:r>
          </w:p>
          <w:p w14:paraId="1DE2AF60" w14:textId="77777777" w:rsidR="00394F9D" w:rsidRPr="007A1865" w:rsidRDefault="00394F9D" w:rsidP="007A1865">
            <w:pPr>
              <w:pStyle w:val="VBABodyText"/>
              <w:rPr>
                <w:b/>
                <w:i/>
                <w:color w:val="auto"/>
                <w:szCs w:val="24"/>
              </w:rPr>
            </w:pPr>
          </w:p>
        </w:tc>
      </w:tr>
      <w:tr w:rsidR="00394F9D" w14:paraId="793D1A9C" w14:textId="77777777" w:rsidTr="003A61AF">
        <w:trPr>
          <w:trHeight w:val="212"/>
        </w:trPr>
        <w:tc>
          <w:tcPr>
            <w:tcW w:w="2560" w:type="dxa"/>
          </w:tcPr>
          <w:p w14:paraId="483B0998" w14:textId="5DE5220F" w:rsidR="00394F9D" w:rsidRPr="00991950" w:rsidRDefault="009613C0" w:rsidP="00394F9D">
            <w:pPr>
              <w:pStyle w:val="VBALevel2Heading"/>
              <w:rPr>
                <w:color w:val="auto"/>
              </w:rPr>
            </w:pPr>
            <w:r>
              <w:rPr>
                <w:color w:val="auto"/>
              </w:rPr>
              <w:t>Lymphatic: Non-Hodgkin’s Lymphoma</w:t>
            </w:r>
          </w:p>
          <w:p w14:paraId="397182E9" w14:textId="12C3E2DE" w:rsidR="00394F9D" w:rsidRDefault="00394F9D" w:rsidP="00394F9D">
            <w:pPr>
              <w:pStyle w:val="VBALevel2Heading"/>
              <w:rPr>
                <w:color w:val="auto"/>
              </w:rPr>
            </w:pPr>
            <w:r w:rsidRPr="00857190">
              <w:rPr>
                <w:b w:val="0"/>
                <w:i/>
                <w:color w:val="auto"/>
              </w:rPr>
              <w:t xml:space="preserve">Slide </w:t>
            </w:r>
            <w:r w:rsidR="00A05424">
              <w:rPr>
                <w:b w:val="0"/>
                <w:i/>
                <w:color w:val="auto"/>
              </w:rPr>
              <w:t>28</w:t>
            </w:r>
          </w:p>
        </w:tc>
        <w:tc>
          <w:tcPr>
            <w:tcW w:w="7217" w:type="dxa"/>
          </w:tcPr>
          <w:p w14:paraId="1D81A0DE" w14:textId="77777777" w:rsidR="00E7256D" w:rsidRPr="00E7256D" w:rsidRDefault="00E7256D" w:rsidP="007B4943">
            <w:pPr>
              <w:pStyle w:val="ListParagraph"/>
              <w:numPr>
                <w:ilvl w:val="0"/>
                <w:numId w:val="12"/>
              </w:numPr>
            </w:pPr>
            <w:r w:rsidRPr="00E7256D">
              <w:t>Non-Hodgkin’s lymphoma (NHL) is evaluated under DC 7715:</w:t>
            </w:r>
          </w:p>
          <w:p w14:paraId="66A35D87" w14:textId="77777777" w:rsidR="00394F9D" w:rsidRDefault="00E7256D" w:rsidP="00B20DC6">
            <w:r>
              <w:rPr>
                <w:noProof/>
              </w:rPr>
              <w:drawing>
                <wp:inline distT="0" distB="0" distL="0" distR="0" wp14:anchorId="6D695DE7" wp14:editId="1835E51E">
                  <wp:extent cx="4374288" cy="775881"/>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80651" cy="777010"/>
                          </a:xfrm>
                          <a:prstGeom prst="rect">
                            <a:avLst/>
                          </a:prstGeom>
                          <a:noFill/>
                        </pic:spPr>
                      </pic:pic>
                    </a:graphicData>
                  </a:graphic>
                </wp:inline>
              </w:drawing>
            </w:r>
          </w:p>
          <w:p w14:paraId="6D218D56" w14:textId="77777777" w:rsidR="00E7256D" w:rsidRPr="00E7256D" w:rsidRDefault="00E7256D" w:rsidP="007B4943">
            <w:pPr>
              <w:pStyle w:val="ListParagraph"/>
              <w:numPr>
                <w:ilvl w:val="0"/>
                <w:numId w:val="12"/>
              </w:numPr>
            </w:pPr>
            <w:r w:rsidRPr="00E7256D">
              <w:t>If the disease has actively persisted for several years, thoroughly examine the medical record to determine whether the disease is:</w:t>
            </w:r>
          </w:p>
          <w:p w14:paraId="3B381B2C" w14:textId="77777777" w:rsidR="00E7256D" w:rsidRPr="00E7256D" w:rsidRDefault="00E7256D" w:rsidP="007B4943">
            <w:pPr>
              <w:pStyle w:val="ListParagraph"/>
              <w:numPr>
                <w:ilvl w:val="1"/>
                <w:numId w:val="12"/>
              </w:numPr>
            </w:pPr>
            <w:r w:rsidRPr="00E7256D">
              <w:t>actually in remission</w:t>
            </w:r>
          </w:p>
          <w:p w14:paraId="72773548" w14:textId="77777777" w:rsidR="00E7256D" w:rsidRPr="00E7256D" w:rsidRDefault="00E7256D" w:rsidP="007B4943">
            <w:pPr>
              <w:pStyle w:val="ListParagraph"/>
              <w:numPr>
                <w:ilvl w:val="1"/>
                <w:numId w:val="12"/>
              </w:numPr>
            </w:pPr>
            <w:proofErr w:type="gramStart"/>
            <w:r w:rsidRPr="00E7256D">
              <w:t>still</w:t>
            </w:r>
            <w:proofErr w:type="gramEnd"/>
            <w:r w:rsidRPr="00E7256D">
              <w:t xml:space="preserve"> active and being regularly treated over extended periods of time.</w:t>
            </w:r>
          </w:p>
          <w:p w14:paraId="718EAD2F" w14:textId="65A820B7" w:rsidR="00E7256D" w:rsidRPr="007918FC" w:rsidRDefault="007918FC" w:rsidP="007918FC">
            <w:pPr>
              <w:rPr>
                <w:b/>
                <w:i/>
              </w:rPr>
            </w:pPr>
            <w:r w:rsidRPr="007918FC">
              <w:rPr>
                <w:b/>
                <w:i/>
                <w:highlight w:val="yellow"/>
              </w:rPr>
              <w:t>Show and Discuss:</w:t>
            </w:r>
            <w:r w:rsidRPr="007918FC">
              <w:rPr>
                <w:b/>
                <w:i/>
              </w:rPr>
              <w:t xml:space="preserve"> </w:t>
            </w:r>
            <w:r w:rsidR="00CF44CC">
              <w:rPr>
                <w:b/>
                <w:i/>
              </w:rPr>
              <w:t xml:space="preserve"> </w:t>
            </w:r>
            <w:r w:rsidRPr="007918FC">
              <w:rPr>
                <w:b/>
                <w:i/>
              </w:rPr>
              <w:t xml:space="preserve">M21-1 </w:t>
            </w:r>
            <w:r w:rsidR="00066CF3" w:rsidRPr="007918FC">
              <w:rPr>
                <w:b/>
                <w:i/>
              </w:rPr>
              <w:t>IV.ii.2.C.3.p</w:t>
            </w:r>
            <w:r w:rsidRPr="007918FC">
              <w:rPr>
                <w:b/>
                <w:i/>
              </w:rPr>
              <w:t xml:space="preserve"> – Subcategories of NHL</w:t>
            </w:r>
            <w:r w:rsidR="00066CF3" w:rsidRPr="007918FC">
              <w:rPr>
                <w:b/>
                <w:i/>
              </w:rPr>
              <w:t xml:space="preserve"> Qualifying for Presumptive SC</w:t>
            </w:r>
            <w:r w:rsidRPr="007918FC">
              <w:rPr>
                <w:b/>
                <w:i/>
              </w:rPr>
              <w:t>.</w:t>
            </w:r>
          </w:p>
          <w:p w14:paraId="52B808F9" w14:textId="4A005E93" w:rsidR="007918FC" w:rsidRPr="007918FC" w:rsidRDefault="007918FC" w:rsidP="007918FC">
            <w:pPr>
              <w:rPr>
                <w:i/>
                <w:szCs w:val="24"/>
              </w:rPr>
            </w:pPr>
            <w:r w:rsidRPr="007918FC">
              <w:rPr>
                <w:b/>
                <w:i/>
                <w:szCs w:val="24"/>
              </w:rPr>
              <w:t xml:space="preserve">Note that </w:t>
            </w:r>
            <w:r>
              <w:rPr>
                <w:b/>
                <w:i/>
                <w:szCs w:val="24"/>
              </w:rPr>
              <w:t xml:space="preserve">presumptive service connection is warranted </w:t>
            </w:r>
            <w:r w:rsidRPr="007918FC">
              <w:rPr>
                <w:b/>
                <w:i/>
                <w:szCs w:val="24"/>
              </w:rPr>
              <w:t>if the evidence shows a diagnosis of any of the subcategories of low, inte</w:t>
            </w:r>
            <w:r>
              <w:rPr>
                <w:b/>
                <w:i/>
                <w:szCs w:val="24"/>
              </w:rPr>
              <w:t xml:space="preserve">rmediate, or high-grade </w:t>
            </w:r>
            <w:proofErr w:type="spellStart"/>
            <w:r>
              <w:rPr>
                <w:b/>
                <w:i/>
                <w:szCs w:val="24"/>
              </w:rPr>
              <w:t>lymphona</w:t>
            </w:r>
            <w:proofErr w:type="spellEnd"/>
            <w:r w:rsidRPr="007918FC">
              <w:rPr>
                <w:b/>
                <w:i/>
                <w:szCs w:val="24"/>
              </w:rPr>
              <w:t xml:space="preserve"> listed in the table</w:t>
            </w:r>
            <w:r>
              <w:rPr>
                <w:b/>
                <w:i/>
                <w:szCs w:val="24"/>
              </w:rPr>
              <w:t>.</w:t>
            </w:r>
          </w:p>
        </w:tc>
      </w:tr>
      <w:tr w:rsidR="00394F9D" w14:paraId="17A10842" w14:textId="77777777" w:rsidTr="003A61AF">
        <w:trPr>
          <w:trHeight w:val="212"/>
        </w:trPr>
        <w:tc>
          <w:tcPr>
            <w:tcW w:w="2560" w:type="dxa"/>
          </w:tcPr>
          <w:p w14:paraId="41377E0A" w14:textId="0996CD0D" w:rsidR="00394F9D" w:rsidRPr="00991950" w:rsidRDefault="009613C0" w:rsidP="00394F9D">
            <w:pPr>
              <w:pStyle w:val="VBALevel2Heading"/>
              <w:rPr>
                <w:color w:val="auto"/>
              </w:rPr>
            </w:pPr>
            <w:r>
              <w:rPr>
                <w:color w:val="auto"/>
              </w:rPr>
              <w:t xml:space="preserve">Lymphatic: </w:t>
            </w:r>
            <w:proofErr w:type="spellStart"/>
            <w:r>
              <w:rPr>
                <w:color w:val="auto"/>
              </w:rPr>
              <w:t>Mutiple</w:t>
            </w:r>
            <w:proofErr w:type="spellEnd"/>
            <w:r>
              <w:rPr>
                <w:color w:val="auto"/>
              </w:rPr>
              <w:t xml:space="preserve"> Myeloma</w:t>
            </w:r>
          </w:p>
          <w:p w14:paraId="7D679D75" w14:textId="137D6DEE" w:rsidR="00394F9D" w:rsidRDefault="00394F9D" w:rsidP="00394F9D">
            <w:pPr>
              <w:pStyle w:val="VBALevel2Heading"/>
              <w:rPr>
                <w:color w:val="auto"/>
              </w:rPr>
            </w:pPr>
            <w:r w:rsidRPr="00857190">
              <w:rPr>
                <w:b w:val="0"/>
                <w:i/>
                <w:color w:val="auto"/>
              </w:rPr>
              <w:t xml:space="preserve">Slide </w:t>
            </w:r>
            <w:r w:rsidR="00A05424">
              <w:rPr>
                <w:b w:val="0"/>
                <w:i/>
                <w:color w:val="auto"/>
              </w:rPr>
              <w:t>29</w:t>
            </w:r>
          </w:p>
        </w:tc>
        <w:tc>
          <w:tcPr>
            <w:tcW w:w="7217" w:type="dxa"/>
          </w:tcPr>
          <w:p w14:paraId="30ED17AD" w14:textId="5D4CC82C" w:rsidR="001663C0" w:rsidRPr="001663C0" w:rsidRDefault="001663C0" w:rsidP="001663C0">
            <w:pPr>
              <w:rPr>
                <w:b/>
                <w:i/>
              </w:rPr>
            </w:pPr>
            <w:r w:rsidRPr="001663C0">
              <w:rPr>
                <w:b/>
                <w:i/>
                <w:highlight w:val="yellow"/>
              </w:rPr>
              <w:t>Discuss:</w:t>
            </w:r>
            <w:r w:rsidRPr="001663C0">
              <w:rPr>
                <w:b/>
                <w:i/>
              </w:rPr>
              <w:t xml:space="preserve"> </w:t>
            </w:r>
            <w:r w:rsidR="00CF44CC">
              <w:rPr>
                <w:b/>
                <w:i/>
              </w:rPr>
              <w:t xml:space="preserve"> </w:t>
            </w:r>
            <w:r w:rsidRPr="001663C0">
              <w:rPr>
                <w:b/>
                <w:i/>
              </w:rPr>
              <w:t>Multiple myeloma causes cancer cells to accumulate in the bone marrow, where they crowd out healthy blood cells. Rather than produce helpful antibodies, the cancer cells produce abnormal proteins that can cause kidney problems.</w:t>
            </w:r>
          </w:p>
          <w:p w14:paraId="41084E04" w14:textId="77777777" w:rsidR="00E7256D" w:rsidRDefault="00E7256D" w:rsidP="007B4943">
            <w:pPr>
              <w:pStyle w:val="ListParagraph"/>
              <w:numPr>
                <w:ilvl w:val="0"/>
                <w:numId w:val="12"/>
              </w:numPr>
            </w:pPr>
            <w:r w:rsidRPr="00E7256D">
              <w:t>Multiple myeloma is evaluated analogous to Hodgkin’s disease under DC 7799-7709:</w:t>
            </w:r>
          </w:p>
          <w:p w14:paraId="0A4B06F2" w14:textId="53A26E70" w:rsidR="001663C0" w:rsidRPr="00E7256D" w:rsidRDefault="001663C0" w:rsidP="001663C0">
            <w:pPr>
              <w:pStyle w:val="ListParagraph"/>
              <w:ind w:left="360"/>
            </w:pPr>
            <w:r w:rsidRPr="001663C0">
              <w:rPr>
                <w:noProof/>
              </w:rPr>
              <w:lastRenderedPageBreak/>
              <w:drawing>
                <wp:inline distT="0" distB="0" distL="0" distR="0" wp14:anchorId="1973AA70" wp14:editId="3A60DC38">
                  <wp:extent cx="3649649" cy="601646"/>
                  <wp:effectExtent l="19050" t="19050" r="8255" b="273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47210" cy="601244"/>
                          </a:xfrm>
                          <a:prstGeom prst="rect">
                            <a:avLst/>
                          </a:prstGeom>
                          <a:noFill/>
                          <a:ln w="12700">
                            <a:solidFill>
                              <a:schemeClr val="tx2"/>
                            </a:solidFill>
                            <a:miter lim="800000"/>
                            <a:headEnd/>
                            <a:tailEnd/>
                          </a:ln>
                          <a:extLst/>
                        </pic:spPr>
                      </pic:pic>
                    </a:graphicData>
                  </a:graphic>
                </wp:inline>
              </w:drawing>
            </w:r>
          </w:p>
          <w:p w14:paraId="76A5C7A4" w14:textId="77777777" w:rsidR="00E7256D" w:rsidRPr="00E7256D" w:rsidRDefault="00E7256D" w:rsidP="007B4943">
            <w:pPr>
              <w:pStyle w:val="ListParagraph"/>
              <w:numPr>
                <w:ilvl w:val="0"/>
                <w:numId w:val="12"/>
              </w:numPr>
            </w:pPr>
            <w:r w:rsidRPr="00E7256D">
              <w:t xml:space="preserve">Multiple myeloma is considered an incurable malignancy and generally requires a permanent and total evaluation.  </w:t>
            </w:r>
          </w:p>
          <w:p w14:paraId="50E8D6C3" w14:textId="77777777" w:rsidR="00E7256D" w:rsidRPr="00E7256D" w:rsidRDefault="00E7256D" w:rsidP="007B4943">
            <w:pPr>
              <w:pStyle w:val="ListParagraph"/>
              <w:numPr>
                <w:ilvl w:val="0"/>
                <w:numId w:val="12"/>
              </w:numPr>
            </w:pPr>
            <w:r w:rsidRPr="00E7256D">
              <w:t xml:space="preserve">There may be </w:t>
            </w:r>
            <w:r w:rsidRPr="00763B71">
              <w:rPr>
                <w:u w:val="single"/>
              </w:rPr>
              <w:t>rare</w:t>
            </w:r>
            <w:r w:rsidRPr="00E7256D">
              <w:t xml:space="preserve"> exceptions when the evidence clearly shows the multiple myeloma is no longer active.</w:t>
            </w:r>
          </w:p>
          <w:p w14:paraId="0B109E99" w14:textId="77777777" w:rsidR="00394F9D" w:rsidRPr="007A1865" w:rsidRDefault="00394F9D" w:rsidP="00B20DC6"/>
        </w:tc>
      </w:tr>
      <w:tr w:rsidR="00394F9D" w14:paraId="2034B066" w14:textId="77777777" w:rsidTr="003A61AF">
        <w:trPr>
          <w:trHeight w:val="212"/>
        </w:trPr>
        <w:tc>
          <w:tcPr>
            <w:tcW w:w="2560" w:type="dxa"/>
          </w:tcPr>
          <w:p w14:paraId="414DFDAB" w14:textId="0BFCB6B6" w:rsidR="00394F9D" w:rsidRPr="00991950" w:rsidRDefault="009613C0" w:rsidP="00394F9D">
            <w:pPr>
              <w:pStyle w:val="VBALevel2Heading"/>
              <w:rPr>
                <w:color w:val="auto"/>
              </w:rPr>
            </w:pPr>
            <w:r>
              <w:rPr>
                <w:color w:val="auto"/>
              </w:rPr>
              <w:lastRenderedPageBreak/>
              <w:t>Neurological: Parkinson’s Disease</w:t>
            </w:r>
          </w:p>
          <w:p w14:paraId="53F81A23" w14:textId="6239CE57" w:rsidR="00394F9D" w:rsidRDefault="00394F9D" w:rsidP="00394F9D">
            <w:pPr>
              <w:pStyle w:val="VBALevel2Heading"/>
              <w:rPr>
                <w:color w:val="auto"/>
              </w:rPr>
            </w:pPr>
            <w:r w:rsidRPr="00857190">
              <w:rPr>
                <w:b w:val="0"/>
                <w:i/>
                <w:color w:val="auto"/>
              </w:rPr>
              <w:t xml:space="preserve">Slide </w:t>
            </w:r>
            <w:r w:rsidR="00A05424">
              <w:rPr>
                <w:b w:val="0"/>
                <w:i/>
                <w:color w:val="auto"/>
              </w:rPr>
              <w:t>30</w:t>
            </w:r>
          </w:p>
        </w:tc>
        <w:tc>
          <w:tcPr>
            <w:tcW w:w="7217" w:type="dxa"/>
          </w:tcPr>
          <w:p w14:paraId="19AE664E" w14:textId="753DC21D" w:rsidR="00EA5C35" w:rsidRPr="00EA5C35" w:rsidRDefault="00EA5C35" w:rsidP="00EA5C35">
            <w:pPr>
              <w:rPr>
                <w:b/>
                <w:i/>
              </w:rPr>
            </w:pPr>
            <w:r w:rsidRPr="00EA5C35">
              <w:rPr>
                <w:b/>
                <w:i/>
                <w:highlight w:val="yellow"/>
              </w:rPr>
              <w:t>Discuss:</w:t>
            </w:r>
            <w:r w:rsidRPr="00EA5C35">
              <w:rPr>
                <w:b/>
                <w:i/>
              </w:rPr>
              <w:t xml:space="preserve"> </w:t>
            </w:r>
            <w:r w:rsidRPr="00EA5C35">
              <w:rPr>
                <w:b/>
                <w:bCs/>
                <w:i/>
                <w:iCs/>
              </w:rPr>
              <w:t>Parkinson’s disease</w:t>
            </w:r>
            <w:r w:rsidRPr="00EA5C35">
              <w:rPr>
                <w:b/>
                <w:bCs/>
                <w:i/>
              </w:rPr>
              <w:t xml:space="preserve"> </w:t>
            </w:r>
            <w:r w:rsidRPr="00EA5C35">
              <w:rPr>
                <w:b/>
                <w:i/>
              </w:rPr>
              <w:t>is a chronic, slowly progressive central nervous system disorder characterized by muscular rigidity, a tremor of resting muscles, slow and decreased voluntary moveme</w:t>
            </w:r>
            <w:r w:rsidR="00CF44CC">
              <w:rPr>
                <w:b/>
                <w:i/>
              </w:rPr>
              <w:t>nts and positional instability.</w:t>
            </w:r>
            <w:r w:rsidRPr="00EA5C35">
              <w:rPr>
                <w:b/>
                <w:i/>
              </w:rPr>
              <w:t xml:space="preserve"> An outdated term for Parkinson’s disease is paralysis </w:t>
            </w:r>
            <w:proofErr w:type="spellStart"/>
            <w:r w:rsidRPr="00EA5C35">
              <w:rPr>
                <w:b/>
                <w:i/>
              </w:rPr>
              <w:t>agitans</w:t>
            </w:r>
            <w:proofErr w:type="spellEnd"/>
            <w:r w:rsidRPr="00EA5C35">
              <w:rPr>
                <w:b/>
                <w:i/>
              </w:rPr>
              <w:t>. </w:t>
            </w:r>
          </w:p>
          <w:p w14:paraId="63047E10" w14:textId="77777777" w:rsidR="00E7256D" w:rsidRPr="00E7256D" w:rsidRDefault="00E7256D" w:rsidP="007B4943">
            <w:pPr>
              <w:pStyle w:val="ListParagraph"/>
              <w:numPr>
                <w:ilvl w:val="0"/>
                <w:numId w:val="16"/>
              </w:numPr>
            </w:pPr>
            <w:r w:rsidRPr="00E7256D">
              <w:t xml:space="preserve">Parkinson’s disease is evaluated under paralysis </w:t>
            </w:r>
            <w:proofErr w:type="spellStart"/>
            <w:r w:rsidRPr="00E7256D">
              <w:t>agitans</w:t>
            </w:r>
            <w:proofErr w:type="spellEnd"/>
            <w:r w:rsidRPr="00E7256D">
              <w:t xml:space="preserve"> - DC 8004:</w:t>
            </w:r>
          </w:p>
          <w:p w14:paraId="505263E5" w14:textId="77777777" w:rsidR="00394F9D" w:rsidRDefault="00E7256D" w:rsidP="00B20DC6">
            <w:r w:rsidRPr="00E7256D">
              <w:rPr>
                <w:noProof/>
              </w:rPr>
              <w:drawing>
                <wp:inline distT="0" distB="0" distL="0" distR="0" wp14:anchorId="3F104F0D" wp14:editId="127FEA76">
                  <wp:extent cx="4274288" cy="237004"/>
                  <wp:effectExtent l="19050" t="19050" r="12065" b="10795"/>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27894" cy="239976"/>
                          </a:xfrm>
                          <a:prstGeom prst="rect">
                            <a:avLst/>
                          </a:prstGeom>
                          <a:noFill/>
                          <a:ln w="12700">
                            <a:solidFill>
                              <a:schemeClr val="tx2"/>
                            </a:solidFill>
                            <a:miter lim="800000"/>
                            <a:headEnd/>
                            <a:tailEnd/>
                          </a:ln>
                          <a:extLst/>
                        </pic:spPr>
                      </pic:pic>
                    </a:graphicData>
                  </a:graphic>
                </wp:inline>
              </w:drawing>
            </w:r>
          </w:p>
          <w:p w14:paraId="46DBC6F1" w14:textId="77777777" w:rsidR="00EC0388" w:rsidRDefault="00FC0EAB" w:rsidP="007B4943">
            <w:pPr>
              <w:pStyle w:val="ListParagraph"/>
              <w:numPr>
                <w:ilvl w:val="0"/>
                <w:numId w:val="16"/>
              </w:numPr>
            </w:pPr>
            <w:r w:rsidRPr="00403F0D">
              <w:t xml:space="preserve">The 30 percent evaluation will be assigned until complications can be separately evaluated and provide an evaluation of higher than 30 percent.  </w:t>
            </w:r>
          </w:p>
          <w:p w14:paraId="7FE48950" w14:textId="287C5825" w:rsidR="00EA5C35" w:rsidRDefault="00EA5C35" w:rsidP="00EA5C35">
            <w:pPr>
              <w:rPr>
                <w:b/>
                <w:i/>
              </w:rPr>
            </w:pPr>
            <w:r w:rsidRPr="00557609">
              <w:rPr>
                <w:b/>
                <w:i/>
                <w:highlight w:val="yellow"/>
              </w:rPr>
              <w:t>Discuss:</w:t>
            </w:r>
            <w:r w:rsidRPr="00EA5C35">
              <w:rPr>
                <w:b/>
                <w:i/>
              </w:rPr>
              <w:t xml:space="preserve">  </w:t>
            </w:r>
            <w:r>
              <w:rPr>
                <w:b/>
                <w:i/>
              </w:rPr>
              <w:t>Complications and symptoms may include:</w:t>
            </w:r>
          </w:p>
          <w:p w14:paraId="08C404E8" w14:textId="669F148E" w:rsidR="00EA5C35" w:rsidRPr="00EA5C35" w:rsidRDefault="00EA5C35" w:rsidP="007B4943">
            <w:pPr>
              <w:pStyle w:val="ListParagraph"/>
              <w:numPr>
                <w:ilvl w:val="0"/>
                <w:numId w:val="16"/>
              </w:numPr>
              <w:spacing w:before="0"/>
              <w:rPr>
                <w:b/>
                <w:i/>
                <w:szCs w:val="24"/>
              </w:rPr>
            </w:pPr>
            <w:r w:rsidRPr="00EA5C35">
              <w:rPr>
                <w:b/>
                <w:i/>
                <w:szCs w:val="24"/>
              </w:rPr>
              <w:t>muscular aches and fatigue</w:t>
            </w:r>
          </w:p>
          <w:p w14:paraId="62FCE71C" w14:textId="77777777" w:rsidR="00EA5C35" w:rsidRPr="00EA5C35" w:rsidRDefault="00EA5C35" w:rsidP="007B4943">
            <w:pPr>
              <w:pStyle w:val="ListParagraph"/>
              <w:numPr>
                <w:ilvl w:val="0"/>
                <w:numId w:val="16"/>
              </w:numPr>
              <w:spacing w:before="0"/>
              <w:rPr>
                <w:b/>
                <w:i/>
                <w:szCs w:val="24"/>
              </w:rPr>
            </w:pPr>
            <w:r w:rsidRPr="00EA5C35">
              <w:rPr>
                <w:b/>
                <w:i/>
                <w:szCs w:val="24"/>
              </w:rPr>
              <w:t>mask-like expression with open mouth</w:t>
            </w:r>
          </w:p>
          <w:p w14:paraId="1B3B0B2B" w14:textId="69030AF6" w:rsidR="00EA5C35" w:rsidRPr="00EA5C35" w:rsidRDefault="00CF44CC" w:rsidP="007B4943">
            <w:pPr>
              <w:pStyle w:val="ListParagraph"/>
              <w:numPr>
                <w:ilvl w:val="0"/>
                <w:numId w:val="16"/>
              </w:numPr>
              <w:tabs>
                <w:tab w:val="left" w:pos="2327"/>
              </w:tabs>
              <w:spacing w:before="0"/>
              <w:rPr>
                <w:b/>
                <w:i/>
                <w:szCs w:val="24"/>
              </w:rPr>
            </w:pPr>
            <w:r>
              <w:rPr>
                <w:b/>
                <w:i/>
                <w:szCs w:val="24"/>
              </w:rPr>
              <w:t>drooling</w:t>
            </w:r>
          </w:p>
          <w:p w14:paraId="43283CF9" w14:textId="77777777" w:rsidR="00EA5C35" w:rsidRPr="00EA5C35" w:rsidRDefault="00EA5C35" w:rsidP="007B4943">
            <w:pPr>
              <w:pStyle w:val="ListParagraph"/>
              <w:numPr>
                <w:ilvl w:val="0"/>
                <w:numId w:val="16"/>
              </w:numPr>
              <w:spacing w:before="0"/>
              <w:rPr>
                <w:b/>
                <w:i/>
                <w:szCs w:val="24"/>
              </w:rPr>
            </w:pPr>
            <w:r w:rsidRPr="00EA5C35">
              <w:rPr>
                <w:b/>
                <w:i/>
                <w:szCs w:val="24"/>
              </w:rPr>
              <w:t>stooped posture</w:t>
            </w:r>
          </w:p>
          <w:p w14:paraId="79B7F9D1" w14:textId="77777777" w:rsidR="00EA5C35" w:rsidRPr="00EA5C35" w:rsidRDefault="00EA5C35" w:rsidP="007B4943">
            <w:pPr>
              <w:pStyle w:val="ListParagraph"/>
              <w:numPr>
                <w:ilvl w:val="0"/>
                <w:numId w:val="16"/>
              </w:numPr>
              <w:spacing w:before="0"/>
              <w:rPr>
                <w:b/>
                <w:i/>
                <w:szCs w:val="24"/>
              </w:rPr>
            </w:pPr>
            <w:r w:rsidRPr="00EA5C35">
              <w:rPr>
                <w:b/>
                <w:i/>
                <w:szCs w:val="24"/>
              </w:rPr>
              <w:t>gait characterized by involuntary, short, accelerating steps</w:t>
            </w:r>
          </w:p>
          <w:p w14:paraId="21F7AD34" w14:textId="77777777" w:rsidR="00EA5C35" w:rsidRPr="00EA5C35" w:rsidRDefault="00EA5C35" w:rsidP="007B4943">
            <w:pPr>
              <w:pStyle w:val="ListParagraph"/>
              <w:numPr>
                <w:ilvl w:val="0"/>
                <w:numId w:val="16"/>
              </w:numPr>
              <w:spacing w:before="0"/>
              <w:rPr>
                <w:b/>
                <w:i/>
                <w:szCs w:val="24"/>
              </w:rPr>
            </w:pPr>
            <w:r w:rsidRPr="00EA5C35">
              <w:rPr>
                <w:b/>
                <w:i/>
                <w:szCs w:val="24"/>
              </w:rPr>
              <w:t>difficulty in walking</w:t>
            </w:r>
          </w:p>
          <w:p w14:paraId="35BC7B7C" w14:textId="77777777" w:rsidR="00EA5C35" w:rsidRPr="00EA5C35" w:rsidRDefault="00EA5C35" w:rsidP="007B4943">
            <w:pPr>
              <w:pStyle w:val="ListParagraph"/>
              <w:numPr>
                <w:ilvl w:val="0"/>
                <w:numId w:val="16"/>
              </w:numPr>
              <w:spacing w:before="0"/>
              <w:rPr>
                <w:b/>
                <w:i/>
                <w:szCs w:val="24"/>
              </w:rPr>
            </w:pPr>
            <w:r w:rsidRPr="00EA5C35">
              <w:rPr>
                <w:b/>
                <w:i/>
                <w:szCs w:val="24"/>
              </w:rPr>
              <w:t>loss of postural reflexes (tendency to fall forward or backward with respective shift in center of gravity)</w:t>
            </w:r>
          </w:p>
          <w:p w14:paraId="1ADA047D" w14:textId="77777777" w:rsidR="00EA5C35" w:rsidRPr="00EA5C35" w:rsidRDefault="00EA5C35" w:rsidP="007B4943">
            <w:pPr>
              <w:pStyle w:val="ListParagraph"/>
              <w:numPr>
                <w:ilvl w:val="0"/>
                <w:numId w:val="16"/>
              </w:numPr>
              <w:spacing w:before="0"/>
              <w:rPr>
                <w:b/>
                <w:i/>
                <w:szCs w:val="24"/>
              </w:rPr>
            </w:pPr>
            <w:r w:rsidRPr="00EA5C35">
              <w:rPr>
                <w:b/>
                <w:i/>
                <w:szCs w:val="24"/>
              </w:rPr>
              <w:t>speech manifestations – specifically low speech volume with stuttering or slurred speech, or uniformity of tone and high pitch, and</w:t>
            </w:r>
          </w:p>
          <w:p w14:paraId="38EAEAFB" w14:textId="458D0EC5" w:rsidR="00EA5C35" w:rsidRPr="00EA5C35" w:rsidRDefault="00CF44CC" w:rsidP="007B4943">
            <w:pPr>
              <w:pStyle w:val="ListParagraph"/>
              <w:numPr>
                <w:ilvl w:val="0"/>
                <w:numId w:val="16"/>
              </w:numPr>
              <w:spacing w:before="0"/>
              <w:rPr>
                <w:b/>
                <w:i/>
                <w:szCs w:val="24"/>
              </w:rPr>
            </w:pPr>
            <w:proofErr w:type="gramStart"/>
            <w:r>
              <w:rPr>
                <w:b/>
                <w:i/>
                <w:szCs w:val="24"/>
              </w:rPr>
              <w:t>dysphagia</w:t>
            </w:r>
            <w:proofErr w:type="gramEnd"/>
            <w:r>
              <w:rPr>
                <w:b/>
                <w:i/>
                <w:szCs w:val="24"/>
              </w:rPr>
              <w:t>.</w:t>
            </w:r>
          </w:p>
          <w:p w14:paraId="6A489BB8" w14:textId="59328638" w:rsidR="00EA5C35" w:rsidRPr="00B64C39" w:rsidRDefault="00EA5C35" w:rsidP="00EA5C35">
            <w:pPr>
              <w:rPr>
                <w:b/>
                <w:i/>
                <w:szCs w:val="24"/>
              </w:rPr>
            </w:pPr>
            <w:r w:rsidRPr="00557609">
              <w:rPr>
                <w:b/>
                <w:i/>
              </w:rPr>
              <w:t xml:space="preserve">A whole range of body systems are often involved in the evaluation </w:t>
            </w:r>
            <w:r w:rsidR="00557609" w:rsidRPr="00557609">
              <w:rPr>
                <w:b/>
                <w:i/>
              </w:rPr>
              <w:t>as Parkinson’s disease progresses.</w:t>
            </w:r>
            <w:r w:rsidR="00557609">
              <w:rPr>
                <w:b/>
                <w:i/>
              </w:rPr>
              <w:t xml:space="preserve"> (Neurological, Musculoskeletal, Organs of Special Sense, Genitourinary, Mental).</w:t>
            </w:r>
            <w:r w:rsidR="00CF44CC">
              <w:rPr>
                <w:b/>
                <w:i/>
              </w:rPr>
              <w:t xml:space="preserve"> </w:t>
            </w:r>
            <w:r w:rsidR="00B64C39" w:rsidRPr="00B64C39">
              <w:rPr>
                <w:b/>
                <w:i/>
                <w:szCs w:val="24"/>
              </w:rPr>
              <w:t>Give careful consideration to SMC in cases of Parkinson’s disease, particularly losses of use and A&amp;A.  </w:t>
            </w:r>
          </w:p>
          <w:p w14:paraId="79A81B3C" w14:textId="77777777" w:rsidR="00557609" w:rsidRPr="00557609" w:rsidRDefault="00557609" w:rsidP="00EA5C35">
            <w:pPr>
              <w:rPr>
                <w:b/>
                <w:i/>
              </w:rPr>
            </w:pPr>
            <w:r w:rsidRPr="00557609">
              <w:rPr>
                <w:b/>
                <w:i/>
                <w:highlight w:val="yellow"/>
              </w:rPr>
              <w:t>Show and discuss:</w:t>
            </w:r>
            <w:r w:rsidRPr="00557609">
              <w:rPr>
                <w:b/>
                <w:i/>
              </w:rPr>
              <w:t xml:space="preserve">  Parkinson’s Disease Disability Benefits Questionnaire.  </w:t>
            </w:r>
          </w:p>
          <w:p w14:paraId="700F90D8" w14:textId="3EE21345" w:rsidR="00403F0D" w:rsidRPr="007A1865" w:rsidRDefault="00557609" w:rsidP="00557609">
            <w:r w:rsidRPr="00557609">
              <w:rPr>
                <w:b/>
                <w:i/>
              </w:rPr>
              <w:t xml:space="preserve">Remind decision makers that when dealing with cranial nerves, same </w:t>
            </w:r>
            <w:r w:rsidR="00CF44CC">
              <w:rPr>
                <w:b/>
                <w:i/>
              </w:rPr>
              <w:lastRenderedPageBreak/>
              <w:t xml:space="preserve">are evaluated unilaterally. </w:t>
            </w:r>
            <w:r w:rsidRPr="00557609">
              <w:rPr>
                <w:b/>
                <w:i/>
              </w:rPr>
              <w:t xml:space="preserve">SC may be warranted for a right fifth cranial nerve and a left fifth cranial nerve. </w:t>
            </w:r>
          </w:p>
        </w:tc>
      </w:tr>
      <w:tr w:rsidR="00394F9D" w14:paraId="447FFD16" w14:textId="77777777" w:rsidTr="003A61AF">
        <w:trPr>
          <w:trHeight w:val="212"/>
        </w:trPr>
        <w:tc>
          <w:tcPr>
            <w:tcW w:w="2560" w:type="dxa"/>
          </w:tcPr>
          <w:p w14:paraId="4C9ED819" w14:textId="78C463F7" w:rsidR="00394F9D" w:rsidRPr="00991950" w:rsidRDefault="009613C0" w:rsidP="00394F9D">
            <w:pPr>
              <w:pStyle w:val="VBALevel2Heading"/>
              <w:rPr>
                <w:color w:val="auto"/>
              </w:rPr>
            </w:pPr>
            <w:r>
              <w:rPr>
                <w:color w:val="auto"/>
              </w:rPr>
              <w:lastRenderedPageBreak/>
              <w:t>Neurological: Parkinson’s Disease</w:t>
            </w:r>
          </w:p>
          <w:p w14:paraId="734A399F" w14:textId="658DE612" w:rsidR="00394F9D" w:rsidRDefault="00394F9D" w:rsidP="00394F9D">
            <w:pPr>
              <w:pStyle w:val="VBALevel2Heading"/>
              <w:rPr>
                <w:color w:val="auto"/>
              </w:rPr>
            </w:pPr>
            <w:r w:rsidRPr="00857190">
              <w:rPr>
                <w:b w:val="0"/>
                <w:i/>
                <w:color w:val="auto"/>
              </w:rPr>
              <w:t xml:space="preserve">Slide </w:t>
            </w:r>
            <w:r w:rsidR="00A05424">
              <w:rPr>
                <w:b w:val="0"/>
                <w:i/>
                <w:color w:val="auto"/>
              </w:rPr>
              <w:t>31</w:t>
            </w:r>
          </w:p>
        </w:tc>
        <w:tc>
          <w:tcPr>
            <w:tcW w:w="7217" w:type="dxa"/>
          </w:tcPr>
          <w:p w14:paraId="4A07433B" w14:textId="77777777" w:rsidR="00EC0388" w:rsidRPr="00403F0D" w:rsidRDefault="00FC0EAB" w:rsidP="007B4943">
            <w:pPr>
              <w:pStyle w:val="ListParagraph"/>
              <w:numPr>
                <w:ilvl w:val="0"/>
                <w:numId w:val="16"/>
              </w:numPr>
            </w:pPr>
            <w:r w:rsidRPr="00403F0D">
              <w:t>Evaluate residual disability similar to MS:</w:t>
            </w:r>
          </w:p>
          <w:p w14:paraId="13AB0FB2" w14:textId="77777777" w:rsidR="00EC0388" w:rsidRPr="00403F0D" w:rsidRDefault="00FC0EAB" w:rsidP="007B4943">
            <w:pPr>
              <w:pStyle w:val="ListParagraph"/>
              <w:numPr>
                <w:ilvl w:val="0"/>
                <w:numId w:val="17"/>
              </w:numPr>
            </w:pPr>
            <w:r w:rsidRPr="00403F0D">
              <w:t>Evaluate each affected body system or body part separately</w:t>
            </w:r>
          </w:p>
          <w:p w14:paraId="2485CA4D" w14:textId="77777777" w:rsidR="00EC0388" w:rsidRPr="00403F0D" w:rsidRDefault="00FC0EAB" w:rsidP="007B4943">
            <w:pPr>
              <w:pStyle w:val="ListParagraph"/>
              <w:numPr>
                <w:ilvl w:val="0"/>
                <w:numId w:val="17"/>
              </w:numPr>
            </w:pPr>
            <w:r w:rsidRPr="00403F0D">
              <w:t>Show the DC for Parkinson’s only once by listing with the most severely affected function</w:t>
            </w:r>
          </w:p>
          <w:p w14:paraId="3BAEAD03" w14:textId="77777777" w:rsidR="00EC0388" w:rsidRDefault="00FC0EAB" w:rsidP="007B4943">
            <w:pPr>
              <w:pStyle w:val="ListParagraph"/>
              <w:numPr>
                <w:ilvl w:val="0"/>
                <w:numId w:val="17"/>
              </w:numPr>
            </w:pPr>
            <w:r w:rsidRPr="00403F0D">
              <w:t>Code involvement of other manifestations under their specific DC and show as secondary to PD.</w:t>
            </w:r>
          </w:p>
          <w:p w14:paraId="1E95548A" w14:textId="0433F667" w:rsidR="00403F0D" w:rsidRPr="00403F0D" w:rsidRDefault="00403F0D" w:rsidP="00B20DC6">
            <w:r w:rsidRPr="00403F0D">
              <w:rPr>
                <w:noProof/>
              </w:rPr>
              <w:drawing>
                <wp:inline distT="0" distB="0" distL="0" distR="0" wp14:anchorId="5880762E" wp14:editId="75FFD32F">
                  <wp:extent cx="4136748" cy="2636874"/>
                  <wp:effectExtent l="19050" t="19050" r="16510" b="11430"/>
                  <wp:docPr id="6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41603" cy="2639969"/>
                          </a:xfrm>
                          <a:prstGeom prst="rect">
                            <a:avLst/>
                          </a:prstGeom>
                          <a:noFill/>
                          <a:ln w="12700">
                            <a:solidFill>
                              <a:schemeClr val="tx2"/>
                            </a:solidFill>
                            <a:miter lim="800000"/>
                            <a:headEnd/>
                            <a:tailEnd/>
                          </a:ln>
                          <a:extLst/>
                        </pic:spPr>
                      </pic:pic>
                    </a:graphicData>
                  </a:graphic>
                </wp:inline>
              </w:drawing>
            </w:r>
          </w:p>
          <w:p w14:paraId="0E8B1DDC" w14:textId="77777777" w:rsidR="00394F9D" w:rsidRDefault="00394F9D" w:rsidP="00B20DC6"/>
          <w:p w14:paraId="0191769C" w14:textId="751925A8" w:rsidR="00350AE4" w:rsidRPr="00073DBB" w:rsidRDefault="00073DBB" w:rsidP="00B66C53">
            <w:pPr>
              <w:rPr>
                <w:b/>
                <w:i/>
              </w:rPr>
            </w:pPr>
            <w:r w:rsidRPr="00073DBB">
              <w:rPr>
                <w:b/>
                <w:i/>
                <w:highlight w:val="yellow"/>
              </w:rPr>
              <w:t>Note:</w:t>
            </w:r>
            <w:r w:rsidRPr="00073DBB">
              <w:rPr>
                <w:b/>
                <w:i/>
              </w:rPr>
              <w:t xml:space="preserve">  Tell decision makers that we will demonstrate how to evaluate residual disability of Parkinson’s dis</w:t>
            </w:r>
            <w:r w:rsidR="00CF44CC">
              <w:rPr>
                <w:b/>
                <w:i/>
              </w:rPr>
              <w:t xml:space="preserve">ease at the end of the lesson. </w:t>
            </w:r>
            <w:r w:rsidRPr="00073DBB">
              <w:rPr>
                <w:b/>
                <w:i/>
              </w:rPr>
              <w:t>At that time, we will tie in the effective date and other language requirements.</w:t>
            </w:r>
          </w:p>
        </w:tc>
      </w:tr>
    </w:tbl>
    <w:p w14:paraId="720206B2" w14:textId="77777777" w:rsidR="00C57AAB" w:rsidRDefault="00C57AAB">
      <w:bookmarkStart w:id="38" w:name="_Toc269888426"/>
      <w:bookmarkStart w:id="39" w:name="_Toc269888769"/>
      <w:bookmarkStart w:id="40" w:name="_Toc269888792"/>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A36117" w14:paraId="6AE11669" w14:textId="77777777" w:rsidTr="003A61AF">
        <w:trPr>
          <w:trHeight w:val="212"/>
        </w:trPr>
        <w:tc>
          <w:tcPr>
            <w:tcW w:w="9777" w:type="dxa"/>
            <w:gridSpan w:val="2"/>
            <w:tcBorders>
              <w:top w:val="single" w:sz="4" w:space="0" w:color="auto"/>
              <w:left w:val="single" w:sz="4" w:space="0" w:color="auto"/>
              <w:bottom w:val="single" w:sz="6" w:space="0" w:color="auto"/>
              <w:right w:val="single" w:sz="4" w:space="0" w:color="auto"/>
            </w:tcBorders>
            <w:vAlign w:val="center"/>
          </w:tcPr>
          <w:p w14:paraId="5340754E" w14:textId="6125C029" w:rsidR="00A36117" w:rsidRDefault="00A36117" w:rsidP="008C2F4F">
            <w:pPr>
              <w:pStyle w:val="VBALessonTopicTitle"/>
            </w:pPr>
            <w:r>
              <w:rPr>
                <w:rFonts w:ascii="Times New Roman" w:hAnsi="Times New Roman"/>
                <w:b w:val="0"/>
                <w:smallCaps w:val="0"/>
                <w:sz w:val="24"/>
                <w:szCs w:val="20"/>
              </w:rPr>
              <w:lastRenderedPageBreak/>
              <w:br w:type="page"/>
            </w:r>
            <w:bookmarkStart w:id="41" w:name="_Toc485285091"/>
            <w:r w:rsidRPr="00857190">
              <w:rPr>
                <w:color w:val="auto"/>
              </w:rPr>
              <w:t xml:space="preserve">Topic </w:t>
            </w:r>
            <w:r>
              <w:rPr>
                <w:color w:val="auto"/>
              </w:rPr>
              <w:t>4</w:t>
            </w:r>
            <w:r w:rsidRPr="00857190">
              <w:rPr>
                <w:color w:val="auto"/>
              </w:rPr>
              <w:t xml:space="preserve">: </w:t>
            </w:r>
            <w:r w:rsidR="008C2F4F">
              <w:rPr>
                <w:color w:val="auto"/>
              </w:rPr>
              <w:t>Effective Date</w:t>
            </w:r>
            <w:bookmarkEnd w:id="41"/>
          </w:p>
        </w:tc>
      </w:tr>
      <w:tr w:rsidR="00A36117" w14:paraId="7E1B99E4" w14:textId="77777777" w:rsidTr="003A61AF">
        <w:trPr>
          <w:trHeight w:val="212"/>
        </w:trPr>
        <w:tc>
          <w:tcPr>
            <w:tcW w:w="2560" w:type="dxa"/>
            <w:tcBorders>
              <w:top w:val="single" w:sz="6" w:space="0" w:color="auto"/>
              <w:left w:val="single" w:sz="4" w:space="0" w:color="auto"/>
              <w:bottom w:val="single" w:sz="6" w:space="0" w:color="auto"/>
              <w:right w:val="single" w:sz="6" w:space="0" w:color="auto"/>
            </w:tcBorders>
          </w:tcPr>
          <w:p w14:paraId="5825BB9F" w14:textId="77777777" w:rsidR="00A36117" w:rsidRDefault="00A36117" w:rsidP="00176F16">
            <w:pPr>
              <w:pStyle w:val="VBALevel1Heading"/>
            </w:pPr>
            <w:r>
              <w:t>Introduction</w:t>
            </w:r>
          </w:p>
        </w:tc>
        <w:tc>
          <w:tcPr>
            <w:tcW w:w="7217" w:type="dxa"/>
            <w:tcBorders>
              <w:top w:val="single" w:sz="6" w:space="0" w:color="auto"/>
              <w:left w:val="single" w:sz="6" w:space="0" w:color="auto"/>
              <w:bottom w:val="single" w:sz="6" w:space="0" w:color="auto"/>
              <w:right w:val="single" w:sz="4" w:space="0" w:color="auto"/>
            </w:tcBorders>
          </w:tcPr>
          <w:p w14:paraId="3A9B97CE" w14:textId="552AFE1E" w:rsidR="00A36117" w:rsidRDefault="00F625FB" w:rsidP="00F625FB">
            <w:pPr>
              <w:pStyle w:val="VBABodyText"/>
              <w:rPr>
                <w:b/>
              </w:rPr>
            </w:pPr>
            <w:r>
              <w:rPr>
                <w:color w:val="auto"/>
              </w:rPr>
              <w:t>This topic will discuss applicable effective dates for the grant of CLCW presumptive service connection under 38 CFR 3.309(f).</w:t>
            </w:r>
            <w:r w:rsidR="00173FC1">
              <w:rPr>
                <w:color w:val="auto"/>
              </w:rPr>
              <w:t xml:space="preserve"> </w:t>
            </w:r>
          </w:p>
        </w:tc>
      </w:tr>
      <w:tr w:rsidR="00A36117" w14:paraId="3D6E26AE" w14:textId="77777777" w:rsidTr="003A61AF">
        <w:trPr>
          <w:trHeight w:val="212"/>
        </w:trPr>
        <w:tc>
          <w:tcPr>
            <w:tcW w:w="2560" w:type="dxa"/>
            <w:tcBorders>
              <w:top w:val="single" w:sz="6" w:space="0" w:color="auto"/>
              <w:left w:val="single" w:sz="4" w:space="0" w:color="auto"/>
              <w:bottom w:val="single" w:sz="6" w:space="0" w:color="auto"/>
              <w:right w:val="single" w:sz="6" w:space="0" w:color="auto"/>
            </w:tcBorders>
          </w:tcPr>
          <w:p w14:paraId="03EBBACA" w14:textId="77777777" w:rsidR="00A36117" w:rsidRDefault="00A36117" w:rsidP="00176F16">
            <w:pPr>
              <w:pStyle w:val="VBALevel1Heading"/>
            </w:pPr>
            <w:r>
              <w:t>Time Required</w:t>
            </w:r>
          </w:p>
        </w:tc>
        <w:tc>
          <w:tcPr>
            <w:tcW w:w="7217" w:type="dxa"/>
            <w:tcBorders>
              <w:top w:val="single" w:sz="6" w:space="0" w:color="auto"/>
              <w:left w:val="single" w:sz="6" w:space="0" w:color="auto"/>
              <w:bottom w:val="single" w:sz="6" w:space="0" w:color="auto"/>
              <w:right w:val="single" w:sz="4" w:space="0" w:color="auto"/>
            </w:tcBorders>
          </w:tcPr>
          <w:p w14:paraId="49C673B3" w14:textId="2A928E72" w:rsidR="00A36117" w:rsidRDefault="00CF44CC" w:rsidP="00176F16">
            <w:pPr>
              <w:pStyle w:val="VBATimeReq"/>
              <w:rPr>
                <w:color w:val="auto"/>
              </w:rPr>
            </w:pPr>
            <w:r>
              <w:rPr>
                <w:color w:val="auto"/>
              </w:rPr>
              <w:t>0</w:t>
            </w:r>
            <w:r w:rsidR="00E41318" w:rsidRPr="00F625FB">
              <w:rPr>
                <w:color w:val="auto"/>
              </w:rPr>
              <w:t>.25 hour</w:t>
            </w:r>
            <w:r>
              <w:rPr>
                <w:color w:val="auto"/>
              </w:rPr>
              <w:t>s</w:t>
            </w:r>
          </w:p>
          <w:p w14:paraId="05698DB6" w14:textId="46BFA48D" w:rsidR="00F625FB" w:rsidRPr="00F625FB" w:rsidRDefault="00F625FB" w:rsidP="00176F16">
            <w:pPr>
              <w:pStyle w:val="VBATimeReq"/>
            </w:pPr>
          </w:p>
        </w:tc>
      </w:tr>
      <w:tr w:rsidR="00DF2D2B" w14:paraId="09C867FF" w14:textId="77777777" w:rsidTr="00DF2D2B">
        <w:trPr>
          <w:trHeight w:val="212"/>
        </w:trPr>
        <w:tc>
          <w:tcPr>
            <w:tcW w:w="2560" w:type="dxa"/>
            <w:tcBorders>
              <w:top w:val="single" w:sz="6" w:space="0" w:color="auto"/>
              <w:left w:val="single" w:sz="4" w:space="0" w:color="auto"/>
              <w:bottom w:val="single" w:sz="6" w:space="0" w:color="auto"/>
              <w:right w:val="single" w:sz="6" w:space="0" w:color="auto"/>
            </w:tcBorders>
          </w:tcPr>
          <w:p w14:paraId="75219460" w14:textId="77777777" w:rsidR="00DF2D2B" w:rsidRDefault="00DF2D2B" w:rsidP="00E7256D">
            <w:pPr>
              <w:pStyle w:val="VBALevel1Heading"/>
            </w:pPr>
            <w:r>
              <w:t>OBJECTIVES/</w:t>
            </w:r>
            <w:r>
              <w:br/>
              <w:t>Teaching Points</w:t>
            </w:r>
          </w:p>
          <w:p w14:paraId="4BD93CDE" w14:textId="77777777" w:rsidR="00F625FB" w:rsidRDefault="00F625FB" w:rsidP="00E7256D">
            <w:pPr>
              <w:pStyle w:val="VBALevel1Heading"/>
            </w:pPr>
          </w:p>
          <w:p w14:paraId="6800DB6D" w14:textId="77777777" w:rsidR="00F625FB" w:rsidRDefault="00F625FB" w:rsidP="00E7256D">
            <w:pPr>
              <w:pStyle w:val="VBALevel1Heading"/>
            </w:pPr>
          </w:p>
          <w:p w14:paraId="2BA2D55A" w14:textId="21BC7589" w:rsidR="00F625FB" w:rsidRPr="00FC08DC" w:rsidRDefault="00F625FB" w:rsidP="00F625FB">
            <w:pPr>
              <w:pStyle w:val="VBALevel2Heading"/>
              <w:rPr>
                <w:color w:val="auto"/>
              </w:rPr>
            </w:pPr>
            <w:r>
              <w:rPr>
                <w:color w:val="auto"/>
              </w:rPr>
              <w:t>Effective Date: March 14, 2017</w:t>
            </w:r>
          </w:p>
          <w:p w14:paraId="24462355" w14:textId="1C2A89E3" w:rsidR="00DF2D2B" w:rsidRPr="00F625FB" w:rsidRDefault="00A05424" w:rsidP="00F625FB">
            <w:pPr>
              <w:rPr>
                <w:i/>
              </w:rPr>
            </w:pPr>
            <w:r>
              <w:rPr>
                <w:i/>
              </w:rPr>
              <w:t>Slide 32</w:t>
            </w:r>
          </w:p>
        </w:tc>
        <w:tc>
          <w:tcPr>
            <w:tcW w:w="7217" w:type="dxa"/>
            <w:tcBorders>
              <w:top w:val="single" w:sz="6" w:space="0" w:color="auto"/>
              <w:left w:val="single" w:sz="6" w:space="0" w:color="auto"/>
              <w:bottom w:val="single" w:sz="6" w:space="0" w:color="auto"/>
              <w:right w:val="single" w:sz="4" w:space="0" w:color="auto"/>
            </w:tcBorders>
          </w:tcPr>
          <w:p w14:paraId="31C6427B" w14:textId="77777777" w:rsidR="00DF2D2B" w:rsidRPr="0021641E" w:rsidRDefault="00DF2D2B" w:rsidP="00E7256D">
            <w:pPr>
              <w:pStyle w:val="VBATimeReq"/>
              <w:rPr>
                <w:color w:val="auto"/>
              </w:rPr>
            </w:pPr>
            <w:r w:rsidRPr="0021641E">
              <w:rPr>
                <w:color w:val="auto"/>
              </w:rPr>
              <w:t>Topic objectives and teaching points to support the topic objective:</w:t>
            </w:r>
          </w:p>
          <w:p w14:paraId="1DF130EB" w14:textId="3A035763" w:rsidR="00DF2D2B" w:rsidRPr="0021641E" w:rsidRDefault="00DF2D2B" w:rsidP="007B4943">
            <w:pPr>
              <w:numPr>
                <w:ilvl w:val="0"/>
                <w:numId w:val="3"/>
              </w:numPr>
              <w:tabs>
                <w:tab w:val="left" w:pos="590"/>
              </w:tabs>
              <w:spacing w:before="60" w:after="60"/>
            </w:pPr>
            <w:r w:rsidRPr="0021641E">
              <w:t xml:space="preserve">The trainee will be able to </w:t>
            </w:r>
            <w:r w:rsidR="0021641E" w:rsidRPr="0021641E">
              <w:t>apply 38 CFR 3.114 to determine the applicable effective date for CLCW presumptive disabilities.</w:t>
            </w:r>
          </w:p>
          <w:p w14:paraId="2D3C5692" w14:textId="77777777" w:rsidR="00DF2D2B" w:rsidRDefault="00DF2D2B" w:rsidP="0021641E">
            <w:pPr>
              <w:tabs>
                <w:tab w:val="left" w:pos="590"/>
              </w:tabs>
              <w:spacing w:before="60" w:after="60"/>
              <w:ind w:left="360"/>
              <w:rPr>
                <w:highlight w:val="yellow"/>
              </w:rPr>
            </w:pPr>
          </w:p>
          <w:p w14:paraId="76BF4465" w14:textId="77777777" w:rsidR="00D7143D" w:rsidRDefault="0021641E" w:rsidP="0021641E">
            <w:pPr>
              <w:tabs>
                <w:tab w:val="left" w:pos="590"/>
              </w:tabs>
              <w:spacing w:before="60" w:after="60"/>
              <w:rPr>
                <w:b/>
                <w:i/>
              </w:rPr>
            </w:pPr>
            <w:r w:rsidRPr="00D7143D">
              <w:rPr>
                <w:b/>
                <w:i/>
                <w:highlight w:val="yellow"/>
              </w:rPr>
              <w:t>Discuss:</w:t>
            </w:r>
            <w:r w:rsidRPr="00D7143D">
              <w:rPr>
                <w:b/>
                <w:i/>
              </w:rPr>
              <w:t xml:space="preserve">  As we have m</w:t>
            </w:r>
            <w:r w:rsidR="00D7143D" w:rsidRPr="00D7143D">
              <w:rPr>
                <w:b/>
                <w:i/>
              </w:rPr>
              <w:t xml:space="preserve">entioned, consideration for direct service connection may still be warranted for pending claims received prior to the change in law.  </w:t>
            </w:r>
          </w:p>
          <w:p w14:paraId="11966ED8" w14:textId="4B7B477A" w:rsidR="00D7143D" w:rsidRPr="00D7143D" w:rsidRDefault="00D7143D" w:rsidP="0021641E">
            <w:pPr>
              <w:tabs>
                <w:tab w:val="left" w:pos="590"/>
              </w:tabs>
              <w:spacing w:before="60" w:after="60"/>
              <w:rPr>
                <w:b/>
                <w:i/>
              </w:rPr>
            </w:pPr>
            <w:r w:rsidRPr="00D7143D">
              <w:rPr>
                <w:b/>
                <w:i/>
              </w:rPr>
              <w:t xml:space="preserve">Claims received March 14, 2017 and after, will </w:t>
            </w:r>
            <w:r>
              <w:rPr>
                <w:b/>
                <w:i/>
              </w:rPr>
              <w:t xml:space="preserve">be </w:t>
            </w:r>
            <w:r w:rsidRPr="00D7143D">
              <w:rPr>
                <w:b/>
                <w:i/>
              </w:rPr>
              <w:t xml:space="preserve">subject to consideration under liberalizing legislation for effective date </w:t>
            </w:r>
            <w:proofErr w:type="spellStart"/>
            <w:r w:rsidRPr="00D7143D">
              <w:rPr>
                <w:b/>
                <w:i/>
              </w:rPr>
              <w:t>puposes</w:t>
            </w:r>
            <w:proofErr w:type="spellEnd"/>
            <w:r w:rsidRPr="00D7143D">
              <w:rPr>
                <w:b/>
                <w:i/>
              </w:rPr>
              <w:t>.</w:t>
            </w:r>
          </w:p>
          <w:p w14:paraId="3229D475" w14:textId="62CDF0A9" w:rsidR="0021641E" w:rsidRPr="000E4B62" w:rsidRDefault="00D7143D" w:rsidP="0021641E">
            <w:pPr>
              <w:tabs>
                <w:tab w:val="left" w:pos="590"/>
              </w:tabs>
              <w:spacing w:before="60" w:after="60"/>
              <w:rPr>
                <w:highlight w:val="yellow"/>
              </w:rPr>
            </w:pPr>
            <w:r>
              <w:rPr>
                <w:highlight w:val="yellow"/>
              </w:rPr>
              <w:t xml:space="preserve"> </w:t>
            </w:r>
          </w:p>
        </w:tc>
      </w:tr>
      <w:tr w:rsidR="00A36117" w14:paraId="273A79B4" w14:textId="77777777" w:rsidTr="003A61AF">
        <w:trPr>
          <w:trHeight w:val="212"/>
        </w:trPr>
        <w:tc>
          <w:tcPr>
            <w:tcW w:w="2560" w:type="dxa"/>
            <w:tcBorders>
              <w:top w:val="single" w:sz="6" w:space="0" w:color="auto"/>
              <w:left w:val="single" w:sz="4" w:space="0" w:color="auto"/>
              <w:bottom w:val="single" w:sz="6" w:space="0" w:color="auto"/>
              <w:right w:val="single" w:sz="6" w:space="0" w:color="auto"/>
            </w:tcBorders>
          </w:tcPr>
          <w:p w14:paraId="4BFB494E" w14:textId="53271A14" w:rsidR="00A36117" w:rsidRPr="00FC08DC" w:rsidRDefault="009613C0" w:rsidP="00176F16">
            <w:pPr>
              <w:pStyle w:val="VBALevel2Heading"/>
              <w:rPr>
                <w:color w:val="auto"/>
              </w:rPr>
            </w:pPr>
            <w:r>
              <w:rPr>
                <w:color w:val="auto"/>
              </w:rPr>
              <w:t>38 CFR 3.114: Liberalizing Law</w:t>
            </w:r>
          </w:p>
          <w:p w14:paraId="02380B35" w14:textId="06D0FF47" w:rsidR="00A36117" w:rsidRPr="00FC08DC" w:rsidRDefault="00A36117" w:rsidP="00176F16">
            <w:pPr>
              <w:pStyle w:val="VBALevel2Heading"/>
              <w:rPr>
                <w:color w:val="auto"/>
              </w:rPr>
            </w:pPr>
            <w:r w:rsidRPr="00FC08DC">
              <w:rPr>
                <w:b w:val="0"/>
                <w:i/>
                <w:color w:val="auto"/>
              </w:rPr>
              <w:t xml:space="preserve">Slide </w:t>
            </w:r>
            <w:r w:rsidR="00A05424">
              <w:rPr>
                <w:b w:val="0"/>
                <w:i/>
                <w:color w:val="auto"/>
              </w:rPr>
              <w:t>33</w:t>
            </w:r>
            <w:r w:rsidRPr="00FC08DC">
              <w:br/>
            </w:r>
          </w:p>
          <w:p w14:paraId="3B12A9E0" w14:textId="77777777" w:rsidR="00A36117" w:rsidRPr="00FC08DC" w:rsidRDefault="00A36117" w:rsidP="00176F16">
            <w:pPr>
              <w:pStyle w:val="VBAHandoutNumber"/>
            </w:pPr>
          </w:p>
        </w:tc>
        <w:tc>
          <w:tcPr>
            <w:tcW w:w="7217" w:type="dxa"/>
            <w:tcBorders>
              <w:top w:val="single" w:sz="6" w:space="0" w:color="auto"/>
              <w:left w:val="single" w:sz="6" w:space="0" w:color="auto"/>
              <w:bottom w:val="single" w:sz="6" w:space="0" w:color="auto"/>
              <w:right w:val="single" w:sz="4" w:space="0" w:color="auto"/>
            </w:tcBorders>
          </w:tcPr>
          <w:p w14:paraId="1383DA5A" w14:textId="77777777" w:rsidR="00403F0D" w:rsidRPr="00403F0D" w:rsidRDefault="00403F0D" w:rsidP="007B4943">
            <w:pPr>
              <w:pStyle w:val="ListParagraph"/>
              <w:numPr>
                <w:ilvl w:val="0"/>
                <w:numId w:val="16"/>
              </w:numPr>
            </w:pPr>
            <w:r w:rsidRPr="00403F0D">
              <w:t xml:space="preserve">If criteria for </w:t>
            </w:r>
            <w:r w:rsidRPr="002D3D07">
              <w:rPr>
                <w:u w:val="single"/>
              </w:rPr>
              <w:t>eligibility</w:t>
            </w:r>
            <w:r w:rsidRPr="00403F0D">
              <w:t xml:space="preserve"> for the liberalized benefit were met </w:t>
            </w:r>
            <w:r w:rsidRPr="002D3D07">
              <w:rPr>
                <w:u w:val="single"/>
              </w:rPr>
              <w:t>from the date of the law change</w:t>
            </w:r>
            <w:r w:rsidRPr="00403F0D">
              <w:t>, and</w:t>
            </w:r>
          </w:p>
          <w:p w14:paraId="445C75CD" w14:textId="77777777" w:rsidR="00EC0388" w:rsidRPr="00403F0D" w:rsidRDefault="00FC0EAB" w:rsidP="007B4943">
            <w:pPr>
              <w:pStyle w:val="ListParagraph"/>
              <w:numPr>
                <w:ilvl w:val="1"/>
                <w:numId w:val="16"/>
              </w:numPr>
            </w:pPr>
            <w:proofErr w:type="gramStart"/>
            <w:r w:rsidRPr="00403F0D">
              <w:t>reviewed</w:t>
            </w:r>
            <w:proofErr w:type="gramEnd"/>
            <w:r w:rsidRPr="00403F0D">
              <w:t xml:space="preserve"> by VA or claimed by Veteran </w:t>
            </w:r>
            <w:r w:rsidRPr="002D3D07">
              <w:rPr>
                <w:u w:val="single"/>
              </w:rPr>
              <w:t>within one year of law change</w:t>
            </w:r>
            <w:r w:rsidRPr="00403F0D">
              <w:t xml:space="preserve">, effective date is </w:t>
            </w:r>
            <w:r w:rsidRPr="002D3D07">
              <w:rPr>
                <w:u w:val="single"/>
              </w:rPr>
              <w:t>date of law change</w:t>
            </w:r>
            <w:r w:rsidRPr="00403F0D">
              <w:t>.</w:t>
            </w:r>
          </w:p>
          <w:p w14:paraId="2A2021C6" w14:textId="77777777" w:rsidR="00EC0388" w:rsidRPr="00403F0D" w:rsidRDefault="00FC0EAB" w:rsidP="007B4943">
            <w:pPr>
              <w:pStyle w:val="ListParagraph"/>
              <w:numPr>
                <w:ilvl w:val="1"/>
                <w:numId w:val="16"/>
              </w:numPr>
            </w:pPr>
            <w:proofErr w:type="gramStart"/>
            <w:r w:rsidRPr="00403F0D">
              <w:t>reviewed</w:t>
            </w:r>
            <w:proofErr w:type="gramEnd"/>
            <w:r w:rsidRPr="00403F0D">
              <w:t xml:space="preserve"> by VA or claimed by Veteran </w:t>
            </w:r>
            <w:r w:rsidRPr="002D3D07">
              <w:rPr>
                <w:u w:val="single"/>
              </w:rPr>
              <w:t>more than one year after law change</w:t>
            </w:r>
            <w:r w:rsidRPr="00403F0D">
              <w:t xml:space="preserve">, effective date is </w:t>
            </w:r>
            <w:r w:rsidRPr="002D3D07">
              <w:rPr>
                <w:u w:val="single"/>
              </w:rPr>
              <w:t>one year prior</w:t>
            </w:r>
            <w:r w:rsidRPr="00403F0D">
              <w:t xml:space="preserve"> to date of VA review/date of claim.</w:t>
            </w:r>
          </w:p>
          <w:p w14:paraId="1542300F" w14:textId="0506F742" w:rsidR="00A36117" w:rsidRPr="00173FC1" w:rsidRDefault="00A36117" w:rsidP="00B20DC6"/>
        </w:tc>
      </w:tr>
      <w:tr w:rsidR="00A36117" w14:paraId="62F3B5E2" w14:textId="77777777" w:rsidTr="009613C0">
        <w:trPr>
          <w:trHeight w:val="212"/>
        </w:trPr>
        <w:tc>
          <w:tcPr>
            <w:tcW w:w="2560" w:type="dxa"/>
            <w:tcBorders>
              <w:top w:val="single" w:sz="6" w:space="0" w:color="auto"/>
              <w:left w:val="single" w:sz="4" w:space="0" w:color="auto"/>
              <w:bottom w:val="single" w:sz="6" w:space="0" w:color="auto"/>
              <w:right w:val="single" w:sz="6" w:space="0" w:color="auto"/>
            </w:tcBorders>
          </w:tcPr>
          <w:p w14:paraId="095BC875" w14:textId="2EBAB62C" w:rsidR="00A36117" w:rsidRPr="00FC08DC" w:rsidRDefault="009613C0" w:rsidP="00176F16">
            <w:pPr>
              <w:pStyle w:val="VBALevel2Heading"/>
              <w:rPr>
                <w:color w:val="auto"/>
              </w:rPr>
            </w:pPr>
            <w:r>
              <w:rPr>
                <w:color w:val="auto"/>
              </w:rPr>
              <w:t>Scenario</w:t>
            </w:r>
          </w:p>
          <w:p w14:paraId="2125F0B8" w14:textId="231335DF" w:rsidR="00A36117" w:rsidRPr="00FC08DC" w:rsidRDefault="00A36117" w:rsidP="00176F16">
            <w:pPr>
              <w:pStyle w:val="VBALevel2Heading"/>
              <w:rPr>
                <w:b w:val="0"/>
                <w:i/>
                <w:color w:val="auto"/>
              </w:rPr>
            </w:pPr>
            <w:r w:rsidRPr="00FC08DC">
              <w:rPr>
                <w:b w:val="0"/>
                <w:i/>
                <w:color w:val="auto"/>
              </w:rPr>
              <w:t xml:space="preserve">Slide </w:t>
            </w:r>
            <w:r w:rsidR="00A05424">
              <w:rPr>
                <w:b w:val="0"/>
                <w:i/>
                <w:color w:val="auto"/>
              </w:rPr>
              <w:t>34</w:t>
            </w:r>
            <w:r w:rsidRPr="00FC08DC">
              <w:br/>
            </w:r>
          </w:p>
          <w:p w14:paraId="47908FDF" w14:textId="77777777" w:rsidR="00A36117" w:rsidRPr="00FC08DC" w:rsidRDefault="00A36117" w:rsidP="00176F16">
            <w:pPr>
              <w:pStyle w:val="VBALevel2Heading"/>
              <w:rPr>
                <w:color w:val="auto"/>
              </w:rPr>
            </w:pPr>
          </w:p>
        </w:tc>
        <w:tc>
          <w:tcPr>
            <w:tcW w:w="7217" w:type="dxa"/>
            <w:tcBorders>
              <w:top w:val="single" w:sz="6" w:space="0" w:color="auto"/>
              <w:left w:val="single" w:sz="6" w:space="0" w:color="auto"/>
              <w:bottom w:val="single" w:sz="6" w:space="0" w:color="auto"/>
              <w:right w:val="single" w:sz="4" w:space="0" w:color="auto"/>
            </w:tcBorders>
          </w:tcPr>
          <w:p w14:paraId="195586A0" w14:textId="0B9D3F50" w:rsidR="00403F0D" w:rsidRPr="00403F0D" w:rsidRDefault="00403F0D" w:rsidP="00B20DC6">
            <w:r w:rsidRPr="00403F0D">
              <w:t>The Veteran submits a claim for liver can</w:t>
            </w:r>
            <w:r w:rsidR="00CF44CC">
              <w:t xml:space="preserve">cer on January 30, 2018. </w:t>
            </w:r>
            <w:r w:rsidRPr="00403F0D">
              <w:t xml:space="preserve">His DD-214 shows that he served honorably in the Marine </w:t>
            </w:r>
            <w:r w:rsidR="00CF44CC">
              <w:t xml:space="preserve">Corps from 3/13/65 to 5/26/67. </w:t>
            </w:r>
            <w:r w:rsidRPr="00403F0D">
              <w:t xml:space="preserve">Personnel records show the Veteran was stationed at Camp Lejeune from April 1965 to September 1965.  </w:t>
            </w:r>
          </w:p>
          <w:p w14:paraId="011A79E0" w14:textId="35262A41" w:rsidR="00403F0D" w:rsidRPr="00403F0D" w:rsidRDefault="00403F0D" w:rsidP="00B20DC6">
            <w:r w:rsidRPr="00403F0D">
              <w:t>In support of his claim he submits private treatment records that include laboratory tests confirming a diagnosis of l</w:t>
            </w:r>
            <w:r w:rsidR="00CF44CC">
              <w:t xml:space="preserve">iver cancer on August 9, 2014. </w:t>
            </w:r>
            <w:r w:rsidRPr="00403F0D">
              <w:t>Current treatment inc</w:t>
            </w:r>
            <w:r w:rsidR="00CF44CC">
              <w:t xml:space="preserve">ludes palliative chemotherapy. </w:t>
            </w:r>
            <w:r w:rsidRPr="00403F0D">
              <w:t>The Veteran is considered terminal.</w:t>
            </w:r>
          </w:p>
          <w:p w14:paraId="6FC2405E" w14:textId="77777777" w:rsidR="00403F0D" w:rsidRPr="00403F0D" w:rsidRDefault="00403F0D" w:rsidP="00B20DC6">
            <w:r w:rsidRPr="00403F0D">
              <w:t>What rating action should be taken?</w:t>
            </w:r>
          </w:p>
          <w:p w14:paraId="245EC68C" w14:textId="2AE690F4" w:rsidR="00A36117" w:rsidRPr="00051492" w:rsidRDefault="00A36117" w:rsidP="00B20DC6"/>
        </w:tc>
      </w:tr>
      <w:tr w:rsidR="009613C0" w14:paraId="33263EB7" w14:textId="77777777" w:rsidTr="00D7143D">
        <w:trPr>
          <w:trHeight w:val="212"/>
        </w:trPr>
        <w:tc>
          <w:tcPr>
            <w:tcW w:w="2560" w:type="dxa"/>
            <w:tcBorders>
              <w:top w:val="single" w:sz="6" w:space="0" w:color="auto"/>
              <w:left w:val="single" w:sz="4" w:space="0" w:color="auto"/>
              <w:bottom w:val="single" w:sz="6" w:space="0" w:color="auto"/>
              <w:right w:val="single" w:sz="6" w:space="0" w:color="auto"/>
            </w:tcBorders>
          </w:tcPr>
          <w:p w14:paraId="26C1C382" w14:textId="16EE35CC" w:rsidR="009613C0" w:rsidRPr="00FC08DC" w:rsidRDefault="009613C0" w:rsidP="009613C0">
            <w:pPr>
              <w:pStyle w:val="VBALevel2Heading"/>
              <w:rPr>
                <w:color w:val="auto"/>
              </w:rPr>
            </w:pPr>
            <w:r>
              <w:rPr>
                <w:color w:val="auto"/>
              </w:rPr>
              <w:t>Answer</w:t>
            </w:r>
          </w:p>
          <w:p w14:paraId="72761728" w14:textId="3BAC010A" w:rsidR="009613C0" w:rsidRPr="00FC08DC" w:rsidRDefault="009613C0" w:rsidP="009613C0">
            <w:pPr>
              <w:pStyle w:val="VBALevel2Heading"/>
              <w:rPr>
                <w:color w:val="auto"/>
              </w:rPr>
            </w:pPr>
            <w:r w:rsidRPr="00FC08DC">
              <w:rPr>
                <w:b w:val="0"/>
                <w:i/>
                <w:color w:val="auto"/>
              </w:rPr>
              <w:t xml:space="preserve">Slide </w:t>
            </w:r>
            <w:r w:rsidR="00A05424">
              <w:rPr>
                <w:b w:val="0"/>
                <w:i/>
                <w:color w:val="auto"/>
              </w:rPr>
              <w:t>35</w:t>
            </w:r>
            <w:r w:rsidRPr="00FC08DC">
              <w:br/>
            </w:r>
          </w:p>
          <w:p w14:paraId="2F0FC8CA" w14:textId="77777777" w:rsidR="009613C0" w:rsidRDefault="009613C0" w:rsidP="00176F16">
            <w:pPr>
              <w:pStyle w:val="VBALevel2Heading"/>
              <w:rPr>
                <w:color w:val="auto"/>
              </w:rPr>
            </w:pPr>
          </w:p>
        </w:tc>
        <w:tc>
          <w:tcPr>
            <w:tcW w:w="7217" w:type="dxa"/>
            <w:tcBorders>
              <w:top w:val="single" w:sz="6" w:space="0" w:color="auto"/>
              <w:left w:val="single" w:sz="6" w:space="0" w:color="auto"/>
              <w:bottom w:val="single" w:sz="6" w:space="0" w:color="auto"/>
              <w:right w:val="single" w:sz="4" w:space="0" w:color="auto"/>
            </w:tcBorders>
          </w:tcPr>
          <w:p w14:paraId="2515FE8F" w14:textId="438DC87A" w:rsidR="00EC0388" w:rsidRDefault="00FC0EAB" w:rsidP="00403F0D">
            <w:r w:rsidRPr="00403F0D">
              <w:lastRenderedPageBreak/>
              <w:t xml:space="preserve">Grant service connection for liver cancer with an evaluation of 100% </w:t>
            </w:r>
            <w:r w:rsidR="00403F0D">
              <w:t>E</w:t>
            </w:r>
            <w:r w:rsidRPr="00403F0D">
              <w:t>ffective March 14,</w:t>
            </w:r>
            <w:r w:rsidR="00CF44CC">
              <w:t xml:space="preserve"> 2017, the date of law change. </w:t>
            </w:r>
            <w:r w:rsidRPr="00403F0D">
              <w:t>The claim was received within one year of March 14, 2017 and the Veteran was diagnosed with liver cancer at the time of the change in la</w:t>
            </w:r>
            <w:r w:rsidR="00CF44CC">
              <w:t xml:space="preserve">w. </w:t>
            </w:r>
            <w:r w:rsidRPr="00403F0D">
              <w:t xml:space="preserve">DEA is </w:t>
            </w:r>
            <w:r w:rsidRPr="00403F0D">
              <w:lastRenderedPageBreak/>
              <w:t>warranted.</w:t>
            </w:r>
          </w:p>
          <w:p w14:paraId="5B36BC40" w14:textId="5F07F496" w:rsidR="00403F0D" w:rsidRPr="00403F0D" w:rsidRDefault="00403F0D" w:rsidP="00403F0D">
            <w:r w:rsidRPr="00403F0D">
              <w:rPr>
                <w:noProof/>
              </w:rPr>
              <w:drawing>
                <wp:inline distT="0" distB="0" distL="0" distR="0" wp14:anchorId="4F3F13C2" wp14:editId="64A74AE6">
                  <wp:extent cx="4104167" cy="874328"/>
                  <wp:effectExtent l="19050" t="19050" r="10795" b="21590"/>
                  <wp:docPr id="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Grp="1"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15292" cy="876698"/>
                          </a:xfrm>
                          <a:prstGeom prst="rect">
                            <a:avLst/>
                          </a:prstGeom>
                          <a:noFill/>
                          <a:ln w="12700">
                            <a:solidFill>
                              <a:schemeClr val="tx2"/>
                            </a:solidFill>
                            <a:miter lim="800000"/>
                            <a:headEnd/>
                            <a:tailEnd/>
                          </a:ln>
                          <a:extLst/>
                        </pic:spPr>
                      </pic:pic>
                    </a:graphicData>
                  </a:graphic>
                </wp:inline>
              </w:drawing>
            </w:r>
          </w:p>
          <w:p w14:paraId="47A3DA80" w14:textId="77777777" w:rsidR="009613C0" w:rsidRDefault="009613C0" w:rsidP="00514B0D">
            <w:pPr>
              <w:pStyle w:val="VBABodyText"/>
              <w:rPr>
                <w:color w:val="auto"/>
              </w:rPr>
            </w:pPr>
          </w:p>
          <w:p w14:paraId="3B859728" w14:textId="77777777" w:rsidR="00627666" w:rsidRDefault="00627666" w:rsidP="00514B0D">
            <w:pPr>
              <w:pStyle w:val="VBABodyText"/>
              <w:rPr>
                <w:b/>
                <w:i/>
                <w:color w:val="auto"/>
              </w:rPr>
            </w:pPr>
            <w:r w:rsidRPr="00627666">
              <w:rPr>
                <w:b/>
                <w:i/>
                <w:color w:val="auto"/>
                <w:highlight w:val="yellow"/>
              </w:rPr>
              <w:t>Instructor Note:</w:t>
            </w:r>
            <w:r w:rsidRPr="00627666">
              <w:rPr>
                <w:b/>
                <w:i/>
                <w:color w:val="auto"/>
              </w:rPr>
              <w:t xml:space="preserve">  Give an example of a future claim more than one year after the date of law change where we will grant effective one year prior to the date of claim based on 38 CFR 3.114(a)(3).</w:t>
            </w:r>
          </w:p>
          <w:p w14:paraId="0B96CC3F" w14:textId="173F6DDB" w:rsidR="0050654D" w:rsidRPr="00627666" w:rsidRDefault="0050654D" w:rsidP="00514B0D">
            <w:pPr>
              <w:pStyle w:val="VBABodyText"/>
              <w:rPr>
                <w:b/>
                <w:i/>
                <w:color w:val="auto"/>
              </w:rPr>
            </w:pPr>
          </w:p>
        </w:tc>
      </w:tr>
    </w:tbl>
    <w:p w14:paraId="2695E685" w14:textId="57651A95" w:rsidR="000E0C65" w:rsidRDefault="000E0C65">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C57AAB" w14:paraId="2BBF626A" w14:textId="77777777" w:rsidTr="003A61AF">
        <w:trPr>
          <w:trHeight w:val="212"/>
        </w:trPr>
        <w:tc>
          <w:tcPr>
            <w:tcW w:w="9777" w:type="dxa"/>
            <w:gridSpan w:val="2"/>
            <w:tcBorders>
              <w:top w:val="single" w:sz="4" w:space="0" w:color="auto"/>
              <w:left w:val="single" w:sz="4" w:space="0" w:color="auto"/>
              <w:bottom w:val="single" w:sz="6" w:space="0" w:color="auto"/>
              <w:right w:val="single" w:sz="4" w:space="0" w:color="auto"/>
            </w:tcBorders>
            <w:vAlign w:val="center"/>
          </w:tcPr>
          <w:p w14:paraId="0519041C" w14:textId="036BAABF" w:rsidR="00C57AAB" w:rsidRDefault="00C57AAB" w:rsidP="008C2F4F">
            <w:pPr>
              <w:pStyle w:val="VBALessonTopicTitle"/>
            </w:pPr>
            <w:r>
              <w:rPr>
                <w:rFonts w:ascii="Times New Roman" w:hAnsi="Times New Roman"/>
                <w:b w:val="0"/>
                <w:smallCaps w:val="0"/>
                <w:sz w:val="24"/>
                <w:szCs w:val="20"/>
              </w:rPr>
              <w:lastRenderedPageBreak/>
              <w:br w:type="page"/>
            </w:r>
            <w:bookmarkStart w:id="42" w:name="_Toc485285092"/>
            <w:r w:rsidRPr="00857190">
              <w:rPr>
                <w:color w:val="auto"/>
              </w:rPr>
              <w:t xml:space="preserve">Topic </w:t>
            </w:r>
            <w:r>
              <w:rPr>
                <w:color w:val="auto"/>
              </w:rPr>
              <w:t>5</w:t>
            </w:r>
            <w:r w:rsidRPr="00857190">
              <w:rPr>
                <w:color w:val="auto"/>
              </w:rPr>
              <w:t xml:space="preserve">: </w:t>
            </w:r>
            <w:r w:rsidR="008C2F4F">
              <w:rPr>
                <w:color w:val="auto"/>
              </w:rPr>
              <w:t>Rating Requirements</w:t>
            </w:r>
            <w:bookmarkEnd w:id="42"/>
          </w:p>
        </w:tc>
      </w:tr>
      <w:tr w:rsidR="00C57AAB" w14:paraId="5CA65391" w14:textId="77777777" w:rsidTr="003A61AF">
        <w:trPr>
          <w:trHeight w:val="212"/>
        </w:trPr>
        <w:tc>
          <w:tcPr>
            <w:tcW w:w="2560" w:type="dxa"/>
            <w:tcBorders>
              <w:top w:val="single" w:sz="6" w:space="0" w:color="auto"/>
              <w:left w:val="single" w:sz="4" w:space="0" w:color="auto"/>
              <w:bottom w:val="single" w:sz="6" w:space="0" w:color="auto"/>
              <w:right w:val="single" w:sz="6" w:space="0" w:color="auto"/>
            </w:tcBorders>
          </w:tcPr>
          <w:p w14:paraId="682F57D8" w14:textId="77777777" w:rsidR="00C57AAB" w:rsidRDefault="00C57AAB" w:rsidP="00176F16">
            <w:pPr>
              <w:pStyle w:val="VBALevel1Heading"/>
            </w:pPr>
            <w:r>
              <w:t>Introduction</w:t>
            </w:r>
          </w:p>
        </w:tc>
        <w:tc>
          <w:tcPr>
            <w:tcW w:w="7217" w:type="dxa"/>
            <w:tcBorders>
              <w:top w:val="single" w:sz="6" w:space="0" w:color="auto"/>
              <w:left w:val="single" w:sz="6" w:space="0" w:color="auto"/>
              <w:bottom w:val="single" w:sz="6" w:space="0" w:color="auto"/>
              <w:right w:val="single" w:sz="4" w:space="0" w:color="auto"/>
            </w:tcBorders>
          </w:tcPr>
          <w:p w14:paraId="3110B063" w14:textId="2CC07DDC" w:rsidR="000A537C" w:rsidRPr="000E656D" w:rsidRDefault="00C57AAB" w:rsidP="000A537C">
            <w:pPr>
              <w:pStyle w:val="BulletedPre-PlanningItems"/>
              <w:numPr>
                <w:ilvl w:val="0"/>
                <w:numId w:val="0"/>
              </w:numPr>
            </w:pPr>
            <w:r w:rsidRPr="000E656D">
              <w:t xml:space="preserve">This topic will </w:t>
            </w:r>
            <w:r w:rsidR="000E656D" w:rsidRPr="000E656D">
              <w:t xml:space="preserve">introduce </w:t>
            </w:r>
            <w:r w:rsidRPr="000E656D">
              <w:t xml:space="preserve">the trainee to </w:t>
            </w:r>
            <w:r w:rsidR="000E656D" w:rsidRPr="000E656D">
              <w:t xml:space="preserve">the required </w:t>
            </w:r>
            <w:r w:rsidR="00A95E45">
              <w:t>language</w:t>
            </w:r>
            <w:r w:rsidR="000E656D" w:rsidRPr="000E656D">
              <w:t xml:space="preserve"> that must be included in rating decision grants and denials. </w:t>
            </w:r>
          </w:p>
          <w:p w14:paraId="7B49E36A" w14:textId="713C4ADB" w:rsidR="000A537C" w:rsidRPr="009613C0" w:rsidRDefault="000A537C" w:rsidP="000A537C">
            <w:pPr>
              <w:pStyle w:val="BulletedPre-PlanningItems"/>
              <w:numPr>
                <w:ilvl w:val="0"/>
                <w:numId w:val="0"/>
              </w:numPr>
              <w:rPr>
                <w:b/>
                <w:highlight w:val="yellow"/>
              </w:rPr>
            </w:pPr>
          </w:p>
        </w:tc>
      </w:tr>
      <w:tr w:rsidR="00C57AAB" w:rsidRPr="00F30812" w14:paraId="7459E56A" w14:textId="77777777" w:rsidTr="003A61AF">
        <w:trPr>
          <w:trHeight w:val="212"/>
        </w:trPr>
        <w:tc>
          <w:tcPr>
            <w:tcW w:w="2560" w:type="dxa"/>
            <w:tcBorders>
              <w:top w:val="single" w:sz="6" w:space="0" w:color="auto"/>
              <w:left w:val="single" w:sz="4" w:space="0" w:color="auto"/>
              <w:bottom w:val="single" w:sz="6" w:space="0" w:color="auto"/>
              <w:right w:val="single" w:sz="6" w:space="0" w:color="auto"/>
            </w:tcBorders>
          </w:tcPr>
          <w:p w14:paraId="73E0B777" w14:textId="77777777" w:rsidR="00C57AAB" w:rsidRDefault="00C57AAB" w:rsidP="00176F16">
            <w:pPr>
              <w:pStyle w:val="VBALevel1Heading"/>
            </w:pPr>
            <w:r>
              <w:t>Time Required</w:t>
            </w:r>
          </w:p>
        </w:tc>
        <w:tc>
          <w:tcPr>
            <w:tcW w:w="7217" w:type="dxa"/>
            <w:tcBorders>
              <w:top w:val="single" w:sz="6" w:space="0" w:color="auto"/>
              <w:left w:val="single" w:sz="6" w:space="0" w:color="auto"/>
              <w:bottom w:val="single" w:sz="6" w:space="0" w:color="auto"/>
              <w:right w:val="single" w:sz="4" w:space="0" w:color="auto"/>
            </w:tcBorders>
          </w:tcPr>
          <w:p w14:paraId="53160322" w14:textId="29703A78" w:rsidR="00C57AAB" w:rsidRDefault="00D503EE" w:rsidP="00176F16">
            <w:pPr>
              <w:pStyle w:val="VBATimeReq"/>
              <w:rPr>
                <w:color w:val="auto"/>
              </w:rPr>
            </w:pPr>
            <w:r>
              <w:rPr>
                <w:color w:val="auto"/>
              </w:rPr>
              <w:t>0</w:t>
            </w:r>
            <w:r w:rsidR="00E41318" w:rsidRPr="002A0200">
              <w:rPr>
                <w:color w:val="auto"/>
              </w:rPr>
              <w:t>.</w:t>
            </w:r>
            <w:r w:rsidR="002A0200" w:rsidRPr="002A0200">
              <w:rPr>
                <w:color w:val="auto"/>
              </w:rPr>
              <w:t>2</w:t>
            </w:r>
            <w:r w:rsidR="00E41318" w:rsidRPr="002A0200">
              <w:rPr>
                <w:color w:val="auto"/>
              </w:rPr>
              <w:t>5 hour</w:t>
            </w:r>
            <w:r w:rsidR="00CF44CC">
              <w:rPr>
                <w:color w:val="auto"/>
              </w:rPr>
              <w:t>s</w:t>
            </w:r>
          </w:p>
          <w:p w14:paraId="0EEB4F9D" w14:textId="61CCBFB9" w:rsidR="000E656D" w:rsidRPr="002A0200" w:rsidRDefault="000E656D" w:rsidP="00176F16">
            <w:pPr>
              <w:pStyle w:val="VBATimeReq"/>
            </w:pPr>
          </w:p>
        </w:tc>
      </w:tr>
      <w:tr w:rsidR="00DF2D2B" w14:paraId="6B643D66" w14:textId="77777777" w:rsidTr="00DF2D2B">
        <w:trPr>
          <w:trHeight w:val="212"/>
        </w:trPr>
        <w:tc>
          <w:tcPr>
            <w:tcW w:w="2560" w:type="dxa"/>
            <w:tcBorders>
              <w:top w:val="single" w:sz="6" w:space="0" w:color="auto"/>
              <w:left w:val="single" w:sz="4" w:space="0" w:color="auto"/>
              <w:bottom w:val="single" w:sz="6" w:space="0" w:color="auto"/>
              <w:right w:val="single" w:sz="6" w:space="0" w:color="auto"/>
            </w:tcBorders>
          </w:tcPr>
          <w:p w14:paraId="06EFC6AA" w14:textId="77777777" w:rsidR="00DF2D2B" w:rsidRDefault="00DF2D2B" w:rsidP="00E7256D">
            <w:pPr>
              <w:pStyle w:val="VBALevel1Heading"/>
            </w:pPr>
            <w:r>
              <w:t>OBJECTIVES/</w:t>
            </w:r>
            <w:r>
              <w:br/>
              <w:t>Teaching Points</w:t>
            </w:r>
          </w:p>
          <w:p w14:paraId="4F27037F" w14:textId="77777777" w:rsidR="00627666" w:rsidRDefault="00627666" w:rsidP="00E7256D">
            <w:pPr>
              <w:pStyle w:val="VBALevel1Heading"/>
            </w:pPr>
          </w:p>
          <w:p w14:paraId="26BDFD2C" w14:textId="77777777" w:rsidR="00627666" w:rsidRDefault="00627666" w:rsidP="00E7256D">
            <w:pPr>
              <w:pStyle w:val="VBALevel1Heading"/>
            </w:pPr>
          </w:p>
          <w:p w14:paraId="4DF7A7A5" w14:textId="77777777" w:rsidR="00627666" w:rsidRPr="00FC08DC" w:rsidRDefault="00627666" w:rsidP="00627666">
            <w:pPr>
              <w:pStyle w:val="VBALevel2Heading"/>
              <w:rPr>
                <w:color w:val="auto"/>
              </w:rPr>
            </w:pPr>
            <w:r>
              <w:rPr>
                <w:color w:val="auto"/>
              </w:rPr>
              <w:t>Rating Requirements</w:t>
            </w:r>
          </w:p>
          <w:p w14:paraId="30E736C4" w14:textId="31B02FD0" w:rsidR="00627666" w:rsidRPr="00FC08DC" w:rsidRDefault="00627666" w:rsidP="00627666">
            <w:pPr>
              <w:pStyle w:val="VBALevel2Heading"/>
              <w:rPr>
                <w:color w:val="auto"/>
              </w:rPr>
            </w:pPr>
            <w:r w:rsidRPr="00FC08DC">
              <w:rPr>
                <w:b w:val="0"/>
                <w:i/>
                <w:color w:val="auto"/>
              </w:rPr>
              <w:t xml:space="preserve">Slide </w:t>
            </w:r>
            <w:r>
              <w:rPr>
                <w:b w:val="0"/>
                <w:i/>
                <w:color w:val="auto"/>
              </w:rPr>
              <w:t>36</w:t>
            </w:r>
            <w:r w:rsidRPr="00FC08DC">
              <w:br/>
            </w:r>
          </w:p>
          <w:p w14:paraId="37A5146A" w14:textId="77777777" w:rsidR="00DF2D2B" w:rsidRPr="000E4B62" w:rsidRDefault="00DF2D2B" w:rsidP="00E7256D">
            <w:pPr>
              <w:pStyle w:val="VBALevel1Heading"/>
            </w:pPr>
          </w:p>
        </w:tc>
        <w:tc>
          <w:tcPr>
            <w:tcW w:w="7217" w:type="dxa"/>
            <w:tcBorders>
              <w:top w:val="single" w:sz="6" w:space="0" w:color="auto"/>
              <w:left w:val="single" w:sz="6" w:space="0" w:color="auto"/>
              <w:bottom w:val="single" w:sz="6" w:space="0" w:color="auto"/>
              <w:right w:val="single" w:sz="4" w:space="0" w:color="auto"/>
            </w:tcBorders>
          </w:tcPr>
          <w:p w14:paraId="530D0A3D" w14:textId="77777777" w:rsidR="00DF2D2B" w:rsidRPr="000E656D" w:rsidRDefault="00DF2D2B" w:rsidP="00E7256D">
            <w:pPr>
              <w:pStyle w:val="VBATimeReq"/>
              <w:rPr>
                <w:color w:val="auto"/>
              </w:rPr>
            </w:pPr>
            <w:r w:rsidRPr="000E656D">
              <w:rPr>
                <w:color w:val="auto"/>
              </w:rPr>
              <w:t>Topic objectives and teaching points to support the topic objective:</w:t>
            </w:r>
          </w:p>
          <w:p w14:paraId="364E96EF" w14:textId="0E26026D" w:rsidR="00DF2D2B" w:rsidRPr="000E656D" w:rsidRDefault="00DF2D2B" w:rsidP="007B4943">
            <w:pPr>
              <w:numPr>
                <w:ilvl w:val="0"/>
                <w:numId w:val="3"/>
              </w:numPr>
              <w:tabs>
                <w:tab w:val="left" w:pos="590"/>
              </w:tabs>
              <w:spacing w:before="60" w:after="60"/>
            </w:pPr>
            <w:r w:rsidRPr="000E656D">
              <w:t xml:space="preserve">The trainee will be able to </w:t>
            </w:r>
            <w:r w:rsidR="00A95E45">
              <w:t>identify the required language that must be included in rating decision grants and denials and where to access the text.</w:t>
            </w:r>
          </w:p>
          <w:p w14:paraId="56F19A87" w14:textId="77777777" w:rsidR="00DF2D2B" w:rsidRDefault="00DF2D2B" w:rsidP="00E7256D">
            <w:pPr>
              <w:pStyle w:val="VBATimeReq"/>
              <w:rPr>
                <w:color w:val="auto"/>
                <w:highlight w:val="yellow"/>
              </w:rPr>
            </w:pPr>
          </w:p>
          <w:p w14:paraId="13A63B53" w14:textId="48AEF5AB" w:rsidR="00A95E45" w:rsidRPr="00A95E45" w:rsidRDefault="00A95E45" w:rsidP="00E7256D">
            <w:pPr>
              <w:pStyle w:val="VBATimeReq"/>
              <w:rPr>
                <w:b/>
                <w:i/>
                <w:color w:val="auto"/>
              </w:rPr>
            </w:pPr>
            <w:r w:rsidRPr="00A95E45">
              <w:rPr>
                <w:b/>
                <w:i/>
                <w:color w:val="auto"/>
                <w:highlight w:val="yellow"/>
              </w:rPr>
              <w:t>Discuss:</w:t>
            </w:r>
            <w:r w:rsidRPr="00A95E45">
              <w:rPr>
                <w:b/>
                <w:i/>
                <w:color w:val="auto"/>
              </w:rPr>
              <w:t xml:space="preserve">  All grants and denials require specially approved language to be inserted into the rating decision document; and, in some cases, the notification letter.</w:t>
            </w:r>
          </w:p>
          <w:p w14:paraId="6CB46945" w14:textId="77777777" w:rsidR="00A95E45" w:rsidRDefault="00A95E45" w:rsidP="00A95E45">
            <w:pPr>
              <w:pStyle w:val="VBATimeReq"/>
              <w:rPr>
                <w:b/>
                <w:i/>
                <w:color w:val="auto"/>
              </w:rPr>
            </w:pPr>
            <w:r w:rsidRPr="00A95E45">
              <w:rPr>
                <w:b/>
                <w:i/>
                <w:color w:val="auto"/>
              </w:rPr>
              <w:t xml:space="preserve">Note that the appropriate text is included in the M21 so knowing where to access the information is imperative.  </w:t>
            </w:r>
          </w:p>
          <w:p w14:paraId="4B737724" w14:textId="52FFFB1C" w:rsidR="00A95E45" w:rsidRDefault="00A95E45" w:rsidP="00A95E45">
            <w:pPr>
              <w:pStyle w:val="VBATimeReq"/>
              <w:rPr>
                <w:b/>
                <w:i/>
                <w:color w:val="auto"/>
              </w:rPr>
            </w:pPr>
            <w:r>
              <w:rPr>
                <w:b/>
                <w:i/>
                <w:color w:val="auto"/>
              </w:rPr>
              <w:t>T</w:t>
            </w:r>
            <w:r w:rsidRPr="00A95E45">
              <w:rPr>
                <w:b/>
                <w:i/>
                <w:color w:val="auto"/>
              </w:rPr>
              <w:t xml:space="preserve">he required language will not be coded </w:t>
            </w:r>
            <w:r>
              <w:rPr>
                <w:b/>
                <w:i/>
                <w:color w:val="auto"/>
              </w:rPr>
              <w:t>as</w:t>
            </w:r>
            <w:r w:rsidRPr="00A95E45">
              <w:rPr>
                <w:b/>
                <w:i/>
                <w:color w:val="auto"/>
              </w:rPr>
              <w:t xml:space="preserve"> glossary text in VBMS-R until the next scheduled VBMS-R update in November 2017.</w:t>
            </w:r>
          </w:p>
          <w:p w14:paraId="76DF30E8" w14:textId="60377AEB" w:rsidR="00A95E45" w:rsidRPr="00A95E45" w:rsidRDefault="00A95E45" w:rsidP="00A95E45">
            <w:pPr>
              <w:pStyle w:val="VBATimeReq"/>
              <w:rPr>
                <w:b/>
                <w:i/>
                <w:color w:val="auto"/>
                <w:highlight w:val="yellow"/>
              </w:rPr>
            </w:pPr>
          </w:p>
        </w:tc>
      </w:tr>
      <w:tr w:rsidR="00C57AAB" w:rsidRPr="00051492" w14:paraId="15EC270D" w14:textId="77777777" w:rsidTr="003A61AF">
        <w:trPr>
          <w:trHeight w:val="212"/>
        </w:trPr>
        <w:tc>
          <w:tcPr>
            <w:tcW w:w="2560" w:type="dxa"/>
            <w:tcBorders>
              <w:top w:val="single" w:sz="6" w:space="0" w:color="auto"/>
              <w:left w:val="single" w:sz="4" w:space="0" w:color="auto"/>
              <w:bottom w:val="single" w:sz="6" w:space="0" w:color="auto"/>
              <w:right w:val="single" w:sz="6" w:space="0" w:color="auto"/>
            </w:tcBorders>
          </w:tcPr>
          <w:p w14:paraId="4433D24C" w14:textId="6B3EA0A3" w:rsidR="00C57AAB" w:rsidRPr="00FC08DC" w:rsidRDefault="00DF046D" w:rsidP="00176F16">
            <w:pPr>
              <w:pStyle w:val="VBALevel2Heading"/>
              <w:rPr>
                <w:color w:val="auto"/>
              </w:rPr>
            </w:pPr>
            <w:r>
              <w:rPr>
                <w:color w:val="auto"/>
              </w:rPr>
              <w:t>Rating Requirements</w:t>
            </w:r>
          </w:p>
          <w:p w14:paraId="131781E8" w14:textId="11813BE7" w:rsidR="00C57AAB" w:rsidRPr="00FC08DC" w:rsidRDefault="00C57AAB" w:rsidP="00176F16">
            <w:pPr>
              <w:pStyle w:val="VBALevel2Heading"/>
              <w:rPr>
                <w:color w:val="auto"/>
              </w:rPr>
            </w:pPr>
            <w:r w:rsidRPr="00FC08DC">
              <w:rPr>
                <w:b w:val="0"/>
                <w:i/>
                <w:color w:val="auto"/>
              </w:rPr>
              <w:t xml:space="preserve">Slide </w:t>
            </w:r>
            <w:r w:rsidR="00A05424">
              <w:rPr>
                <w:b w:val="0"/>
                <w:i/>
                <w:color w:val="auto"/>
              </w:rPr>
              <w:t>37</w:t>
            </w:r>
            <w:r w:rsidRPr="00FC08DC">
              <w:br/>
            </w:r>
          </w:p>
          <w:p w14:paraId="07DF6206" w14:textId="77777777" w:rsidR="00C57AAB" w:rsidRPr="00FC08DC" w:rsidRDefault="00C57AAB" w:rsidP="00176F16">
            <w:pPr>
              <w:pStyle w:val="VBAHandoutNumber"/>
            </w:pPr>
          </w:p>
        </w:tc>
        <w:tc>
          <w:tcPr>
            <w:tcW w:w="7217" w:type="dxa"/>
            <w:tcBorders>
              <w:top w:val="single" w:sz="6" w:space="0" w:color="auto"/>
              <w:left w:val="single" w:sz="6" w:space="0" w:color="auto"/>
              <w:bottom w:val="single" w:sz="6" w:space="0" w:color="auto"/>
              <w:right w:val="single" w:sz="4" w:space="0" w:color="auto"/>
            </w:tcBorders>
          </w:tcPr>
          <w:p w14:paraId="627A8161" w14:textId="77777777" w:rsidR="00EC0388" w:rsidRPr="00403F0D" w:rsidRDefault="00FC0EAB" w:rsidP="007B4943">
            <w:pPr>
              <w:pStyle w:val="ListParagraph"/>
              <w:numPr>
                <w:ilvl w:val="0"/>
                <w:numId w:val="16"/>
              </w:numPr>
            </w:pPr>
            <w:r w:rsidRPr="00403F0D">
              <w:t>When awarding or denying a claim due to exposure to contaminants in the Camp Lejeune water supply users must:</w:t>
            </w:r>
          </w:p>
          <w:p w14:paraId="10C25104" w14:textId="77777777" w:rsidR="00EC0388" w:rsidRPr="00403F0D" w:rsidRDefault="00FC0EAB" w:rsidP="007B4943">
            <w:pPr>
              <w:pStyle w:val="ListParagraph"/>
              <w:numPr>
                <w:ilvl w:val="0"/>
                <w:numId w:val="18"/>
              </w:numPr>
            </w:pPr>
            <w:r w:rsidRPr="00403F0D">
              <w:t>select the appropriate reason(s) for awarding or denying the claim in the DECISION BASIS</w:t>
            </w:r>
          </w:p>
          <w:p w14:paraId="09AAB3B7" w14:textId="77777777" w:rsidR="00EC0388" w:rsidRPr="00403F0D" w:rsidRDefault="00FC0EAB" w:rsidP="007B4943">
            <w:pPr>
              <w:pStyle w:val="ListParagraph"/>
              <w:numPr>
                <w:ilvl w:val="0"/>
                <w:numId w:val="18"/>
              </w:numPr>
            </w:pPr>
            <w:r w:rsidRPr="00403F0D">
              <w:t xml:space="preserve">affix the </w:t>
            </w:r>
            <w:r w:rsidRPr="00785A67">
              <w:rPr>
                <w:b/>
                <w:bCs/>
                <w:i/>
                <w:iCs/>
              </w:rPr>
              <w:t>Environmental Hazard-Camp Lejeune</w:t>
            </w:r>
            <w:r w:rsidRPr="00785A67">
              <w:rPr>
                <w:b/>
                <w:bCs/>
              </w:rPr>
              <w:t xml:space="preserve"> </w:t>
            </w:r>
            <w:r w:rsidRPr="00403F0D">
              <w:t>special issue in VBMS-R, and</w:t>
            </w:r>
          </w:p>
          <w:p w14:paraId="74BD1BDD" w14:textId="401C5662" w:rsidR="00EC0388" w:rsidRPr="00403F0D" w:rsidRDefault="00FC0EAB" w:rsidP="007B4943">
            <w:pPr>
              <w:pStyle w:val="ListParagraph"/>
              <w:numPr>
                <w:ilvl w:val="0"/>
                <w:numId w:val="18"/>
              </w:numPr>
            </w:pPr>
            <w:proofErr w:type="gramStart"/>
            <w:r w:rsidRPr="00403F0D">
              <w:t>insert</w:t>
            </w:r>
            <w:proofErr w:type="gramEnd"/>
            <w:r w:rsidRPr="00403F0D">
              <w:t xml:space="preserve"> the appropriate text as provided in M21-1 IV.ii.2.C.6.</w:t>
            </w:r>
            <w:r w:rsidR="00F042CD">
              <w:t>i or j</w:t>
            </w:r>
            <w:r w:rsidRPr="00403F0D">
              <w:t>.</w:t>
            </w:r>
          </w:p>
          <w:p w14:paraId="45F9AE61" w14:textId="77777777" w:rsidR="005834DE" w:rsidRDefault="005834DE" w:rsidP="000A537C">
            <w:pPr>
              <w:pStyle w:val="VBABodyText"/>
            </w:pPr>
          </w:p>
          <w:p w14:paraId="27377765" w14:textId="16A398B5" w:rsidR="005834DE" w:rsidRPr="005834DE" w:rsidRDefault="005834DE" w:rsidP="000A537C">
            <w:pPr>
              <w:pStyle w:val="VBABodyText"/>
              <w:rPr>
                <w:b/>
                <w:i/>
              </w:rPr>
            </w:pPr>
            <w:r w:rsidRPr="005834DE">
              <w:rPr>
                <w:b/>
                <w:i/>
                <w:color w:val="auto"/>
                <w:highlight w:val="yellow"/>
              </w:rPr>
              <w:t>Emphasize:</w:t>
            </w:r>
            <w:r w:rsidRPr="005834DE">
              <w:rPr>
                <w:b/>
                <w:i/>
                <w:color w:val="auto"/>
              </w:rPr>
              <w:t xml:space="preserve">  The special issue in VBMS-R must be affixed for both grants and denials.</w:t>
            </w:r>
          </w:p>
        </w:tc>
      </w:tr>
      <w:tr w:rsidR="00C57AAB" w:rsidRPr="00051492" w14:paraId="5CE6F56F" w14:textId="77777777" w:rsidTr="003A61AF">
        <w:trPr>
          <w:trHeight w:val="212"/>
        </w:trPr>
        <w:tc>
          <w:tcPr>
            <w:tcW w:w="2560" w:type="dxa"/>
            <w:tcBorders>
              <w:top w:val="single" w:sz="6" w:space="0" w:color="auto"/>
              <w:left w:val="single" w:sz="4" w:space="0" w:color="auto"/>
              <w:bottom w:val="single" w:sz="6" w:space="0" w:color="auto"/>
              <w:right w:val="single" w:sz="6" w:space="0" w:color="auto"/>
            </w:tcBorders>
          </w:tcPr>
          <w:p w14:paraId="1FA2CA88" w14:textId="11C0C9D1" w:rsidR="00C57AAB" w:rsidRPr="00FC08DC" w:rsidRDefault="00DF046D" w:rsidP="00176F16">
            <w:pPr>
              <w:pStyle w:val="VBALevel2Heading"/>
              <w:rPr>
                <w:color w:val="auto"/>
              </w:rPr>
            </w:pPr>
            <w:r>
              <w:rPr>
                <w:color w:val="auto"/>
              </w:rPr>
              <w:t>Rating Requirements: Grants</w:t>
            </w:r>
          </w:p>
          <w:p w14:paraId="43408EB6" w14:textId="2D90D148" w:rsidR="00C57AAB" w:rsidRPr="00FC08DC" w:rsidRDefault="00C57AAB" w:rsidP="00176F16">
            <w:pPr>
              <w:pStyle w:val="VBALevel2Heading"/>
              <w:rPr>
                <w:b w:val="0"/>
                <w:i/>
                <w:color w:val="auto"/>
              </w:rPr>
            </w:pPr>
            <w:r w:rsidRPr="00FC08DC">
              <w:rPr>
                <w:b w:val="0"/>
                <w:i/>
                <w:color w:val="auto"/>
              </w:rPr>
              <w:t xml:space="preserve">Slide </w:t>
            </w:r>
            <w:r w:rsidR="00A05424">
              <w:rPr>
                <w:b w:val="0"/>
                <w:i/>
                <w:color w:val="auto"/>
              </w:rPr>
              <w:t>38</w:t>
            </w:r>
            <w:r w:rsidRPr="00FC08DC">
              <w:br/>
            </w:r>
          </w:p>
          <w:p w14:paraId="1EAFA4A6" w14:textId="77777777" w:rsidR="00C57AAB" w:rsidRPr="00FC08DC" w:rsidRDefault="00C57AAB" w:rsidP="00176F16">
            <w:pPr>
              <w:pStyle w:val="VBALevel2Heading"/>
              <w:rPr>
                <w:color w:val="auto"/>
              </w:rPr>
            </w:pPr>
          </w:p>
        </w:tc>
        <w:tc>
          <w:tcPr>
            <w:tcW w:w="7217" w:type="dxa"/>
            <w:tcBorders>
              <w:top w:val="single" w:sz="6" w:space="0" w:color="auto"/>
              <w:left w:val="single" w:sz="6" w:space="0" w:color="auto"/>
              <w:bottom w:val="single" w:sz="6" w:space="0" w:color="auto"/>
              <w:right w:val="single" w:sz="4" w:space="0" w:color="auto"/>
            </w:tcBorders>
          </w:tcPr>
          <w:p w14:paraId="71C11ADF" w14:textId="77777777" w:rsidR="00EC0388" w:rsidRPr="00403F0D" w:rsidRDefault="00FC0EAB" w:rsidP="007B4943">
            <w:pPr>
              <w:pStyle w:val="ListParagraph"/>
              <w:numPr>
                <w:ilvl w:val="0"/>
                <w:numId w:val="16"/>
              </w:numPr>
            </w:pPr>
            <w:r w:rsidRPr="00403F0D">
              <w:t xml:space="preserve">If awarding a Camp Lejeune claim on a presumptive basis, the following text must be included in both the </w:t>
            </w:r>
            <w:r w:rsidRPr="00785A67">
              <w:rPr>
                <w:u w:val="single"/>
              </w:rPr>
              <w:t>RATING NARRATIVE</w:t>
            </w:r>
            <w:r w:rsidRPr="00403F0D">
              <w:t xml:space="preserve"> and </w:t>
            </w:r>
            <w:r w:rsidRPr="00785A67">
              <w:rPr>
                <w:u w:val="single"/>
              </w:rPr>
              <w:t>NOTIFICATION LETTER</w:t>
            </w:r>
            <w:r w:rsidRPr="00403F0D">
              <w:t xml:space="preserve"> user text fields:</w:t>
            </w:r>
          </w:p>
          <w:p w14:paraId="01D72FF2" w14:textId="77777777" w:rsidR="004D463A" w:rsidRDefault="00403F0D" w:rsidP="00053D54">
            <w:pPr>
              <w:jc w:val="center"/>
            </w:pPr>
            <w:r w:rsidRPr="00403F0D">
              <w:rPr>
                <w:noProof/>
              </w:rPr>
              <w:lastRenderedPageBreak/>
              <w:drawing>
                <wp:inline distT="0" distB="0" distL="0" distR="0" wp14:anchorId="78B3CAA0" wp14:editId="75CD4679">
                  <wp:extent cx="3033173" cy="786810"/>
                  <wp:effectExtent l="19050" t="19050" r="15240" b="1333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34769" cy="787224"/>
                          </a:xfrm>
                          <a:prstGeom prst="rect">
                            <a:avLst/>
                          </a:prstGeom>
                          <a:noFill/>
                          <a:ln w="12700">
                            <a:solidFill>
                              <a:schemeClr val="tx2"/>
                            </a:solidFill>
                            <a:miter lim="800000"/>
                            <a:headEnd/>
                            <a:tailEnd/>
                          </a:ln>
                          <a:extLst/>
                        </pic:spPr>
                      </pic:pic>
                    </a:graphicData>
                  </a:graphic>
                </wp:inline>
              </w:drawing>
            </w:r>
          </w:p>
          <w:p w14:paraId="0A24C973" w14:textId="04C3F9DB" w:rsidR="00053D54" w:rsidRPr="00053D54" w:rsidRDefault="00053D54" w:rsidP="00B20DC6">
            <w:pPr>
              <w:rPr>
                <w:b/>
                <w:i/>
              </w:rPr>
            </w:pPr>
            <w:r>
              <w:rPr>
                <w:b/>
                <w:i/>
                <w:highlight w:val="yellow"/>
              </w:rPr>
              <w:t>Emphasize</w:t>
            </w:r>
            <w:r w:rsidRPr="00053D54">
              <w:rPr>
                <w:b/>
                <w:i/>
                <w:highlight w:val="yellow"/>
              </w:rPr>
              <w:t>:</w:t>
            </w:r>
            <w:r w:rsidRPr="00053D54">
              <w:rPr>
                <w:b/>
                <w:i/>
              </w:rPr>
              <w:t xml:space="preserve">  In addition to copying the text in the </w:t>
            </w:r>
            <w:r>
              <w:rPr>
                <w:b/>
                <w:i/>
              </w:rPr>
              <w:t>reasons for decision</w:t>
            </w:r>
            <w:r w:rsidRPr="00053D54">
              <w:rPr>
                <w:b/>
                <w:i/>
              </w:rPr>
              <w:t>, decision makers must also place the text in Box 4 in order for same to be incorporated into the notification letter.</w:t>
            </w:r>
          </w:p>
          <w:p w14:paraId="15FB187B" w14:textId="3D79F124" w:rsidR="00053D54" w:rsidRPr="00485901" w:rsidRDefault="00053D54" w:rsidP="00B20DC6"/>
        </w:tc>
      </w:tr>
      <w:tr w:rsidR="00C57AAB" w14:paraId="25B0D770" w14:textId="77777777" w:rsidTr="009613C0">
        <w:trPr>
          <w:trHeight w:val="212"/>
        </w:trPr>
        <w:tc>
          <w:tcPr>
            <w:tcW w:w="2560" w:type="dxa"/>
            <w:tcBorders>
              <w:top w:val="single" w:sz="6" w:space="0" w:color="auto"/>
              <w:left w:val="single" w:sz="4" w:space="0" w:color="auto"/>
              <w:bottom w:val="single" w:sz="6" w:space="0" w:color="auto"/>
              <w:right w:val="single" w:sz="6" w:space="0" w:color="auto"/>
            </w:tcBorders>
          </w:tcPr>
          <w:p w14:paraId="2362797E" w14:textId="4050F7C6" w:rsidR="00C57AAB" w:rsidRPr="009D42EE" w:rsidRDefault="00DF046D" w:rsidP="00176F16">
            <w:pPr>
              <w:pStyle w:val="VBALevel2Heading"/>
              <w:rPr>
                <w:color w:val="auto"/>
              </w:rPr>
            </w:pPr>
            <w:r>
              <w:rPr>
                <w:color w:val="auto"/>
              </w:rPr>
              <w:lastRenderedPageBreak/>
              <w:t>Rating Requirements: Denials</w:t>
            </w:r>
          </w:p>
          <w:p w14:paraId="13DBAC45" w14:textId="209D8794" w:rsidR="00C57AAB" w:rsidRPr="0060378A" w:rsidRDefault="00C57AAB" w:rsidP="00176F16">
            <w:pPr>
              <w:pStyle w:val="VBALevel2Heading"/>
              <w:rPr>
                <w:color w:val="auto"/>
              </w:rPr>
            </w:pPr>
            <w:r w:rsidRPr="00857190">
              <w:rPr>
                <w:b w:val="0"/>
                <w:i/>
                <w:color w:val="auto"/>
              </w:rPr>
              <w:t xml:space="preserve">Slide </w:t>
            </w:r>
            <w:r w:rsidR="00A05424">
              <w:rPr>
                <w:b w:val="0"/>
                <w:i/>
                <w:color w:val="auto"/>
              </w:rPr>
              <w:t>39</w:t>
            </w:r>
            <w:r>
              <w:br/>
            </w:r>
          </w:p>
        </w:tc>
        <w:tc>
          <w:tcPr>
            <w:tcW w:w="7217" w:type="dxa"/>
            <w:tcBorders>
              <w:top w:val="single" w:sz="6" w:space="0" w:color="auto"/>
              <w:left w:val="single" w:sz="6" w:space="0" w:color="auto"/>
              <w:bottom w:val="single" w:sz="6" w:space="0" w:color="auto"/>
              <w:right w:val="single" w:sz="4" w:space="0" w:color="auto"/>
            </w:tcBorders>
          </w:tcPr>
          <w:p w14:paraId="5460265E" w14:textId="77777777" w:rsidR="00EC0388" w:rsidRPr="00403F0D" w:rsidRDefault="00FC0EAB" w:rsidP="007B4943">
            <w:pPr>
              <w:pStyle w:val="ListParagraph"/>
              <w:numPr>
                <w:ilvl w:val="0"/>
                <w:numId w:val="16"/>
              </w:numPr>
            </w:pPr>
            <w:r w:rsidRPr="00403F0D">
              <w:t>If denying a Camp Lejeune claim on a presumptive basis, the following text must be included in the RATING NARRATIVE field:</w:t>
            </w:r>
          </w:p>
          <w:p w14:paraId="42E9E990" w14:textId="77777777" w:rsidR="00C57AAB" w:rsidRDefault="00403F0D" w:rsidP="00053D54">
            <w:pPr>
              <w:jc w:val="center"/>
            </w:pPr>
            <w:r w:rsidRPr="00403F0D">
              <w:rPr>
                <w:noProof/>
              </w:rPr>
              <w:drawing>
                <wp:inline distT="0" distB="0" distL="0" distR="0" wp14:anchorId="3B6EAD98" wp14:editId="73ACB007">
                  <wp:extent cx="3242930" cy="1589837"/>
                  <wp:effectExtent l="19050" t="19050" r="15240" b="1079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73973" cy="1605056"/>
                          </a:xfrm>
                          <a:prstGeom prst="rect">
                            <a:avLst/>
                          </a:prstGeom>
                          <a:noFill/>
                          <a:ln w="12700">
                            <a:solidFill>
                              <a:schemeClr val="tx2"/>
                            </a:solidFill>
                            <a:miter lim="800000"/>
                            <a:headEnd/>
                            <a:tailEnd/>
                          </a:ln>
                          <a:extLst/>
                        </pic:spPr>
                      </pic:pic>
                    </a:graphicData>
                  </a:graphic>
                </wp:inline>
              </w:drawing>
            </w:r>
          </w:p>
          <w:p w14:paraId="071E04F5" w14:textId="79A49ED8" w:rsidR="006104FA" w:rsidRPr="00D34510" w:rsidRDefault="006104FA" w:rsidP="00053D54">
            <w:pPr>
              <w:jc w:val="center"/>
            </w:pPr>
          </w:p>
        </w:tc>
      </w:tr>
      <w:tr w:rsidR="009613C0" w14:paraId="57BB0C2A" w14:textId="77777777" w:rsidTr="00B20DC6">
        <w:trPr>
          <w:trHeight w:val="212"/>
        </w:trPr>
        <w:tc>
          <w:tcPr>
            <w:tcW w:w="2560" w:type="dxa"/>
            <w:tcBorders>
              <w:top w:val="single" w:sz="6" w:space="0" w:color="auto"/>
              <w:left w:val="single" w:sz="4" w:space="0" w:color="auto"/>
              <w:bottom w:val="single" w:sz="6" w:space="0" w:color="auto"/>
              <w:right w:val="single" w:sz="6" w:space="0" w:color="auto"/>
            </w:tcBorders>
          </w:tcPr>
          <w:p w14:paraId="61EE4842" w14:textId="0DC6CBA5" w:rsidR="009613C0" w:rsidRPr="009D42EE" w:rsidRDefault="00DF046D" w:rsidP="009613C0">
            <w:pPr>
              <w:pStyle w:val="VBALevel2Heading"/>
              <w:rPr>
                <w:color w:val="auto"/>
              </w:rPr>
            </w:pPr>
            <w:r>
              <w:rPr>
                <w:color w:val="auto"/>
              </w:rPr>
              <w:t>Rating Requirements: Denials</w:t>
            </w:r>
          </w:p>
          <w:p w14:paraId="32CE2B3B" w14:textId="63E434AA" w:rsidR="009613C0" w:rsidRDefault="009613C0" w:rsidP="009613C0">
            <w:pPr>
              <w:pStyle w:val="VBALevel2Heading"/>
              <w:rPr>
                <w:color w:val="auto"/>
              </w:rPr>
            </w:pPr>
            <w:r w:rsidRPr="00857190">
              <w:rPr>
                <w:b w:val="0"/>
                <w:i/>
                <w:color w:val="auto"/>
              </w:rPr>
              <w:t xml:space="preserve">Slide </w:t>
            </w:r>
            <w:r w:rsidR="00A05424">
              <w:rPr>
                <w:b w:val="0"/>
                <w:i/>
                <w:color w:val="auto"/>
              </w:rPr>
              <w:t>40</w:t>
            </w:r>
            <w:r>
              <w:br/>
            </w:r>
          </w:p>
        </w:tc>
        <w:tc>
          <w:tcPr>
            <w:tcW w:w="7217" w:type="dxa"/>
            <w:tcBorders>
              <w:top w:val="single" w:sz="6" w:space="0" w:color="auto"/>
              <w:left w:val="single" w:sz="6" w:space="0" w:color="auto"/>
              <w:bottom w:val="single" w:sz="6" w:space="0" w:color="auto"/>
              <w:right w:val="single" w:sz="4" w:space="0" w:color="auto"/>
            </w:tcBorders>
          </w:tcPr>
          <w:p w14:paraId="2575FE73" w14:textId="77777777" w:rsidR="009613C0" w:rsidRDefault="00403F0D" w:rsidP="007B4943">
            <w:pPr>
              <w:pStyle w:val="ListParagraph"/>
              <w:numPr>
                <w:ilvl w:val="0"/>
                <w:numId w:val="16"/>
              </w:numPr>
            </w:pPr>
            <w:r w:rsidRPr="00403F0D">
              <w:t xml:space="preserve">If denying a Camp Lejeune claim on a presumptive basis, all applicable denial reasons must be included in both the </w:t>
            </w:r>
            <w:r w:rsidRPr="00785A67">
              <w:rPr>
                <w:u w:val="single"/>
              </w:rPr>
              <w:t>RATING NARRATIVE</w:t>
            </w:r>
            <w:r w:rsidRPr="00403F0D">
              <w:t xml:space="preserve"> and </w:t>
            </w:r>
            <w:r w:rsidRPr="00785A67">
              <w:rPr>
                <w:u w:val="single"/>
              </w:rPr>
              <w:t>NOTIFICATION LETTER</w:t>
            </w:r>
            <w:r w:rsidRPr="00403F0D">
              <w:t xml:space="preserve"> user text fields:</w:t>
            </w:r>
          </w:p>
          <w:p w14:paraId="6935C61E" w14:textId="77777777" w:rsidR="00EC0388" w:rsidRPr="00403F0D" w:rsidRDefault="00FC0EAB" w:rsidP="007B4943">
            <w:pPr>
              <w:pStyle w:val="ListParagraph"/>
              <w:numPr>
                <w:ilvl w:val="0"/>
                <w:numId w:val="19"/>
              </w:numPr>
            </w:pPr>
            <w:r w:rsidRPr="00403F0D">
              <w:t>The claimed disability is not a condition associated with exposure to contaminants at Camp Lejeune.</w:t>
            </w:r>
          </w:p>
          <w:p w14:paraId="3A788612" w14:textId="77777777" w:rsidR="00EC0388" w:rsidRPr="00403F0D" w:rsidRDefault="00FC0EAB" w:rsidP="007B4943">
            <w:pPr>
              <w:pStyle w:val="ListParagraph"/>
              <w:numPr>
                <w:ilvl w:val="0"/>
                <w:numId w:val="19"/>
              </w:numPr>
            </w:pPr>
            <w:r w:rsidRPr="00403F0D">
              <w:t>The Veteran did not serve at Camp Lejeune.</w:t>
            </w:r>
          </w:p>
          <w:p w14:paraId="5F59D1D4" w14:textId="77777777" w:rsidR="00EC0388" w:rsidRPr="00403F0D" w:rsidRDefault="00FC0EAB" w:rsidP="007B4943">
            <w:pPr>
              <w:pStyle w:val="ListParagraph"/>
              <w:numPr>
                <w:ilvl w:val="0"/>
                <w:numId w:val="19"/>
              </w:numPr>
            </w:pPr>
            <w:r w:rsidRPr="00403F0D">
              <w:t>VA received a negative SME medical opinion.</w:t>
            </w:r>
          </w:p>
          <w:p w14:paraId="197EE717" w14:textId="77777777" w:rsidR="00EC0388" w:rsidRPr="00403F0D" w:rsidRDefault="00FC0EAB" w:rsidP="007B4943">
            <w:pPr>
              <w:pStyle w:val="ListParagraph"/>
              <w:numPr>
                <w:ilvl w:val="0"/>
                <w:numId w:val="19"/>
              </w:numPr>
            </w:pPr>
            <w:r w:rsidRPr="00403F0D">
              <w:t>The Veteran’s Camp Lejeune service was for less than 30 Days.</w:t>
            </w:r>
          </w:p>
          <w:p w14:paraId="3436741F" w14:textId="77777777" w:rsidR="00EC0388" w:rsidRDefault="00FC0EAB" w:rsidP="007B4943">
            <w:pPr>
              <w:pStyle w:val="ListParagraph"/>
              <w:numPr>
                <w:ilvl w:val="0"/>
                <w:numId w:val="19"/>
              </w:numPr>
            </w:pPr>
            <w:r w:rsidRPr="00403F0D">
              <w:t>There is no diagnosis of the claimed condition.</w:t>
            </w:r>
          </w:p>
          <w:p w14:paraId="6D55051F" w14:textId="77777777" w:rsidR="00053D54" w:rsidRDefault="00053D54" w:rsidP="00053D54"/>
          <w:p w14:paraId="7CBA0330" w14:textId="751AA781" w:rsidR="001F6358" w:rsidRDefault="00053D54" w:rsidP="001F6358">
            <w:pPr>
              <w:rPr>
                <w:b/>
                <w:i/>
              </w:rPr>
            </w:pPr>
            <w:r w:rsidRPr="001F6358">
              <w:rPr>
                <w:b/>
                <w:i/>
                <w:highlight w:val="yellow"/>
              </w:rPr>
              <w:t>Show and Discuss:</w:t>
            </w:r>
            <w:r w:rsidRPr="001F6358">
              <w:rPr>
                <w:b/>
                <w:i/>
              </w:rPr>
              <w:t xml:space="preserve">  M21-1 </w:t>
            </w:r>
            <w:r w:rsidR="001F6358" w:rsidRPr="001F6358">
              <w:rPr>
                <w:b/>
                <w:i/>
              </w:rPr>
              <w:t>IV.ii.2.C.6.j – Documenting Decision</w:t>
            </w:r>
            <w:r w:rsidR="00CF44CC">
              <w:rPr>
                <w:b/>
                <w:i/>
              </w:rPr>
              <w:t xml:space="preserve">s to Deny Camp Lejeune Claims. </w:t>
            </w:r>
            <w:r w:rsidR="001F6358" w:rsidRPr="001F6358">
              <w:rPr>
                <w:b/>
                <w:i/>
              </w:rPr>
              <w:t>Emphasize the “Notes” at the end of the block.</w:t>
            </w:r>
          </w:p>
          <w:p w14:paraId="2A5D48B5" w14:textId="3A6B9934" w:rsidR="00706887" w:rsidRPr="00706887" w:rsidRDefault="00706887" w:rsidP="00706887">
            <w:pPr>
              <w:rPr>
                <w:b/>
                <w:i/>
              </w:rPr>
            </w:pPr>
            <w:r w:rsidRPr="00706887">
              <w:rPr>
                <w:b/>
                <w:i/>
                <w:highlight w:val="yellow"/>
              </w:rPr>
              <w:t>Emphasize the following:</w:t>
            </w:r>
            <w:r w:rsidRPr="00706887">
              <w:rPr>
                <w:b/>
                <w:i/>
              </w:rPr>
              <w:t xml:space="preserve"> </w:t>
            </w:r>
            <w:r w:rsidR="00CF44CC">
              <w:rPr>
                <w:b/>
                <w:i/>
              </w:rPr>
              <w:t xml:space="preserve"> </w:t>
            </w:r>
            <w:r w:rsidRPr="00706887">
              <w:rPr>
                <w:b/>
                <w:i/>
              </w:rPr>
              <w:t xml:space="preserve">If the negative SME opinion is determined to rebut the presumption of SC as discussed in M21-1, Part IV, Subpart ii, 2.C.6.e, </w:t>
            </w:r>
            <w:proofErr w:type="gramStart"/>
            <w:r w:rsidRPr="00706887">
              <w:rPr>
                <w:b/>
                <w:i/>
              </w:rPr>
              <w:t>users</w:t>
            </w:r>
            <w:proofErr w:type="gramEnd"/>
            <w:r w:rsidRPr="00706887">
              <w:rPr>
                <w:b/>
                <w:i/>
              </w:rPr>
              <w:t xml:space="preserve"> must free text an explanation of how the evidence supports the decision.</w:t>
            </w:r>
          </w:p>
        </w:tc>
      </w:tr>
      <w:tr w:rsidR="003F6839" w14:paraId="6F97EB17" w14:textId="77777777" w:rsidTr="00B20DC6">
        <w:trPr>
          <w:trHeight w:val="212"/>
        </w:trPr>
        <w:tc>
          <w:tcPr>
            <w:tcW w:w="2560" w:type="dxa"/>
            <w:tcBorders>
              <w:top w:val="single" w:sz="6" w:space="0" w:color="auto"/>
              <w:left w:val="single" w:sz="4" w:space="0" w:color="auto"/>
              <w:bottom w:val="single" w:sz="6" w:space="0" w:color="auto"/>
              <w:right w:val="single" w:sz="6" w:space="0" w:color="auto"/>
            </w:tcBorders>
          </w:tcPr>
          <w:p w14:paraId="2A8E00C2" w14:textId="23606BBB" w:rsidR="003F6839" w:rsidRDefault="003F6839" w:rsidP="009613C0">
            <w:pPr>
              <w:pStyle w:val="VBALevel2Heading"/>
              <w:rPr>
                <w:color w:val="auto"/>
              </w:rPr>
            </w:pPr>
            <w:r>
              <w:rPr>
                <w:color w:val="auto"/>
              </w:rPr>
              <w:lastRenderedPageBreak/>
              <w:t>VBMS-R Demonstration</w:t>
            </w:r>
          </w:p>
        </w:tc>
        <w:tc>
          <w:tcPr>
            <w:tcW w:w="7217" w:type="dxa"/>
            <w:tcBorders>
              <w:top w:val="single" w:sz="6" w:space="0" w:color="auto"/>
              <w:left w:val="single" w:sz="6" w:space="0" w:color="auto"/>
              <w:bottom w:val="single" w:sz="6" w:space="0" w:color="auto"/>
              <w:right w:val="single" w:sz="4" w:space="0" w:color="auto"/>
            </w:tcBorders>
          </w:tcPr>
          <w:p w14:paraId="03BE1832" w14:textId="77777777" w:rsidR="003F6839" w:rsidRDefault="003F6839" w:rsidP="003F6839">
            <w:pPr>
              <w:pStyle w:val="ListParagraph"/>
              <w:ind w:left="360"/>
              <w:rPr>
                <w:highlight w:val="yellow"/>
              </w:rPr>
            </w:pPr>
            <w:r w:rsidRPr="00403F0D">
              <w:rPr>
                <w:noProof/>
              </w:rPr>
              <w:drawing>
                <wp:inline distT="0" distB="0" distL="0" distR="0" wp14:anchorId="5D1894DF" wp14:editId="13141032">
                  <wp:extent cx="4136748" cy="2636874"/>
                  <wp:effectExtent l="19050" t="19050" r="16510" b="1143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41603" cy="2639969"/>
                          </a:xfrm>
                          <a:prstGeom prst="rect">
                            <a:avLst/>
                          </a:prstGeom>
                          <a:noFill/>
                          <a:ln w="12700">
                            <a:solidFill>
                              <a:srgbClr val="1F497D"/>
                            </a:solidFill>
                            <a:miter lim="800000"/>
                            <a:headEnd/>
                            <a:tailEnd/>
                          </a:ln>
                          <a:extLst/>
                        </pic:spPr>
                      </pic:pic>
                    </a:graphicData>
                  </a:graphic>
                </wp:inline>
              </w:drawing>
            </w:r>
          </w:p>
          <w:p w14:paraId="22763DB7" w14:textId="77777777" w:rsidR="003F6839" w:rsidRDefault="003F6839" w:rsidP="003F6839">
            <w:pPr>
              <w:pStyle w:val="ListParagraph"/>
              <w:ind w:left="360"/>
            </w:pPr>
          </w:p>
          <w:p w14:paraId="2D2A5DB6" w14:textId="77777777" w:rsidR="003F6839" w:rsidRPr="003F6839" w:rsidRDefault="003F6839" w:rsidP="003F6839">
            <w:pPr>
              <w:pStyle w:val="ListParagraph"/>
              <w:ind w:left="0"/>
              <w:rPr>
                <w:b/>
                <w:i/>
              </w:rPr>
            </w:pPr>
            <w:r w:rsidRPr="003F6839">
              <w:rPr>
                <w:b/>
                <w:i/>
                <w:highlight w:val="yellow"/>
              </w:rPr>
              <w:t>Demonstrate:</w:t>
            </w:r>
            <w:r w:rsidRPr="003F6839">
              <w:rPr>
                <w:b/>
                <w:i/>
              </w:rPr>
              <w:t xml:space="preserve">  Replicate the above decision in VBMS-R Demo.  </w:t>
            </w:r>
          </w:p>
          <w:p w14:paraId="5D41D0E7" w14:textId="77777777" w:rsidR="003F6839" w:rsidRPr="003F6839" w:rsidRDefault="003F6839" w:rsidP="003F6839">
            <w:pPr>
              <w:pStyle w:val="ListParagraph"/>
              <w:ind w:left="0"/>
              <w:rPr>
                <w:b/>
                <w:i/>
              </w:rPr>
            </w:pPr>
            <w:r w:rsidRPr="003F6839">
              <w:rPr>
                <w:b/>
                <w:i/>
              </w:rPr>
              <w:t>This will allow decision makers to observe how to establish the most severely affected function and other manifestations of PD appropriately.</w:t>
            </w:r>
          </w:p>
          <w:p w14:paraId="24BFDD42" w14:textId="3A43D595" w:rsidR="003F6839" w:rsidRPr="00403F0D" w:rsidRDefault="003F6839" w:rsidP="003F6839">
            <w:pPr>
              <w:pStyle w:val="ListParagraph"/>
              <w:ind w:left="0"/>
            </w:pPr>
            <w:r w:rsidRPr="003F6839">
              <w:rPr>
                <w:b/>
                <w:i/>
              </w:rPr>
              <w:t>In addition, this demonstration will show how to obtain the appropriate liberalizing legislation effective date language using the effective date builder</w:t>
            </w:r>
            <w:r>
              <w:rPr>
                <w:b/>
                <w:i/>
              </w:rPr>
              <w:t>;</w:t>
            </w:r>
            <w:r w:rsidRPr="003F6839">
              <w:rPr>
                <w:b/>
                <w:i/>
              </w:rPr>
              <w:t xml:space="preserve"> demonstration of Camp Lejeune special </w:t>
            </w:r>
            <w:r>
              <w:rPr>
                <w:b/>
                <w:i/>
              </w:rPr>
              <w:t>issue indicator;</w:t>
            </w:r>
            <w:r w:rsidRPr="003F6839">
              <w:rPr>
                <w:b/>
                <w:i/>
              </w:rPr>
              <w:t xml:space="preserve"> and</w:t>
            </w:r>
            <w:r w:rsidR="00C96022">
              <w:rPr>
                <w:b/>
                <w:i/>
              </w:rPr>
              <w:t>,</w:t>
            </w:r>
            <w:r w:rsidRPr="003F6839">
              <w:rPr>
                <w:b/>
                <w:i/>
              </w:rPr>
              <w:t xml:space="preserve"> required narrative text.</w:t>
            </w:r>
          </w:p>
        </w:tc>
      </w:tr>
    </w:tbl>
    <w:p w14:paraId="29392B1D" w14:textId="57B9747E" w:rsidR="00C57AAB" w:rsidRDefault="00C57AAB">
      <w:r>
        <w:rPr>
          <w:b/>
          <w:smallCaps/>
        </w:rPr>
        <w:br w:type="page"/>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20"/>
        <w:gridCol w:w="7157"/>
      </w:tblGrid>
      <w:tr w:rsidR="008E4996" w14:paraId="7840035C" w14:textId="77777777" w:rsidTr="006104FA">
        <w:trPr>
          <w:trHeight w:val="212"/>
        </w:trPr>
        <w:tc>
          <w:tcPr>
            <w:tcW w:w="9777" w:type="dxa"/>
            <w:gridSpan w:val="2"/>
          </w:tcPr>
          <w:p w14:paraId="40EDA782" w14:textId="77777777" w:rsidR="008E4996" w:rsidRDefault="008E4996" w:rsidP="00E7256D">
            <w:pPr>
              <w:pStyle w:val="Heading1"/>
            </w:pPr>
            <w:bookmarkStart w:id="43" w:name="_Toc456784255"/>
            <w:bookmarkStart w:id="44" w:name="_Toc485285093"/>
            <w:bookmarkEnd w:id="38"/>
            <w:bookmarkEnd w:id="39"/>
            <w:bookmarkEnd w:id="40"/>
            <w:r>
              <w:lastRenderedPageBreak/>
              <w:t>Lesson Review, Assessment, and Wrap-up</w:t>
            </w:r>
            <w:bookmarkEnd w:id="43"/>
            <w:bookmarkEnd w:id="44"/>
          </w:p>
        </w:tc>
      </w:tr>
      <w:tr w:rsidR="008E4996" w14:paraId="7ECA009F" w14:textId="77777777" w:rsidTr="00AD3EF8">
        <w:trPr>
          <w:trHeight w:val="719"/>
        </w:trPr>
        <w:tc>
          <w:tcPr>
            <w:tcW w:w="2620" w:type="dxa"/>
          </w:tcPr>
          <w:p w14:paraId="4ACDD828" w14:textId="77777777" w:rsidR="008E4996" w:rsidRDefault="008E4996" w:rsidP="00E7256D">
            <w:pPr>
              <w:pStyle w:val="VBALevel1Heading"/>
            </w:pPr>
            <w:bookmarkStart w:id="45" w:name="_Toc269888427"/>
            <w:bookmarkStart w:id="46" w:name="_Toc269888770"/>
            <w:r>
              <w:t>Introduction</w:t>
            </w:r>
            <w:bookmarkEnd w:id="45"/>
            <w:bookmarkEnd w:id="46"/>
          </w:p>
          <w:p w14:paraId="55EA5A69" w14:textId="77777777" w:rsidR="008E4996" w:rsidRDefault="008E4996" w:rsidP="00E7256D">
            <w:pPr>
              <w:pStyle w:val="VBAInstructorExplanation"/>
            </w:pPr>
          </w:p>
        </w:tc>
        <w:tc>
          <w:tcPr>
            <w:tcW w:w="7157" w:type="dxa"/>
          </w:tcPr>
          <w:p w14:paraId="52E037D0" w14:textId="58E1B7F2" w:rsidR="006104FA" w:rsidRDefault="008E4996" w:rsidP="006104FA">
            <w:pPr>
              <w:pStyle w:val="VBABodyText"/>
              <w:rPr>
                <w:color w:val="auto"/>
              </w:rPr>
            </w:pPr>
            <w:r w:rsidRPr="006104FA">
              <w:rPr>
                <w:color w:val="auto"/>
              </w:rPr>
              <w:t xml:space="preserve">The </w:t>
            </w:r>
            <w:r w:rsidR="006104FA" w:rsidRPr="006104FA">
              <w:rPr>
                <w:color w:val="auto"/>
              </w:rPr>
              <w:t>Camp Lejeune Presumptive Regulation course is complete</w:t>
            </w:r>
            <w:r w:rsidRPr="006104FA">
              <w:rPr>
                <w:color w:val="auto"/>
              </w:rPr>
              <w:t xml:space="preserve">. </w:t>
            </w:r>
          </w:p>
        </w:tc>
      </w:tr>
      <w:tr w:rsidR="008E4996" w:rsidRPr="008B4F7C" w14:paraId="533C8617" w14:textId="77777777" w:rsidTr="006104FA">
        <w:tc>
          <w:tcPr>
            <w:tcW w:w="2620" w:type="dxa"/>
          </w:tcPr>
          <w:p w14:paraId="2686E0B4" w14:textId="77777777" w:rsidR="008E4996" w:rsidRDefault="008E4996" w:rsidP="00E7256D">
            <w:pPr>
              <w:pStyle w:val="VBALevel1Heading"/>
            </w:pPr>
            <w:bookmarkStart w:id="47" w:name="_Toc269888428"/>
            <w:bookmarkStart w:id="48" w:name="_Toc269888771"/>
            <w:r>
              <w:t>Time Required</w:t>
            </w:r>
            <w:bookmarkEnd w:id="47"/>
            <w:bookmarkEnd w:id="48"/>
          </w:p>
        </w:tc>
        <w:tc>
          <w:tcPr>
            <w:tcW w:w="7157" w:type="dxa"/>
          </w:tcPr>
          <w:p w14:paraId="1C58A6A3" w14:textId="6C3B4FA7" w:rsidR="008E4996" w:rsidRDefault="00CF44CC" w:rsidP="00E7256D">
            <w:pPr>
              <w:pStyle w:val="VBABodyText"/>
              <w:spacing w:after="120"/>
              <w:rPr>
                <w:bCs/>
                <w:color w:val="auto"/>
              </w:rPr>
            </w:pPr>
            <w:r>
              <w:rPr>
                <w:bCs/>
                <w:color w:val="auto"/>
              </w:rPr>
              <w:t>0</w:t>
            </w:r>
            <w:r w:rsidR="002A0200" w:rsidRPr="002A0200">
              <w:rPr>
                <w:bCs/>
                <w:color w:val="auto"/>
              </w:rPr>
              <w:t>.25</w:t>
            </w:r>
            <w:r w:rsidR="008E4996" w:rsidRPr="002A0200">
              <w:rPr>
                <w:bCs/>
                <w:color w:val="auto"/>
              </w:rPr>
              <w:t xml:space="preserve"> hour</w:t>
            </w:r>
            <w:r>
              <w:rPr>
                <w:bCs/>
                <w:color w:val="auto"/>
              </w:rPr>
              <w:t>s</w:t>
            </w:r>
            <w:r w:rsidR="008E4996" w:rsidRPr="002A0200">
              <w:rPr>
                <w:bCs/>
                <w:color w:val="auto"/>
              </w:rPr>
              <w:t xml:space="preserve"> </w:t>
            </w:r>
          </w:p>
          <w:p w14:paraId="1F67267F" w14:textId="4463DC3C" w:rsidR="006104FA" w:rsidRPr="002A0200" w:rsidRDefault="006104FA" w:rsidP="00E7256D">
            <w:pPr>
              <w:pStyle w:val="VBABodyText"/>
              <w:spacing w:after="120"/>
              <w:rPr>
                <w:b/>
              </w:rPr>
            </w:pPr>
          </w:p>
        </w:tc>
      </w:tr>
      <w:tr w:rsidR="008E4996" w14:paraId="67FC98C9" w14:textId="77777777" w:rsidTr="006104FA">
        <w:trPr>
          <w:trHeight w:val="212"/>
        </w:trPr>
        <w:tc>
          <w:tcPr>
            <w:tcW w:w="2620" w:type="dxa"/>
          </w:tcPr>
          <w:p w14:paraId="53F103C9" w14:textId="77777777" w:rsidR="008E4996" w:rsidRDefault="008E4996" w:rsidP="00E7256D">
            <w:pPr>
              <w:pStyle w:val="VBALevel1Heading"/>
            </w:pPr>
            <w:bookmarkStart w:id="49" w:name="_Toc269888429"/>
            <w:bookmarkStart w:id="50" w:name="_Toc269888772"/>
            <w:r>
              <w:t>Lesson Objectives</w:t>
            </w:r>
            <w:bookmarkEnd w:id="49"/>
            <w:bookmarkEnd w:id="50"/>
          </w:p>
        </w:tc>
        <w:tc>
          <w:tcPr>
            <w:tcW w:w="7157" w:type="dxa"/>
          </w:tcPr>
          <w:p w14:paraId="6B7A40B7" w14:textId="77777777" w:rsidR="006104FA" w:rsidRPr="006104FA" w:rsidRDefault="006104FA" w:rsidP="006104FA">
            <w:pPr>
              <w:pStyle w:val="VBABodyText"/>
              <w:spacing w:after="120"/>
              <w:rPr>
                <w:b/>
                <w:i/>
                <w:color w:val="auto"/>
              </w:rPr>
            </w:pPr>
            <w:r w:rsidRPr="006104FA">
              <w:rPr>
                <w:b/>
                <w:i/>
                <w:color w:val="auto"/>
                <w:highlight w:val="yellow"/>
              </w:rPr>
              <w:t>Review</w:t>
            </w:r>
            <w:r w:rsidRPr="006104FA">
              <w:rPr>
                <w:b/>
                <w:i/>
                <w:color w:val="auto"/>
              </w:rPr>
              <w:t xml:space="preserve"> each lesson objective and ask the trainees for any questions or comments.</w:t>
            </w:r>
          </w:p>
          <w:p w14:paraId="602B1148" w14:textId="37F4322B" w:rsidR="008E4996" w:rsidRPr="006104FA" w:rsidRDefault="008E4996" w:rsidP="006104FA">
            <w:pPr>
              <w:spacing w:before="0" w:after="120"/>
            </w:pPr>
            <w:r w:rsidRPr="006104FA">
              <w:t xml:space="preserve">You have completed the </w:t>
            </w:r>
            <w:r w:rsidR="006104FA" w:rsidRPr="006104FA">
              <w:t>C</w:t>
            </w:r>
            <w:r w:rsidR="006104FA">
              <w:t>amp Lejeu</w:t>
            </w:r>
            <w:r w:rsidR="006104FA" w:rsidRPr="006104FA">
              <w:t>ne Presumptive Regulation course.</w:t>
            </w:r>
            <w:r w:rsidRPr="006104FA">
              <w:t xml:space="preserve"> </w:t>
            </w:r>
          </w:p>
          <w:p w14:paraId="6F42DA22" w14:textId="3F2698B0" w:rsidR="008E4996" w:rsidRPr="006104FA" w:rsidRDefault="006104FA" w:rsidP="006104FA">
            <w:pPr>
              <w:spacing w:before="0" w:after="120"/>
            </w:pPr>
            <w:r>
              <w:t>You</w:t>
            </w:r>
            <w:r w:rsidR="008E4996" w:rsidRPr="006104FA">
              <w:t xml:space="preserve"> </w:t>
            </w:r>
            <w:r w:rsidR="00AC54DF">
              <w:t>sh</w:t>
            </w:r>
            <w:r w:rsidR="008E4996" w:rsidRPr="006104FA">
              <w:t xml:space="preserve">ould be able to:  </w:t>
            </w:r>
          </w:p>
          <w:p w14:paraId="1F9A2D09" w14:textId="215C8696" w:rsidR="00EE64F6" w:rsidRDefault="00EE64F6" w:rsidP="007B4943">
            <w:pPr>
              <w:pStyle w:val="ListParagraph"/>
              <w:numPr>
                <w:ilvl w:val="0"/>
                <w:numId w:val="16"/>
              </w:numPr>
              <w:spacing w:before="0"/>
            </w:pPr>
            <w:r w:rsidRPr="00132139">
              <w:t>Demonstrate a comprehension of the requirements for presumptive service connection (Diseases associated with exposur</w:t>
            </w:r>
            <w:r w:rsidR="00AC54DF">
              <w:t>e to contaminants in the water s</w:t>
            </w:r>
            <w:r w:rsidRPr="00132139">
              <w:t>upply at Camp Lejeune)</w:t>
            </w:r>
          </w:p>
          <w:p w14:paraId="78BE8849" w14:textId="77777777" w:rsidR="00EE64F6" w:rsidRDefault="00EE64F6" w:rsidP="006104FA">
            <w:pPr>
              <w:spacing w:before="0"/>
            </w:pPr>
          </w:p>
          <w:p w14:paraId="323EBDAE" w14:textId="77777777" w:rsidR="00EE64F6" w:rsidRPr="00F67E04" w:rsidRDefault="00EE64F6" w:rsidP="007B4943">
            <w:pPr>
              <w:pStyle w:val="ListParagraph"/>
              <w:numPr>
                <w:ilvl w:val="0"/>
                <w:numId w:val="16"/>
              </w:numPr>
              <w:spacing w:before="0"/>
            </w:pPr>
            <w:r w:rsidRPr="00F67E04">
              <w:t>Understand the Regional Office and Centralized claims processing requirements</w:t>
            </w:r>
          </w:p>
          <w:p w14:paraId="2BFF77A1" w14:textId="77777777" w:rsidR="00EE64F6" w:rsidRPr="00F67E04" w:rsidRDefault="00EE64F6" w:rsidP="006104FA">
            <w:pPr>
              <w:spacing w:before="0"/>
            </w:pPr>
          </w:p>
          <w:p w14:paraId="6D151F88" w14:textId="77777777" w:rsidR="00EE64F6" w:rsidRPr="00F67E04" w:rsidRDefault="00EE64F6" w:rsidP="007B4943">
            <w:pPr>
              <w:pStyle w:val="ListParagraph"/>
              <w:numPr>
                <w:ilvl w:val="0"/>
                <w:numId w:val="16"/>
              </w:numPr>
              <w:spacing w:before="0"/>
            </w:pPr>
            <w:r w:rsidRPr="00F67E04">
              <w:t>Identify rating considerations and criteria for the eight presumptive disabilities</w:t>
            </w:r>
          </w:p>
          <w:p w14:paraId="5E679180" w14:textId="77777777" w:rsidR="00EE64F6" w:rsidRPr="00F67E04" w:rsidRDefault="00EE64F6" w:rsidP="006104FA">
            <w:pPr>
              <w:spacing w:before="0"/>
            </w:pPr>
          </w:p>
          <w:p w14:paraId="4D75EF0A" w14:textId="312A1049" w:rsidR="00EE64F6" w:rsidRPr="00F67E04" w:rsidRDefault="00EE64F6" w:rsidP="007B4943">
            <w:pPr>
              <w:pStyle w:val="ListParagraph"/>
              <w:numPr>
                <w:ilvl w:val="0"/>
                <w:numId w:val="16"/>
              </w:numPr>
              <w:spacing w:before="0"/>
            </w:pPr>
            <w:r w:rsidRPr="00F67E04">
              <w:t>Apply the liberalizing legislation effective date regulation</w:t>
            </w:r>
          </w:p>
          <w:p w14:paraId="25F4FA69" w14:textId="75E0CBC8" w:rsidR="00EE64F6" w:rsidRPr="00F67E04" w:rsidRDefault="00EE64F6" w:rsidP="006104FA">
            <w:pPr>
              <w:spacing w:before="0"/>
            </w:pPr>
          </w:p>
          <w:p w14:paraId="42375EEB" w14:textId="77777777" w:rsidR="00EE64F6" w:rsidRPr="00F67E04" w:rsidRDefault="00EE64F6" w:rsidP="007B4943">
            <w:pPr>
              <w:pStyle w:val="ListParagraph"/>
              <w:numPr>
                <w:ilvl w:val="0"/>
                <w:numId w:val="16"/>
              </w:numPr>
              <w:spacing w:before="0"/>
            </w:pPr>
            <w:r w:rsidRPr="00F67E04">
              <w:t>Recognize and understand the rating decision and notification letter requirements</w:t>
            </w:r>
          </w:p>
          <w:p w14:paraId="61412FDE" w14:textId="77777777" w:rsidR="00EE64F6" w:rsidRPr="00F67E04" w:rsidRDefault="00EE64F6" w:rsidP="00EE64F6"/>
          <w:p w14:paraId="08D82B2A" w14:textId="77777777" w:rsidR="008E4996" w:rsidRDefault="008E4996" w:rsidP="00EE64F6">
            <w:pPr>
              <w:pStyle w:val="VBAFirstLevelBullet"/>
              <w:numPr>
                <w:ilvl w:val="0"/>
                <w:numId w:val="0"/>
              </w:numPr>
              <w:rPr>
                <w:color w:val="2A63A8"/>
              </w:rPr>
            </w:pPr>
          </w:p>
        </w:tc>
      </w:tr>
      <w:tr w:rsidR="008E4996" w14:paraId="1AF9A56A" w14:textId="77777777" w:rsidTr="006104FA">
        <w:trPr>
          <w:trHeight w:val="212"/>
        </w:trPr>
        <w:tc>
          <w:tcPr>
            <w:tcW w:w="2620" w:type="dxa"/>
          </w:tcPr>
          <w:p w14:paraId="607E4F81" w14:textId="77777777" w:rsidR="008E4996" w:rsidRDefault="008E4996" w:rsidP="00E7256D">
            <w:pPr>
              <w:pStyle w:val="VBALevel1Heading"/>
              <w:spacing w:after="120"/>
            </w:pPr>
            <w:r>
              <w:t xml:space="preserve">Assessment </w:t>
            </w:r>
          </w:p>
          <w:p w14:paraId="68BCE4B3" w14:textId="77777777" w:rsidR="008E4996" w:rsidRDefault="008E4996" w:rsidP="00E7256D">
            <w:pPr>
              <w:pStyle w:val="VBALevel3Heading"/>
              <w:rPr>
                <w:i w:val="0"/>
              </w:rPr>
            </w:pPr>
          </w:p>
        </w:tc>
        <w:tc>
          <w:tcPr>
            <w:tcW w:w="7157" w:type="dxa"/>
          </w:tcPr>
          <w:p w14:paraId="319E82E4" w14:textId="324A6CC3" w:rsidR="008E4996" w:rsidRPr="00CF25DA" w:rsidRDefault="008E4996" w:rsidP="00E7256D">
            <w:pPr>
              <w:pStyle w:val="VBABodyText"/>
              <w:spacing w:after="120"/>
              <w:rPr>
                <w:b/>
                <w:i/>
                <w:color w:val="auto"/>
              </w:rPr>
            </w:pPr>
            <w:r w:rsidRPr="00CF25DA">
              <w:rPr>
                <w:b/>
                <w:i/>
                <w:color w:val="auto"/>
                <w:highlight w:val="yellow"/>
              </w:rPr>
              <w:t>Remind</w:t>
            </w:r>
            <w:r w:rsidRPr="00CF25DA">
              <w:rPr>
                <w:b/>
                <w:i/>
                <w:color w:val="auto"/>
              </w:rPr>
              <w:t xml:space="preserve"> the trainees to complete the online assessment in TMS to receive credit for completion of the course.</w:t>
            </w:r>
          </w:p>
          <w:p w14:paraId="291032D5" w14:textId="77777777" w:rsidR="008E4996" w:rsidRPr="000374D7" w:rsidRDefault="008E4996" w:rsidP="00E7256D">
            <w:pPr>
              <w:pStyle w:val="VBABodyText"/>
              <w:spacing w:after="120"/>
              <w:rPr>
                <w:color w:val="auto"/>
              </w:rPr>
            </w:pPr>
            <w:r w:rsidRPr="000374D7">
              <w:rPr>
                <w:color w:val="auto"/>
              </w:rPr>
              <w:t>The assessment will allow the participants to demonstrate their understanding of the information presented in this lesson.</w:t>
            </w:r>
          </w:p>
          <w:p w14:paraId="6D7ACC39" w14:textId="77777777" w:rsidR="008E4996" w:rsidRDefault="008E4996" w:rsidP="00E7256D">
            <w:pPr>
              <w:pStyle w:val="VBABodyText"/>
              <w:spacing w:after="120"/>
              <w:rPr>
                <w:b/>
              </w:rPr>
            </w:pPr>
            <w:r w:rsidRPr="000374D7">
              <w:rPr>
                <w:color w:val="auto"/>
              </w:rPr>
              <w:t>The survey will allow participants to provide feedback on how Compensation Service can enhance the training course.</w:t>
            </w:r>
          </w:p>
        </w:tc>
      </w:tr>
    </w:tbl>
    <w:p w14:paraId="235F4264" w14:textId="5C6EF478" w:rsidR="009B2F5A" w:rsidRDefault="009B2F5A" w:rsidP="00C33C96">
      <w:pPr>
        <w:tabs>
          <w:tab w:val="left" w:pos="240"/>
        </w:tabs>
        <w:rPr>
          <w:b/>
        </w:rPr>
      </w:pPr>
    </w:p>
    <w:sectPr w:rsidR="009B2F5A">
      <w:footerReference w:type="default" r:id="rId3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DB60D" w14:textId="77777777" w:rsidR="004014C5" w:rsidRDefault="004014C5">
      <w:r>
        <w:separator/>
      </w:r>
    </w:p>
  </w:endnote>
  <w:endnote w:type="continuationSeparator" w:id="0">
    <w:p w14:paraId="1ED8BADE" w14:textId="77777777" w:rsidR="004014C5" w:rsidRDefault="0040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134031"/>
      <w:docPartObj>
        <w:docPartGallery w:val="Page Numbers (Bottom of Page)"/>
        <w:docPartUnique/>
      </w:docPartObj>
    </w:sdtPr>
    <w:sdtEndPr>
      <w:rPr>
        <w:noProof/>
      </w:rPr>
    </w:sdtEndPr>
    <w:sdtContent>
      <w:p w14:paraId="4CB6C2E3" w14:textId="79129089" w:rsidR="00D503EE" w:rsidRDefault="00D503EE" w:rsidP="00EB41C4">
        <w:pPr>
          <w:pStyle w:val="Footer"/>
        </w:pPr>
        <w:r>
          <w:t>June 2017</w:t>
        </w:r>
        <w:r>
          <w:tab/>
        </w:r>
        <w:r>
          <w:tab/>
        </w:r>
        <w:r>
          <w:fldChar w:fldCharType="begin"/>
        </w:r>
        <w:r>
          <w:instrText xml:space="preserve"> PAGE   \* MERGEFORMAT </w:instrText>
        </w:r>
        <w:r>
          <w:fldChar w:fldCharType="separate"/>
        </w:r>
        <w:r w:rsidR="008E6F5F">
          <w:rPr>
            <w:noProof/>
          </w:rPr>
          <w:t>3</w:t>
        </w:r>
        <w:r>
          <w:rPr>
            <w:noProof/>
          </w:rPr>
          <w:fldChar w:fldCharType="end"/>
        </w:r>
      </w:p>
    </w:sdtContent>
  </w:sdt>
  <w:p w14:paraId="235F426A" w14:textId="77777777" w:rsidR="00D503EE" w:rsidRDefault="00D503EE">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202EA" w14:textId="77777777" w:rsidR="004014C5" w:rsidRDefault="004014C5">
      <w:r>
        <w:separator/>
      </w:r>
    </w:p>
  </w:footnote>
  <w:footnote w:type="continuationSeparator" w:id="0">
    <w:p w14:paraId="419BEB6D" w14:textId="77777777" w:rsidR="004014C5" w:rsidRDefault="00401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03571"/>
    <w:multiLevelType w:val="hybridMultilevel"/>
    <w:tmpl w:val="D63437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352B87"/>
    <w:multiLevelType w:val="hybridMultilevel"/>
    <w:tmpl w:val="96724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6B7465"/>
    <w:multiLevelType w:val="hybridMultilevel"/>
    <w:tmpl w:val="55065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165E50"/>
    <w:multiLevelType w:val="hybridMultilevel"/>
    <w:tmpl w:val="9F60A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96982"/>
    <w:multiLevelType w:val="hybridMultilevel"/>
    <w:tmpl w:val="DDDCDF04"/>
    <w:lvl w:ilvl="0" w:tplc="4A6A1C9C">
      <w:start w:val="1"/>
      <w:numFmt w:val="bullet"/>
      <w:lvlText w:val="o"/>
      <w:lvlJc w:val="left"/>
      <w:pPr>
        <w:tabs>
          <w:tab w:val="num" w:pos="720"/>
        </w:tabs>
        <w:ind w:left="720" w:hanging="360"/>
      </w:pPr>
      <w:rPr>
        <w:rFonts w:ascii="Courier New" w:hAnsi="Courier New" w:hint="default"/>
      </w:rPr>
    </w:lvl>
    <w:lvl w:ilvl="1" w:tplc="DFC665D2" w:tentative="1">
      <w:start w:val="1"/>
      <w:numFmt w:val="bullet"/>
      <w:lvlText w:val="o"/>
      <w:lvlJc w:val="left"/>
      <w:pPr>
        <w:tabs>
          <w:tab w:val="num" w:pos="1440"/>
        </w:tabs>
        <w:ind w:left="1440" w:hanging="360"/>
      </w:pPr>
      <w:rPr>
        <w:rFonts w:ascii="Courier New" w:hAnsi="Courier New" w:hint="default"/>
      </w:rPr>
    </w:lvl>
    <w:lvl w:ilvl="2" w:tplc="94C85C90" w:tentative="1">
      <w:start w:val="1"/>
      <w:numFmt w:val="bullet"/>
      <w:lvlText w:val="o"/>
      <w:lvlJc w:val="left"/>
      <w:pPr>
        <w:tabs>
          <w:tab w:val="num" w:pos="2160"/>
        </w:tabs>
        <w:ind w:left="2160" w:hanging="360"/>
      </w:pPr>
      <w:rPr>
        <w:rFonts w:ascii="Courier New" w:hAnsi="Courier New" w:hint="default"/>
      </w:rPr>
    </w:lvl>
    <w:lvl w:ilvl="3" w:tplc="98A8047C" w:tentative="1">
      <w:start w:val="1"/>
      <w:numFmt w:val="bullet"/>
      <w:lvlText w:val="o"/>
      <w:lvlJc w:val="left"/>
      <w:pPr>
        <w:tabs>
          <w:tab w:val="num" w:pos="2880"/>
        </w:tabs>
        <w:ind w:left="2880" w:hanging="360"/>
      </w:pPr>
      <w:rPr>
        <w:rFonts w:ascii="Courier New" w:hAnsi="Courier New" w:hint="default"/>
      </w:rPr>
    </w:lvl>
    <w:lvl w:ilvl="4" w:tplc="46F495D0" w:tentative="1">
      <w:start w:val="1"/>
      <w:numFmt w:val="bullet"/>
      <w:lvlText w:val="o"/>
      <w:lvlJc w:val="left"/>
      <w:pPr>
        <w:tabs>
          <w:tab w:val="num" w:pos="3600"/>
        </w:tabs>
        <w:ind w:left="3600" w:hanging="360"/>
      </w:pPr>
      <w:rPr>
        <w:rFonts w:ascii="Courier New" w:hAnsi="Courier New" w:hint="default"/>
      </w:rPr>
    </w:lvl>
    <w:lvl w:ilvl="5" w:tplc="DBA298AE" w:tentative="1">
      <w:start w:val="1"/>
      <w:numFmt w:val="bullet"/>
      <w:lvlText w:val="o"/>
      <w:lvlJc w:val="left"/>
      <w:pPr>
        <w:tabs>
          <w:tab w:val="num" w:pos="4320"/>
        </w:tabs>
        <w:ind w:left="4320" w:hanging="360"/>
      </w:pPr>
      <w:rPr>
        <w:rFonts w:ascii="Courier New" w:hAnsi="Courier New" w:hint="default"/>
      </w:rPr>
    </w:lvl>
    <w:lvl w:ilvl="6" w:tplc="DC66EE5E" w:tentative="1">
      <w:start w:val="1"/>
      <w:numFmt w:val="bullet"/>
      <w:lvlText w:val="o"/>
      <w:lvlJc w:val="left"/>
      <w:pPr>
        <w:tabs>
          <w:tab w:val="num" w:pos="5040"/>
        </w:tabs>
        <w:ind w:left="5040" w:hanging="360"/>
      </w:pPr>
      <w:rPr>
        <w:rFonts w:ascii="Courier New" w:hAnsi="Courier New" w:hint="default"/>
      </w:rPr>
    </w:lvl>
    <w:lvl w:ilvl="7" w:tplc="2494BF8E" w:tentative="1">
      <w:start w:val="1"/>
      <w:numFmt w:val="bullet"/>
      <w:lvlText w:val="o"/>
      <w:lvlJc w:val="left"/>
      <w:pPr>
        <w:tabs>
          <w:tab w:val="num" w:pos="5760"/>
        </w:tabs>
        <w:ind w:left="5760" w:hanging="360"/>
      </w:pPr>
      <w:rPr>
        <w:rFonts w:ascii="Courier New" w:hAnsi="Courier New" w:hint="default"/>
      </w:rPr>
    </w:lvl>
    <w:lvl w:ilvl="8" w:tplc="4A0C1EBE" w:tentative="1">
      <w:start w:val="1"/>
      <w:numFmt w:val="bullet"/>
      <w:lvlText w:val="o"/>
      <w:lvlJc w:val="left"/>
      <w:pPr>
        <w:tabs>
          <w:tab w:val="num" w:pos="6480"/>
        </w:tabs>
        <w:ind w:left="6480" w:hanging="360"/>
      </w:pPr>
      <w:rPr>
        <w:rFonts w:ascii="Courier New" w:hAnsi="Courier New" w:hint="default"/>
      </w:rPr>
    </w:lvl>
  </w:abstractNum>
  <w:abstractNum w:abstractNumId="5">
    <w:nsid w:val="1AF5671D"/>
    <w:multiLevelType w:val="hybridMultilevel"/>
    <w:tmpl w:val="1472D012"/>
    <w:lvl w:ilvl="0" w:tplc="FA6EFA7E">
      <w:start w:val="1"/>
      <w:numFmt w:val="bullet"/>
      <w:lvlText w:val="o"/>
      <w:lvlJc w:val="left"/>
      <w:pPr>
        <w:tabs>
          <w:tab w:val="num" w:pos="720"/>
        </w:tabs>
        <w:ind w:left="720" w:hanging="360"/>
      </w:pPr>
      <w:rPr>
        <w:rFonts w:ascii="Courier New" w:hAnsi="Courier New" w:hint="default"/>
      </w:rPr>
    </w:lvl>
    <w:lvl w:ilvl="1" w:tplc="527A66E2" w:tentative="1">
      <w:start w:val="1"/>
      <w:numFmt w:val="bullet"/>
      <w:lvlText w:val="o"/>
      <w:lvlJc w:val="left"/>
      <w:pPr>
        <w:tabs>
          <w:tab w:val="num" w:pos="1440"/>
        </w:tabs>
        <w:ind w:left="1440" w:hanging="360"/>
      </w:pPr>
      <w:rPr>
        <w:rFonts w:ascii="Courier New" w:hAnsi="Courier New" w:hint="default"/>
      </w:rPr>
    </w:lvl>
    <w:lvl w:ilvl="2" w:tplc="4E70783A" w:tentative="1">
      <w:start w:val="1"/>
      <w:numFmt w:val="bullet"/>
      <w:lvlText w:val="o"/>
      <w:lvlJc w:val="left"/>
      <w:pPr>
        <w:tabs>
          <w:tab w:val="num" w:pos="2160"/>
        </w:tabs>
        <w:ind w:left="2160" w:hanging="360"/>
      </w:pPr>
      <w:rPr>
        <w:rFonts w:ascii="Courier New" w:hAnsi="Courier New" w:hint="default"/>
      </w:rPr>
    </w:lvl>
    <w:lvl w:ilvl="3" w:tplc="E72058DC" w:tentative="1">
      <w:start w:val="1"/>
      <w:numFmt w:val="bullet"/>
      <w:lvlText w:val="o"/>
      <w:lvlJc w:val="left"/>
      <w:pPr>
        <w:tabs>
          <w:tab w:val="num" w:pos="2880"/>
        </w:tabs>
        <w:ind w:left="2880" w:hanging="360"/>
      </w:pPr>
      <w:rPr>
        <w:rFonts w:ascii="Courier New" w:hAnsi="Courier New" w:hint="default"/>
      </w:rPr>
    </w:lvl>
    <w:lvl w:ilvl="4" w:tplc="6FCC3DEA" w:tentative="1">
      <w:start w:val="1"/>
      <w:numFmt w:val="bullet"/>
      <w:lvlText w:val="o"/>
      <w:lvlJc w:val="left"/>
      <w:pPr>
        <w:tabs>
          <w:tab w:val="num" w:pos="3600"/>
        </w:tabs>
        <w:ind w:left="3600" w:hanging="360"/>
      </w:pPr>
      <w:rPr>
        <w:rFonts w:ascii="Courier New" w:hAnsi="Courier New" w:hint="default"/>
      </w:rPr>
    </w:lvl>
    <w:lvl w:ilvl="5" w:tplc="AA4839C8" w:tentative="1">
      <w:start w:val="1"/>
      <w:numFmt w:val="bullet"/>
      <w:lvlText w:val="o"/>
      <w:lvlJc w:val="left"/>
      <w:pPr>
        <w:tabs>
          <w:tab w:val="num" w:pos="4320"/>
        </w:tabs>
        <w:ind w:left="4320" w:hanging="360"/>
      </w:pPr>
      <w:rPr>
        <w:rFonts w:ascii="Courier New" w:hAnsi="Courier New" w:hint="default"/>
      </w:rPr>
    </w:lvl>
    <w:lvl w:ilvl="6" w:tplc="03705114" w:tentative="1">
      <w:start w:val="1"/>
      <w:numFmt w:val="bullet"/>
      <w:lvlText w:val="o"/>
      <w:lvlJc w:val="left"/>
      <w:pPr>
        <w:tabs>
          <w:tab w:val="num" w:pos="5040"/>
        </w:tabs>
        <w:ind w:left="5040" w:hanging="360"/>
      </w:pPr>
      <w:rPr>
        <w:rFonts w:ascii="Courier New" w:hAnsi="Courier New" w:hint="default"/>
      </w:rPr>
    </w:lvl>
    <w:lvl w:ilvl="7" w:tplc="BE9A9E9E" w:tentative="1">
      <w:start w:val="1"/>
      <w:numFmt w:val="bullet"/>
      <w:lvlText w:val="o"/>
      <w:lvlJc w:val="left"/>
      <w:pPr>
        <w:tabs>
          <w:tab w:val="num" w:pos="5760"/>
        </w:tabs>
        <w:ind w:left="5760" w:hanging="360"/>
      </w:pPr>
      <w:rPr>
        <w:rFonts w:ascii="Courier New" w:hAnsi="Courier New" w:hint="default"/>
      </w:rPr>
    </w:lvl>
    <w:lvl w:ilvl="8" w:tplc="91781140" w:tentative="1">
      <w:start w:val="1"/>
      <w:numFmt w:val="bullet"/>
      <w:lvlText w:val="o"/>
      <w:lvlJc w:val="left"/>
      <w:pPr>
        <w:tabs>
          <w:tab w:val="num" w:pos="6480"/>
        </w:tabs>
        <w:ind w:left="6480" w:hanging="360"/>
      </w:pPr>
      <w:rPr>
        <w:rFonts w:ascii="Courier New" w:hAnsi="Courier New" w:hint="default"/>
      </w:rPr>
    </w:lvl>
  </w:abstractNum>
  <w:abstractNum w:abstractNumId="6">
    <w:nsid w:val="1B5428B0"/>
    <w:multiLevelType w:val="hybridMultilevel"/>
    <w:tmpl w:val="C3260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D978F0"/>
    <w:multiLevelType w:val="hybridMultilevel"/>
    <w:tmpl w:val="1F78BB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B92910"/>
    <w:multiLevelType w:val="hybridMultilevel"/>
    <w:tmpl w:val="E21E1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5C7FB6"/>
    <w:multiLevelType w:val="hybridMultilevel"/>
    <w:tmpl w:val="CFEE9CD8"/>
    <w:lvl w:ilvl="0" w:tplc="B39E3DBE">
      <w:start w:val="1"/>
      <w:numFmt w:val="bullet"/>
      <w:pStyle w:val="VBAFirstLeve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5F46EC"/>
    <w:multiLevelType w:val="hybridMultilevel"/>
    <w:tmpl w:val="C84EE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327A2504"/>
    <w:multiLevelType w:val="hybridMultilevel"/>
    <w:tmpl w:val="A0880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0B6890"/>
    <w:multiLevelType w:val="hybridMultilevel"/>
    <w:tmpl w:val="F3E40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FC0C7A"/>
    <w:multiLevelType w:val="hybridMultilevel"/>
    <w:tmpl w:val="E9EE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3B474B"/>
    <w:multiLevelType w:val="hybridMultilevel"/>
    <w:tmpl w:val="6F3023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A1F5EB0"/>
    <w:multiLevelType w:val="hybridMultilevel"/>
    <w:tmpl w:val="F0EE6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4EBF4AD8"/>
    <w:multiLevelType w:val="hybridMultilevel"/>
    <w:tmpl w:val="C1545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423045C"/>
    <w:multiLevelType w:val="hybridMultilevel"/>
    <w:tmpl w:val="B404A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9816013"/>
    <w:multiLevelType w:val="hybridMultilevel"/>
    <w:tmpl w:val="56DA69FC"/>
    <w:lvl w:ilvl="0" w:tplc="093A724A">
      <w:start w:val="1"/>
      <w:numFmt w:val="bullet"/>
      <w:lvlText w:val=""/>
      <w:lvlJc w:val="left"/>
      <w:pPr>
        <w:ind w:left="360" w:hanging="360"/>
      </w:pPr>
      <w:rPr>
        <w:rFonts w:ascii="Symbol" w:hAnsi="Symbol" w:hint="default"/>
        <w:color w:val="auto"/>
      </w:rPr>
    </w:lvl>
    <w:lvl w:ilvl="1" w:tplc="04A0D8A4" w:tentative="1">
      <w:start w:val="1"/>
      <w:numFmt w:val="bullet"/>
      <w:lvlText w:val="o"/>
      <w:lvlJc w:val="left"/>
      <w:pPr>
        <w:ind w:left="1080" w:hanging="360"/>
      </w:pPr>
      <w:rPr>
        <w:rFonts w:ascii="Courier New" w:hAnsi="Courier New" w:cs="Courier New" w:hint="default"/>
      </w:rPr>
    </w:lvl>
    <w:lvl w:ilvl="2" w:tplc="A0FA247E" w:tentative="1">
      <w:start w:val="1"/>
      <w:numFmt w:val="bullet"/>
      <w:lvlText w:val=""/>
      <w:lvlJc w:val="left"/>
      <w:pPr>
        <w:ind w:left="1800" w:hanging="360"/>
      </w:pPr>
      <w:rPr>
        <w:rFonts w:ascii="Wingdings" w:hAnsi="Wingdings" w:hint="default"/>
      </w:rPr>
    </w:lvl>
    <w:lvl w:ilvl="3" w:tplc="557265C2" w:tentative="1">
      <w:start w:val="1"/>
      <w:numFmt w:val="bullet"/>
      <w:lvlText w:val=""/>
      <w:lvlJc w:val="left"/>
      <w:pPr>
        <w:ind w:left="2520" w:hanging="360"/>
      </w:pPr>
      <w:rPr>
        <w:rFonts w:ascii="Symbol" w:hAnsi="Symbol" w:hint="default"/>
      </w:rPr>
    </w:lvl>
    <w:lvl w:ilvl="4" w:tplc="2DAC8190" w:tentative="1">
      <w:start w:val="1"/>
      <w:numFmt w:val="bullet"/>
      <w:lvlText w:val="o"/>
      <w:lvlJc w:val="left"/>
      <w:pPr>
        <w:ind w:left="3240" w:hanging="360"/>
      </w:pPr>
      <w:rPr>
        <w:rFonts w:ascii="Courier New" w:hAnsi="Courier New" w:cs="Courier New" w:hint="default"/>
      </w:rPr>
    </w:lvl>
    <w:lvl w:ilvl="5" w:tplc="E5AE070C" w:tentative="1">
      <w:start w:val="1"/>
      <w:numFmt w:val="bullet"/>
      <w:lvlText w:val=""/>
      <w:lvlJc w:val="left"/>
      <w:pPr>
        <w:ind w:left="3960" w:hanging="360"/>
      </w:pPr>
      <w:rPr>
        <w:rFonts w:ascii="Wingdings" w:hAnsi="Wingdings" w:hint="default"/>
      </w:rPr>
    </w:lvl>
    <w:lvl w:ilvl="6" w:tplc="98243664" w:tentative="1">
      <w:start w:val="1"/>
      <w:numFmt w:val="bullet"/>
      <w:lvlText w:val=""/>
      <w:lvlJc w:val="left"/>
      <w:pPr>
        <w:ind w:left="4680" w:hanging="360"/>
      </w:pPr>
      <w:rPr>
        <w:rFonts w:ascii="Symbol" w:hAnsi="Symbol" w:hint="default"/>
      </w:rPr>
    </w:lvl>
    <w:lvl w:ilvl="7" w:tplc="F2985E98" w:tentative="1">
      <w:start w:val="1"/>
      <w:numFmt w:val="bullet"/>
      <w:lvlText w:val="o"/>
      <w:lvlJc w:val="left"/>
      <w:pPr>
        <w:ind w:left="5400" w:hanging="360"/>
      </w:pPr>
      <w:rPr>
        <w:rFonts w:ascii="Courier New" w:hAnsi="Courier New" w:cs="Courier New" w:hint="default"/>
      </w:rPr>
    </w:lvl>
    <w:lvl w:ilvl="8" w:tplc="422C1696" w:tentative="1">
      <w:start w:val="1"/>
      <w:numFmt w:val="bullet"/>
      <w:lvlText w:val=""/>
      <w:lvlJc w:val="left"/>
      <w:pPr>
        <w:ind w:left="6120" w:hanging="360"/>
      </w:pPr>
      <w:rPr>
        <w:rFonts w:ascii="Wingdings" w:hAnsi="Wingdings" w:hint="default"/>
      </w:rPr>
    </w:lvl>
  </w:abstractNum>
  <w:abstractNum w:abstractNumId="20">
    <w:nsid w:val="5DA66206"/>
    <w:multiLevelType w:val="hybridMultilevel"/>
    <w:tmpl w:val="CBC82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6E385E"/>
    <w:multiLevelType w:val="hybridMultilevel"/>
    <w:tmpl w:val="9E1C21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7A26DDE"/>
    <w:multiLevelType w:val="hybridMultilevel"/>
    <w:tmpl w:val="3C20FB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1A017D"/>
    <w:multiLevelType w:val="hybridMultilevel"/>
    <w:tmpl w:val="D7626C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1615C0"/>
    <w:multiLevelType w:val="hybridMultilevel"/>
    <w:tmpl w:val="4EF4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E118A4"/>
    <w:multiLevelType w:val="hybridMultilevel"/>
    <w:tmpl w:val="068EB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634D96"/>
    <w:multiLevelType w:val="hybridMultilevel"/>
    <w:tmpl w:val="D826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6"/>
  </w:num>
  <w:num w:numId="2">
    <w:abstractNumId w:val="9"/>
  </w:num>
  <w:num w:numId="3">
    <w:abstractNumId w:val="19"/>
  </w:num>
  <w:num w:numId="4">
    <w:abstractNumId w:val="15"/>
  </w:num>
  <w:num w:numId="5">
    <w:abstractNumId w:val="2"/>
  </w:num>
  <w:num w:numId="6">
    <w:abstractNumId w:val="12"/>
  </w:num>
  <w:num w:numId="7">
    <w:abstractNumId w:val="0"/>
  </w:num>
  <w:num w:numId="8">
    <w:abstractNumId w:val="6"/>
  </w:num>
  <w:num w:numId="9">
    <w:abstractNumId w:val="7"/>
  </w:num>
  <w:num w:numId="10">
    <w:abstractNumId w:val="21"/>
  </w:num>
  <w:num w:numId="11">
    <w:abstractNumId w:val="8"/>
  </w:num>
  <w:num w:numId="12">
    <w:abstractNumId w:val="10"/>
  </w:num>
  <w:num w:numId="13">
    <w:abstractNumId w:val="26"/>
  </w:num>
  <w:num w:numId="14">
    <w:abstractNumId w:val="25"/>
  </w:num>
  <w:num w:numId="15">
    <w:abstractNumId w:val="17"/>
  </w:num>
  <w:num w:numId="16">
    <w:abstractNumId w:val="18"/>
  </w:num>
  <w:num w:numId="17">
    <w:abstractNumId w:val="23"/>
  </w:num>
  <w:num w:numId="18">
    <w:abstractNumId w:val="14"/>
  </w:num>
  <w:num w:numId="19">
    <w:abstractNumId w:val="22"/>
  </w:num>
  <w:num w:numId="20">
    <w:abstractNumId w:val="24"/>
  </w:num>
  <w:num w:numId="21">
    <w:abstractNumId w:val="11"/>
  </w:num>
  <w:num w:numId="22">
    <w:abstractNumId w:val="3"/>
  </w:num>
  <w:num w:numId="23">
    <w:abstractNumId w:val="1"/>
  </w:num>
  <w:num w:numId="24">
    <w:abstractNumId w:val="13"/>
  </w:num>
  <w:num w:numId="25">
    <w:abstractNumId w:val="20"/>
  </w:num>
  <w:num w:numId="26">
    <w:abstractNumId w:val="4"/>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43C5"/>
    <w:rsid w:val="000063CF"/>
    <w:rsid w:val="00015AB0"/>
    <w:rsid w:val="00026DF5"/>
    <w:rsid w:val="00030616"/>
    <w:rsid w:val="000326A0"/>
    <w:rsid w:val="00033693"/>
    <w:rsid w:val="00036461"/>
    <w:rsid w:val="000374D7"/>
    <w:rsid w:val="00037795"/>
    <w:rsid w:val="00051492"/>
    <w:rsid w:val="00052AC7"/>
    <w:rsid w:val="00053D54"/>
    <w:rsid w:val="000562AE"/>
    <w:rsid w:val="0006087B"/>
    <w:rsid w:val="0006334A"/>
    <w:rsid w:val="00066CF3"/>
    <w:rsid w:val="0006767A"/>
    <w:rsid w:val="00073DBB"/>
    <w:rsid w:val="000758DB"/>
    <w:rsid w:val="000869EB"/>
    <w:rsid w:val="0009041E"/>
    <w:rsid w:val="00091AD3"/>
    <w:rsid w:val="00096449"/>
    <w:rsid w:val="000A0CC9"/>
    <w:rsid w:val="000A1239"/>
    <w:rsid w:val="000A3553"/>
    <w:rsid w:val="000A537C"/>
    <w:rsid w:val="000A5A13"/>
    <w:rsid w:val="000A61CD"/>
    <w:rsid w:val="000B0F92"/>
    <w:rsid w:val="000B47B1"/>
    <w:rsid w:val="000C289E"/>
    <w:rsid w:val="000D16AA"/>
    <w:rsid w:val="000D21AA"/>
    <w:rsid w:val="000D2DDE"/>
    <w:rsid w:val="000E0C65"/>
    <w:rsid w:val="000E4B62"/>
    <w:rsid w:val="000E656D"/>
    <w:rsid w:val="000E692B"/>
    <w:rsid w:val="000F1A72"/>
    <w:rsid w:val="000F7517"/>
    <w:rsid w:val="000F78B6"/>
    <w:rsid w:val="001027A6"/>
    <w:rsid w:val="00102B08"/>
    <w:rsid w:val="00105417"/>
    <w:rsid w:val="0010746B"/>
    <w:rsid w:val="00112460"/>
    <w:rsid w:val="00114D81"/>
    <w:rsid w:val="0012084A"/>
    <w:rsid w:val="00122B2D"/>
    <w:rsid w:val="00122E20"/>
    <w:rsid w:val="00126E86"/>
    <w:rsid w:val="001276D4"/>
    <w:rsid w:val="001279A3"/>
    <w:rsid w:val="00132139"/>
    <w:rsid w:val="001412EC"/>
    <w:rsid w:val="00142564"/>
    <w:rsid w:val="00142F85"/>
    <w:rsid w:val="00146C85"/>
    <w:rsid w:val="001473D8"/>
    <w:rsid w:val="0015016B"/>
    <w:rsid w:val="001505AE"/>
    <w:rsid w:val="00151361"/>
    <w:rsid w:val="00155B56"/>
    <w:rsid w:val="001571CB"/>
    <w:rsid w:val="00161344"/>
    <w:rsid w:val="00164411"/>
    <w:rsid w:val="00164A45"/>
    <w:rsid w:val="00165E08"/>
    <w:rsid w:val="001663C0"/>
    <w:rsid w:val="0017209F"/>
    <w:rsid w:val="00173FC1"/>
    <w:rsid w:val="00174AED"/>
    <w:rsid w:val="00175727"/>
    <w:rsid w:val="00176F16"/>
    <w:rsid w:val="00182899"/>
    <w:rsid w:val="00183CC2"/>
    <w:rsid w:val="001846CA"/>
    <w:rsid w:val="001848CA"/>
    <w:rsid w:val="0018705C"/>
    <w:rsid w:val="00190049"/>
    <w:rsid w:val="00191350"/>
    <w:rsid w:val="0019319E"/>
    <w:rsid w:val="00196D68"/>
    <w:rsid w:val="001A346F"/>
    <w:rsid w:val="001A5647"/>
    <w:rsid w:val="001A79A6"/>
    <w:rsid w:val="001B0D96"/>
    <w:rsid w:val="001B200C"/>
    <w:rsid w:val="001C1576"/>
    <w:rsid w:val="001C7791"/>
    <w:rsid w:val="001D24CE"/>
    <w:rsid w:val="001D2F88"/>
    <w:rsid w:val="001D4B6D"/>
    <w:rsid w:val="001E2355"/>
    <w:rsid w:val="001F2B55"/>
    <w:rsid w:val="001F401A"/>
    <w:rsid w:val="001F6358"/>
    <w:rsid w:val="00201B4D"/>
    <w:rsid w:val="00202F44"/>
    <w:rsid w:val="00204147"/>
    <w:rsid w:val="002049E1"/>
    <w:rsid w:val="00214FC8"/>
    <w:rsid w:val="0021641E"/>
    <w:rsid w:val="00220AA3"/>
    <w:rsid w:val="00225C9F"/>
    <w:rsid w:val="00230254"/>
    <w:rsid w:val="002324B7"/>
    <w:rsid w:val="00232AF8"/>
    <w:rsid w:val="00236FC7"/>
    <w:rsid w:val="0023766C"/>
    <w:rsid w:val="0023783D"/>
    <w:rsid w:val="00240BE8"/>
    <w:rsid w:val="002432C8"/>
    <w:rsid w:val="0024497A"/>
    <w:rsid w:val="00244B69"/>
    <w:rsid w:val="00247871"/>
    <w:rsid w:val="0025104F"/>
    <w:rsid w:val="00255745"/>
    <w:rsid w:val="002570A6"/>
    <w:rsid w:val="00262696"/>
    <w:rsid w:val="00274D10"/>
    <w:rsid w:val="002830DD"/>
    <w:rsid w:val="00290B37"/>
    <w:rsid w:val="00292C0A"/>
    <w:rsid w:val="002939D1"/>
    <w:rsid w:val="002967F9"/>
    <w:rsid w:val="00296A04"/>
    <w:rsid w:val="0029745E"/>
    <w:rsid w:val="002A0200"/>
    <w:rsid w:val="002A031C"/>
    <w:rsid w:val="002A0D7D"/>
    <w:rsid w:val="002A1359"/>
    <w:rsid w:val="002A2E8E"/>
    <w:rsid w:val="002A5D66"/>
    <w:rsid w:val="002A7058"/>
    <w:rsid w:val="002B38B4"/>
    <w:rsid w:val="002B3A23"/>
    <w:rsid w:val="002B3AB9"/>
    <w:rsid w:val="002B78BC"/>
    <w:rsid w:val="002B7C4D"/>
    <w:rsid w:val="002C3B0E"/>
    <w:rsid w:val="002C63CE"/>
    <w:rsid w:val="002C7C88"/>
    <w:rsid w:val="002C7EB4"/>
    <w:rsid w:val="002D3D07"/>
    <w:rsid w:val="002D5702"/>
    <w:rsid w:val="002D5BBE"/>
    <w:rsid w:val="002D7A35"/>
    <w:rsid w:val="002E2743"/>
    <w:rsid w:val="002E27FE"/>
    <w:rsid w:val="002E4DF2"/>
    <w:rsid w:val="002F0AF6"/>
    <w:rsid w:val="002F1F31"/>
    <w:rsid w:val="002F675B"/>
    <w:rsid w:val="002F7B03"/>
    <w:rsid w:val="00305990"/>
    <w:rsid w:val="003336AF"/>
    <w:rsid w:val="003349C8"/>
    <w:rsid w:val="003415D7"/>
    <w:rsid w:val="0034183E"/>
    <w:rsid w:val="003445A5"/>
    <w:rsid w:val="00345C91"/>
    <w:rsid w:val="0034682F"/>
    <w:rsid w:val="0034746A"/>
    <w:rsid w:val="00350AE4"/>
    <w:rsid w:val="00351742"/>
    <w:rsid w:val="00351AFE"/>
    <w:rsid w:val="00356C1F"/>
    <w:rsid w:val="00357FAC"/>
    <w:rsid w:val="00361E55"/>
    <w:rsid w:val="00363133"/>
    <w:rsid w:val="00364891"/>
    <w:rsid w:val="00365120"/>
    <w:rsid w:val="00371D49"/>
    <w:rsid w:val="00374281"/>
    <w:rsid w:val="00375BFE"/>
    <w:rsid w:val="0038043B"/>
    <w:rsid w:val="00381F39"/>
    <w:rsid w:val="00382FAD"/>
    <w:rsid w:val="003859F0"/>
    <w:rsid w:val="00386E86"/>
    <w:rsid w:val="00391991"/>
    <w:rsid w:val="00394F9D"/>
    <w:rsid w:val="003978CB"/>
    <w:rsid w:val="003A0EF8"/>
    <w:rsid w:val="003A2F27"/>
    <w:rsid w:val="003A334F"/>
    <w:rsid w:val="003A4191"/>
    <w:rsid w:val="003A5979"/>
    <w:rsid w:val="003A61AF"/>
    <w:rsid w:val="003B23C7"/>
    <w:rsid w:val="003B246F"/>
    <w:rsid w:val="003B2AFC"/>
    <w:rsid w:val="003B57B9"/>
    <w:rsid w:val="003B6232"/>
    <w:rsid w:val="003B76F2"/>
    <w:rsid w:val="003C1508"/>
    <w:rsid w:val="003C4B77"/>
    <w:rsid w:val="003C5F33"/>
    <w:rsid w:val="003D5751"/>
    <w:rsid w:val="003E237D"/>
    <w:rsid w:val="003E4254"/>
    <w:rsid w:val="003E74D0"/>
    <w:rsid w:val="003E7DD1"/>
    <w:rsid w:val="003F306C"/>
    <w:rsid w:val="003F63CA"/>
    <w:rsid w:val="003F6839"/>
    <w:rsid w:val="003F6D2D"/>
    <w:rsid w:val="003F6DF9"/>
    <w:rsid w:val="004014C5"/>
    <w:rsid w:val="00401759"/>
    <w:rsid w:val="00403BEC"/>
    <w:rsid w:val="00403F0D"/>
    <w:rsid w:val="00413D42"/>
    <w:rsid w:val="00420B5B"/>
    <w:rsid w:val="00420DB3"/>
    <w:rsid w:val="00425395"/>
    <w:rsid w:val="0043581C"/>
    <w:rsid w:val="004359C1"/>
    <w:rsid w:val="00441BC7"/>
    <w:rsid w:val="00442020"/>
    <w:rsid w:val="0044440D"/>
    <w:rsid w:val="0045577E"/>
    <w:rsid w:val="004734DF"/>
    <w:rsid w:val="00477FA6"/>
    <w:rsid w:val="00484F02"/>
    <w:rsid w:val="00485901"/>
    <w:rsid w:val="004865C2"/>
    <w:rsid w:val="0049302C"/>
    <w:rsid w:val="00495F57"/>
    <w:rsid w:val="00497571"/>
    <w:rsid w:val="004A38F8"/>
    <w:rsid w:val="004A6982"/>
    <w:rsid w:val="004A7172"/>
    <w:rsid w:val="004A7E8B"/>
    <w:rsid w:val="004B07DA"/>
    <w:rsid w:val="004B109D"/>
    <w:rsid w:val="004B15A8"/>
    <w:rsid w:val="004B1BFD"/>
    <w:rsid w:val="004B5E91"/>
    <w:rsid w:val="004B62EF"/>
    <w:rsid w:val="004D1C74"/>
    <w:rsid w:val="004D20ED"/>
    <w:rsid w:val="004D436B"/>
    <w:rsid w:val="004D463A"/>
    <w:rsid w:val="004D4A1C"/>
    <w:rsid w:val="004D58E5"/>
    <w:rsid w:val="004D62FF"/>
    <w:rsid w:val="004D65C6"/>
    <w:rsid w:val="004D6A59"/>
    <w:rsid w:val="004E26FA"/>
    <w:rsid w:val="004E3F57"/>
    <w:rsid w:val="004E4FED"/>
    <w:rsid w:val="004F0DF1"/>
    <w:rsid w:val="004F13AB"/>
    <w:rsid w:val="004F13CD"/>
    <w:rsid w:val="004F31A9"/>
    <w:rsid w:val="004F6469"/>
    <w:rsid w:val="004F6F4A"/>
    <w:rsid w:val="004F71AB"/>
    <w:rsid w:val="005030F2"/>
    <w:rsid w:val="0050654D"/>
    <w:rsid w:val="00507157"/>
    <w:rsid w:val="0051052B"/>
    <w:rsid w:val="00510DAC"/>
    <w:rsid w:val="00510EDB"/>
    <w:rsid w:val="005124EA"/>
    <w:rsid w:val="00512D8A"/>
    <w:rsid w:val="0051310F"/>
    <w:rsid w:val="00514B0D"/>
    <w:rsid w:val="0051728B"/>
    <w:rsid w:val="005229B0"/>
    <w:rsid w:val="00522FA7"/>
    <w:rsid w:val="00524501"/>
    <w:rsid w:val="00527938"/>
    <w:rsid w:val="00545368"/>
    <w:rsid w:val="00545499"/>
    <w:rsid w:val="00552EF7"/>
    <w:rsid w:val="0055402E"/>
    <w:rsid w:val="00555850"/>
    <w:rsid w:val="00557609"/>
    <w:rsid w:val="00557C50"/>
    <w:rsid w:val="00567A70"/>
    <w:rsid w:val="00571666"/>
    <w:rsid w:val="00574268"/>
    <w:rsid w:val="00576AF5"/>
    <w:rsid w:val="00582325"/>
    <w:rsid w:val="005826C8"/>
    <w:rsid w:val="005829C7"/>
    <w:rsid w:val="005834DE"/>
    <w:rsid w:val="00584CCD"/>
    <w:rsid w:val="005855C4"/>
    <w:rsid w:val="005862CB"/>
    <w:rsid w:val="00590A86"/>
    <w:rsid w:val="005929DF"/>
    <w:rsid w:val="00597153"/>
    <w:rsid w:val="005A4614"/>
    <w:rsid w:val="005A47B2"/>
    <w:rsid w:val="005B276E"/>
    <w:rsid w:val="005B50D0"/>
    <w:rsid w:val="005B623A"/>
    <w:rsid w:val="005C0039"/>
    <w:rsid w:val="005C47B1"/>
    <w:rsid w:val="005D1D0D"/>
    <w:rsid w:val="005D23B2"/>
    <w:rsid w:val="005D48EA"/>
    <w:rsid w:val="005D549F"/>
    <w:rsid w:val="005E60EF"/>
    <w:rsid w:val="005E693F"/>
    <w:rsid w:val="005F2765"/>
    <w:rsid w:val="005F6E4F"/>
    <w:rsid w:val="005F7036"/>
    <w:rsid w:val="005F72F7"/>
    <w:rsid w:val="005F7832"/>
    <w:rsid w:val="0060242E"/>
    <w:rsid w:val="0060378A"/>
    <w:rsid w:val="006104FA"/>
    <w:rsid w:val="0061082D"/>
    <w:rsid w:val="00611113"/>
    <w:rsid w:val="00616B7B"/>
    <w:rsid w:val="00625394"/>
    <w:rsid w:val="00627666"/>
    <w:rsid w:val="00627BDE"/>
    <w:rsid w:val="00630B3C"/>
    <w:rsid w:val="00632FAF"/>
    <w:rsid w:val="00634256"/>
    <w:rsid w:val="00646D98"/>
    <w:rsid w:val="00646FB9"/>
    <w:rsid w:val="006533CF"/>
    <w:rsid w:val="00654032"/>
    <w:rsid w:val="00657820"/>
    <w:rsid w:val="00660348"/>
    <w:rsid w:val="00661267"/>
    <w:rsid w:val="006614FB"/>
    <w:rsid w:val="00672534"/>
    <w:rsid w:val="00672672"/>
    <w:rsid w:val="00673897"/>
    <w:rsid w:val="006843B1"/>
    <w:rsid w:val="00685E29"/>
    <w:rsid w:val="0068687C"/>
    <w:rsid w:val="006906A9"/>
    <w:rsid w:val="0069781A"/>
    <w:rsid w:val="00697DB3"/>
    <w:rsid w:val="006A187C"/>
    <w:rsid w:val="006A1C92"/>
    <w:rsid w:val="006A2B76"/>
    <w:rsid w:val="006A3E13"/>
    <w:rsid w:val="006B0208"/>
    <w:rsid w:val="006B1935"/>
    <w:rsid w:val="006B2FD6"/>
    <w:rsid w:val="006B5899"/>
    <w:rsid w:val="006C13C5"/>
    <w:rsid w:val="006C2E50"/>
    <w:rsid w:val="006C46D2"/>
    <w:rsid w:val="006D0491"/>
    <w:rsid w:val="006D1943"/>
    <w:rsid w:val="006E0BE3"/>
    <w:rsid w:val="006E18DB"/>
    <w:rsid w:val="006E59C5"/>
    <w:rsid w:val="006F0FAF"/>
    <w:rsid w:val="006F1794"/>
    <w:rsid w:val="006F2BA1"/>
    <w:rsid w:val="006F4559"/>
    <w:rsid w:val="006F5B3D"/>
    <w:rsid w:val="006F727F"/>
    <w:rsid w:val="0070345F"/>
    <w:rsid w:val="007035E7"/>
    <w:rsid w:val="007041CA"/>
    <w:rsid w:val="00704CA1"/>
    <w:rsid w:val="007055D7"/>
    <w:rsid w:val="00706887"/>
    <w:rsid w:val="00707708"/>
    <w:rsid w:val="00710C94"/>
    <w:rsid w:val="00712F40"/>
    <w:rsid w:val="007143AA"/>
    <w:rsid w:val="00715024"/>
    <w:rsid w:val="00724275"/>
    <w:rsid w:val="007254E9"/>
    <w:rsid w:val="00732578"/>
    <w:rsid w:val="007360BC"/>
    <w:rsid w:val="00737497"/>
    <w:rsid w:val="0074241A"/>
    <w:rsid w:val="007475D9"/>
    <w:rsid w:val="00751A75"/>
    <w:rsid w:val="00752302"/>
    <w:rsid w:val="00753A97"/>
    <w:rsid w:val="00754F09"/>
    <w:rsid w:val="00754FA4"/>
    <w:rsid w:val="00756032"/>
    <w:rsid w:val="00761B47"/>
    <w:rsid w:val="00763B71"/>
    <w:rsid w:val="00763F1D"/>
    <w:rsid w:val="0077489A"/>
    <w:rsid w:val="00774ADB"/>
    <w:rsid w:val="00785A67"/>
    <w:rsid w:val="0078784B"/>
    <w:rsid w:val="00790A6F"/>
    <w:rsid w:val="007918FC"/>
    <w:rsid w:val="007924BB"/>
    <w:rsid w:val="007949F6"/>
    <w:rsid w:val="0079562C"/>
    <w:rsid w:val="007960DF"/>
    <w:rsid w:val="007A102C"/>
    <w:rsid w:val="007A1865"/>
    <w:rsid w:val="007A4C48"/>
    <w:rsid w:val="007A5CCB"/>
    <w:rsid w:val="007A66A5"/>
    <w:rsid w:val="007B4943"/>
    <w:rsid w:val="007C143F"/>
    <w:rsid w:val="007C432C"/>
    <w:rsid w:val="007C5D2C"/>
    <w:rsid w:val="007C6E09"/>
    <w:rsid w:val="007E0935"/>
    <w:rsid w:val="007E0CE6"/>
    <w:rsid w:val="007E3461"/>
    <w:rsid w:val="007E75D7"/>
    <w:rsid w:val="007E7BCE"/>
    <w:rsid w:val="007F21AF"/>
    <w:rsid w:val="007F2777"/>
    <w:rsid w:val="007F3148"/>
    <w:rsid w:val="008005F0"/>
    <w:rsid w:val="00803D59"/>
    <w:rsid w:val="00807BFF"/>
    <w:rsid w:val="00813F58"/>
    <w:rsid w:val="0081566C"/>
    <w:rsid w:val="00817093"/>
    <w:rsid w:val="0082167C"/>
    <w:rsid w:val="0082261E"/>
    <w:rsid w:val="008253F8"/>
    <w:rsid w:val="00826DDF"/>
    <w:rsid w:val="0082705D"/>
    <w:rsid w:val="00827B92"/>
    <w:rsid w:val="00831413"/>
    <w:rsid w:val="008316C5"/>
    <w:rsid w:val="00831A05"/>
    <w:rsid w:val="00831F3D"/>
    <w:rsid w:val="00832A78"/>
    <w:rsid w:val="0083467F"/>
    <w:rsid w:val="00836685"/>
    <w:rsid w:val="00837FFE"/>
    <w:rsid w:val="008418EF"/>
    <w:rsid w:val="00842D21"/>
    <w:rsid w:val="00844FCC"/>
    <w:rsid w:val="00846370"/>
    <w:rsid w:val="00847061"/>
    <w:rsid w:val="00851306"/>
    <w:rsid w:val="008529A9"/>
    <w:rsid w:val="0085534E"/>
    <w:rsid w:val="00857190"/>
    <w:rsid w:val="00860156"/>
    <w:rsid w:val="008638A9"/>
    <w:rsid w:val="00864B1E"/>
    <w:rsid w:val="00871668"/>
    <w:rsid w:val="00873440"/>
    <w:rsid w:val="00874184"/>
    <w:rsid w:val="00874D76"/>
    <w:rsid w:val="008752BE"/>
    <w:rsid w:val="008754E1"/>
    <w:rsid w:val="0087621A"/>
    <w:rsid w:val="00876540"/>
    <w:rsid w:val="00876617"/>
    <w:rsid w:val="00880252"/>
    <w:rsid w:val="008844FC"/>
    <w:rsid w:val="00884E2B"/>
    <w:rsid w:val="00886997"/>
    <w:rsid w:val="00890F83"/>
    <w:rsid w:val="00892903"/>
    <w:rsid w:val="008A29D7"/>
    <w:rsid w:val="008A4D62"/>
    <w:rsid w:val="008A5A0D"/>
    <w:rsid w:val="008A7586"/>
    <w:rsid w:val="008B1885"/>
    <w:rsid w:val="008B4F7C"/>
    <w:rsid w:val="008B55F8"/>
    <w:rsid w:val="008B68A5"/>
    <w:rsid w:val="008C1CC1"/>
    <w:rsid w:val="008C22C9"/>
    <w:rsid w:val="008C2F4F"/>
    <w:rsid w:val="008C43D0"/>
    <w:rsid w:val="008D0347"/>
    <w:rsid w:val="008D30E2"/>
    <w:rsid w:val="008D569E"/>
    <w:rsid w:val="008D7207"/>
    <w:rsid w:val="008E07B7"/>
    <w:rsid w:val="008E2E9F"/>
    <w:rsid w:val="008E32A0"/>
    <w:rsid w:val="008E4996"/>
    <w:rsid w:val="008E6F5F"/>
    <w:rsid w:val="008F19E1"/>
    <w:rsid w:val="008F4204"/>
    <w:rsid w:val="008F5E9E"/>
    <w:rsid w:val="008F6243"/>
    <w:rsid w:val="008F6DCE"/>
    <w:rsid w:val="00903009"/>
    <w:rsid w:val="00906258"/>
    <w:rsid w:val="009127D1"/>
    <w:rsid w:val="0091596A"/>
    <w:rsid w:val="009167CA"/>
    <w:rsid w:val="00916E45"/>
    <w:rsid w:val="00924B75"/>
    <w:rsid w:val="00926920"/>
    <w:rsid w:val="00927FD9"/>
    <w:rsid w:val="00932371"/>
    <w:rsid w:val="009342E8"/>
    <w:rsid w:val="00936B0A"/>
    <w:rsid w:val="00942290"/>
    <w:rsid w:val="0094541B"/>
    <w:rsid w:val="00945D74"/>
    <w:rsid w:val="009536B3"/>
    <w:rsid w:val="00955B96"/>
    <w:rsid w:val="009574C0"/>
    <w:rsid w:val="00957E1E"/>
    <w:rsid w:val="00960A20"/>
    <w:rsid w:val="009613C0"/>
    <w:rsid w:val="00964553"/>
    <w:rsid w:val="00964A89"/>
    <w:rsid w:val="009673A0"/>
    <w:rsid w:val="009709FB"/>
    <w:rsid w:val="009759B0"/>
    <w:rsid w:val="009763D7"/>
    <w:rsid w:val="009766D5"/>
    <w:rsid w:val="009819D2"/>
    <w:rsid w:val="00982475"/>
    <w:rsid w:val="00991950"/>
    <w:rsid w:val="009A4A13"/>
    <w:rsid w:val="009A6DF7"/>
    <w:rsid w:val="009B2366"/>
    <w:rsid w:val="009B2F5A"/>
    <w:rsid w:val="009C0543"/>
    <w:rsid w:val="009C05DB"/>
    <w:rsid w:val="009C20BB"/>
    <w:rsid w:val="009C2A43"/>
    <w:rsid w:val="009D0B2F"/>
    <w:rsid w:val="009D42EE"/>
    <w:rsid w:val="009D52DB"/>
    <w:rsid w:val="009D75D7"/>
    <w:rsid w:val="009E3889"/>
    <w:rsid w:val="009E4D40"/>
    <w:rsid w:val="009E52D9"/>
    <w:rsid w:val="009E5BBE"/>
    <w:rsid w:val="009F0952"/>
    <w:rsid w:val="009F2153"/>
    <w:rsid w:val="009F4AF3"/>
    <w:rsid w:val="009F5533"/>
    <w:rsid w:val="009F564D"/>
    <w:rsid w:val="009F69AB"/>
    <w:rsid w:val="00A00D6A"/>
    <w:rsid w:val="00A01120"/>
    <w:rsid w:val="00A019EE"/>
    <w:rsid w:val="00A04C57"/>
    <w:rsid w:val="00A05424"/>
    <w:rsid w:val="00A12E73"/>
    <w:rsid w:val="00A14983"/>
    <w:rsid w:val="00A14A07"/>
    <w:rsid w:val="00A14ED6"/>
    <w:rsid w:val="00A21962"/>
    <w:rsid w:val="00A25048"/>
    <w:rsid w:val="00A25E24"/>
    <w:rsid w:val="00A31FF1"/>
    <w:rsid w:val="00A36117"/>
    <w:rsid w:val="00A36252"/>
    <w:rsid w:val="00A45ABD"/>
    <w:rsid w:val="00A55905"/>
    <w:rsid w:val="00A56718"/>
    <w:rsid w:val="00A61732"/>
    <w:rsid w:val="00A64B3D"/>
    <w:rsid w:val="00A64F76"/>
    <w:rsid w:val="00A65A48"/>
    <w:rsid w:val="00A67FB8"/>
    <w:rsid w:val="00A73E6C"/>
    <w:rsid w:val="00A74F80"/>
    <w:rsid w:val="00A7542D"/>
    <w:rsid w:val="00A76667"/>
    <w:rsid w:val="00A76B47"/>
    <w:rsid w:val="00A77D95"/>
    <w:rsid w:val="00A8088D"/>
    <w:rsid w:val="00A808E1"/>
    <w:rsid w:val="00A81CAD"/>
    <w:rsid w:val="00A81ECE"/>
    <w:rsid w:val="00A838A0"/>
    <w:rsid w:val="00A95668"/>
    <w:rsid w:val="00A95E45"/>
    <w:rsid w:val="00A97C09"/>
    <w:rsid w:val="00AA13BF"/>
    <w:rsid w:val="00AA3D71"/>
    <w:rsid w:val="00AA5F08"/>
    <w:rsid w:val="00AA6BB0"/>
    <w:rsid w:val="00AA73ED"/>
    <w:rsid w:val="00AA768D"/>
    <w:rsid w:val="00AB22B3"/>
    <w:rsid w:val="00AB2BEB"/>
    <w:rsid w:val="00AB2E17"/>
    <w:rsid w:val="00AB3A62"/>
    <w:rsid w:val="00AB53C4"/>
    <w:rsid w:val="00AB5537"/>
    <w:rsid w:val="00AB5A23"/>
    <w:rsid w:val="00AC3B9F"/>
    <w:rsid w:val="00AC522D"/>
    <w:rsid w:val="00AC54DF"/>
    <w:rsid w:val="00AC6DA9"/>
    <w:rsid w:val="00AC79E1"/>
    <w:rsid w:val="00AD0E5D"/>
    <w:rsid w:val="00AD256B"/>
    <w:rsid w:val="00AD3EF8"/>
    <w:rsid w:val="00AE0261"/>
    <w:rsid w:val="00AE2421"/>
    <w:rsid w:val="00AE3CD0"/>
    <w:rsid w:val="00AE49D9"/>
    <w:rsid w:val="00AF1854"/>
    <w:rsid w:val="00AF2E86"/>
    <w:rsid w:val="00AF4401"/>
    <w:rsid w:val="00AF4590"/>
    <w:rsid w:val="00AF7580"/>
    <w:rsid w:val="00B00614"/>
    <w:rsid w:val="00B045FE"/>
    <w:rsid w:val="00B04E9A"/>
    <w:rsid w:val="00B10EA6"/>
    <w:rsid w:val="00B110ED"/>
    <w:rsid w:val="00B155BF"/>
    <w:rsid w:val="00B165C1"/>
    <w:rsid w:val="00B20387"/>
    <w:rsid w:val="00B20DC6"/>
    <w:rsid w:val="00B23A60"/>
    <w:rsid w:val="00B2413E"/>
    <w:rsid w:val="00B34922"/>
    <w:rsid w:val="00B349E8"/>
    <w:rsid w:val="00B35D24"/>
    <w:rsid w:val="00B361E7"/>
    <w:rsid w:val="00B50204"/>
    <w:rsid w:val="00B504F0"/>
    <w:rsid w:val="00B52FF5"/>
    <w:rsid w:val="00B53553"/>
    <w:rsid w:val="00B54C9D"/>
    <w:rsid w:val="00B559AD"/>
    <w:rsid w:val="00B56266"/>
    <w:rsid w:val="00B62579"/>
    <w:rsid w:val="00B63952"/>
    <w:rsid w:val="00B63BF5"/>
    <w:rsid w:val="00B64C39"/>
    <w:rsid w:val="00B65651"/>
    <w:rsid w:val="00B66C53"/>
    <w:rsid w:val="00B71A72"/>
    <w:rsid w:val="00B7207D"/>
    <w:rsid w:val="00B72D1B"/>
    <w:rsid w:val="00B77DA3"/>
    <w:rsid w:val="00B85EAB"/>
    <w:rsid w:val="00B93BC9"/>
    <w:rsid w:val="00B94A70"/>
    <w:rsid w:val="00B9629B"/>
    <w:rsid w:val="00B9713E"/>
    <w:rsid w:val="00BA0725"/>
    <w:rsid w:val="00BB2905"/>
    <w:rsid w:val="00BB29F0"/>
    <w:rsid w:val="00BB399D"/>
    <w:rsid w:val="00BB58C5"/>
    <w:rsid w:val="00BC17E4"/>
    <w:rsid w:val="00BC28B7"/>
    <w:rsid w:val="00BC5FAA"/>
    <w:rsid w:val="00BC7908"/>
    <w:rsid w:val="00BE394F"/>
    <w:rsid w:val="00BF0C11"/>
    <w:rsid w:val="00BF3098"/>
    <w:rsid w:val="00BF39D0"/>
    <w:rsid w:val="00BF3EB5"/>
    <w:rsid w:val="00BF716A"/>
    <w:rsid w:val="00BF73D3"/>
    <w:rsid w:val="00BF77B2"/>
    <w:rsid w:val="00C01DEC"/>
    <w:rsid w:val="00C0358D"/>
    <w:rsid w:val="00C05E3D"/>
    <w:rsid w:val="00C0716F"/>
    <w:rsid w:val="00C10171"/>
    <w:rsid w:val="00C21055"/>
    <w:rsid w:val="00C3263D"/>
    <w:rsid w:val="00C33C96"/>
    <w:rsid w:val="00C41587"/>
    <w:rsid w:val="00C45D39"/>
    <w:rsid w:val="00C472FF"/>
    <w:rsid w:val="00C473F2"/>
    <w:rsid w:val="00C479FD"/>
    <w:rsid w:val="00C47AF5"/>
    <w:rsid w:val="00C503C9"/>
    <w:rsid w:val="00C51E39"/>
    <w:rsid w:val="00C57AAB"/>
    <w:rsid w:val="00C60EED"/>
    <w:rsid w:val="00C62A22"/>
    <w:rsid w:val="00C635DF"/>
    <w:rsid w:val="00C63EEC"/>
    <w:rsid w:val="00C64B54"/>
    <w:rsid w:val="00C64F6F"/>
    <w:rsid w:val="00C65A7D"/>
    <w:rsid w:val="00C71AD7"/>
    <w:rsid w:val="00C74ACA"/>
    <w:rsid w:val="00C76501"/>
    <w:rsid w:val="00C76FF8"/>
    <w:rsid w:val="00C775D2"/>
    <w:rsid w:val="00C8092F"/>
    <w:rsid w:val="00C812F8"/>
    <w:rsid w:val="00C820E0"/>
    <w:rsid w:val="00C90597"/>
    <w:rsid w:val="00C96022"/>
    <w:rsid w:val="00CA2028"/>
    <w:rsid w:val="00CA2AF3"/>
    <w:rsid w:val="00CA3116"/>
    <w:rsid w:val="00CA3852"/>
    <w:rsid w:val="00CA5C95"/>
    <w:rsid w:val="00CB1DDB"/>
    <w:rsid w:val="00CB445D"/>
    <w:rsid w:val="00CB4622"/>
    <w:rsid w:val="00CC08A1"/>
    <w:rsid w:val="00CD0E92"/>
    <w:rsid w:val="00CD35CC"/>
    <w:rsid w:val="00CD38FE"/>
    <w:rsid w:val="00CD52E8"/>
    <w:rsid w:val="00CE4401"/>
    <w:rsid w:val="00CF1090"/>
    <w:rsid w:val="00CF131F"/>
    <w:rsid w:val="00CF25DA"/>
    <w:rsid w:val="00CF2828"/>
    <w:rsid w:val="00CF2D83"/>
    <w:rsid w:val="00CF44CC"/>
    <w:rsid w:val="00CF7DF2"/>
    <w:rsid w:val="00D011E5"/>
    <w:rsid w:val="00D10E5C"/>
    <w:rsid w:val="00D120C6"/>
    <w:rsid w:val="00D1557C"/>
    <w:rsid w:val="00D15C19"/>
    <w:rsid w:val="00D16B64"/>
    <w:rsid w:val="00D21DBC"/>
    <w:rsid w:val="00D24A8D"/>
    <w:rsid w:val="00D27614"/>
    <w:rsid w:val="00D34510"/>
    <w:rsid w:val="00D36629"/>
    <w:rsid w:val="00D503EE"/>
    <w:rsid w:val="00D504D2"/>
    <w:rsid w:val="00D52F26"/>
    <w:rsid w:val="00D54A0C"/>
    <w:rsid w:val="00D54F9C"/>
    <w:rsid w:val="00D55121"/>
    <w:rsid w:val="00D551FF"/>
    <w:rsid w:val="00D5702F"/>
    <w:rsid w:val="00D57DE7"/>
    <w:rsid w:val="00D648E5"/>
    <w:rsid w:val="00D64CB5"/>
    <w:rsid w:val="00D7092A"/>
    <w:rsid w:val="00D7143D"/>
    <w:rsid w:val="00D71C84"/>
    <w:rsid w:val="00D73232"/>
    <w:rsid w:val="00D73C25"/>
    <w:rsid w:val="00D768F4"/>
    <w:rsid w:val="00D7734A"/>
    <w:rsid w:val="00D83308"/>
    <w:rsid w:val="00D851CC"/>
    <w:rsid w:val="00D86D56"/>
    <w:rsid w:val="00D87026"/>
    <w:rsid w:val="00D87037"/>
    <w:rsid w:val="00D87A05"/>
    <w:rsid w:val="00D87BD4"/>
    <w:rsid w:val="00D9129A"/>
    <w:rsid w:val="00D9131B"/>
    <w:rsid w:val="00D915EE"/>
    <w:rsid w:val="00D91EC7"/>
    <w:rsid w:val="00D93F2D"/>
    <w:rsid w:val="00D9502C"/>
    <w:rsid w:val="00DA0A42"/>
    <w:rsid w:val="00DA2BC5"/>
    <w:rsid w:val="00DA31CB"/>
    <w:rsid w:val="00DA3B24"/>
    <w:rsid w:val="00DA57B1"/>
    <w:rsid w:val="00DB093D"/>
    <w:rsid w:val="00DB1B7D"/>
    <w:rsid w:val="00DB1CC9"/>
    <w:rsid w:val="00DB3340"/>
    <w:rsid w:val="00DB477E"/>
    <w:rsid w:val="00DB4FA0"/>
    <w:rsid w:val="00DB53C7"/>
    <w:rsid w:val="00DC01E3"/>
    <w:rsid w:val="00DC0589"/>
    <w:rsid w:val="00DC11FE"/>
    <w:rsid w:val="00DC2AC8"/>
    <w:rsid w:val="00DC5EED"/>
    <w:rsid w:val="00DC6E7D"/>
    <w:rsid w:val="00DD5339"/>
    <w:rsid w:val="00DD5D20"/>
    <w:rsid w:val="00DE360B"/>
    <w:rsid w:val="00DF046D"/>
    <w:rsid w:val="00DF15B2"/>
    <w:rsid w:val="00DF20AB"/>
    <w:rsid w:val="00DF2D2B"/>
    <w:rsid w:val="00DF348A"/>
    <w:rsid w:val="00DF7121"/>
    <w:rsid w:val="00DF7178"/>
    <w:rsid w:val="00DF7E7C"/>
    <w:rsid w:val="00E157F6"/>
    <w:rsid w:val="00E228EC"/>
    <w:rsid w:val="00E2617E"/>
    <w:rsid w:val="00E319CF"/>
    <w:rsid w:val="00E32963"/>
    <w:rsid w:val="00E40C21"/>
    <w:rsid w:val="00E41318"/>
    <w:rsid w:val="00E42556"/>
    <w:rsid w:val="00E46583"/>
    <w:rsid w:val="00E50007"/>
    <w:rsid w:val="00E50A89"/>
    <w:rsid w:val="00E51FCA"/>
    <w:rsid w:val="00E52141"/>
    <w:rsid w:val="00E56756"/>
    <w:rsid w:val="00E600B2"/>
    <w:rsid w:val="00E648D5"/>
    <w:rsid w:val="00E6647A"/>
    <w:rsid w:val="00E70893"/>
    <w:rsid w:val="00E71748"/>
    <w:rsid w:val="00E7256D"/>
    <w:rsid w:val="00E72C8E"/>
    <w:rsid w:val="00E7737F"/>
    <w:rsid w:val="00E81619"/>
    <w:rsid w:val="00E84C55"/>
    <w:rsid w:val="00E8697A"/>
    <w:rsid w:val="00E90C48"/>
    <w:rsid w:val="00E9231A"/>
    <w:rsid w:val="00E93036"/>
    <w:rsid w:val="00E932C3"/>
    <w:rsid w:val="00EA0997"/>
    <w:rsid w:val="00EA1121"/>
    <w:rsid w:val="00EA4363"/>
    <w:rsid w:val="00EA5C35"/>
    <w:rsid w:val="00EB09C9"/>
    <w:rsid w:val="00EB1A2C"/>
    <w:rsid w:val="00EB20EB"/>
    <w:rsid w:val="00EB41C4"/>
    <w:rsid w:val="00EB758E"/>
    <w:rsid w:val="00EC0388"/>
    <w:rsid w:val="00EC4B58"/>
    <w:rsid w:val="00ED25B0"/>
    <w:rsid w:val="00ED2C08"/>
    <w:rsid w:val="00ED5F70"/>
    <w:rsid w:val="00ED7772"/>
    <w:rsid w:val="00EE0147"/>
    <w:rsid w:val="00EE05C1"/>
    <w:rsid w:val="00EE2533"/>
    <w:rsid w:val="00EE25FB"/>
    <w:rsid w:val="00EE45E3"/>
    <w:rsid w:val="00EE4C51"/>
    <w:rsid w:val="00EE64F6"/>
    <w:rsid w:val="00EF0C87"/>
    <w:rsid w:val="00EF587B"/>
    <w:rsid w:val="00EF5EF6"/>
    <w:rsid w:val="00EF6053"/>
    <w:rsid w:val="00F0154C"/>
    <w:rsid w:val="00F042CD"/>
    <w:rsid w:val="00F0435F"/>
    <w:rsid w:val="00F06F2C"/>
    <w:rsid w:val="00F10F1F"/>
    <w:rsid w:val="00F1104D"/>
    <w:rsid w:val="00F11C10"/>
    <w:rsid w:val="00F1334E"/>
    <w:rsid w:val="00F16CA3"/>
    <w:rsid w:val="00F17731"/>
    <w:rsid w:val="00F2307B"/>
    <w:rsid w:val="00F2672F"/>
    <w:rsid w:val="00F270C0"/>
    <w:rsid w:val="00F30812"/>
    <w:rsid w:val="00F329D9"/>
    <w:rsid w:val="00F33DF5"/>
    <w:rsid w:val="00F35A51"/>
    <w:rsid w:val="00F377CD"/>
    <w:rsid w:val="00F4312D"/>
    <w:rsid w:val="00F4341D"/>
    <w:rsid w:val="00F56696"/>
    <w:rsid w:val="00F61777"/>
    <w:rsid w:val="00F625FB"/>
    <w:rsid w:val="00F67E04"/>
    <w:rsid w:val="00F70C8F"/>
    <w:rsid w:val="00F73C28"/>
    <w:rsid w:val="00F74B6B"/>
    <w:rsid w:val="00F758B5"/>
    <w:rsid w:val="00F75A25"/>
    <w:rsid w:val="00F860A5"/>
    <w:rsid w:val="00F9479F"/>
    <w:rsid w:val="00F94C7A"/>
    <w:rsid w:val="00F94FF0"/>
    <w:rsid w:val="00F970D6"/>
    <w:rsid w:val="00FA44A4"/>
    <w:rsid w:val="00FA5AA3"/>
    <w:rsid w:val="00FB36EA"/>
    <w:rsid w:val="00FB6A01"/>
    <w:rsid w:val="00FC08DC"/>
    <w:rsid w:val="00FC0EAB"/>
    <w:rsid w:val="00FD08BB"/>
    <w:rsid w:val="00FD2E31"/>
    <w:rsid w:val="00FD319C"/>
    <w:rsid w:val="00FE03A3"/>
    <w:rsid w:val="00FE09C2"/>
    <w:rsid w:val="00FE609D"/>
    <w:rsid w:val="00FE67C8"/>
    <w:rsid w:val="00FF26F2"/>
    <w:rsid w:val="00FF30B6"/>
    <w:rsid w:val="00FF3BF0"/>
    <w:rsid w:val="00FF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C623ABE7-4398-44A1-8B65-1BC573E8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qFormat/>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link w:val="CommentTextChar1"/>
    <w:uiPriority w:val="99"/>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uiPriority w:val="99"/>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uiPriority w:val="99"/>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EB41C4"/>
    <w:rPr>
      <w:sz w:val="24"/>
    </w:rPr>
  </w:style>
  <w:style w:type="paragraph" w:customStyle="1" w:styleId="Default">
    <w:name w:val="Default"/>
    <w:rsid w:val="00EE4C51"/>
    <w:pPr>
      <w:autoSpaceDE w:val="0"/>
      <w:autoSpaceDN w:val="0"/>
      <w:adjustRightInd w:val="0"/>
    </w:pPr>
    <w:rPr>
      <w:rFonts w:ascii="Arial" w:eastAsiaTheme="minorHAnsi" w:hAnsi="Arial" w:cs="Arial"/>
      <w:color w:val="000000"/>
      <w:sz w:val="24"/>
      <w:szCs w:val="24"/>
    </w:rPr>
  </w:style>
  <w:style w:type="character" w:customStyle="1" w:styleId="CommentTextChar1">
    <w:name w:val="Comment Text Char1"/>
    <w:basedOn w:val="DefaultParagraphFont"/>
    <w:link w:val="CommentText"/>
    <w:semiHidden/>
    <w:rsid w:val="001A5647"/>
    <w:rPr>
      <w:sz w:val="24"/>
    </w:rPr>
  </w:style>
  <w:style w:type="character" w:styleId="Strong">
    <w:name w:val="Strong"/>
    <w:basedOn w:val="DefaultParagraphFont"/>
    <w:uiPriority w:val="22"/>
    <w:qFormat/>
    <w:rsid w:val="000A1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937">
      <w:bodyDiv w:val="1"/>
      <w:marLeft w:val="0"/>
      <w:marRight w:val="0"/>
      <w:marTop w:val="0"/>
      <w:marBottom w:val="0"/>
      <w:divBdr>
        <w:top w:val="none" w:sz="0" w:space="0" w:color="auto"/>
        <w:left w:val="none" w:sz="0" w:space="0" w:color="auto"/>
        <w:bottom w:val="none" w:sz="0" w:space="0" w:color="auto"/>
        <w:right w:val="none" w:sz="0" w:space="0" w:color="auto"/>
      </w:divBdr>
      <w:divsChild>
        <w:div w:id="849835048">
          <w:marLeft w:val="547"/>
          <w:marRight w:val="0"/>
          <w:marTop w:val="134"/>
          <w:marBottom w:val="0"/>
          <w:divBdr>
            <w:top w:val="none" w:sz="0" w:space="0" w:color="auto"/>
            <w:left w:val="none" w:sz="0" w:space="0" w:color="auto"/>
            <w:bottom w:val="none" w:sz="0" w:space="0" w:color="auto"/>
            <w:right w:val="none" w:sz="0" w:space="0" w:color="auto"/>
          </w:divBdr>
        </w:div>
        <w:div w:id="589897868">
          <w:marLeft w:val="1166"/>
          <w:marRight w:val="0"/>
          <w:marTop w:val="134"/>
          <w:marBottom w:val="0"/>
          <w:divBdr>
            <w:top w:val="none" w:sz="0" w:space="0" w:color="auto"/>
            <w:left w:val="none" w:sz="0" w:space="0" w:color="auto"/>
            <w:bottom w:val="none" w:sz="0" w:space="0" w:color="auto"/>
            <w:right w:val="none" w:sz="0" w:space="0" w:color="auto"/>
          </w:divBdr>
        </w:div>
        <w:div w:id="1227885768">
          <w:marLeft w:val="547"/>
          <w:marRight w:val="0"/>
          <w:marTop w:val="134"/>
          <w:marBottom w:val="0"/>
          <w:divBdr>
            <w:top w:val="none" w:sz="0" w:space="0" w:color="auto"/>
            <w:left w:val="none" w:sz="0" w:space="0" w:color="auto"/>
            <w:bottom w:val="none" w:sz="0" w:space="0" w:color="auto"/>
            <w:right w:val="none" w:sz="0" w:space="0" w:color="auto"/>
          </w:divBdr>
        </w:div>
        <w:div w:id="170726568">
          <w:marLeft w:val="1166"/>
          <w:marRight w:val="0"/>
          <w:marTop w:val="134"/>
          <w:marBottom w:val="0"/>
          <w:divBdr>
            <w:top w:val="none" w:sz="0" w:space="0" w:color="auto"/>
            <w:left w:val="none" w:sz="0" w:space="0" w:color="auto"/>
            <w:bottom w:val="none" w:sz="0" w:space="0" w:color="auto"/>
            <w:right w:val="none" w:sz="0" w:space="0" w:color="auto"/>
          </w:divBdr>
        </w:div>
      </w:divsChild>
    </w:div>
    <w:div w:id="8459185">
      <w:bodyDiv w:val="1"/>
      <w:marLeft w:val="0"/>
      <w:marRight w:val="0"/>
      <w:marTop w:val="0"/>
      <w:marBottom w:val="0"/>
      <w:divBdr>
        <w:top w:val="none" w:sz="0" w:space="0" w:color="auto"/>
        <w:left w:val="none" w:sz="0" w:space="0" w:color="auto"/>
        <w:bottom w:val="none" w:sz="0" w:space="0" w:color="auto"/>
        <w:right w:val="none" w:sz="0" w:space="0" w:color="auto"/>
      </w:divBdr>
    </w:div>
    <w:div w:id="9449936">
      <w:bodyDiv w:val="1"/>
      <w:marLeft w:val="0"/>
      <w:marRight w:val="0"/>
      <w:marTop w:val="0"/>
      <w:marBottom w:val="0"/>
      <w:divBdr>
        <w:top w:val="none" w:sz="0" w:space="0" w:color="auto"/>
        <w:left w:val="none" w:sz="0" w:space="0" w:color="auto"/>
        <w:bottom w:val="none" w:sz="0" w:space="0" w:color="auto"/>
        <w:right w:val="none" w:sz="0" w:space="0" w:color="auto"/>
      </w:divBdr>
      <w:divsChild>
        <w:div w:id="115679775">
          <w:marLeft w:val="0"/>
          <w:marRight w:val="0"/>
          <w:marTop w:val="0"/>
          <w:marBottom w:val="0"/>
          <w:divBdr>
            <w:top w:val="none" w:sz="0" w:space="0" w:color="auto"/>
            <w:left w:val="none" w:sz="0" w:space="0" w:color="auto"/>
            <w:bottom w:val="none" w:sz="0" w:space="0" w:color="auto"/>
            <w:right w:val="none" w:sz="0" w:space="0" w:color="auto"/>
          </w:divBdr>
          <w:divsChild>
            <w:div w:id="1942446657">
              <w:marLeft w:val="0"/>
              <w:marRight w:val="0"/>
              <w:marTop w:val="0"/>
              <w:marBottom w:val="0"/>
              <w:divBdr>
                <w:top w:val="none" w:sz="0" w:space="0" w:color="auto"/>
                <w:left w:val="none" w:sz="0" w:space="0" w:color="auto"/>
                <w:bottom w:val="none" w:sz="0" w:space="0" w:color="auto"/>
                <w:right w:val="none" w:sz="0" w:space="0" w:color="auto"/>
              </w:divBdr>
              <w:divsChild>
                <w:div w:id="1738280604">
                  <w:marLeft w:val="0"/>
                  <w:marRight w:val="0"/>
                  <w:marTop w:val="0"/>
                  <w:marBottom w:val="0"/>
                  <w:divBdr>
                    <w:top w:val="none" w:sz="0" w:space="0" w:color="auto"/>
                    <w:left w:val="none" w:sz="0" w:space="0" w:color="auto"/>
                    <w:bottom w:val="none" w:sz="0" w:space="0" w:color="auto"/>
                    <w:right w:val="none" w:sz="0" w:space="0" w:color="auto"/>
                  </w:divBdr>
                  <w:divsChild>
                    <w:div w:id="293021975">
                      <w:marLeft w:val="0"/>
                      <w:marRight w:val="0"/>
                      <w:marTop w:val="0"/>
                      <w:marBottom w:val="0"/>
                      <w:divBdr>
                        <w:top w:val="none" w:sz="0" w:space="0" w:color="auto"/>
                        <w:left w:val="none" w:sz="0" w:space="0" w:color="auto"/>
                        <w:bottom w:val="none" w:sz="0" w:space="0" w:color="auto"/>
                        <w:right w:val="none" w:sz="0" w:space="0" w:color="auto"/>
                      </w:divBdr>
                      <w:divsChild>
                        <w:div w:id="2033723712">
                          <w:marLeft w:val="0"/>
                          <w:marRight w:val="0"/>
                          <w:marTop w:val="0"/>
                          <w:marBottom w:val="0"/>
                          <w:divBdr>
                            <w:top w:val="none" w:sz="0" w:space="0" w:color="auto"/>
                            <w:left w:val="none" w:sz="0" w:space="0" w:color="auto"/>
                            <w:bottom w:val="none" w:sz="0" w:space="0" w:color="auto"/>
                            <w:right w:val="none" w:sz="0" w:space="0" w:color="auto"/>
                          </w:divBdr>
                          <w:divsChild>
                            <w:div w:id="1579095775">
                              <w:marLeft w:val="0"/>
                              <w:marRight w:val="0"/>
                              <w:marTop w:val="0"/>
                              <w:marBottom w:val="0"/>
                              <w:divBdr>
                                <w:top w:val="none" w:sz="0" w:space="0" w:color="auto"/>
                                <w:left w:val="none" w:sz="0" w:space="0" w:color="auto"/>
                                <w:bottom w:val="none" w:sz="0" w:space="0" w:color="auto"/>
                                <w:right w:val="none" w:sz="0" w:space="0" w:color="auto"/>
                              </w:divBdr>
                              <w:divsChild>
                                <w:div w:id="669648475">
                                  <w:marLeft w:val="0"/>
                                  <w:marRight w:val="0"/>
                                  <w:marTop w:val="0"/>
                                  <w:marBottom w:val="0"/>
                                  <w:divBdr>
                                    <w:top w:val="none" w:sz="0" w:space="0" w:color="auto"/>
                                    <w:left w:val="none" w:sz="0" w:space="0" w:color="auto"/>
                                    <w:bottom w:val="none" w:sz="0" w:space="0" w:color="auto"/>
                                    <w:right w:val="none" w:sz="0" w:space="0" w:color="auto"/>
                                  </w:divBdr>
                                  <w:divsChild>
                                    <w:div w:id="103814617">
                                      <w:marLeft w:val="0"/>
                                      <w:marRight w:val="0"/>
                                      <w:marTop w:val="0"/>
                                      <w:marBottom w:val="0"/>
                                      <w:divBdr>
                                        <w:top w:val="none" w:sz="0" w:space="0" w:color="auto"/>
                                        <w:left w:val="none" w:sz="0" w:space="0" w:color="auto"/>
                                        <w:bottom w:val="none" w:sz="0" w:space="0" w:color="auto"/>
                                        <w:right w:val="none" w:sz="0" w:space="0" w:color="auto"/>
                                      </w:divBdr>
                                    </w:div>
                                    <w:div w:id="1657417649">
                                      <w:marLeft w:val="0"/>
                                      <w:marRight w:val="0"/>
                                      <w:marTop w:val="0"/>
                                      <w:marBottom w:val="0"/>
                                      <w:divBdr>
                                        <w:top w:val="none" w:sz="0" w:space="0" w:color="auto"/>
                                        <w:left w:val="none" w:sz="0" w:space="0" w:color="auto"/>
                                        <w:bottom w:val="none" w:sz="0" w:space="0" w:color="auto"/>
                                        <w:right w:val="none" w:sz="0" w:space="0" w:color="auto"/>
                                      </w:divBdr>
                                    </w:div>
                                    <w:div w:id="639116453">
                                      <w:marLeft w:val="0"/>
                                      <w:marRight w:val="0"/>
                                      <w:marTop w:val="0"/>
                                      <w:marBottom w:val="0"/>
                                      <w:divBdr>
                                        <w:top w:val="none" w:sz="0" w:space="0" w:color="auto"/>
                                        <w:left w:val="none" w:sz="0" w:space="0" w:color="auto"/>
                                        <w:bottom w:val="none" w:sz="0" w:space="0" w:color="auto"/>
                                        <w:right w:val="none" w:sz="0" w:space="0" w:color="auto"/>
                                      </w:divBdr>
                                    </w:div>
                                    <w:div w:id="1714235335">
                                      <w:marLeft w:val="0"/>
                                      <w:marRight w:val="0"/>
                                      <w:marTop w:val="0"/>
                                      <w:marBottom w:val="0"/>
                                      <w:divBdr>
                                        <w:top w:val="none" w:sz="0" w:space="0" w:color="auto"/>
                                        <w:left w:val="none" w:sz="0" w:space="0" w:color="auto"/>
                                        <w:bottom w:val="none" w:sz="0" w:space="0" w:color="auto"/>
                                        <w:right w:val="none" w:sz="0" w:space="0" w:color="auto"/>
                                      </w:divBdr>
                                    </w:div>
                                    <w:div w:id="349843770">
                                      <w:marLeft w:val="0"/>
                                      <w:marRight w:val="0"/>
                                      <w:marTop w:val="0"/>
                                      <w:marBottom w:val="0"/>
                                      <w:divBdr>
                                        <w:top w:val="none" w:sz="0" w:space="0" w:color="auto"/>
                                        <w:left w:val="none" w:sz="0" w:space="0" w:color="auto"/>
                                        <w:bottom w:val="none" w:sz="0" w:space="0" w:color="auto"/>
                                        <w:right w:val="none" w:sz="0" w:space="0" w:color="auto"/>
                                      </w:divBdr>
                                    </w:div>
                                    <w:div w:id="34694100">
                                      <w:marLeft w:val="0"/>
                                      <w:marRight w:val="0"/>
                                      <w:marTop w:val="0"/>
                                      <w:marBottom w:val="0"/>
                                      <w:divBdr>
                                        <w:top w:val="none" w:sz="0" w:space="0" w:color="auto"/>
                                        <w:left w:val="none" w:sz="0" w:space="0" w:color="auto"/>
                                        <w:bottom w:val="none" w:sz="0" w:space="0" w:color="auto"/>
                                        <w:right w:val="none" w:sz="0" w:space="0" w:color="auto"/>
                                      </w:divBdr>
                                    </w:div>
                                    <w:div w:id="1827622373">
                                      <w:marLeft w:val="0"/>
                                      <w:marRight w:val="0"/>
                                      <w:marTop w:val="0"/>
                                      <w:marBottom w:val="0"/>
                                      <w:divBdr>
                                        <w:top w:val="none" w:sz="0" w:space="0" w:color="auto"/>
                                        <w:left w:val="none" w:sz="0" w:space="0" w:color="auto"/>
                                        <w:bottom w:val="none" w:sz="0" w:space="0" w:color="auto"/>
                                        <w:right w:val="none" w:sz="0" w:space="0" w:color="auto"/>
                                      </w:divBdr>
                                    </w:div>
                                    <w:div w:id="1615165310">
                                      <w:marLeft w:val="0"/>
                                      <w:marRight w:val="0"/>
                                      <w:marTop w:val="0"/>
                                      <w:marBottom w:val="0"/>
                                      <w:divBdr>
                                        <w:top w:val="none" w:sz="0" w:space="0" w:color="auto"/>
                                        <w:left w:val="none" w:sz="0" w:space="0" w:color="auto"/>
                                        <w:bottom w:val="none" w:sz="0" w:space="0" w:color="auto"/>
                                        <w:right w:val="none" w:sz="0" w:space="0" w:color="auto"/>
                                      </w:divBdr>
                                    </w:div>
                                    <w:div w:id="1498572350">
                                      <w:marLeft w:val="0"/>
                                      <w:marRight w:val="0"/>
                                      <w:marTop w:val="0"/>
                                      <w:marBottom w:val="0"/>
                                      <w:divBdr>
                                        <w:top w:val="none" w:sz="0" w:space="0" w:color="auto"/>
                                        <w:left w:val="none" w:sz="0" w:space="0" w:color="auto"/>
                                        <w:bottom w:val="none" w:sz="0" w:space="0" w:color="auto"/>
                                        <w:right w:val="none" w:sz="0" w:space="0" w:color="auto"/>
                                      </w:divBdr>
                                    </w:div>
                                    <w:div w:id="245581024">
                                      <w:marLeft w:val="0"/>
                                      <w:marRight w:val="0"/>
                                      <w:marTop w:val="0"/>
                                      <w:marBottom w:val="0"/>
                                      <w:divBdr>
                                        <w:top w:val="none" w:sz="0" w:space="0" w:color="auto"/>
                                        <w:left w:val="none" w:sz="0" w:space="0" w:color="auto"/>
                                        <w:bottom w:val="none" w:sz="0" w:space="0" w:color="auto"/>
                                        <w:right w:val="none" w:sz="0" w:space="0" w:color="auto"/>
                                      </w:divBdr>
                                    </w:div>
                                    <w:div w:id="1492404369">
                                      <w:marLeft w:val="0"/>
                                      <w:marRight w:val="0"/>
                                      <w:marTop w:val="0"/>
                                      <w:marBottom w:val="0"/>
                                      <w:divBdr>
                                        <w:top w:val="none" w:sz="0" w:space="0" w:color="auto"/>
                                        <w:left w:val="none" w:sz="0" w:space="0" w:color="auto"/>
                                        <w:bottom w:val="none" w:sz="0" w:space="0" w:color="auto"/>
                                        <w:right w:val="none" w:sz="0" w:space="0" w:color="auto"/>
                                      </w:divBdr>
                                    </w:div>
                                    <w:div w:id="63454148">
                                      <w:marLeft w:val="0"/>
                                      <w:marRight w:val="0"/>
                                      <w:marTop w:val="0"/>
                                      <w:marBottom w:val="0"/>
                                      <w:divBdr>
                                        <w:top w:val="none" w:sz="0" w:space="0" w:color="auto"/>
                                        <w:left w:val="none" w:sz="0" w:space="0" w:color="auto"/>
                                        <w:bottom w:val="none" w:sz="0" w:space="0" w:color="auto"/>
                                        <w:right w:val="none" w:sz="0" w:space="0" w:color="auto"/>
                                      </w:divBdr>
                                    </w:div>
                                    <w:div w:id="15583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7189">
      <w:bodyDiv w:val="1"/>
      <w:marLeft w:val="0"/>
      <w:marRight w:val="0"/>
      <w:marTop w:val="0"/>
      <w:marBottom w:val="0"/>
      <w:divBdr>
        <w:top w:val="none" w:sz="0" w:space="0" w:color="auto"/>
        <w:left w:val="none" w:sz="0" w:space="0" w:color="auto"/>
        <w:bottom w:val="none" w:sz="0" w:space="0" w:color="auto"/>
        <w:right w:val="none" w:sz="0" w:space="0" w:color="auto"/>
      </w:divBdr>
    </w:div>
    <w:div w:id="54015587">
      <w:bodyDiv w:val="1"/>
      <w:marLeft w:val="0"/>
      <w:marRight w:val="0"/>
      <w:marTop w:val="0"/>
      <w:marBottom w:val="0"/>
      <w:divBdr>
        <w:top w:val="none" w:sz="0" w:space="0" w:color="auto"/>
        <w:left w:val="none" w:sz="0" w:space="0" w:color="auto"/>
        <w:bottom w:val="none" w:sz="0" w:space="0" w:color="auto"/>
        <w:right w:val="none" w:sz="0" w:space="0" w:color="auto"/>
      </w:divBdr>
      <w:divsChild>
        <w:div w:id="910967953">
          <w:marLeft w:val="547"/>
          <w:marRight w:val="0"/>
          <w:marTop w:val="134"/>
          <w:marBottom w:val="0"/>
          <w:divBdr>
            <w:top w:val="none" w:sz="0" w:space="0" w:color="auto"/>
            <w:left w:val="none" w:sz="0" w:space="0" w:color="auto"/>
            <w:bottom w:val="none" w:sz="0" w:space="0" w:color="auto"/>
            <w:right w:val="none" w:sz="0" w:space="0" w:color="auto"/>
          </w:divBdr>
        </w:div>
        <w:div w:id="567694912">
          <w:marLeft w:val="547"/>
          <w:marRight w:val="0"/>
          <w:marTop w:val="134"/>
          <w:marBottom w:val="0"/>
          <w:divBdr>
            <w:top w:val="none" w:sz="0" w:space="0" w:color="auto"/>
            <w:left w:val="none" w:sz="0" w:space="0" w:color="auto"/>
            <w:bottom w:val="none" w:sz="0" w:space="0" w:color="auto"/>
            <w:right w:val="none" w:sz="0" w:space="0" w:color="auto"/>
          </w:divBdr>
        </w:div>
      </w:divsChild>
    </w:div>
    <w:div w:id="54361110">
      <w:bodyDiv w:val="1"/>
      <w:marLeft w:val="0"/>
      <w:marRight w:val="0"/>
      <w:marTop w:val="0"/>
      <w:marBottom w:val="0"/>
      <w:divBdr>
        <w:top w:val="none" w:sz="0" w:space="0" w:color="auto"/>
        <w:left w:val="none" w:sz="0" w:space="0" w:color="auto"/>
        <w:bottom w:val="none" w:sz="0" w:space="0" w:color="auto"/>
        <w:right w:val="none" w:sz="0" w:space="0" w:color="auto"/>
      </w:divBdr>
      <w:divsChild>
        <w:div w:id="1424954319">
          <w:marLeft w:val="0"/>
          <w:marRight w:val="0"/>
          <w:marTop w:val="0"/>
          <w:marBottom w:val="0"/>
          <w:divBdr>
            <w:top w:val="none" w:sz="0" w:space="0" w:color="auto"/>
            <w:left w:val="none" w:sz="0" w:space="0" w:color="auto"/>
            <w:bottom w:val="none" w:sz="0" w:space="0" w:color="auto"/>
            <w:right w:val="none" w:sz="0" w:space="0" w:color="auto"/>
          </w:divBdr>
          <w:divsChild>
            <w:div w:id="2085566814">
              <w:marLeft w:val="0"/>
              <w:marRight w:val="0"/>
              <w:marTop w:val="0"/>
              <w:marBottom w:val="0"/>
              <w:divBdr>
                <w:top w:val="none" w:sz="0" w:space="0" w:color="auto"/>
                <w:left w:val="none" w:sz="0" w:space="0" w:color="auto"/>
                <w:bottom w:val="none" w:sz="0" w:space="0" w:color="auto"/>
                <w:right w:val="none" w:sz="0" w:space="0" w:color="auto"/>
              </w:divBdr>
              <w:divsChild>
                <w:div w:id="23335724">
                  <w:marLeft w:val="0"/>
                  <w:marRight w:val="0"/>
                  <w:marTop w:val="0"/>
                  <w:marBottom w:val="0"/>
                  <w:divBdr>
                    <w:top w:val="none" w:sz="0" w:space="0" w:color="auto"/>
                    <w:left w:val="none" w:sz="0" w:space="0" w:color="auto"/>
                    <w:bottom w:val="none" w:sz="0" w:space="0" w:color="auto"/>
                    <w:right w:val="none" w:sz="0" w:space="0" w:color="auto"/>
                  </w:divBdr>
                  <w:divsChild>
                    <w:div w:id="716709753">
                      <w:marLeft w:val="0"/>
                      <w:marRight w:val="0"/>
                      <w:marTop w:val="0"/>
                      <w:marBottom w:val="0"/>
                      <w:divBdr>
                        <w:top w:val="none" w:sz="0" w:space="0" w:color="auto"/>
                        <w:left w:val="none" w:sz="0" w:space="0" w:color="auto"/>
                        <w:bottom w:val="none" w:sz="0" w:space="0" w:color="auto"/>
                        <w:right w:val="none" w:sz="0" w:space="0" w:color="auto"/>
                      </w:divBdr>
                      <w:divsChild>
                        <w:div w:id="258224322">
                          <w:marLeft w:val="0"/>
                          <w:marRight w:val="0"/>
                          <w:marTop w:val="0"/>
                          <w:marBottom w:val="0"/>
                          <w:divBdr>
                            <w:top w:val="none" w:sz="0" w:space="0" w:color="auto"/>
                            <w:left w:val="none" w:sz="0" w:space="0" w:color="auto"/>
                            <w:bottom w:val="none" w:sz="0" w:space="0" w:color="auto"/>
                            <w:right w:val="none" w:sz="0" w:space="0" w:color="auto"/>
                          </w:divBdr>
                          <w:divsChild>
                            <w:div w:id="781539121">
                              <w:marLeft w:val="0"/>
                              <w:marRight w:val="0"/>
                              <w:marTop w:val="0"/>
                              <w:marBottom w:val="0"/>
                              <w:divBdr>
                                <w:top w:val="single" w:sz="6" w:space="0" w:color="CCCCCC"/>
                                <w:left w:val="single" w:sz="6" w:space="0" w:color="CCCCCC"/>
                                <w:bottom w:val="single" w:sz="6" w:space="0" w:color="CCCCCC"/>
                                <w:right w:val="single" w:sz="6" w:space="0" w:color="CCCCCC"/>
                              </w:divBdr>
                              <w:divsChild>
                                <w:div w:id="2126800674">
                                  <w:marLeft w:val="0"/>
                                  <w:marRight w:val="0"/>
                                  <w:marTop w:val="75"/>
                                  <w:marBottom w:val="0"/>
                                  <w:divBdr>
                                    <w:top w:val="none" w:sz="0" w:space="0" w:color="auto"/>
                                    <w:left w:val="none" w:sz="0" w:space="0" w:color="auto"/>
                                    <w:bottom w:val="none" w:sz="0" w:space="0" w:color="auto"/>
                                    <w:right w:val="none" w:sz="0" w:space="0" w:color="auto"/>
                                  </w:divBdr>
                                  <w:divsChild>
                                    <w:div w:id="1146125905">
                                      <w:marLeft w:val="0"/>
                                      <w:marRight w:val="0"/>
                                      <w:marTop w:val="0"/>
                                      <w:marBottom w:val="0"/>
                                      <w:divBdr>
                                        <w:top w:val="none" w:sz="0" w:space="0" w:color="auto"/>
                                        <w:left w:val="none" w:sz="0" w:space="0" w:color="auto"/>
                                        <w:bottom w:val="none" w:sz="0" w:space="0" w:color="auto"/>
                                        <w:right w:val="none" w:sz="0" w:space="0" w:color="auto"/>
                                      </w:divBdr>
                                    </w:div>
                                    <w:div w:id="670914359">
                                      <w:marLeft w:val="0"/>
                                      <w:marRight w:val="0"/>
                                      <w:marTop w:val="0"/>
                                      <w:marBottom w:val="0"/>
                                      <w:divBdr>
                                        <w:top w:val="none" w:sz="0" w:space="0" w:color="auto"/>
                                        <w:left w:val="none" w:sz="0" w:space="0" w:color="auto"/>
                                        <w:bottom w:val="none" w:sz="0" w:space="0" w:color="auto"/>
                                        <w:right w:val="none" w:sz="0" w:space="0" w:color="auto"/>
                                      </w:divBdr>
                                    </w:div>
                                    <w:div w:id="1913391124">
                                      <w:marLeft w:val="0"/>
                                      <w:marRight w:val="0"/>
                                      <w:marTop w:val="0"/>
                                      <w:marBottom w:val="0"/>
                                      <w:divBdr>
                                        <w:top w:val="none" w:sz="0" w:space="0" w:color="auto"/>
                                        <w:left w:val="none" w:sz="0" w:space="0" w:color="auto"/>
                                        <w:bottom w:val="none" w:sz="0" w:space="0" w:color="auto"/>
                                        <w:right w:val="none" w:sz="0" w:space="0" w:color="auto"/>
                                      </w:divBdr>
                                    </w:div>
                                    <w:div w:id="2079401165">
                                      <w:marLeft w:val="0"/>
                                      <w:marRight w:val="0"/>
                                      <w:marTop w:val="0"/>
                                      <w:marBottom w:val="0"/>
                                      <w:divBdr>
                                        <w:top w:val="none" w:sz="0" w:space="0" w:color="auto"/>
                                        <w:left w:val="none" w:sz="0" w:space="0" w:color="auto"/>
                                        <w:bottom w:val="none" w:sz="0" w:space="0" w:color="auto"/>
                                        <w:right w:val="none" w:sz="0" w:space="0" w:color="auto"/>
                                      </w:divBdr>
                                    </w:div>
                                    <w:div w:id="1855070751">
                                      <w:marLeft w:val="0"/>
                                      <w:marRight w:val="0"/>
                                      <w:marTop w:val="0"/>
                                      <w:marBottom w:val="0"/>
                                      <w:divBdr>
                                        <w:top w:val="none" w:sz="0" w:space="0" w:color="auto"/>
                                        <w:left w:val="none" w:sz="0" w:space="0" w:color="auto"/>
                                        <w:bottom w:val="none" w:sz="0" w:space="0" w:color="auto"/>
                                        <w:right w:val="none" w:sz="0" w:space="0" w:color="auto"/>
                                      </w:divBdr>
                                    </w:div>
                                    <w:div w:id="445541665">
                                      <w:marLeft w:val="0"/>
                                      <w:marRight w:val="0"/>
                                      <w:marTop w:val="0"/>
                                      <w:marBottom w:val="0"/>
                                      <w:divBdr>
                                        <w:top w:val="none" w:sz="0" w:space="0" w:color="auto"/>
                                        <w:left w:val="none" w:sz="0" w:space="0" w:color="auto"/>
                                        <w:bottom w:val="none" w:sz="0" w:space="0" w:color="auto"/>
                                        <w:right w:val="none" w:sz="0" w:space="0" w:color="auto"/>
                                      </w:divBdr>
                                    </w:div>
                                    <w:div w:id="922255207">
                                      <w:marLeft w:val="0"/>
                                      <w:marRight w:val="0"/>
                                      <w:marTop w:val="0"/>
                                      <w:marBottom w:val="0"/>
                                      <w:divBdr>
                                        <w:top w:val="none" w:sz="0" w:space="0" w:color="auto"/>
                                        <w:left w:val="none" w:sz="0" w:space="0" w:color="auto"/>
                                        <w:bottom w:val="none" w:sz="0" w:space="0" w:color="auto"/>
                                        <w:right w:val="none" w:sz="0" w:space="0" w:color="auto"/>
                                      </w:divBdr>
                                    </w:div>
                                    <w:div w:id="1015572605">
                                      <w:marLeft w:val="0"/>
                                      <w:marRight w:val="0"/>
                                      <w:marTop w:val="0"/>
                                      <w:marBottom w:val="0"/>
                                      <w:divBdr>
                                        <w:top w:val="none" w:sz="0" w:space="0" w:color="auto"/>
                                        <w:left w:val="none" w:sz="0" w:space="0" w:color="auto"/>
                                        <w:bottom w:val="none" w:sz="0" w:space="0" w:color="auto"/>
                                        <w:right w:val="none" w:sz="0" w:space="0" w:color="auto"/>
                                      </w:divBdr>
                                    </w:div>
                                    <w:div w:id="5810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80583">
      <w:bodyDiv w:val="1"/>
      <w:marLeft w:val="0"/>
      <w:marRight w:val="0"/>
      <w:marTop w:val="0"/>
      <w:marBottom w:val="0"/>
      <w:divBdr>
        <w:top w:val="none" w:sz="0" w:space="0" w:color="auto"/>
        <w:left w:val="none" w:sz="0" w:space="0" w:color="auto"/>
        <w:bottom w:val="none" w:sz="0" w:space="0" w:color="auto"/>
        <w:right w:val="none" w:sz="0" w:space="0" w:color="auto"/>
      </w:divBdr>
    </w:div>
    <w:div w:id="71859783">
      <w:bodyDiv w:val="1"/>
      <w:marLeft w:val="0"/>
      <w:marRight w:val="0"/>
      <w:marTop w:val="0"/>
      <w:marBottom w:val="0"/>
      <w:divBdr>
        <w:top w:val="none" w:sz="0" w:space="0" w:color="auto"/>
        <w:left w:val="none" w:sz="0" w:space="0" w:color="auto"/>
        <w:bottom w:val="none" w:sz="0" w:space="0" w:color="auto"/>
        <w:right w:val="none" w:sz="0" w:space="0" w:color="auto"/>
      </w:divBdr>
      <w:divsChild>
        <w:div w:id="864056243">
          <w:marLeft w:val="547"/>
          <w:marRight w:val="0"/>
          <w:marTop w:val="134"/>
          <w:marBottom w:val="0"/>
          <w:divBdr>
            <w:top w:val="none" w:sz="0" w:space="0" w:color="auto"/>
            <w:left w:val="none" w:sz="0" w:space="0" w:color="auto"/>
            <w:bottom w:val="none" w:sz="0" w:space="0" w:color="auto"/>
            <w:right w:val="none" w:sz="0" w:space="0" w:color="auto"/>
          </w:divBdr>
        </w:div>
        <w:div w:id="1117867510">
          <w:marLeft w:val="547"/>
          <w:marRight w:val="0"/>
          <w:marTop w:val="134"/>
          <w:marBottom w:val="0"/>
          <w:divBdr>
            <w:top w:val="none" w:sz="0" w:space="0" w:color="auto"/>
            <w:left w:val="none" w:sz="0" w:space="0" w:color="auto"/>
            <w:bottom w:val="none" w:sz="0" w:space="0" w:color="auto"/>
            <w:right w:val="none" w:sz="0" w:space="0" w:color="auto"/>
          </w:divBdr>
        </w:div>
      </w:divsChild>
    </w:div>
    <w:div w:id="81529421">
      <w:bodyDiv w:val="1"/>
      <w:marLeft w:val="0"/>
      <w:marRight w:val="0"/>
      <w:marTop w:val="0"/>
      <w:marBottom w:val="0"/>
      <w:divBdr>
        <w:top w:val="none" w:sz="0" w:space="0" w:color="auto"/>
        <w:left w:val="none" w:sz="0" w:space="0" w:color="auto"/>
        <w:bottom w:val="none" w:sz="0" w:space="0" w:color="auto"/>
        <w:right w:val="none" w:sz="0" w:space="0" w:color="auto"/>
      </w:divBdr>
      <w:divsChild>
        <w:div w:id="750469563">
          <w:marLeft w:val="504"/>
          <w:marRight w:val="0"/>
          <w:marTop w:val="140"/>
          <w:marBottom w:val="0"/>
          <w:divBdr>
            <w:top w:val="none" w:sz="0" w:space="0" w:color="auto"/>
            <w:left w:val="none" w:sz="0" w:space="0" w:color="auto"/>
            <w:bottom w:val="none" w:sz="0" w:space="0" w:color="auto"/>
            <w:right w:val="none" w:sz="0" w:space="0" w:color="auto"/>
          </w:divBdr>
        </w:div>
        <w:div w:id="1089615229">
          <w:marLeft w:val="1008"/>
          <w:marRight w:val="0"/>
          <w:marTop w:val="110"/>
          <w:marBottom w:val="0"/>
          <w:divBdr>
            <w:top w:val="none" w:sz="0" w:space="0" w:color="auto"/>
            <w:left w:val="none" w:sz="0" w:space="0" w:color="auto"/>
            <w:bottom w:val="none" w:sz="0" w:space="0" w:color="auto"/>
            <w:right w:val="none" w:sz="0" w:space="0" w:color="auto"/>
          </w:divBdr>
        </w:div>
        <w:div w:id="1586067515">
          <w:marLeft w:val="1008"/>
          <w:marRight w:val="0"/>
          <w:marTop w:val="110"/>
          <w:marBottom w:val="0"/>
          <w:divBdr>
            <w:top w:val="none" w:sz="0" w:space="0" w:color="auto"/>
            <w:left w:val="none" w:sz="0" w:space="0" w:color="auto"/>
            <w:bottom w:val="none" w:sz="0" w:space="0" w:color="auto"/>
            <w:right w:val="none" w:sz="0" w:space="0" w:color="auto"/>
          </w:divBdr>
        </w:div>
        <w:div w:id="2031253813">
          <w:marLeft w:val="1008"/>
          <w:marRight w:val="0"/>
          <w:marTop w:val="110"/>
          <w:marBottom w:val="0"/>
          <w:divBdr>
            <w:top w:val="none" w:sz="0" w:space="0" w:color="auto"/>
            <w:left w:val="none" w:sz="0" w:space="0" w:color="auto"/>
            <w:bottom w:val="none" w:sz="0" w:space="0" w:color="auto"/>
            <w:right w:val="none" w:sz="0" w:space="0" w:color="auto"/>
          </w:divBdr>
        </w:div>
      </w:divsChild>
    </w:div>
    <w:div w:id="128861210">
      <w:bodyDiv w:val="1"/>
      <w:marLeft w:val="0"/>
      <w:marRight w:val="0"/>
      <w:marTop w:val="0"/>
      <w:marBottom w:val="0"/>
      <w:divBdr>
        <w:top w:val="none" w:sz="0" w:space="0" w:color="auto"/>
        <w:left w:val="none" w:sz="0" w:space="0" w:color="auto"/>
        <w:bottom w:val="none" w:sz="0" w:space="0" w:color="auto"/>
        <w:right w:val="none" w:sz="0" w:space="0" w:color="auto"/>
      </w:divBdr>
      <w:divsChild>
        <w:div w:id="299043296">
          <w:marLeft w:val="547"/>
          <w:marRight w:val="0"/>
          <w:marTop w:val="134"/>
          <w:marBottom w:val="0"/>
          <w:divBdr>
            <w:top w:val="none" w:sz="0" w:space="0" w:color="auto"/>
            <w:left w:val="none" w:sz="0" w:space="0" w:color="auto"/>
            <w:bottom w:val="none" w:sz="0" w:space="0" w:color="auto"/>
            <w:right w:val="none" w:sz="0" w:space="0" w:color="auto"/>
          </w:divBdr>
        </w:div>
        <w:div w:id="826752245">
          <w:marLeft w:val="547"/>
          <w:marRight w:val="0"/>
          <w:marTop w:val="134"/>
          <w:marBottom w:val="0"/>
          <w:divBdr>
            <w:top w:val="none" w:sz="0" w:space="0" w:color="auto"/>
            <w:left w:val="none" w:sz="0" w:space="0" w:color="auto"/>
            <w:bottom w:val="none" w:sz="0" w:space="0" w:color="auto"/>
            <w:right w:val="none" w:sz="0" w:space="0" w:color="auto"/>
          </w:divBdr>
        </w:div>
        <w:div w:id="286473527">
          <w:marLeft w:val="1166"/>
          <w:marRight w:val="0"/>
          <w:marTop w:val="115"/>
          <w:marBottom w:val="0"/>
          <w:divBdr>
            <w:top w:val="none" w:sz="0" w:space="0" w:color="auto"/>
            <w:left w:val="none" w:sz="0" w:space="0" w:color="auto"/>
            <w:bottom w:val="none" w:sz="0" w:space="0" w:color="auto"/>
            <w:right w:val="none" w:sz="0" w:space="0" w:color="auto"/>
          </w:divBdr>
        </w:div>
      </w:divsChild>
    </w:div>
    <w:div w:id="147019027">
      <w:bodyDiv w:val="1"/>
      <w:marLeft w:val="0"/>
      <w:marRight w:val="0"/>
      <w:marTop w:val="0"/>
      <w:marBottom w:val="0"/>
      <w:divBdr>
        <w:top w:val="none" w:sz="0" w:space="0" w:color="auto"/>
        <w:left w:val="none" w:sz="0" w:space="0" w:color="auto"/>
        <w:bottom w:val="none" w:sz="0" w:space="0" w:color="auto"/>
        <w:right w:val="none" w:sz="0" w:space="0" w:color="auto"/>
      </w:divBdr>
      <w:divsChild>
        <w:div w:id="97987272">
          <w:marLeft w:val="547"/>
          <w:marRight w:val="0"/>
          <w:marTop w:val="125"/>
          <w:marBottom w:val="0"/>
          <w:divBdr>
            <w:top w:val="none" w:sz="0" w:space="0" w:color="auto"/>
            <w:left w:val="none" w:sz="0" w:space="0" w:color="auto"/>
            <w:bottom w:val="none" w:sz="0" w:space="0" w:color="auto"/>
            <w:right w:val="none" w:sz="0" w:space="0" w:color="auto"/>
          </w:divBdr>
        </w:div>
        <w:div w:id="133958823">
          <w:marLeft w:val="547"/>
          <w:marRight w:val="0"/>
          <w:marTop w:val="125"/>
          <w:marBottom w:val="0"/>
          <w:divBdr>
            <w:top w:val="none" w:sz="0" w:space="0" w:color="auto"/>
            <w:left w:val="none" w:sz="0" w:space="0" w:color="auto"/>
            <w:bottom w:val="none" w:sz="0" w:space="0" w:color="auto"/>
            <w:right w:val="none" w:sz="0" w:space="0" w:color="auto"/>
          </w:divBdr>
        </w:div>
        <w:div w:id="933978177">
          <w:marLeft w:val="1166"/>
          <w:marRight w:val="0"/>
          <w:marTop w:val="125"/>
          <w:marBottom w:val="0"/>
          <w:divBdr>
            <w:top w:val="none" w:sz="0" w:space="0" w:color="auto"/>
            <w:left w:val="none" w:sz="0" w:space="0" w:color="auto"/>
            <w:bottom w:val="none" w:sz="0" w:space="0" w:color="auto"/>
            <w:right w:val="none" w:sz="0" w:space="0" w:color="auto"/>
          </w:divBdr>
        </w:div>
        <w:div w:id="1742827305">
          <w:marLeft w:val="1166"/>
          <w:marRight w:val="0"/>
          <w:marTop w:val="125"/>
          <w:marBottom w:val="0"/>
          <w:divBdr>
            <w:top w:val="none" w:sz="0" w:space="0" w:color="auto"/>
            <w:left w:val="none" w:sz="0" w:space="0" w:color="auto"/>
            <w:bottom w:val="none" w:sz="0" w:space="0" w:color="auto"/>
            <w:right w:val="none" w:sz="0" w:space="0" w:color="auto"/>
          </w:divBdr>
        </w:div>
        <w:div w:id="765006639">
          <w:marLeft w:val="1166"/>
          <w:marRight w:val="0"/>
          <w:marTop w:val="125"/>
          <w:marBottom w:val="0"/>
          <w:divBdr>
            <w:top w:val="none" w:sz="0" w:space="0" w:color="auto"/>
            <w:left w:val="none" w:sz="0" w:space="0" w:color="auto"/>
            <w:bottom w:val="none" w:sz="0" w:space="0" w:color="auto"/>
            <w:right w:val="none" w:sz="0" w:space="0" w:color="auto"/>
          </w:divBdr>
        </w:div>
        <w:div w:id="425152154">
          <w:marLeft w:val="1166"/>
          <w:marRight w:val="0"/>
          <w:marTop w:val="125"/>
          <w:marBottom w:val="0"/>
          <w:divBdr>
            <w:top w:val="none" w:sz="0" w:space="0" w:color="auto"/>
            <w:left w:val="none" w:sz="0" w:space="0" w:color="auto"/>
            <w:bottom w:val="none" w:sz="0" w:space="0" w:color="auto"/>
            <w:right w:val="none" w:sz="0" w:space="0" w:color="auto"/>
          </w:divBdr>
        </w:div>
      </w:divsChild>
    </w:div>
    <w:div w:id="173691102">
      <w:bodyDiv w:val="1"/>
      <w:marLeft w:val="0"/>
      <w:marRight w:val="0"/>
      <w:marTop w:val="0"/>
      <w:marBottom w:val="0"/>
      <w:divBdr>
        <w:top w:val="none" w:sz="0" w:space="0" w:color="auto"/>
        <w:left w:val="none" w:sz="0" w:space="0" w:color="auto"/>
        <w:bottom w:val="none" w:sz="0" w:space="0" w:color="auto"/>
        <w:right w:val="none" w:sz="0" w:space="0" w:color="auto"/>
      </w:divBdr>
      <w:divsChild>
        <w:div w:id="825054145">
          <w:marLeft w:val="720"/>
          <w:marRight w:val="0"/>
          <w:marTop w:val="0"/>
          <w:marBottom w:val="0"/>
          <w:divBdr>
            <w:top w:val="none" w:sz="0" w:space="0" w:color="auto"/>
            <w:left w:val="none" w:sz="0" w:space="0" w:color="auto"/>
            <w:bottom w:val="none" w:sz="0" w:space="0" w:color="auto"/>
            <w:right w:val="none" w:sz="0" w:space="0" w:color="auto"/>
          </w:divBdr>
        </w:div>
        <w:div w:id="124396383">
          <w:marLeft w:val="720"/>
          <w:marRight w:val="0"/>
          <w:marTop w:val="0"/>
          <w:marBottom w:val="0"/>
          <w:divBdr>
            <w:top w:val="none" w:sz="0" w:space="0" w:color="auto"/>
            <w:left w:val="none" w:sz="0" w:space="0" w:color="auto"/>
            <w:bottom w:val="none" w:sz="0" w:space="0" w:color="auto"/>
            <w:right w:val="none" w:sz="0" w:space="0" w:color="auto"/>
          </w:divBdr>
        </w:div>
      </w:divsChild>
    </w:div>
    <w:div w:id="193078062">
      <w:bodyDiv w:val="1"/>
      <w:marLeft w:val="0"/>
      <w:marRight w:val="0"/>
      <w:marTop w:val="0"/>
      <w:marBottom w:val="0"/>
      <w:divBdr>
        <w:top w:val="none" w:sz="0" w:space="0" w:color="auto"/>
        <w:left w:val="none" w:sz="0" w:space="0" w:color="auto"/>
        <w:bottom w:val="none" w:sz="0" w:space="0" w:color="auto"/>
        <w:right w:val="none" w:sz="0" w:space="0" w:color="auto"/>
      </w:divBdr>
      <w:divsChild>
        <w:div w:id="1576819586">
          <w:marLeft w:val="720"/>
          <w:marRight w:val="0"/>
          <w:marTop w:val="0"/>
          <w:marBottom w:val="240"/>
          <w:divBdr>
            <w:top w:val="none" w:sz="0" w:space="0" w:color="auto"/>
            <w:left w:val="none" w:sz="0" w:space="0" w:color="auto"/>
            <w:bottom w:val="none" w:sz="0" w:space="0" w:color="auto"/>
            <w:right w:val="none" w:sz="0" w:space="0" w:color="auto"/>
          </w:divBdr>
        </w:div>
        <w:div w:id="1933006435">
          <w:marLeft w:val="720"/>
          <w:marRight w:val="0"/>
          <w:marTop w:val="0"/>
          <w:marBottom w:val="240"/>
          <w:divBdr>
            <w:top w:val="none" w:sz="0" w:space="0" w:color="auto"/>
            <w:left w:val="none" w:sz="0" w:space="0" w:color="auto"/>
            <w:bottom w:val="none" w:sz="0" w:space="0" w:color="auto"/>
            <w:right w:val="none" w:sz="0" w:space="0" w:color="auto"/>
          </w:divBdr>
        </w:div>
        <w:div w:id="1794521741">
          <w:marLeft w:val="720"/>
          <w:marRight w:val="0"/>
          <w:marTop w:val="0"/>
          <w:marBottom w:val="240"/>
          <w:divBdr>
            <w:top w:val="none" w:sz="0" w:space="0" w:color="auto"/>
            <w:left w:val="none" w:sz="0" w:space="0" w:color="auto"/>
            <w:bottom w:val="none" w:sz="0" w:space="0" w:color="auto"/>
            <w:right w:val="none" w:sz="0" w:space="0" w:color="auto"/>
          </w:divBdr>
        </w:div>
        <w:div w:id="367726123">
          <w:marLeft w:val="720"/>
          <w:marRight w:val="0"/>
          <w:marTop w:val="0"/>
          <w:marBottom w:val="240"/>
          <w:divBdr>
            <w:top w:val="none" w:sz="0" w:space="0" w:color="auto"/>
            <w:left w:val="none" w:sz="0" w:space="0" w:color="auto"/>
            <w:bottom w:val="none" w:sz="0" w:space="0" w:color="auto"/>
            <w:right w:val="none" w:sz="0" w:space="0" w:color="auto"/>
          </w:divBdr>
        </w:div>
        <w:div w:id="1366711969">
          <w:marLeft w:val="720"/>
          <w:marRight w:val="0"/>
          <w:marTop w:val="0"/>
          <w:marBottom w:val="240"/>
          <w:divBdr>
            <w:top w:val="none" w:sz="0" w:space="0" w:color="auto"/>
            <w:left w:val="none" w:sz="0" w:space="0" w:color="auto"/>
            <w:bottom w:val="none" w:sz="0" w:space="0" w:color="auto"/>
            <w:right w:val="none" w:sz="0" w:space="0" w:color="auto"/>
          </w:divBdr>
        </w:div>
        <w:div w:id="1413351513">
          <w:marLeft w:val="720"/>
          <w:marRight w:val="0"/>
          <w:marTop w:val="0"/>
          <w:marBottom w:val="240"/>
          <w:divBdr>
            <w:top w:val="none" w:sz="0" w:space="0" w:color="auto"/>
            <w:left w:val="none" w:sz="0" w:space="0" w:color="auto"/>
            <w:bottom w:val="none" w:sz="0" w:space="0" w:color="auto"/>
            <w:right w:val="none" w:sz="0" w:space="0" w:color="auto"/>
          </w:divBdr>
        </w:div>
        <w:div w:id="784888982">
          <w:marLeft w:val="720"/>
          <w:marRight w:val="0"/>
          <w:marTop w:val="0"/>
          <w:marBottom w:val="240"/>
          <w:divBdr>
            <w:top w:val="none" w:sz="0" w:space="0" w:color="auto"/>
            <w:left w:val="none" w:sz="0" w:space="0" w:color="auto"/>
            <w:bottom w:val="none" w:sz="0" w:space="0" w:color="auto"/>
            <w:right w:val="none" w:sz="0" w:space="0" w:color="auto"/>
          </w:divBdr>
        </w:div>
        <w:div w:id="1400404272">
          <w:marLeft w:val="720"/>
          <w:marRight w:val="0"/>
          <w:marTop w:val="0"/>
          <w:marBottom w:val="240"/>
          <w:divBdr>
            <w:top w:val="none" w:sz="0" w:space="0" w:color="auto"/>
            <w:left w:val="none" w:sz="0" w:space="0" w:color="auto"/>
            <w:bottom w:val="none" w:sz="0" w:space="0" w:color="auto"/>
            <w:right w:val="none" w:sz="0" w:space="0" w:color="auto"/>
          </w:divBdr>
        </w:div>
        <w:div w:id="540477481">
          <w:marLeft w:val="720"/>
          <w:marRight w:val="0"/>
          <w:marTop w:val="0"/>
          <w:marBottom w:val="240"/>
          <w:divBdr>
            <w:top w:val="none" w:sz="0" w:space="0" w:color="auto"/>
            <w:left w:val="none" w:sz="0" w:space="0" w:color="auto"/>
            <w:bottom w:val="none" w:sz="0" w:space="0" w:color="auto"/>
            <w:right w:val="none" w:sz="0" w:space="0" w:color="auto"/>
          </w:divBdr>
        </w:div>
      </w:divsChild>
    </w:div>
    <w:div w:id="193691439">
      <w:bodyDiv w:val="1"/>
      <w:marLeft w:val="0"/>
      <w:marRight w:val="0"/>
      <w:marTop w:val="0"/>
      <w:marBottom w:val="0"/>
      <w:divBdr>
        <w:top w:val="none" w:sz="0" w:space="0" w:color="auto"/>
        <w:left w:val="none" w:sz="0" w:space="0" w:color="auto"/>
        <w:bottom w:val="none" w:sz="0" w:space="0" w:color="auto"/>
        <w:right w:val="none" w:sz="0" w:space="0" w:color="auto"/>
      </w:divBdr>
      <w:divsChild>
        <w:div w:id="893852154">
          <w:marLeft w:val="547"/>
          <w:marRight w:val="0"/>
          <w:marTop w:val="134"/>
          <w:marBottom w:val="0"/>
          <w:divBdr>
            <w:top w:val="none" w:sz="0" w:space="0" w:color="auto"/>
            <w:left w:val="none" w:sz="0" w:space="0" w:color="auto"/>
            <w:bottom w:val="none" w:sz="0" w:space="0" w:color="auto"/>
            <w:right w:val="none" w:sz="0" w:space="0" w:color="auto"/>
          </w:divBdr>
        </w:div>
      </w:divsChild>
    </w:div>
    <w:div w:id="199708376">
      <w:bodyDiv w:val="1"/>
      <w:marLeft w:val="0"/>
      <w:marRight w:val="0"/>
      <w:marTop w:val="0"/>
      <w:marBottom w:val="0"/>
      <w:divBdr>
        <w:top w:val="none" w:sz="0" w:space="0" w:color="auto"/>
        <w:left w:val="none" w:sz="0" w:space="0" w:color="auto"/>
        <w:bottom w:val="none" w:sz="0" w:space="0" w:color="auto"/>
        <w:right w:val="none" w:sz="0" w:space="0" w:color="auto"/>
      </w:divBdr>
      <w:divsChild>
        <w:div w:id="669792240">
          <w:marLeft w:val="504"/>
          <w:marRight w:val="0"/>
          <w:marTop w:val="140"/>
          <w:marBottom w:val="0"/>
          <w:divBdr>
            <w:top w:val="none" w:sz="0" w:space="0" w:color="auto"/>
            <w:left w:val="none" w:sz="0" w:space="0" w:color="auto"/>
            <w:bottom w:val="none" w:sz="0" w:space="0" w:color="auto"/>
            <w:right w:val="none" w:sz="0" w:space="0" w:color="auto"/>
          </w:divBdr>
        </w:div>
        <w:div w:id="1700274582">
          <w:marLeft w:val="1008"/>
          <w:marRight w:val="0"/>
          <w:marTop w:val="110"/>
          <w:marBottom w:val="0"/>
          <w:divBdr>
            <w:top w:val="none" w:sz="0" w:space="0" w:color="auto"/>
            <w:left w:val="none" w:sz="0" w:space="0" w:color="auto"/>
            <w:bottom w:val="none" w:sz="0" w:space="0" w:color="auto"/>
            <w:right w:val="none" w:sz="0" w:space="0" w:color="auto"/>
          </w:divBdr>
        </w:div>
        <w:div w:id="463737410">
          <w:marLeft w:val="1008"/>
          <w:marRight w:val="0"/>
          <w:marTop w:val="110"/>
          <w:marBottom w:val="0"/>
          <w:divBdr>
            <w:top w:val="none" w:sz="0" w:space="0" w:color="auto"/>
            <w:left w:val="none" w:sz="0" w:space="0" w:color="auto"/>
            <w:bottom w:val="none" w:sz="0" w:space="0" w:color="auto"/>
            <w:right w:val="none" w:sz="0" w:space="0" w:color="auto"/>
          </w:divBdr>
        </w:div>
        <w:div w:id="1800031075">
          <w:marLeft w:val="1008"/>
          <w:marRight w:val="0"/>
          <w:marTop w:val="110"/>
          <w:marBottom w:val="0"/>
          <w:divBdr>
            <w:top w:val="none" w:sz="0" w:space="0" w:color="auto"/>
            <w:left w:val="none" w:sz="0" w:space="0" w:color="auto"/>
            <w:bottom w:val="none" w:sz="0" w:space="0" w:color="auto"/>
            <w:right w:val="none" w:sz="0" w:space="0" w:color="auto"/>
          </w:divBdr>
        </w:div>
        <w:div w:id="189103458">
          <w:marLeft w:val="1440"/>
          <w:marRight w:val="0"/>
          <w:marTop w:val="100"/>
          <w:marBottom w:val="0"/>
          <w:divBdr>
            <w:top w:val="none" w:sz="0" w:space="0" w:color="auto"/>
            <w:left w:val="none" w:sz="0" w:space="0" w:color="auto"/>
            <w:bottom w:val="none" w:sz="0" w:space="0" w:color="auto"/>
            <w:right w:val="none" w:sz="0" w:space="0" w:color="auto"/>
          </w:divBdr>
        </w:div>
        <w:div w:id="1242640998">
          <w:marLeft w:val="1440"/>
          <w:marRight w:val="0"/>
          <w:marTop w:val="100"/>
          <w:marBottom w:val="0"/>
          <w:divBdr>
            <w:top w:val="none" w:sz="0" w:space="0" w:color="auto"/>
            <w:left w:val="none" w:sz="0" w:space="0" w:color="auto"/>
            <w:bottom w:val="none" w:sz="0" w:space="0" w:color="auto"/>
            <w:right w:val="none" w:sz="0" w:space="0" w:color="auto"/>
          </w:divBdr>
        </w:div>
      </w:divsChild>
    </w:div>
    <w:div w:id="214238887">
      <w:bodyDiv w:val="1"/>
      <w:marLeft w:val="0"/>
      <w:marRight w:val="0"/>
      <w:marTop w:val="0"/>
      <w:marBottom w:val="0"/>
      <w:divBdr>
        <w:top w:val="none" w:sz="0" w:space="0" w:color="auto"/>
        <w:left w:val="none" w:sz="0" w:space="0" w:color="auto"/>
        <w:bottom w:val="none" w:sz="0" w:space="0" w:color="auto"/>
        <w:right w:val="none" w:sz="0" w:space="0" w:color="auto"/>
      </w:divBdr>
      <w:divsChild>
        <w:div w:id="744259178">
          <w:marLeft w:val="547"/>
          <w:marRight w:val="0"/>
          <w:marTop w:val="134"/>
          <w:marBottom w:val="0"/>
          <w:divBdr>
            <w:top w:val="none" w:sz="0" w:space="0" w:color="auto"/>
            <w:left w:val="none" w:sz="0" w:space="0" w:color="auto"/>
            <w:bottom w:val="none" w:sz="0" w:space="0" w:color="auto"/>
            <w:right w:val="none" w:sz="0" w:space="0" w:color="auto"/>
          </w:divBdr>
        </w:div>
        <w:div w:id="978270079">
          <w:marLeft w:val="1166"/>
          <w:marRight w:val="0"/>
          <w:marTop w:val="134"/>
          <w:marBottom w:val="0"/>
          <w:divBdr>
            <w:top w:val="none" w:sz="0" w:space="0" w:color="auto"/>
            <w:left w:val="none" w:sz="0" w:space="0" w:color="auto"/>
            <w:bottom w:val="none" w:sz="0" w:space="0" w:color="auto"/>
            <w:right w:val="none" w:sz="0" w:space="0" w:color="auto"/>
          </w:divBdr>
        </w:div>
      </w:divsChild>
    </w:div>
    <w:div w:id="243035132">
      <w:bodyDiv w:val="1"/>
      <w:marLeft w:val="0"/>
      <w:marRight w:val="0"/>
      <w:marTop w:val="0"/>
      <w:marBottom w:val="0"/>
      <w:divBdr>
        <w:top w:val="none" w:sz="0" w:space="0" w:color="auto"/>
        <w:left w:val="none" w:sz="0" w:space="0" w:color="auto"/>
        <w:bottom w:val="none" w:sz="0" w:space="0" w:color="auto"/>
        <w:right w:val="none" w:sz="0" w:space="0" w:color="auto"/>
      </w:divBdr>
      <w:divsChild>
        <w:div w:id="173690385">
          <w:marLeft w:val="547"/>
          <w:marRight w:val="0"/>
          <w:marTop w:val="134"/>
          <w:marBottom w:val="0"/>
          <w:divBdr>
            <w:top w:val="none" w:sz="0" w:space="0" w:color="auto"/>
            <w:left w:val="none" w:sz="0" w:space="0" w:color="auto"/>
            <w:bottom w:val="none" w:sz="0" w:space="0" w:color="auto"/>
            <w:right w:val="none" w:sz="0" w:space="0" w:color="auto"/>
          </w:divBdr>
        </w:div>
        <w:div w:id="516041217">
          <w:marLeft w:val="547"/>
          <w:marRight w:val="0"/>
          <w:marTop w:val="134"/>
          <w:marBottom w:val="0"/>
          <w:divBdr>
            <w:top w:val="none" w:sz="0" w:space="0" w:color="auto"/>
            <w:left w:val="none" w:sz="0" w:space="0" w:color="auto"/>
            <w:bottom w:val="none" w:sz="0" w:space="0" w:color="auto"/>
            <w:right w:val="none" w:sz="0" w:space="0" w:color="auto"/>
          </w:divBdr>
        </w:div>
      </w:divsChild>
    </w:div>
    <w:div w:id="244341549">
      <w:bodyDiv w:val="1"/>
      <w:marLeft w:val="0"/>
      <w:marRight w:val="0"/>
      <w:marTop w:val="0"/>
      <w:marBottom w:val="0"/>
      <w:divBdr>
        <w:top w:val="none" w:sz="0" w:space="0" w:color="auto"/>
        <w:left w:val="none" w:sz="0" w:space="0" w:color="auto"/>
        <w:bottom w:val="none" w:sz="0" w:space="0" w:color="auto"/>
        <w:right w:val="none" w:sz="0" w:space="0" w:color="auto"/>
      </w:divBdr>
      <w:divsChild>
        <w:div w:id="1311712793">
          <w:marLeft w:val="0"/>
          <w:marRight w:val="0"/>
          <w:marTop w:val="0"/>
          <w:marBottom w:val="0"/>
          <w:divBdr>
            <w:top w:val="none" w:sz="0" w:space="0" w:color="auto"/>
            <w:left w:val="none" w:sz="0" w:space="0" w:color="auto"/>
            <w:bottom w:val="none" w:sz="0" w:space="0" w:color="auto"/>
            <w:right w:val="none" w:sz="0" w:space="0" w:color="auto"/>
          </w:divBdr>
          <w:divsChild>
            <w:div w:id="758601563">
              <w:marLeft w:val="0"/>
              <w:marRight w:val="0"/>
              <w:marTop w:val="0"/>
              <w:marBottom w:val="0"/>
              <w:divBdr>
                <w:top w:val="none" w:sz="0" w:space="0" w:color="auto"/>
                <w:left w:val="none" w:sz="0" w:space="0" w:color="auto"/>
                <w:bottom w:val="none" w:sz="0" w:space="0" w:color="auto"/>
                <w:right w:val="none" w:sz="0" w:space="0" w:color="auto"/>
              </w:divBdr>
              <w:divsChild>
                <w:div w:id="733285014">
                  <w:marLeft w:val="0"/>
                  <w:marRight w:val="0"/>
                  <w:marTop w:val="0"/>
                  <w:marBottom w:val="0"/>
                  <w:divBdr>
                    <w:top w:val="none" w:sz="0" w:space="0" w:color="auto"/>
                    <w:left w:val="none" w:sz="0" w:space="0" w:color="auto"/>
                    <w:bottom w:val="none" w:sz="0" w:space="0" w:color="auto"/>
                    <w:right w:val="none" w:sz="0" w:space="0" w:color="auto"/>
                  </w:divBdr>
                  <w:divsChild>
                    <w:div w:id="1107240497">
                      <w:marLeft w:val="0"/>
                      <w:marRight w:val="0"/>
                      <w:marTop w:val="0"/>
                      <w:marBottom w:val="0"/>
                      <w:divBdr>
                        <w:top w:val="none" w:sz="0" w:space="0" w:color="auto"/>
                        <w:left w:val="none" w:sz="0" w:space="0" w:color="auto"/>
                        <w:bottom w:val="none" w:sz="0" w:space="0" w:color="auto"/>
                        <w:right w:val="none" w:sz="0" w:space="0" w:color="auto"/>
                      </w:divBdr>
                      <w:divsChild>
                        <w:div w:id="1457527775">
                          <w:marLeft w:val="0"/>
                          <w:marRight w:val="0"/>
                          <w:marTop w:val="0"/>
                          <w:marBottom w:val="0"/>
                          <w:divBdr>
                            <w:top w:val="none" w:sz="0" w:space="0" w:color="auto"/>
                            <w:left w:val="none" w:sz="0" w:space="0" w:color="auto"/>
                            <w:bottom w:val="none" w:sz="0" w:space="0" w:color="auto"/>
                            <w:right w:val="none" w:sz="0" w:space="0" w:color="auto"/>
                          </w:divBdr>
                          <w:divsChild>
                            <w:div w:id="188952438">
                              <w:marLeft w:val="0"/>
                              <w:marRight w:val="0"/>
                              <w:marTop w:val="0"/>
                              <w:marBottom w:val="0"/>
                              <w:divBdr>
                                <w:top w:val="single" w:sz="6" w:space="0" w:color="CCCCCC"/>
                                <w:left w:val="single" w:sz="6" w:space="0" w:color="CCCCCC"/>
                                <w:bottom w:val="single" w:sz="6" w:space="0" w:color="CCCCCC"/>
                                <w:right w:val="single" w:sz="6" w:space="0" w:color="CCCCCC"/>
                              </w:divBdr>
                              <w:divsChild>
                                <w:div w:id="649024515">
                                  <w:marLeft w:val="0"/>
                                  <w:marRight w:val="0"/>
                                  <w:marTop w:val="75"/>
                                  <w:marBottom w:val="0"/>
                                  <w:divBdr>
                                    <w:top w:val="none" w:sz="0" w:space="0" w:color="auto"/>
                                    <w:left w:val="none" w:sz="0" w:space="0" w:color="auto"/>
                                    <w:bottom w:val="none" w:sz="0" w:space="0" w:color="auto"/>
                                    <w:right w:val="none" w:sz="0" w:space="0" w:color="auto"/>
                                  </w:divBdr>
                                  <w:divsChild>
                                    <w:div w:id="470252438">
                                      <w:marLeft w:val="0"/>
                                      <w:marRight w:val="0"/>
                                      <w:marTop w:val="0"/>
                                      <w:marBottom w:val="0"/>
                                      <w:divBdr>
                                        <w:top w:val="none" w:sz="0" w:space="0" w:color="auto"/>
                                        <w:left w:val="none" w:sz="0" w:space="0" w:color="auto"/>
                                        <w:bottom w:val="none" w:sz="0" w:space="0" w:color="auto"/>
                                        <w:right w:val="none" w:sz="0" w:space="0" w:color="auto"/>
                                      </w:divBdr>
                                    </w:div>
                                    <w:div w:id="1564757681">
                                      <w:marLeft w:val="0"/>
                                      <w:marRight w:val="0"/>
                                      <w:marTop w:val="0"/>
                                      <w:marBottom w:val="0"/>
                                      <w:divBdr>
                                        <w:top w:val="none" w:sz="0" w:space="0" w:color="auto"/>
                                        <w:left w:val="none" w:sz="0" w:space="0" w:color="auto"/>
                                        <w:bottom w:val="none" w:sz="0" w:space="0" w:color="auto"/>
                                        <w:right w:val="none" w:sz="0" w:space="0" w:color="auto"/>
                                      </w:divBdr>
                                    </w:div>
                                    <w:div w:id="213271663">
                                      <w:marLeft w:val="0"/>
                                      <w:marRight w:val="0"/>
                                      <w:marTop w:val="0"/>
                                      <w:marBottom w:val="0"/>
                                      <w:divBdr>
                                        <w:top w:val="none" w:sz="0" w:space="0" w:color="auto"/>
                                        <w:left w:val="none" w:sz="0" w:space="0" w:color="auto"/>
                                        <w:bottom w:val="none" w:sz="0" w:space="0" w:color="auto"/>
                                        <w:right w:val="none" w:sz="0" w:space="0" w:color="auto"/>
                                      </w:divBdr>
                                    </w:div>
                                    <w:div w:id="1688824834">
                                      <w:marLeft w:val="0"/>
                                      <w:marRight w:val="0"/>
                                      <w:marTop w:val="0"/>
                                      <w:marBottom w:val="0"/>
                                      <w:divBdr>
                                        <w:top w:val="none" w:sz="0" w:space="0" w:color="auto"/>
                                        <w:left w:val="none" w:sz="0" w:space="0" w:color="auto"/>
                                        <w:bottom w:val="none" w:sz="0" w:space="0" w:color="auto"/>
                                        <w:right w:val="none" w:sz="0" w:space="0" w:color="auto"/>
                                      </w:divBdr>
                                    </w:div>
                                    <w:div w:id="1071731425">
                                      <w:marLeft w:val="0"/>
                                      <w:marRight w:val="0"/>
                                      <w:marTop w:val="0"/>
                                      <w:marBottom w:val="0"/>
                                      <w:divBdr>
                                        <w:top w:val="none" w:sz="0" w:space="0" w:color="auto"/>
                                        <w:left w:val="none" w:sz="0" w:space="0" w:color="auto"/>
                                        <w:bottom w:val="none" w:sz="0" w:space="0" w:color="auto"/>
                                        <w:right w:val="none" w:sz="0" w:space="0" w:color="auto"/>
                                      </w:divBdr>
                                    </w:div>
                                    <w:div w:id="559440320">
                                      <w:marLeft w:val="0"/>
                                      <w:marRight w:val="0"/>
                                      <w:marTop w:val="0"/>
                                      <w:marBottom w:val="0"/>
                                      <w:divBdr>
                                        <w:top w:val="none" w:sz="0" w:space="0" w:color="auto"/>
                                        <w:left w:val="none" w:sz="0" w:space="0" w:color="auto"/>
                                        <w:bottom w:val="none" w:sz="0" w:space="0" w:color="auto"/>
                                        <w:right w:val="none" w:sz="0" w:space="0" w:color="auto"/>
                                      </w:divBdr>
                                    </w:div>
                                    <w:div w:id="705712988">
                                      <w:marLeft w:val="0"/>
                                      <w:marRight w:val="0"/>
                                      <w:marTop w:val="0"/>
                                      <w:marBottom w:val="0"/>
                                      <w:divBdr>
                                        <w:top w:val="none" w:sz="0" w:space="0" w:color="auto"/>
                                        <w:left w:val="none" w:sz="0" w:space="0" w:color="auto"/>
                                        <w:bottom w:val="none" w:sz="0" w:space="0" w:color="auto"/>
                                        <w:right w:val="none" w:sz="0" w:space="0" w:color="auto"/>
                                      </w:divBdr>
                                    </w:div>
                                    <w:div w:id="254484241">
                                      <w:marLeft w:val="0"/>
                                      <w:marRight w:val="0"/>
                                      <w:marTop w:val="0"/>
                                      <w:marBottom w:val="0"/>
                                      <w:divBdr>
                                        <w:top w:val="none" w:sz="0" w:space="0" w:color="auto"/>
                                        <w:left w:val="none" w:sz="0" w:space="0" w:color="auto"/>
                                        <w:bottom w:val="none" w:sz="0" w:space="0" w:color="auto"/>
                                        <w:right w:val="none" w:sz="0" w:space="0" w:color="auto"/>
                                      </w:divBdr>
                                    </w:div>
                                    <w:div w:id="13212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094477">
      <w:bodyDiv w:val="1"/>
      <w:marLeft w:val="0"/>
      <w:marRight w:val="0"/>
      <w:marTop w:val="0"/>
      <w:marBottom w:val="0"/>
      <w:divBdr>
        <w:top w:val="none" w:sz="0" w:space="0" w:color="auto"/>
        <w:left w:val="none" w:sz="0" w:space="0" w:color="auto"/>
        <w:bottom w:val="none" w:sz="0" w:space="0" w:color="auto"/>
        <w:right w:val="none" w:sz="0" w:space="0" w:color="auto"/>
      </w:divBdr>
    </w:div>
    <w:div w:id="255290408">
      <w:bodyDiv w:val="1"/>
      <w:marLeft w:val="0"/>
      <w:marRight w:val="0"/>
      <w:marTop w:val="0"/>
      <w:marBottom w:val="0"/>
      <w:divBdr>
        <w:top w:val="none" w:sz="0" w:space="0" w:color="auto"/>
        <w:left w:val="none" w:sz="0" w:space="0" w:color="auto"/>
        <w:bottom w:val="none" w:sz="0" w:space="0" w:color="auto"/>
        <w:right w:val="none" w:sz="0" w:space="0" w:color="auto"/>
      </w:divBdr>
      <w:divsChild>
        <w:div w:id="1339191597">
          <w:marLeft w:val="547"/>
          <w:marRight w:val="0"/>
          <w:marTop w:val="134"/>
          <w:marBottom w:val="0"/>
          <w:divBdr>
            <w:top w:val="none" w:sz="0" w:space="0" w:color="auto"/>
            <w:left w:val="none" w:sz="0" w:space="0" w:color="auto"/>
            <w:bottom w:val="none" w:sz="0" w:space="0" w:color="auto"/>
            <w:right w:val="none" w:sz="0" w:space="0" w:color="auto"/>
          </w:divBdr>
        </w:div>
        <w:div w:id="1984656139">
          <w:marLeft w:val="547"/>
          <w:marRight w:val="0"/>
          <w:marTop w:val="134"/>
          <w:marBottom w:val="0"/>
          <w:divBdr>
            <w:top w:val="none" w:sz="0" w:space="0" w:color="auto"/>
            <w:left w:val="none" w:sz="0" w:space="0" w:color="auto"/>
            <w:bottom w:val="none" w:sz="0" w:space="0" w:color="auto"/>
            <w:right w:val="none" w:sz="0" w:space="0" w:color="auto"/>
          </w:divBdr>
        </w:div>
      </w:divsChild>
    </w:div>
    <w:div w:id="266355766">
      <w:bodyDiv w:val="1"/>
      <w:marLeft w:val="0"/>
      <w:marRight w:val="0"/>
      <w:marTop w:val="0"/>
      <w:marBottom w:val="0"/>
      <w:divBdr>
        <w:top w:val="none" w:sz="0" w:space="0" w:color="auto"/>
        <w:left w:val="none" w:sz="0" w:space="0" w:color="auto"/>
        <w:bottom w:val="none" w:sz="0" w:space="0" w:color="auto"/>
        <w:right w:val="none" w:sz="0" w:space="0" w:color="auto"/>
      </w:divBdr>
      <w:divsChild>
        <w:div w:id="77487394">
          <w:marLeft w:val="504"/>
          <w:marRight w:val="0"/>
          <w:marTop w:val="140"/>
          <w:marBottom w:val="0"/>
          <w:divBdr>
            <w:top w:val="none" w:sz="0" w:space="0" w:color="auto"/>
            <w:left w:val="none" w:sz="0" w:space="0" w:color="auto"/>
            <w:bottom w:val="none" w:sz="0" w:space="0" w:color="auto"/>
            <w:right w:val="none" w:sz="0" w:space="0" w:color="auto"/>
          </w:divBdr>
        </w:div>
      </w:divsChild>
    </w:div>
    <w:div w:id="270553691">
      <w:bodyDiv w:val="1"/>
      <w:marLeft w:val="0"/>
      <w:marRight w:val="0"/>
      <w:marTop w:val="0"/>
      <w:marBottom w:val="0"/>
      <w:divBdr>
        <w:top w:val="none" w:sz="0" w:space="0" w:color="auto"/>
        <w:left w:val="none" w:sz="0" w:space="0" w:color="auto"/>
        <w:bottom w:val="none" w:sz="0" w:space="0" w:color="auto"/>
        <w:right w:val="none" w:sz="0" w:space="0" w:color="auto"/>
      </w:divBdr>
      <w:divsChild>
        <w:div w:id="597448042">
          <w:marLeft w:val="720"/>
          <w:marRight w:val="0"/>
          <w:marTop w:val="0"/>
          <w:marBottom w:val="0"/>
          <w:divBdr>
            <w:top w:val="none" w:sz="0" w:space="0" w:color="auto"/>
            <w:left w:val="none" w:sz="0" w:space="0" w:color="auto"/>
            <w:bottom w:val="none" w:sz="0" w:space="0" w:color="auto"/>
            <w:right w:val="none" w:sz="0" w:space="0" w:color="auto"/>
          </w:divBdr>
        </w:div>
        <w:div w:id="1032997150">
          <w:marLeft w:val="720"/>
          <w:marRight w:val="0"/>
          <w:marTop w:val="0"/>
          <w:marBottom w:val="0"/>
          <w:divBdr>
            <w:top w:val="none" w:sz="0" w:space="0" w:color="auto"/>
            <w:left w:val="none" w:sz="0" w:space="0" w:color="auto"/>
            <w:bottom w:val="none" w:sz="0" w:space="0" w:color="auto"/>
            <w:right w:val="none" w:sz="0" w:space="0" w:color="auto"/>
          </w:divBdr>
        </w:div>
        <w:div w:id="151600937">
          <w:marLeft w:val="720"/>
          <w:marRight w:val="0"/>
          <w:marTop w:val="0"/>
          <w:marBottom w:val="0"/>
          <w:divBdr>
            <w:top w:val="none" w:sz="0" w:space="0" w:color="auto"/>
            <w:left w:val="none" w:sz="0" w:space="0" w:color="auto"/>
            <w:bottom w:val="none" w:sz="0" w:space="0" w:color="auto"/>
            <w:right w:val="none" w:sz="0" w:space="0" w:color="auto"/>
          </w:divBdr>
        </w:div>
      </w:divsChild>
    </w:div>
    <w:div w:id="276569908">
      <w:bodyDiv w:val="1"/>
      <w:marLeft w:val="0"/>
      <w:marRight w:val="0"/>
      <w:marTop w:val="0"/>
      <w:marBottom w:val="0"/>
      <w:divBdr>
        <w:top w:val="none" w:sz="0" w:space="0" w:color="auto"/>
        <w:left w:val="none" w:sz="0" w:space="0" w:color="auto"/>
        <w:bottom w:val="none" w:sz="0" w:space="0" w:color="auto"/>
        <w:right w:val="none" w:sz="0" w:space="0" w:color="auto"/>
      </w:divBdr>
      <w:divsChild>
        <w:div w:id="1551531601">
          <w:marLeft w:val="446"/>
          <w:marRight w:val="0"/>
          <w:marTop w:val="0"/>
          <w:marBottom w:val="0"/>
          <w:divBdr>
            <w:top w:val="none" w:sz="0" w:space="0" w:color="auto"/>
            <w:left w:val="none" w:sz="0" w:space="0" w:color="auto"/>
            <w:bottom w:val="none" w:sz="0" w:space="0" w:color="auto"/>
            <w:right w:val="none" w:sz="0" w:space="0" w:color="auto"/>
          </w:divBdr>
        </w:div>
      </w:divsChild>
    </w:div>
    <w:div w:id="288778185">
      <w:bodyDiv w:val="1"/>
      <w:marLeft w:val="0"/>
      <w:marRight w:val="0"/>
      <w:marTop w:val="0"/>
      <w:marBottom w:val="0"/>
      <w:divBdr>
        <w:top w:val="none" w:sz="0" w:space="0" w:color="auto"/>
        <w:left w:val="none" w:sz="0" w:space="0" w:color="auto"/>
        <w:bottom w:val="none" w:sz="0" w:space="0" w:color="auto"/>
        <w:right w:val="none" w:sz="0" w:space="0" w:color="auto"/>
      </w:divBdr>
      <w:divsChild>
        <w:div w:id="449208368">
          <w:marLeft w:val="446"/>
          <w:marRight w:val="0"/>
          <w:marTop w:val="0"/>
          <w:marBottom w:val="0"/>
          <w:divBdr>
            <w:top w:val="none" w:sz="0" w:space="0" w:color="auto"/>
            <w:left w:val="none" w:sz="0" w:space="0" w:color="auto"/>
            <w:bottom w:val="none" w:sz="0" w:space="0" w:color="auto"/>
            <w:right w:val="none" w:sz="0" w:space="0" w:color="auto"/>
          </w:divBdr>
        </w:div>
        <w:div w:id="568921521">
          <w:marLeft w:val="446"/>
          <w:marRight w:val="0"/>
          <w:marTop w:val="0"/>
          <w:marBottom w:val="0"/>
          <w:divBdr>
            <w:top w:val="none" w:sz="0" w:space="0" w:color="auto"/>
            <w:left w:val="none" w:sz="0" w:space="0" w:color="auto"/>
            <w:bottom w:val="none" w:sz="0" w:space="0" w:color="auto"/>
            <w:right w:val="none" w:sz="0" w:space="0" w:color="auto"/>
          </w:divBdr>
        </w:div>
        <w:div w:id="1848059103">
          <w:marLeft w:val="994"/>
          <w:marRight w:val="0"/>
          <w:marTop w:val="0"/>
          <w:marBottom w:val="0"/>
          <w:divBdr>
            <w:top w:val="none" w:sz="0" w:space="0" w:color="auto"/>
            <w:left w:val="none" w:sz="0" w:space="0" w:color="auto"/>
            <w:bottom w:val="none" w:sz="0" w:space="0" w:color="auto"/>
            <w:right w:val="none" w:sz="0" w:space="0" w:color="auto"/>
          </w:divBdr>
        </w:div>
      </w:divsChild>
    </w:div>
    <w:div w:id="296648238">
      <w:bodyDiv w:val="1"/>
      <w:marLeft w:val="0"/>
      <w:marRight w:val="0"/>
      <w:marTop w:val="0"/>
      <w:marBottom w:val="0"/>
      <w:divBdr>
        <w:top w:val="none" w:sz="0" w:space="0" w:color="auto"/>
        <w:left w:val="none" w:sz="0" w:space="0" w:color="auto"/>
        <w:bottom w:val="none" w:sz="0" w:space="0" w:color="auto"/>
        <w:right w:val="none" w:sz="0" w:space="0" w:color="auto"/>
      </w:divBdr>
    </w:div>
    <w:div w:id="297760656">
      <w:bodyDiv w:val="1"/>
      <w:marLeft w:val="0"/>
      <w:marRight w:val="0"/>
      <w:marTop w:val="0"/>
      <w:marBottom w:val="0"/>
      <w:divBdr>
        <w:top w:val="none" w:sz="0" w:space="0" w:color="auto"/>
        <w:left w:val="none" w:sz="0" w:space="0" w:color="auto"/>
        <w:bottom w:val="none" w:sz="0" w:space="0" w:color="auto"/>
        <w:right w:val="none" w:sz="0" w:space="0" w:color="auto"/>
      </w:divBdr>
    </w:div>
    <w:div w:id="301351393">
      <w:bodyDiv w:val="1"/>
      <w:marLeft w:val="0"/>
      <w:marRight w:val="0"/>
      <w:marTop w:val="0"/>
      <w:marBottom w:val="0"/>
      <w:divBdr>
        <w:top w:val="none" w:sz="0" w:space="0" w:color="auto"/>
        <w:left w:val="none" w:sz="0" w:space="0" w:color="auto"/>
        <w:bottom w:val="none" w:sz="0" w:space="0" w:color="auto"/>
        <w:right w:val="none" w:sz="0" w:space="0" w:color="auto"/>
      </w:divBdr>
      <w:divsChild>
        <w:div w:id="1863130867">
          <w:marLeft w:val="547"/>
          <w:marRight w:val="0"/>
          <w:marTop w:val="134"/>
          <w:marBottom w:val="0"/>
          <w:divBdr>
            <w:top w:val="none" w:sz="0" w:space="0" w:color="auto"/>
            <w:left w:val="none" w:sz="0" w:space="0" w:color="auto"/>
            <w:bottom w:val="none" w:sz="0" w:space="0" w:color="auto"/>
            <w:right w:val="none" w:sz="0" w:space="0" w:color="auto"/>
          </w:divBdr>
        </w:div>
        <w:div w:id="663970651">
          <w:marLeft w:val="1166"/>
          <w:marRight w:val="0"/>
          <w:marTop w:val="115"/>
          <w:marBottom w:val="0"/>
          <w:divBdr>
            <w:top w:val="none" w:sz="0" w:space="0" w:color="auto"/>
            <w:left w:val="none" w:sz="0" w:space="0" w:color="auto"/>
            <w:bottom w:val="none" w:sz="0" w:space="0" w:color="auto"/>
            <w:right w:val="none" w:sz="0" w:space="0" w:color="auto"/>
          </w:divBdr>
        </w:div>
        <w:div w:id="697462877">
          <w:marLeft w:val="1166"/>
          <w:marRight w:val="0"/>
          <w:marTop w:val="115"/>
          <w:marBottom w:val="0"/>
          <w:divBdr>
            <w:top w:val="none" w:sz="0" w:space="0" w:color="auto"/>
            <w:left w:val="none" w:sz="0" w:space="0" w:color="auto"/>
            <w:bottom w:val="none" w:sz="0" w:space="0" w:color="auto"/>
            <w:right w:val="none" w:sz="0" w:space="0" w:color="auto"/>
          </w:divBdr>
        </w:div>
        <w:div w:id="1523517868">
          <w:marLeft w:val="1166"/>
          <w:marRight w:val="0"/>
          <w:marTop w:val="115"/>
          <w:marBottom w:val="0"/>
          <w:divBdr>
            <w:top w:val="none" w:sz="0" w:space="0" w:color="auto"/>
            <w:left w:val="none" w:sz="0" w:space="0" w:color="auto"/>
            <w:bottom w:val="none" w:sz="0" w:space="0" w:color="auto"/>
            <w:right w:val="none" w:sz="0" w:space="0" w:color="auto"/>
          </w:divBdr>
        </w:div>
      </w:divsChild>
    </w:div>
    <w:div w:id="312492928">
      <w:bodyDiv w:val="1"/>
      <w:marLeft w:val="0"/>
      <w:marRight w:val="0"/>
      <w:marTop w:val="0"/>
      <w:marBottom w:val="0"/>
      <w:divBdr>
        <w:top w:val="none" w:sz="0" w:space="0" w:color="auto"/>
        <w:left w:val="none" w:sz="0" w:space="0" w:color="auto"/>
        <w:bottom w:val="none" w:sz="0" w:space="0" w:color="auto"/>
        <w:right w:val="none" w:sz="0" w:space="0" w:color="auto"/>
      </w:divBdr>
      <w:divsChild>
        <w:div w:id="756293036">
          <w:marLeft w:val="504"/>
          <w:marRight w:val="0"/>
          <w:marTop w:val="140"/>
          <w:marBottom w:val="0"/>
          <w:divBdr>
            <w:top w:val="none" w:sz="0" w:space="0" w:color="auto"/>
            <w:left w:val="none" w:sz="0" w:space="0" w:color="auto"/>
            <w:bottom w:val="none" w:sz="0" w:space="0" w:color="auto"/>
            <w:right w:val="none" w:sz="0" w:space="0" w:color="auto"/>
          </w:divBdr>
        </w:div>
        <w:div w:id="1076706000">
          <w:marLeft w:val="1008"/>
          <w:marRight w:val="0"/>
          <w:marTop w:val="110"/>
          <w:marBottom w:val="0"/>
          <w:divBdr>
            <w:top w:val="none" w:sz="0" w:space="0" w:color="auto"/>
            <w:left w:val="none" w:sz="0" w:space="0" w:color="auto"/>
            <w:bottom w:val="none" w:sz="0" w:space="0" w:color="auto"/>
            <w:right w:val="none" w:sz="0" w:space="0" w:color="auto"/>
          </w:divBdr>
        </w:div>
        <w:div w:id="1605765787">
          <w:marLeft w:val="1008"/>
          <w:marRight w:val="0"/>
          <w:marTop w:val="110"/>
          <w:marBottom w:val="0"/>
          <w:divBdr>
            <w:top w:val="none" w:sz="0" w:space="0" w:color="auto"/>
            <w:left w:val="none" w:sz="0" w:space="0" w:color="auto"/>
            <w:bottom w:val="none" w:sz="0" w:space="0" w:color="auto"/>
            <w:right w:val="none" w:sz="0" w:space="0" w:color="auto"/>
          </w:divBdr>
        </w:div>
        <w:div w:id="241841113">
          <w:marLeft w:val="1008"/>
          <w:marRight w:val="0"/>
          <w:marTop w:val="110"/>
          <w:marBottom w:val="0"/>
          <w:divBdr>
            <w:top w:val="none" w:sz="0" w:space="0" w:color="auto"/>
            <w:left w:val="none" w:sz="0" w:space="0" w:color="auto"/>
            <w:bottom w:val="none" w:sz="0" w:space="0" w:color="auto"/>
            <w:right w:val="none" w:sz="0" w:space="0" w:color="auto"/>
          </w:divBdr>
        </w:div>
      </w:divsChild>
    </w:div>
    <w:div w:id="319969083">
      <w:bodyDiv w:val="1"/>
      <w:marLeft w:val="0"/>
      <w:marRight w:val="0"/>
      <w:marTop w:val="0"/>
      <w:marBottom w:val="0"/>
      <w:divBdr>
        <w:top w:val="none" w:sz="0" w:space="0" w:color="auto"/>
        <w:left w:val="none" w:sz="0" w:space="0" w:color="auto"/>
        <w:bottom w:val="none" w:sz="0" w:space="0" w:color="auto"/>
        <w:right w:val="none" w:sz="0" w:space="0" w:color="auto"/>
      </w:divBdr>
    </w:div>
    <w:div w:id="356544561">
      <w:bodyDiv w:val="1"/>
      <w:marLeft w:val="0"/>
      <w:marRight w:val="0"/>
      <w:marTop w:val="0"/>
      <w:marBottom w:val="0"/>
      <w:divBdr>
        <w:top w:val="none" w:sz="0" w:space="0" w:color="auto"/>
        <w:left w:val="none" w:sz="0" w:space="0" w:color="auto"/>
        <w:bottom w:val="none" w:sz="0" w:space="0" w:color="auto"/>
        <w:right w:val="none" w:sz="0" w:space="0" w:color="auto"/>
      </w:divBdr>
      <w:divsChild>
        <w:div w:id="1997149790">
          <w:marLeft w:val="547"/>
          <w:marRight w:val="0"/>
          <w:marTop w:val="134"/>
          <w:marBottom w:val="0"/>
          <w:divBdr>
            <w:top w:val="none" w:sz="0" w:space="0" w:color="auto"/>
            <w:left w:val="none" w:sz="0" w:space="0" w:color="auto"/>
            <w:bottom w:val="none" w:sz="0" w:space="0" w:color="auto"/>
            <w:right w:val="none" w:sz="0" w:space="0" w:color="auto"/>
          </w:divBdr>
        </w:div>
        <w:div w:id="1701319008">
          <w:marLeft w:val="1166"/>
          <w:marRight w:val="0"/>
          <w:marTop w:val="134"/>
          <w:marBottom w:val="0"/>
          <w:divBdr>
            <w:top w:val="none" w:sz="0" w:space="0" w:color="auto"/>
            <w:left w:val="none" w:sz="0" w:space="0" w:color="auto"/>
            <w:bottom w:val="none" w:sz="0" w:space="0" w:color="auto"/>
            <w:right w:val="none" w:sz="0" w:space="0" w:color="auto"/>
          </w:divBdr>
        </w:div>
        <w:div w:id="5981225">
          <w:marLeft w:val="547"/>
          <w:marRight w:val="0"/>
          <w:marTop w:val="134"/>
          <w:marBottom w:val="0"/>
          <w:divBdr>
            <w:top w:val="none" w:sz="0" w:space="0" w:color="auto"/>
            <w:left w:val="none" w:sz="0" w:space="0" w:color="auto"/>
            <w:bottom w:val="none" w:sz="0" w:space="0" w:color="auto"/>
            <w:right w:val="none" w:sz="0" w:space="0" w:color="auto"/>
          </w:divBdr>
        </w:div>
        <w:div w:id="928076012">
          <w:marLeft w:val="1166"/>
          <w:marRight w:val="0"/>
          <w:marTop w:val="134"/>
          <w:marBottom w:val="0"/>
          <w:divBdr>
            <w:top w:val="none" w:sz="0" w:space="0" w:color="auto"/>
            <w:left w:val="none" w:sz="0" w:space="0" w:color="auto"/>
            <w:bottom w:val="none" w:sz="0" w:space="0" w:color="auto"/>
            <w:right w:val="none" w:sz="0" w:space="0" w:color="auto"/>
          </w:divBdr>
        </w:div>
      </w:divsChild>
    </w:div>
    <w:div w:id="415637796">
      <w:bodyDiv w:val="1"/>
      <w:marLeft w:val="0"/>
      <w:marRight w:val="0"/>
      <w:marTop w:val="0"/>
      <w:marBottom w:val="0"/>
      <w:divBdr>
        <w:top w:val="none" w:sz="0" w:space="0" w:color="auto"/>
        <w:left w:val="none" w:sz="0" w:space="0" w:color="auto"/>
        <w:bottom w:val="none" w:sz="0" w:space="0" w:color="auto"/>
        <w:right w:val="none" w:sz="0" w:space="0" w:color="auto"/>
      </w:divBdr>
      <w:divsChild>
        <w:div w:id="1154764506">
          <w:marLeft w:val="504"/>
          <w:marRight w:val="0"/>
          <w:marTop w:val="140"/>
          <w:marBottom w:val="0"/>
          <w:divBdr>
            <w:top w:val="none" w:sz="0" w:space="0" w:color="auto"/>
            <w:left w:val="none" w:sz="0" w:space="0" w:color="auto"/>
            <w:bottom w:val="none" w:sz="0" w:space="0" w:color="auto"/>
            <w:right w:val="none" w:sz="0" w:space="0" w:color="auto"/>
          </w:divBdr>
        </w:div>
      </w:divsChild>
    </w:div>
    <w:div w:id="428740026">
      <w:bodyDiv w:val="1"/>
      <w:marLeft w:val="0"/>
      <w:marRight w:val="0"/>
      <w:marTop w:val="0"/>
      <w:marBottom w:val="0"/>
      <w:divBdr>
        <w:top w:val="none" w:sz="0" w:space="0" w:color="auto"/>
        <w:left w:val="none" w:sz="0" w:space="0" w:color="auto"/>
        <w:bottom w:val="none" w:sz="0" w:space="0" w:color="auto"/>
        <w:right w:val="none" w:sz="0" w:space="0" w:color="auto"/>
      </w:divBdr>
      <w:divsChild>
        <w:div w:id="61684618">
          <w:marLeft w:val="504"/>
          <w:marRight w:val="0"/>
          <w:marTop w:val="140"/>
          <w:marBottom w:val="0"/>
          <w:divBdr>
            <w:top w:val="none" w:sz="0" w:space="0" w:color="auto"/>
            <w:left w:val="none" w:sz="0" w:space="0" w:color="auto"/>
            <w:bottom w:val="none" w:sz="0" w:space="0" w:color="auto"/>
            <w:right w:val="none" w:sz="0" w:space="0" w:color="auto"/>
          </w:divBdr>
        </w:div>
        <w:div w:id="132841893">
          <w:marLeft w:val="504"/>
          <w:marRight w:val="0"/>
          <w:marTop w:val="140"/>
          <w:marBottom w:val="0"/>
          <w:divBdr>
            <w:top w:val="none" w:sz="0" w:space="0" w:color="auto"/>
            <w:left w:val="none" w:sz="0" w:space="0" w:color="auto"/>
            <w:bottom w:val="none" w:sz="0" w:space="0" w:color="auto"/>
            <w:right w:val="none" w:sz="0" w:space="0" w:color="auto"/>
          </w:divBdr>
        </w:div>
        <w:div w:id="50925105">
          <w:marLeft w:val="504"/>
          <w:marRight w:val="0"/>
          <w:marTop w:val="140"/>
          <w:marBottom w:val="0"/>
          <w:divBdr>
            <w:top w:val="none" w:sz="0" w:space="0" w:color="auto"/>
            <w:left w:val="none" w:sz="0" w:space="0" w:color="auto"/>
            <w:bottom w:val="none" w:sz="0" w:space="0" w:color="auto"/>
            <w:right w:val="none" w:sz="0" w:space="0" w:color="auto"/>
          </w:divBdr>
        </w:div>
        <w:div w:id="1357655447">
          <w:marLeft w:val="504"/>
          <w:marRight w:val="0"/>
          <w:marTop w:val="140"/>
          <w:marBottom w:val="0"/>
          <w:divBdr>
            <w:top w:val="none" w:sz="0" w:space="0" w:color="auto"/>
            <w:left w:val="none" w:sz="0" w:space="0" w:color="auto"/>
            <w:bottom w:val="none" w:sz="0" w:space="0" w:color="auto"/>
            <w:right w:val="none" w:sz="0" w:space="0" w:color="auto"/>
          </w:divBdr>
        </w:div>
      </w:divsChild>
    </w:div>
    <w:div w:id="432163917">
      <w:bodyDiv w:val="1"/>
      <w:marLeft w:val="0"/>
      <w:marRight w:val="0"/>
      <w:marTop w:val="0"/>
      <w:marBottom w:val="0"/>
      <w:divBdr>
        <w:top w:val="none" w:sz="0" w:space="0" w:color="auto"/>
        <w:left w:val="none" w:sz="0" w:space="0" w:color="auto"/>
        <w:bottom w:val="none" w:sz="0" w:space="0" w:color="auto"/>
        <w:right w:val="none" w:sz="0" w:space="0" w:color="auto"/>
      </w:divBdr>
    </w:div>
    <w:div w:id="452747825">
      <w:bodyDiv w:val="1"/>
      <w:marLeft w:val="0"/>
      <w:marRight w:val="0"/>
      <w:marTop w:val="0"/>
      <w:marBottom w:val="0"/>
      <w:divBdr>
        <w:top w:val="none" w:sz="0" w:space="0" w:color="auto"/>
        <w:left w:val="none" w:sz="0" w:space="0" w:color="auto"/>
        <w:bottom w:val="none" w:sz="0" w:space="0" w:color="auto"/>
        <w:right w:val="none" w:sz="0" w:space="0" w:color="auto"/>
      </w:divBdr>
      <w:divsChild>
        <w:div w:id="325090704">
          <w:marLeft w:val="547"/>
          <w:marRight w:val="0"/>
          <w:marTop w:val="115"/>
          <w:marBottom w:val="0"/>
          <w:divBdr>
            <w:top w:val="none" w:sz="0" w:space="0" w:color="auto"/>
            <w:left w:val="none" w:sz="0" w:space="0" w:color="auto"/>
            <w:bottom w:val="none" w:sz="0" w:space="0" w:color="auto"/>
            <w:right w:val="none" w:sz="0" w:space="0" w:color="auto"/>
          </w:divBdr>
        </w:div>
        <w:div w:id="2123528929">
          <w:marLeft w:val="1166"/>
          <w:marRight w:val="0"/>
          <w:marTop w:val="96"/>
          <w:marBottom w:val="0"/>
          <w:divBdr>
            <w:top w:val="none" w:sz="0" w:space="0" w:color="auto"/>
            <w:left w:val="none" w:sz="0" w:space="0" w:color="auto"/>
            <w:bottom w:val="none" w:sz="0" w:space="0" w:color="auto"/>
            <w:right w:val="none" w:sz="0" w:space="0" w:color="auto"/>
          </w:divBdr>
        </w:div>
        <w:div w:id="431436210">
          <w:marLeft w:val="1166"/>
          <w:marRight w:val="0"/>
          <w:marTop w:val="96"/>
          <w:marBottom w:val="0"/>
          <w:divBdr>
            <w:top w:val="none" w:sz="0" w:space="0" w:color="auto"/>
            <w:left w:val="none" w:sz="0" w:space="0" w:color="auto"/>
            <w:bottom w:val="none" w:sz="0" w:space="0" w:color="auto"/>
            <w:right w:val="none" w:sz="0" w:space="0" w:color="auto"/>
          </w:divBdr>
        </w:div>
        <w:div w:id="1403021295">
          <w:marLeft w:val="1166"/>
          <w:marRight w:val="0"/>
          <w:marTop w:val="96"/>
          <w:marBottom w:val="0"/>
          <w:divBdr>
            <w:top w:val="none" w:sz="0" w:space="0" w:color="auto"/>
            <w:left w:val="none" w:sz="0" w:space="0" w:color="auto"/>
            <w:bottom w:val="none" w:sz="0" w:space="0" w:color="auto"/>
            <w:right w:val="none" w:sz="0" w:space="0" w:color="auto"/>
          </w:divBdr>
        </w:div>
        <w:div w:id="1063791803">
          <w:marLeft w:val="547"/>
          <w:marRight w:val="0"/>
          <w:marTop w:val="115"/>
          <w:marBottom w:val="0"/>
          <w:divBdr>
            <w:top w:val="none" w:sz="0" w:space="0" w:color="auto"/>
            <w:left w:val="none" w:sz="0" w:space="0" w:color="auto"/>
            <w:bottom w:val="none" w:sz="0" w:space="0" w:color="auto"/>
            <w:right w:val="none" w:sz="0" w:space="0" w:color="auto"/>
          </w:divBdr>
        </w:div>
      </w:divsChild>
    </w:div>
    <w:div w:id="454953505">
      <w:bodyDiv w:val="1"/>
      <w:marLeft w:val="0"/>
      <w:marRight w:val="0"/>
      <w:marTop w:val="0"/>
      <w:marBottom w:val="0"/>
      <w:divBdr>
        <w:top w:val="none" w:sz="0" w:space="0" w:color="auto"/>
        <w:left w:val="none" w:sz="0" w:space="0" w:color="auto"/>
        <w:bottom w:val="none" w:sz="0" w:space="0" w:color="auto"/>
        <w:right w:val="none" w:sz="0" w:space="0" w:color="auto"/>
      </w:divBdr>
      <w:divsChild>
        <w:div w:id="941912383">
          <w:marLeft w:val="0"/>
          <w:marRight w:val="0"/>
          <w:marTop w:val="0"/>
          <w:marBottom w:val="0"/>
          <w:divBdr>
            <w:top w:val="none" w:sz="0" w:space="0" w:color="auto"/>
            <w:left w:val="none" w:sz="0" w:space="0" w:color="auto"/>
            <w:bottom w:val="none" w:sz="0" w:space="0" w:color="auto"/>
            <w:right w:val="none" w:sz="0" w:space="0" w:color="auto"/>
          </w:divBdr>
          <w:divsChild>
            <w:div w:id="620452915">
              <w:marLeft w:val="0"/>
              <w:marRight w:val="0"/>
              <w:marTop w:val="0"/>
              <w:marBottom w:val="0"/>
              <w:divBdr>
                <w:top w:val="none" w:sz="0" w:space="0" w:color="auto"/>
                <w:left w:val="none" w:sz="0" w:space="0" w:color="auto"/>
                <w:bottom w:val="none" w:sz="0" w:space="0" w:color="auto"/>
                <w:right w:val="none" w:sz="0" w:space="0" w:color="auto"/>
              </w:divBdr>
              <w:divsChild>
                <w:div w:id="447746804">
                  <w:marLeft w:val="0"/>
                  <w:marRight w:val="0"/>
                  <w:marTop w:val="0"/>
                  <w:marBottom w:val="0"/>
                  <w:divBdr>
                    <w:top w:val="none" w:sz="0" w:space="0" w:color="auto"/>
                    <w:left w:val="none" w:sz="0" w:space="0" w:color="auto"/>
                    <w:bottom w:val="none" w:sz="0" w:space="0" w:color="auto"/>
                    <w:right w:val="none" w:sz="0" w:space="0" w:color="auto"/>
                  </w:divBdr>
                  <w:divsChild>
                    <w:div w:id="1042293766">
                      <w:marLeft w:val="0"/>
                      <w:marRight w:val="0"/>
                      <w:marTop w:val="0"/>
                      <w:marBottom w:val="0"/>
                      <w:divBdr>
                        <w:top w:val="none" w:sz="0" w:space="0" w:color="auto"/>
                        <w:left w:val="none" w:sz="0" w:space="0" w:color="auto"/>
                        <w:bottom w:val="none" w:sz="0" w:space="0" w:color="auto"/>
                        <w:right w:val="none" w:sz="0" w:space="0" w:color="auto"/>
                      </w:divBdr>
                      <w:divsChild>
                        <w:div w:id="1177767309">
                          <w:marLeft w:val="0"/>
                          <w:marRight w:val="0"/>
                          <w:marTop w:val="0"/>
                          <w:marBottom w:val="0"/>
                          <w:divBdr>
                            <w:top w:val="none" w:sz="0" w:space="0" w:color="auto"/>
                            <w:left w:val="none" w:sz="0" w:space="0" w:color="auto"/>
                            <w:bottom w:val="none" w:sz="0" w:space="0" w:color="auto"/>
                            <w:right w:val="none" w:sz="0" w:space="0" w:color="auto"/>
                          </w:divBdr>
                          <w:divsChild>
                            <w:div w:id="895624990">
                              <w:marLeft w:val="0"/>
                              <w:marRight w:val="0"/>
                              <w:marTop w:val="0"/>
                              <w:marBottom w:val="0"/>
                              <w:divBdr>
                                <w:top w:val="none" w:sz="0" w:space="0" w:color="auto"/>
                                <w:left w:val="none" w:sz="0" w:space="0" w:color="auto"/>
                                <w:bottom w:val="none" w:sz="0" w:space="0" w:color="auto"/>
                                <w:right w:val="none" w:sz="0" w:space="0" w:color="auto"/>
                              </w:divBdr>
                              <w:divsChild>
                                <w:div w:id="1179349472">
                                  <w:marLeft w:val="0"/>
                                  <w:marRight w:val="0"/>
                                  <w:marTop w:val="0"/>
                                  <w:marBottom w:val="0"/>
                                  <w:divBdr>
                                    <w:top w:val="none" w:sz="0" w:space="0" w:color="auto"/>
                                    <w:left w:val="none" w:sz="0" w:space="0" w:color="auto"/>
                                    <w:bottom w:val="none" w:sz="0" w:space="0" w:color="auto"/>
                                    <w:right w:val="none" w:sz="0" w:space="0" w:color="auto"/>
                                  </w:divBdr>
                                  <w:divsChild>
                                    <w:div w:id="1843200560">
                                      <w:marLeft w:val="0"/>
                                      <w:marRight w:val="0"/>
                                      <w:marTop w:val="0"/>
                                      <w:marBottom w:val="0"/>
                                      <w:divBdr>
                                        <w:top w:val="none" w:sz="0" w:space="0" w:color="auto"/>
                                        <w:left w:val="none" w:sz="0" w:space="0" w:color="auto"/>
                                        <w:bottom w:val="none" w:sz="0" w:space="0" w:color="auto"/>
                                        <w:right w:val="none" w:sz="0" w:space="0" w:color="auto"/>
                                      </w:divBdr>
                                    </w:div>
                                    <w:div w:id="1711566312">
                                      <w:marLeft w:val="0"/>
                                      <w:marRight w:val="0"/>
                                      <w:marTop w:val="0"/>
                                      <w:marBottom w:val="0"/>
                                      <w:divBdr>
                                        <w:top w:val="none" w:sz="0" w:space="0" w:color="auto"/>
                                        <w:left w:val="none" w:sz="0" w:space="0" w:color="auto"/>
                                        <w:bottom w:val="none" w:sz="0" w:space="0" w:color="auto"/>
                                        <w:right w:val="none" w:sz="0" w:space="0" w:color="auto"/>
                                      </w:divBdr>
                                    </w:div>
                                    <w:div w:id="221259883">
                                      <w:marLeft w:val="0"/>
                                      <w:marRight w:val="0"/>
                                      <w:marTop w:val="0"/>
                                      <w:marBottom w:val="0"/>
                                      <w:divBdr>
                                        <w:top w:val="none" w:sz="0" w:space="0" w:color="auto"/>
                                        <w:left w:val="none" w:sz="0" w:space="0" w:color="auto"/>
                                        <w:bottom w:val="none" w:sz="0" w:space="0" w:color="auto"/>
                                        <w:right w:val="none" w:sz="0" w:space="0" w:color="auto"/>
                                      </w:divBdr>
                                    </w:div>
                                    <w:div w:id="745766287">
                                      <w:marLeft w:val="0"/>
                                      <w:marRight w:val="0"/>
                                      <w:marTop w:val="0"/>
                                      <w:marBottom w:val="0"/>
                                      <w:divBdr>
                                        <w:top w:val="none" w:sz="0" w:space="0" w:color="auto"/>
                                        <w:left w:val="none" w:sz="0" w:space="0" w:color="auto"/>
                                        <w:bottom w:val="none" w:sz="0" w:space="0" w:color="auto"/>
                                        <w:right w:val="none" w:sz="0" w:space="0" w:color="auto"/>
                                      </w:divBdr>
                                    </w:div>
                                    <w:div w:id="2029022684">
                                      <w:marLeft w:val="0"/>
                                      <w:marRight w:val="0"/>
                                      <w:marTop w:val="0"/>
                                      <w:marBottom w:val="0"/>
                                      <w:divBdr>
                                        <w:top w:val="none" w:sz="0" w:space="0" w:color="auto"/>
                                        <w:left w:val="none" w:sz="0" w:space="0" w:color="auto"/>
                                        <w:bottom w:val="none" w:sz="0" w:space="0" w:color="auto"/>
                                        <w:right w:val="none" w:sz="0" w:space="0" w:color="auto"/>
                                      </w:divBdr>
                                    </w:div>
                                    <w:div w:id="10293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724574">
      <w:bodyDiv w:val="1"/>
      <w:marLeft w:val="0"/>
      <w:marRight w:val="0"/>
      <w:marTop w:val="0"/>
      <w:marBottom w:val="0"/>
      <w:divBdr>
        <w:top w:val="none" w:sz="0" w:space="0" w:color="auto"/>
        <w:left w:val="none" w:sz="0" w:space="0" w:color="auto"/>
        <w:bottom w:val="none" w:sz="0" w:space="0" w:color="auto"/>
        <w:right w:val="none" w:sz="0" w:space="0" w:color="auto"/>
      </w:divBdr>
      <w:divsChild>
        <w:div w:id="1305547068">
          <w:marLeft w:val="1008"/>
          <w:marRight w:val="0"/>
          <w:marTop w:val="110"/>
          <w:marBottom w:val="0"/>
          <w:divBdr>
            <w:top w:val="none" w:sz="0" w:space="0" w:color="auto"/>
            <w:left w:val="none" w:sz="0" w:space="0" w:color="auto"/>
            <w:bottom w:val="none" w:sz="0" w:space="0" w:color="auto"/>
            <w:right w:val="none" w:sz="0" w:space="0" w:color="auto"/>
          </w:divBdr>
        </w:div>
        <w:div w:id="42947552">
          <w:marLeft w:val="1008"/>
          <w:marRight w:val="0"/>
          <w:marTop w:val="110"/>
          <w:marBottom w:val="0"/>
          <w:divBdr>
            <w:top w:val="none" w:sz="0" w:space="0" w:color="auto"/>
            <w:left w:val="none" w:sz="0" w:space="0" w:color="auto"/>
            <w:bottom w:val="none" w:sz="0" w:space="0" w:color="auto"/>
            <w:right w:val="none" w:sz="0" w:space="0" w:color="auto"/>
          </w:divBdr>
        </w:div>
        <w:div w:id="1099175184">
          <w:marLeft w:val="1440"/>
          <w:marRight w:val="0"/>
          <w:marTop w:val="100"/>
          <w:marBottom w:val="0"/>
          <w:divBdr>
            <w:top w:val="none" w:sz="0" w:space="0" w:color="auto"/>
            <w:left w:val="none" w:sz="0" w:space="0" w:color="auto"/>
            <w:bottom w:val="none" w:sz="0" w:space="0" w:color="auto"/>
            <w:right w:val="none" w:sz="0" w:space="0" w:color="auto"/>
          </w:divBdr>
        </w:div>
        <w:div w:id="440347186">
          <w:marLeft w:val="1440"/>
          <w:marRight w:val="0"/>
          <w:marTop w:val="100"/>
          <w:marBottom w:val="0"/>
          <w:divBdr>
            <w:top w:val="none" w:sz="0" w:space="0" w:color="auto"/>
            <w:left w:val="none" w:sz="0" w:space="0" w:color="auto"/>
            <w:bottom w:val="none" w:sz="0" w:space="0" w:color="auto"/>
            <w:right w:val="none" w:sz="0" w:space="0" w:color="auto"/>
          </w:divBdr>
        </w:div>
        <w:div w:id="1684436423">
          <w:marLeft w:val="1008"/>
          <w:marRight w:val="0"/>
          <w:marTop w:val="110"/>
          <w:marBottom w:val="0"/>
          <w:divBdr>
            <w:top w:val="none" w:sz="0" w:space="0" w:color="auto"/>
            <w:left w:val="none" w:sz="0" w:space="0" w:color="auto"/>
            <w:bottom w:val="none" w:sz="0" w:space="0" w:color="auto"/>
            <w:right w:val="none" w:sz="0" w:space="0" w:color="auto"/>
          </w:divBdr>
        </w:div>
        <w:div w:id="2064523329">
          <w:marLeft w:val="1008"/>
          <w:marRight w:val="0"/>
          <w:marTop w:val="110"/>
          <w:marBottom w:val="0"/>
          <w:divBdr>
            <w:top w:val="none" w:sz="0" w:space="0" w:color="auto"/>
            <w:left w:val="none" w:sz="0" w:space="0" w:color="auto"/>
            <w:bottom w:val="none" w:sz="0" w:space="0" w:color="auto"/>
            <w:right w:val="none" w:sz="0" w:space="0" w:color="auto"/>
          </w:divBdr>
        </w:div>
        <w:div w:id="1969771977">
          <w:marLeft w:val="1008"/>
          <w:marRight w:val="0"/>
          <w:marTop w:val="110"/>
          <w:marBottom w:val="0"/>
          <w:divBdr>
            <w:top w:val="none" w:sz="0" w:space="0" w:color="auto"/>
            <w:left w:val="none" w:sz="0" w:space="0" w:color="auto"/>
            <w:bottom w:val="none" w:sz="0" w:space="0" w:color="auto"/>
            <w:right w:val="none" w:sz="0" w:space="0" w:color="auto"/>
          </w:divBdr>
        </w:div>
      </w:divsChild>
    </w:div>
    <w:div w:id="472142047">
      <w:bodyDiv w:val="1"/>
      <w:marLeft w:val="0"/>
      <w:marRight w:val="0"/>
      <w:marTop w:val="0"/>
      <w:marBottom w:val="0"/>
      <w:divBdr>
        <w:top w:val="none" w:sz="0" w:space="0" w:color="auto"/>
        <w:left w:val="none" w:sz="0" w:space="0" w:color="auto"/>
        <w:bottom w:val="none" w:sz="0" w:space="0" w:color="auto"/>
        <w:right w:val="none" w:sz="0" w:space="0" w:color="auto"/>
      </w:divBdr>
    </w:div>
    <w:div w:id="473105581">
      <w:bodyDiv w:val="1"/>
      <w:marLeft w:val="0"/>
      <w:marRight w:val="0"/>
      <w:marTop w:val="0"/>
      <w:marBottom w:val="0"/>
      <w:divBdr>
        <w:top w:val="none" w:sz="0" w:space="0" w:color="auto"/>
        <w:left w:val="none" w:sz="0" w:space="0" w:color="auto"/>
        <w:bottom w:val="none" w:sz="0" w:space="0" w:color="auto"/>
        <w:right w:val="none" w:sz="0" w:space="0" w:color="auto"/>
      </w:divBdr>
      <w:divsChild>
        <w:div w:id="45295866">
          <w:marLeft w:val="0"/>
          <w:marRight w:val="0"/>
          <w:marTop w:val="0"/>
          <w:marBottom w:val="0"/>
          <w:divBdr>
            <w:top w:val="none" w:sz="0" w:space="0" w:color="auto"/>
            <w:left w:val="none" w:sz="0" w:space="0" w:color="auto"/>
            <w:bottom w:val="none" w:sz="0" w:space="0" w:color="auto"/>
            <w:right w:val="none" w:sz="0" w:space="0" w:color="auto"/>
          </w:divBdr>
          <w:divsChild>
            <w:div w:id="1798987756">
              <w:marLeft w:val="0"/>
              <w:marRight w:val="0"/>
              <w:marTop w:val="100"/>
              <w:marBottom w:val="100"/>
              <w:divBdr>
                <w:top w:val="none" w:sz="0" w:space="0" w:color="auto"/>
                <w:left w:val="none" w:sz="0" w:space="0" w:color="auto"/>
                <w:bottom w:val="none" w:sz="0" w:space="0" w:color="auto"/>
                <w:right w:val="none" w:sz="0" w:space="0" w:color="auto"/>
              </w:divBdr>
              <w:divsChild>
                <w:div w:id="1370107723">
                  <w:marLeft w:val="0"/>
                  <w:marRight w:val="0"/>
                  <w:marTop w:val="0"/>
                  <w:marBottom w:val="0"/>
                  <w:divBdr>
                    <w:top w:val="none" w:sz="0" w:space="0" w:color="auto"/>
                    <w:left w:val="none" w:sz="0" w:space="0" w:color="auto"/>
                    <w:bottom w:val="none" w:sz="0" w:space="0" w:color="auto"/>
                    <w:right w:val="none" w:sz="0" w:space="0" w:color="auto"/>
                  </w:divBdr>
                  <w:divsChild>
                    <w:div w:id="10638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89640832">
      <w:bodyDiv w:val="1"/>
      <w:marLeft w:val="0"/>
      <w:marRight w:val="0"/>
      <w:marTop w:val="0"/>
      <w:marBottom w:val="0"/>
      <w:divBdr>
        <w:top w:val="none" w:sz="0" w:space="0" w:color="auto"/>
        <w:left w:val="none" w:sz="0" w:space="0" w:color="auto"/>
        <w:bottom w:val="none" w:sz="0" w:space="0" w:color="auto"/>
        <w:right w:val="none" w:sz="0" w:space="0" w:color="auto"/>
      </w:divBdr>
      <w:divsChild>
        <w:div w:id="1444380013">
          <w:marLeft w:val="720"/>
          <w:marRight w:val="0"/>
          <w:marTop w:val="0"/>
          <w:marBottom w:val="0"/>
          <w:divBdr>
            <w:top w:val="none" w:sz="0" w:space="0" w:color="auto"/>
            <w:left w:val="none" w:sz="0" w:space="0" w:color="auto"/>
            <w:bottom w:val="none" w:sz="0" w:space="0" w:color="auto"/>
            <w:right w:val="none" w:sz="0" w:space="0" w:color="auto"/>
          </w:divBdr>
        </w:div>
        <w:div w:id="1688405059">
          <w:marLeft w:val="720"/>
          <w:marRight w:val="0"/>
          <w:marTop w:val="0"/>
          <w:marBottom w:val="0"/>
          <w:divBdr>
            <w:top w:val="none" w:sz="0" w:space="0" w:color="auto"/>
            <w:left w:val="none" w:sz="0" w:space="0" w:color="auto"/>
            <w:bottom w:val="none" w:sz="0" w:space="0" w:color="auto"/>
            <w:right w:val="none" w:sz="0" w:space="0" w:color="auto"/>
          </w:divBdr>
        </w:div>
        <w:div w:id="319429921">
          <w:marLeft w:val="720"/>
          <w:marRight w:val="0"/>
          <w:marTop w:val="0"/>
          <w:marBottom w:val="0"/>
          <w:divBdr>
            <w:top w:val="none" w:sz="0" w:space="0" w:color="auto"/>
            <w:left w:val="none" w:sz="0" w:space="0" w:color="auto"/>
            <w:bottom w:val="none" w:sz="0" w:space="0" w:color="auto"/>
            <w:right w:val="none" w:sz="0" w:space="0" w:color="auto"/>
          </w:divBdr>
        </w:div>
      </w:divsChild>
    </w:div>
    <w:div w:id="542445214">
      <w:bodyDiv w:val="1"/>
      <w:marLeft w:val="0"/>
      <w:marRight w:val="0"/>
      <w:marTop w:val="0"/>
      <w:marBottom w:val="0"/>
      <w:divBdr>
        <w:top w:val="none" w:sz="0" w:space="0" w:color="auto"/>
        <w:left w:val="none" w:sz="0" w:space="0" w:color="auto"/>
        <w:bottom w:val="none" w:sz="0" w:space="0" w:color="auto"/>
        <w:right w:val="none" w:sz="0" w:space="0" w:color="auto"/>
      </w:divBdr>
      <w:divsChild>
        <w:div w:id="804811758">
          <w:marLeft w:val="504"/>
          <w:marRight w:val="0"/>
          <w:marTop w:val="140"/>
          <w:marBottom w:val="0"/>
          <w:divBdr>
            <w:top w:val="none" w:sz="0" w:space="0" w:color="auto"/>
            <w:left w:val="none" w:sz="0" w:space="0" w:color="auto"/>
            <w:bottom w:val="none" w:sz="0" w:space="0" w:color="auto"/>
            <w:right w:val="none" w:sz="0" w:space="0" w:color="auto"/>
          </w:divBdr>
        </w:div>
      </w:divsChild>
    </w:div>
    <w:div w:id="563101219">
      <w:bodyDiv w:val="1"/>
      <w:marLeft w:val="0"/>
      <w:marRight w:val="0"/>
      <w:marTop w:val="0"/>
      <w:marBottom w:val="0"/>
      <w:divBdr>
        <w:top w:val="none" w:sz="0" w:space="0" w:color="auto"/>
        <w:left w:val="none" w:sz="0" w:space="0" w:color="auto"/>
        <w:bottom w:val="none" w:sz="0" w:space="0" w:color="auto"/>
        <w:right w:val="none" w:sz="0" w:space="0" w:color="auto"/>
      </w:divBdr>
      <w:divsChild>
        <w:div w:id="1773629585">
          <w:marLeft w:val="547"/>
          <w:marRight w:val="0"/>
          <w:marTop w:val="134"/>
          <w:marBottom w:val="0"/>
          <w:divBdr>
            <w:top w:val="none" w:sz="0" w:space="0" w:color="auto"/>
            <w:left w:val="none" w:sz="0" w:space="0" w:color="auto"/>
            <w:bottom w:val="none" w:sz="0" w:space="0" w:color="auto"/>
            <w:right w:val="none" w:sz="0" w:space="0" w:color="auto"/>
          </w:divBdr>
        </w:div>
        <w:div w:id="433324286">
          <w:marLeft w:val="547"/>
          <w:marRight w:val="0"/>
          <w:marTop w:val="134"/>
          <w:marBottom w:val="0"/>
          <w:divBdr>
            <w:top w:val="none" w:sz="0" w:space="0" w:color="auto"/>
            <w:left w:val="none" w:sz="0" w:space="0" w:color="auto"/>
            <w:bottom w:val="none" w:sz="0" w:space="0" w:color="auto"/>
            <w:right w:val="none" w:sz="0" w:space="0" w:color="auto"/>
          </w:divBdr>
        </w:div>
      </w:divsChild>
    </w:div>
    <w:div w:id="572202791">
      <w:bodyDiv w:val="1"/>
      <w:marLeft w:val="0"/>
      <w:marRight w:val="0"/>
      <w:marTop w:val="0"/>
      <w:marBottom w:val="0"/>
      <w:divBdr>
        <w:top w:val="none" w:sz="0" w:space="0" w:color="auto"/>
        <w:left w:val="none" w:sz="0" w:space="0" w:color="auto"/>
        <w:bottom w:val="none" w:sz="0" w:space="0" w:color="auto"/>
        <w:right w:val="none" w:sz="0" w:space="0" w:color="auto"/>
      </w:divBdr>
      <w:divsChild>
        <w:div w:id="1066418109">
          <w:marLeft w:val="547"/>
          <w:marRight w:val="0"/>
          <w:marTop w:val="125"/>
          <w:marBottom w:val="0"/>
          <w:divBdr>
            <w:top w:val="none" w:sz="0" w:space="0" w:color="auto"/>
            <w:left w:val="none" w:sz="0" w:space="0" w:color="auto"/>
            <w:bottom w:val="none" w:sz="0" w:space="0" w:color="auto"/>
            <w:right w:val="none" w:sz="0" w:space="0" w:color="auto"/>
          </w:divBdr>
        </w:div>
        <w:div w:id="221907583">
          <w:marLeft w:val="1166"/>
          <w:marRight w:val="0"/>
          <w:marTop w:val="106"/>
          <w:marBottom w:val="0"/>
          <w:divBdr>
            <w:top w:val="none" w:sz="0" w:space="0" w:color="auto"/>
            <w:left w:val="none" w:sz="0" w:space="0" w:color="auto"/>
            <w:bottom w:val="none" w:sz="0" w:space="0" w:color="auto"/>
            <w:right w:val="none" w:sz="0" w:space="0" w:color="auto"/>
          </w:divBdr>
        </w:div>
        <w:div w:id="49690751">
          <w:marLeft w:val="1166"/>
          <w:marRight w:val="0"/>
          <w:marTop w:val="106"/>
          <w:marBottom w:val="0"/>
          <w:divBdr>
            <w:top w:val="none" w:sz="0" w:space="0" w:color="auto"/>
            <w:left w:val="none" w:sz="0" w:space="0" w:color="auto"/>
            <w:bottom w:val="none" w:sz="0" w:space="0" w:color="auto"/>
            <w:right w:val="none" w:sz="0" w:space="0" w:color="auto"/>
          </w:divBdr>
        </w:div>
        <w:div w:id="1007364930">
          <w:marLeft w:val="547"/>
          <w:marRight w:val="0"/>
          <w:marTop w:val="125"/>
          <w:marBottom w:val="0"/>
          <w:divBdr>
            <w:top w:val="none" w:sz="0" w:space="0" w:color="auto"/>
            <w:left w:val="none" w:sz="0" w:space="0" w:color="auto"/>
            <w:bottom w:val="none" w:sz="0" w:space="0" w:color="auto"/>
            <w:right w:val="none" w:sz="0" w:space="0" w:color="auto"/>
          </w:divBdr>
        </w:div>
        <w:div w:id="15734979">
          <w:marLeft w:val="1166"/>
          <w:marRight w:val="0"/>
          <w:marTop w:val="106"/>
          <w:marBottom w:val="0"/>
          <w:divBdr>
            <w:top w:val="none" w:sz="0" w:space="0" w:color="auto"/>
            <w:left w:val="none" w:sz="0" w:space="0" w:color="auto"/>
            <w:bottom w:val="none" w:sz="0" w:space="0" w:color="auto"/>
            <w:right w:val="none" w:sz="0" w:space="0" w:color="auto"/>
          </w:divBdr>
        </w:div>
        <w:div w:id="1102917335">
          <w:marLeft w:val="1166"/>
          <w:marRight w:val="0"/>
          <w:marTop w:val="106"/>
          <w:marBottom w:val="0"/>
          <w:divBdr>
            <w:top w:val="none" w:sz="0" w:space="0" w:color="auto"/>
            <w:left w:val="none" w:sz="0" w:space="0" w:color="auto"/>
            <w:bottom w:val="none" w:sz="0" w:space="0" w:color="auto"/>
            <w:right w:val="none" w:sz="0" w:space="0" w:color="auto"/>
          </w:divBdr>
        </w:div>
        <w:div w:id="1315141151">
          <w:marLeft w:val="1166"/>
          <w:marRight w:val="0"/>
          <w:marTop w:val="106"/>
          <w:marBottom w:val="0"/>
          <w:divBdr>
            <w:top w:val="none" w:sz="0" w:space="0" w:color="auto"/>
            <w:left w:val="none" w:sz="0" w:space="0" w:color="auto"/>
            <w:bottom w:val="none" w:sz="0" w:space="0" w:color="auto"/>
            <w:right w:val="none" w:sz="0" w:space="0" w:color="auto"/>
          </w:divBdr>
        </w:div>
      </w:divsChild>
    </w:div>
    <w:div w:id="591210015">
      <w:bodyDiv w:val="1"/>
      <w:marLeft w:val="0"/>
      <w:marRight w:val="0"/>
      <w:marTop w:val="0"/>
      <w:marBottom w:val="0"/>
      <w:divBdr>
        <w:top w:val="none" w:sz="0" w:space="0" w:color="auto"/>
        <w:left w:val="none" w:sz="0" w:space="0" w:color="auto"/>
        <w:bottom w:val="none" w:sz="0" w:space="0" w:color="auto"/>
        <w:right w:val="none" w:sz="0" w:space="0" w:color="auto"/>
      </w:divBdr>
      <w:divsChild>
        <w:div w:id="435059216">
          <w:marLeft w:val="720"/>
          <w:marRight w:val="0"/>
          <w:marTop w:val="0"/>
          <w:marBottom w:val="0"/>
          <w:divBdr>
            <w:top w:val="none" w:sz="0" w:space="0" w:color="auto"/>
            <w:left w:val="none" w:sz="0" w:space="0" w:color="auto"/>
            <w:bottom w:val="none" w:sz="0" w:space="0" w:color="auto"/>
            <w:right w:val="none" w:sz="0" w:space="0" w:color="auto"/>
          </w:divBdr>
        </w:div>
        <w:div w:id="1209419764">
          <w:marLeft w:val="720"/>
          <w:marRight w:val="0"/>
          <w:marTop w:val="0"/>
          <w:marBottom w:val="0"/>
          <w:divBdr>
            <w:top w:val="none" w:sz="0" w:space="0" w:color="auto"/>
            <w:left w:val="none" w:sz="0" w:space="0" w:color="auto"/>
            <w:bottom w:val="none" w:sz="0" w:space="0" w:color="auto"/>
            <w:right w:val="none" w:sz="0" w:space="0" w:color="auto"/>
          </w:divBdr>
        </w:div>
        <w:div w:id="357004497">
          <w:marLeft w:val="720"/>
          <w:marRight w:val="0"/>
          <w:marTop w:val="0"/>
          <w:marBottom w:val="0"/>
          <w:divBdr>
            <w:top w:val="none" w:sz="0" w:space="0" w:color="auto"/>
            <w:left w:val="none" w:sz="0" w:space="0" w:color="auto"/>
            <w:bottom w:val="none" w:sz="0" w:space="0" w:color="auto"/>
            <w:right w:val="none" w:sz="0" w:space="0" w:color="auto"/>
          </w:divBdr>
        </w:div>
        <w:div w:id="561326875">
          <w:marLeft w:val="720"/>
          <w:marRight w:val="0"/>
          <w:marTop w:val="0"/>
          <w:marBottom w:val="0"/>
          <w:divBdr>
            <w:top w:val="none" w:sz="0" w:space="0" w:color="auto"/>
            <w:left w:val="none" w:sz="0" w:space="0" w:color="auto"/>
            <w:bottom w:val="none" w:sz="0" w:space="0" w:color="auto"/>
            <w:right w:val="none" w:sz="0" w:space="0" w:color="auto"/>
          </w:divBdr>
        </w:div>
        <w:div w:id="1861384238">
          <w:marLeft w:val="720"/>
          <w:marRight w:val="0"/>
          <w:marTop w:val="0"/>
          <w:marBottom w:val="0"/>
          <w:divBdr>
            <w:top w:val="none" w:sz="0" w:space="0" w:color="auto"/>
            <w:left w:val="none" w:sz="0" w:space="0" w:color="auto"/>
            <w:bottom w:val="none" w:sz="0" w:space="0" w:color="auto"/>
            <w:right w:val="none" w:sz="0" w:space="0" w:color="auto"/>
          </w:divBdr>
        </w:div>
      </w:divsChild>
    </w:div>
    <w:div w:id="602959978">
      <w:bodyDiv w:val="1"/>
      <w:marLeft w:val="0"/>
      <w:marRight w:val="0"/>
      <w:marTop w:val="0"/>
      <w:marBottom w:val="0"/>
      <w:divBdr>
        <w:top w:val="none" w:sz="0" w:space="0" w:color="auto"/>
        <w:left w:val="none" w:sz="0" w:space="0" w:color="auto"/>
        <w:bottom w:val="none" w:sz="0" w:space="0" w:color="auto"/>
        <w:right w:val="none" w:sz="0" w:space="0" w:color="auto"/>
      </w:divBdr>
      <w:divsChild>
        <w:div w:id="620114012">
          <w:marLeft w:val="1008"/>
          <w:marRight w:val="0"/>
          <w:marTop w:val="110"/>
          <w:marBottom w:val="0"/>
          <w:divBdr>
            <w:top w:val="none" w:sz="0" w:space="0" w:color="auto"/>
            <w:left w:val="none" w:sz="0" w:space="0" w:color="auto"/>
            <w:bottom w:val="none" w:sz="0" w:space="0" w:color="auto"/>
            <w:right w:val="none" w:sz="0" w:space="0" w:color="auto"/>
          </w:divBdr>
        </w:div>
        <w:div w:id="138619083">
          <w:marLeft w:val="1008"/>
          <w:marRight w:val="0"/>
          <w:marTop w:val="110"/>
          <w:marBottom w:val="0"/>
          <w:divBdr>
            <w:top w:val="none" w:sz="0" w:space="0" w:color="auto"/>
            <w:left w:val="none" w:sz="0" w:space="0" w:color="auto"/>
            <w:bottom w:val="none" w:sz="0" w:space="0" w:color="auto"/>
            <w:right w:val="none" w:sz="0" w:space="0" w:color="auto"/>
          </w:divBdr>
        </w:div>
        <w:div w:id="1940672438">
          <w:marLeft w:val="1008"/>
          <w:marRight w:val="0"/>
          <w:marTop w:val="110"/>
          <w:marBottom w:val="0"/>
          <w:divBdr>
            <w:top w:val="none" w:sz="0" w:space="0" w:color="auto"/>
            <w:left w:val="none" w:sz="0" w:space="0" w:color="auto"/>
            <w:bottom w:val="none" w:sz="0" w:space="0" w:color="auto"/>
            <w:right w:val="none" w:sz="0" w:space="0" w:color="auto"/>
          </w:divBdr>
        </w:div>
      </w:divsChild>
    </w:div>
    <w:div w:id="614749660">
      <w:bodyDiv w:val="1"/>
      <w:marLeft w:val="0"/>
      <w:marRight w:val="0"/>
      <w:marTop w:val="0"/>
      <w:marBottom w:val="0"/>
      <w:divBdr>
        <w:top w:val="none" w:sz="0" w:space="0" w:color="auto"/>
        <w:left w:val="none" w:sz="0" w:space="0" w:color="auto"/>
        <w:bottom w:val="none" w:sz="0" w:space="0" w:color="auto"/>
        <w:right w:val="none" w:sz="0" w:space="0" w:color="auto"/>
      </w:divBdr>
      <w:divsChild>
        <w:div w:id="2005165929">
          <w:marLeft w:val="547"/>
          <w:marRight w:val="0"/>
          <w:marTop w:val="115"/>
          <w:marBottom w:val="0"/>
          <w:divBdr>
            <w:top w:val="none" w:sz="0" w:space="0" w:color="auto"/>
            <w:left w:val="none" w:sz="0" w:space="0" w:color="auto"/>
            <w:bottom w:val="none" w:sz="0" w:space="0" w:color="auto"/>
            <w:right w:val="none" w:sz="0" w:space="0" w:color="auto"/>
          </w:divBdr>
        </w:div>
        <w:div w:id="295644811">
          <w:marLeft w:val="547"/>
          <w:marRight w:val="0"/>
          <w:marTop w:val="115"/>
          <w:marBottom w:val="0"/>
          <w:divBdr>
            <w:top w:val="none" w:sz="0" w:space="0" w:color="auto"/>
            <w:left w:val="none" w:sz="0" w:space="0" w:color="auto"/>
            <w:bottom w:val="none" w:sz="0" w:space="0" w:color="auto"/>
            <w:right w:val="none" w:sz="0" w:space="0" w:color="auto"/>
          </w:divBdr>
        </w:div>
        <w:div w:id="1182551991">
          <w:marLeft w:val="547"/>
          <w:marRight w:val="0"/>
          <w:marTop w:val="115"/>
          <w:marBottom w:val="0"/>
          <w:divBdr>
            <w:top w:val="none" w:sz="0" w:space="0" w:color="auto"/>
            <w:left w:val="none" w:sz="0" w:space="0" w:color="auto"/>
            <w:bottom w:val="none" w:sz="0" w:space="0" w:color="auto"/>
            <w:right w:val="none" w:sz="0" w:space="0" w:color="auto"/>
          </w:divBdr>
        </w:div>
        <w:div w:id="2135128881">
          <w:marLeft w:val="547"/>
          <w:marRight w:val="0"/>
          <w:marTop w:val="115"/>
          <w:marBottom w:val="0"/>
          <w:divBdr>
            <w:top w:val="none" w:sz="0" w:space="0" w:color="auto"/>
            <w:left w:val="none" w:sz="0" w:space="0" w:color="auto"/>
            <w:bottom w:val="none" w:sz="0" w:space="0" w:color="auto"/>
            <w:right w:val="none" w:sz="0" w:space="0" w:color="auto"/>
          </w:divBdr>
        </w:div>
        <w:div w:id="1167331236">
          <w:marLeft w:val="547"/>
          <w:marRight w:val="0"/>
          <w:marTop w:val="115"/>
          <w:marBottom w:val="0"/>
          <w:divBdr>
            <w:top w:val="none" w:sz="0" w:space="0" w:color="auto"/>
            <w:left w:val="none" w:sz="0" w:space="0" w:color="auto"/>
            <w:bottom w:val="none" w:sz="0" w:space="0" w:color="auto"/>
            <w:right w:val="none" w:sz="0" w:space="0" w:color="auto"/>
          </w:divBdr>
        </w:div>
        <w:div w:id="683167845">
          <w:marLeft w:val="547"/>
          <w:marRight w:val="0"/>
          <w:marTop w:val="115"/>
          <w:marBottom w:val="0"/>
          <w:divBdr>
            <w:top w:val="none" w:sz="0" w:space="0" w:color="auto"/>
            <w:left w:val="none" w:sz="0" w:space="0" w:color="auto"/>
            <w:bottom w:val="none" w:sz="0" w:space="0" w:color="auto"/>
            <w:right w:val="none" w:sz="0" w:space="0" w:color="auto"/>
          </w:divBdr>
        </w:div>
        <w:div w:id="185943232">
          <w:marLeft w:val="547"/>
          <w:marRight w:val="0"/>
          <w:marTop w:val="115"/>
          <w:marBottom w:val="0"/>
          <w:divBdr>
            <w:top w:val="none" w:sz="0" w:space="0" w:color="auto"/>
            <w:left w:val="none" w:sz="0" w:space="0" w:color="auto"/>
            <w:bottom w:val="none" w:sz="0" w:space="0" w:color="auto"/>
            <w:right w:val="none" w:sz="0" w:space="0" w:color="auto"/>
          </w:divBdr>
        </w:div>
        <w:div w:id="137888836">
          <w:marLeft w:val="547"/>
          <w:marRight w:val="0"/>
          <w:marTop w:val="115"/>
          <w:marBottom w:val="0"/>
          <w:divBdr>
            <w:top w:val="none" w:sz="0" w:space="0" w:color="auto"/>
            <w:left w:val="none" w:sz="0" w:space="0" w:color="auto"/>
            <w:bottom w:val="none" w:sz="0" w:space="0" w:color="auto"/>
            <w:right w:val="none" w:sz="0" w:space="0" w:color="auto"/>
          </w:divBdr>
        </w:div>
      </w:divsChild>
    </w:div>
    <w:div w:id="617688135">
      <w:bodyDiv w:val="1"/>
      <w:marLeft w:val="0"/>
      <w:marRight w:val="0"/>
      <w:marTop w:val="0"/>
      <w:marBottom w:val="0"/>
      <w:divBdr>
        <w:top w:val="none" w:sz="0" w:space="0" w:color="auto"/>
        <w:left w:val="none" w:sz="0" w:space="0" w:color="auto"/>
        <w:bottom w:val="none" w:sz="0" w:space="0" w:color="auto"/>
        <w:right w:val="none" w:sz="0" w:space="0" w:color="auto"/>
      </w:divBdr>
    </w:div>
    <w:div w:id="640698323">
      <w:bodyDiv w:val="1"/>
      <w:marLeft w:val="0"/>
      <w:marRight w:val="0"/>
      <w:marTop w:val="0"/>
      <w:marBottom w:val="0"/>
      <w:divBdr>
        <w:top w:val="none" w:sz="0" w:space="0" w:color="auto"/>
        <w:left w:val="none" w:sz="0" w:space="0" w:color="auto"/>
        <w:bottom w:val="none" w:sz="0" w:space="0" w:color="auto"/>
        <w:right w:val="none" w:sz="0" w:space="0" w:color="auto"/>
      </w:divBdr>
      <w:divsChild>
        <w:div w:id="647251202">
          <w:marLeft w:val="720"/>
          <w:marRight w:val="0"/>
          <w:marTop w:val="0"/>
          <w:marBottom w:val="0"/>
          <w:divBdr>
            <w:top w:val="none" w:sz="0" w:space="0" w:color="auto"/>
            <w:left w:val="none" w:sz="0" w:space="0" w:color="auto"/>
            <w:bottom w:val="none" w:sz="0" w:space="0" w:color="auto"/>
            <w:right w:val="none" w:sz="0" w:space="0" w:color="auto"/>
          </w:divBdr>
        </w:div>
        <w:div w:id="531697768">
          <w:marLeft w:val="720"/>
          <w:marRight w:val="0"/>
          <w:marTop w:val="0"/>
          <w:marBottom w:val="0"/>
          <w:divBdr>
            <w:top w:val="none" w:sz="0" w:space="0" w:color="auto"/>
            <w:left w:val="none" w:sz="0" w:space="0" w:color="auto"/>
            <w:bottom w:val="none" w:sz="0" w:space="0" w:color="auto"/>
            <w:right w:val="none" w:sz="0" w:space="0" w:color="auto"/>
          </w:divBdr>
        </w:div>
        <w:div w:id="996149713">
          <w:marLeft w:val="720"/>
          <w:marRight w:val="0"/>
          <w:marTop w:val="0"/>
          <w:marBottom w:val="0"/>
          <w:divBdr>
            <w:top w:val="none" w:sz="0" w:space="0" w:color="auto"/>
            <w:left w:val="none" w:sz="0" w:space="0" w:color="auto"/>
            <w:bottom w:val="none" w:sz="0" w:space="0" w:color="auto"/>
            <w:right w:val="none" w:sz="0" w:space="0" w:color="auto"/>
          </w:divBdr>
        </w:div>
      </w:divsChild>
    </w:div>
    <w:div w:id="653073968">
      <w:bodyDiv w:val="1"/>
      <w:marLeft w:val="0"/>
      <w:marRight w:val="0"/>
      <w:marTop w:val="0"/>
      <w:marBottom w:val="0"/>
      <w:divBdr>
        <w:top w:val="none" w:sz="0" w:space="0" w:color="auto"/>
        <w:left w:val="none" w:sz="0" w:space="0" w:color="auto"/>
        <w:bottom w:val="none" w:sz="0" w:space="0" w:color="auto"/>
        <w:right w:val="none" w:sz="0" w:space="0" w:color="auto"/>
      </w:divBdr>
      <w:divsChild>
        <w:div w:id="883100990">
          <w:marLeft w:val="720"/>
          <w:marRight w:val="0"/>
          <w:marTop w:val="0"/>
          <w:marBottom w:val="0"/>
          <w:divBdr>
            <w:top w:val="none" w:sz="0" w:space="0" w:color="auto"/>
            <w:left w:val="none" w:sz="0" w:space="0" w:color="auto"/>
            <w:bottom w:val="none" w:sz="0" w:space="0" w:color="auto"/>
            <w:right w:val="none" w:sz="0" w:space="0" w:color="auto"/>
          </w:divBdr>
        </w:div>
        <w:div w:id="1372026725">
          <w:marLeft w:val="720"/>
          <w:marRight w:val="0"/>
          <w:marTop w:val="0"/>
          <w:marBottom w:val="0"/>
          <w:divBdr>
            <w:top w:val="none" w:sz="0" w:space="0" w:color="auto"/>
            <w:left w:val="none" w:sz="0" w:space="0" w:color="auto"/>
            <w:bottom w:val="none" w:sz="0" w:space="0" w:color="auto"/>
            <w:right w:val="none" w:sz="0" w:space="0" w:color="auto"/>
          </w:divBdr>
        </w:div>
        <w:div w:id="107748258">
          <w:marLeft w:val="720"/>
          <w:marRight w:val="0"/>
          <w:marTop w:val="0"/>
          <w:marBottom w:val="0"/>
          <w:divBdr>
            <w:top w:val="none" w:sz="0" w:space="0" w:color="auto"/>
            <w:left w:val="none" w:sz="0" w:space="0" w:color="auto"/>
            <w:bottom w:val="none" w:sz="0" w:space="0" w:color="auto"/>
            <w:right w:val="none" w:sz="0" w:space="0" w:color="auto"/>
          </w:divBdr>
        </w:div>
        <w:div w:id="1084568280">
          <w:marLeft w:val="720"/>
          <w:marRight w:val="0"/>
          <w:marTop w:val="0"/>
          <w:marBottom w:val="0"/>
          <w:divBdr>
            <w:top w:val="none" w:sz="0" w:space="0" w:color="auto"/>
            <w:left w:val="none" w:sz="0" w:space="0" w:color="auto"/>
            <w:bottom w:val="none" w:sz="0" w:space="0" w:color="auto"/>
            <w:right w:val="none" w:sz="0" w:space="0" w:color="auto"/>
          </w:divBdr>
        </w:div>
      </w:divsChild>
    </w:div>
    <w:div w:id="656416755">
      <w:bodyDiv w:val="1"/>
      <w:marLeft w:val="0"/>
      <w:marRight w:val="0"/>
      <w:marTop w:val="0"/>
      <w:marBottom w:val="0"/>
      <w:divBdr>
        <w:top w:val="none" w:sz="0" w:space="0" w:color="auto"/>
        <w:left w:val="none" w:sz="0" w:space="0" w:color="auto"/>
        <w:bottom w:val="none" w:sz="0" w:space="0" w:color="auto"/>
        <w:right w:val="none" w:sz="0" w:space="0" w:color="auto"/>
      </w:divBdr>
      <w:divsChild>
        <w:div w:id="1601572212">
          <w:marLeft w:val="0"/>
          <w:marRight w:val="0"/>
          <w:marTop w:val="0"/>
          <w:marBottom w:val="0"/>
          <w:divBdr>
            <w:top w:val="none" w:sz="0" w:space="0" w:color="auto"/>
            <w:left w:val="none" w:sz="0" w:space="0" w:color="auto"/>
            <w:bottom w:val="none" w:sz="0" w:space="0" w:color="auto"/>
            <w:right w:val="none" w:sz="0" w:space="0" w:color="auto"/>
          </w:divBdr>
          <w:divsChild>
            <w:div w:id="1646206110">
              <w:marLeft w:val="0"/>
              <w:marRight w:val="0"/>
              <w:marTop w:val="0"/>
              <w:marBottom w:val="0"/>
              <w:divBdr>
                <w:top w:val="none" w:sz="0" w:space="0" w:color="auto"/>
                <w:left w:val="none" w:sz="0" w:space="0" w:color="auto"/>
                <w:bottom w:val="none" w:sz="0" w:space="0" w:color="auto"/>
                <w:right w:val="none" w:sz="0" w:space="0" w:color="auto"/>
              </w:divBdr>
              <w:divsChild>
                <w:div w:id="1830748419">
                  <w:marLeft w:val="0"/>
                  <w:marRight w:val="0"/>
                  <w:marTop w:val="0"/>
                  <w:marBottom w:val="0"/>
                  <w:divBdr>
                    <w:top w:val="none" w:sz="0" w:space="0" w:color="auto"/>
                    <w:left w:val="none" w:sz="0" w:space="0" w:color="auto"/>
                    <w:bottom w:val="none" w:sz="0" w:space="0" w:color="auto"/>
                    <w:right w:val="none" w:sz="0" w:space="0" w:color="auto"/>
                  </w:divBdr>
                  <w:divsChild>
                    <w:div w:id="780805322">
                      <w:marLeft w:val="0"/>
                      <w:marRight w:val="0"/>
                      <w:marTop w:val="0"/>
                      <w:marBottom w:val="0"/>
                      <w:divBdr>
                        <w:top w:val="none" w:sz="0" w:space="0" w:color="auto"/>
                        <w:left w:val="none" w:sz="0" w:space="0" w:color="auto"/>
                        <w:bottom w:val="none" w:sz="0" w:space="0" w:color="auto"/>
                        <w:right w:val="none" w:sz="0" w:space="0" w:color="auto"/>
                      </w:divBdr>
                      <w:divsChild>
                        <w:div w:id="856113094">
                          <w:marLeft w:val="0"/>
                          <w:marRight w:val="0"/>
                          <w:marTop w:val="0"/>
                          <w:marBottom w:val="0"/>
                          <w:divBdr>
                            <w:top w:val="none" w:sz="0" w:space="0" w:color="auto"/>
                            <w:left w:val="none" w:sz="0" w:space="0" w:color="auto"/>
                            <w:bottom w:val="none" w:sz="0" w:space="0" w:color="auto"/>
                            <w:right w:val="none" w:sz="0" w:space="0" w:color="auto"/>
                          </w:divBdr>
                          <w:divsChild>
                            <w:div w:id="1068842006">
                              <w:marLeft w:val="0"/>
                              <w:marRight w:val="0"/>
                              <w:marTop w:val="0"/>
                              <w:marBottom w:val="0"/>
                              <w:divBdr>
                                <w:top w:val="single" w:sz="6" w:space="0" w:color="CCCCCC"/>
                                <w:left w:val="single" w:sz="6" w:space="0" w:color="CCCCCC"/>
                                <w:bottom w:val="single" w:sz="6" w:space="0" w:color="CCCCCC"/>
                                <w:right w:val="single" w:sz="6" w:space="0" w:color="CCCCCC"/>
                              </w:divBdr>
                              <w:divsChild>
                                <w:div w:id="1413041950">
                                  <w:marLeft w:val="0"/>
                                  <w:marRight w:val="0"/>
                                  <w:marTop w:val="75"/>
                                  <w:marBottom w:val="0"/>
                                  <w:divBdr>
                                    <w:top w:val="none" w:sz="0" w:space="0" w:color="auto"/>
                                    <w:left w:val="none" w:sz="0" w:space="0" w:color="auto"/>
                                    <w:bottom w:val="none" w:sz="0" w:space="0" w:color="auto"/>
                                    <w:right w:val="none" w:sz="0" w:space="0" w:color="auto"/>
                                  </w:divBdr>
                                  <w:divsChild>
                                    <w:div w:id="1650983361">
                                      <w:marLeft w:val="0"/>
                                      <w:marRight w:val="0"/>
                                      <w:marTop w:val="0"/>
                                      <w:marBottom w:val="0"/>
                                      <w:divBdr>
                                        <w:top w:val="none" w:sz="0" w:space="0" w:color="auto"/>
                                        <w:left w:val="none" w:sz="0" w:space="0" w:color="auto"/>
                                        <w:bottom w:val="none" w:sz="0" w:space="0" w:color="auto"/>
                                        <w:right w:val="none" w:sz="0" w:space="0" w:color="auto"/>
                                      </w:divBdr>
                                      <w:divsChild>
                                        <w:div w:id="1644890136">
                                          <w:marLeft w:val="0"/>
                                          <w:marRight w:val="0"/>
                                          <w:marTop w:val="0"/>
                                          <w:marBottom w:val="0"/>
                                          <w:divBdr>
                                            <w:top w:val="none" w:sz="0" w:space="0" w:color="auto"/>
                                            <w:left w:val="none" w:sz="0" w:space="0" w:color="auto"/>
                                            <w:bottom w:val="none" w:sz="0" w:space="0" w:color="auto"/>
                                            <w:right w:val="none" w:sz="0" w:space="0" w:color="auto"/>
                                          </w:divBdr>
                                        </w:div>
                                        <w:div w:id="1191143438">
                                          <w:marLeft w:val="0"/>
                                          <w:marRight w:val="0"/>
                                          <w:marTop w:val="0"/>
                                          <w:marBottom w:val="0"/>
                                          <w:divBdr>
                                            <w:top w:val="none" w:sz="0" w:space="0" w:color="auto"/>
                                            <w:left w:val="none" w:sz="0" w:space="0" w:color="auto"/>
                                            <w:bottom w:val="none" w:sz="0" w:space="0" w:color="auto"/>
                                            <w:right w:val="none" w:sz="0" w:space="0" w:color="auto"/>
                                          </w:divBdr>
                                        </w:div>
                                        <w:div w:id="117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5711689">
      <w:bodyDiv w:val="1"/>
      <w:marLeft w:val="0"/>
      <w:marRight w:val="0"/>
      <w:marTop w:val="0"/>
      <w:marBottom w:val="0"/>
      <w:divBdr>
        <w:top w:val="none" w:sz="0" w:space="0" w:color="auto"/>
        <w:left w:val="none" w:sz="0" w:space="0" w:color="auto"/>
        <w:bottom w:val="none" w:sz="0" w:space="0" w:color="auto"/>
        <w:right w:val="none" w:sz="0" w:space="0" w:color="auto"/>
      </w:divBdr>
      <w:divsChild>
        <w:div w:id="1604873822">
          <w:marLeft w:val="547"/>
          <w:marRight w:val="0"/>
          <w:marTop w:val="125"/>
          <w:marBottom w:val="0"/>
          <w:divBdr>
            <w:top w:val="none" w:sz="0" w:space="0" w:color="auto"/>
            <w:left w:val="none" w:sz="0" w:space="0" w:color="auto"/>
            <w:bottom w:val="none" w:sz="0" w:space="0" w:color="auto"/>
            <w:right w:val="none" w:sz="0" w:space="0" w:color="auto"/>
          </w:divBdr>
        </w:div>
        <w:div w:id="624309077">
          <w:marLeft w:val="547"/>
          <w:marRight w:val="0"/>
          <w:marTop w:val="125"/>
          <w:marBottom w:val="0"/>
          <w:divBdr>
            <w:top w:val="none" w:sz="0" w:space="0" w:color="auto"/>
            <w:left w:val="none" w:sz="0" w:space="0" w:color="auto"/>
            <w:bottom w:val="none" w:sz="0" w:space="0" w:color="auto"/>
            <w:right w:val="none" w:sz="0" w:space="0" w:color="auto"/>
          </w:divBdr>
        </w:div>
        <w:div w:id="834802151">
          <w:marLeft w:val="547"/>
          <w:marRight w:val="0"/>
          <w:marTop w:val="125"/>
          <w:marBottom w:val="0"/>
          <w:divBdr>
            <w:top w:val="none" w:sz="0" w:space="0" w:color="auto"/>
            <w:left w:val="none" w:sz="0" w:space="0" w:color="auto"/>
            <w:bottom w:val="none" w:sz="0" w:space="0" w:color="auto"/>
            <w:right w:val="none" w:sz="0" w:space="0" w:color="auto"/>
          </w:divBdr>
        </w:div>
        <w:div w:id="616526513">
          <w:marLeft w:val="547"/>
          <w:marRight w:val="0"/>
          <w:marTop w:val="125"/>
          <w:marBottom w:val="0"/>
          <w:divBdr>
            <w:top w:val="none" w:sz="0" w:space="0" w:color="auto"/>
            <w:left w:val="none" w:sz="0" w:space="0" w:color="auto"/>
            <w:bottom w:val="none" w:sz="0" w:space="0" w:color="auto"/>
            <w:right w:val="none" w:sz="0" w:space="0" w:color="auto"/>
          </w:divBdr>
        </w:div>
        <w:div w:id="678653116">
          <w:marLeft w:val="547"/>
          <w:marRight w:val="0"/>
          <w:marTop w:val="125"/>
          <w:marBottom w:val="0"/>
          <w:divBdr>
            <w:top w:val="none" w:sz="0" w:space="0" w:color="auto"/>
            <w:left w:val="none" w:sz="0" w:space="0" w:color="auto"/>
            <w:bottom w:val="none" w:sz="0" w:space="0" w:color="auto"/>
            <w:right w:val="none" w:sz="0" w:space="0" w:color="auto"/>
          </w:divBdr>
        </w:div>
        <w:div w:id="809173747">
          <w:marLeft w:val="547"/>
          <w:marRight w:val="0"/>
          <w:marTop w:val="125"/>
          <w:marBottom w:val="0"/>
          <w:divBdr>
            <w:top w:val="none" w:sz="0" w:space="0" w:color="auto"/>
            <w:left w:val="none" w:sz="0" w:space="0" w:color="auto"/>
            <w:bottom w:val="none" w:sz="0" w:space="0" w:color="auto"/>
            <w:right w:val="none" w:sz="0" w:space="0" w:color="auto"/>
          </w:divBdr>
        </w:div>
      </w:divsChild>
    </w:div>
    <w:div w:id="686297827">
      <w:bodyDiv w:val="1"/>
      <w:marLeft w:val="0"/>
      <w:marRight w:val="0"/>
      <w:marTop w:val="0"/>
      <w:marBottom w:val="0"/>
      <w:divBdr>
        <w:top w:val="none" w:sz="0" w:space="0" w:color="auto"/>
        <w:left w:val="none" w:sz="0" w:space="0" w:color="auto"/>
        <w:bottom w:val="none" w:sz="0" w:space="0" w:color="auto"/>
        <w:right w:val="none" w:sz="0" w:space="0" w:color="auto"/>
      </w:divBdr>
      <w:divsChild>
        <w:div w:id="387146266">
          <w:marLeft w:val="446"/>
          <w:marRight w:val="0"/>
          <w:marTop w:val="0"/>
          <w:marBottom w:val="0"/>
          <w:divBdr>
            <w:top w:val="none" w:sz="0" w:space="0" w:color="auto"/>
            <w:left w:val="none" w:sz="0" w:space="0" w:color="auto"/>
            <w:bottom w:val="none" w:sz="0" w:space="0" w:color="auto"/>
            <w:right w:val="none" w:sz="0" w:space="0" w:color="auto"/>
          </w:divBdr>
        </w:div>
      </w:divsChild>
    </w:div>
    <w:div w:id="696077100">
      <w:bodyDiv w:val="1"/>
      <w:marLeft w:val="0"/>
      <w:marRight w:val="0"/>
      <w:marTop w:val="0"/>
      <w:marBottom w:val="0"/>
      <w:divBdr>
        <w:top w:val="none" w:sz="0" w:space="0" w:color="auto"/>
        <w:left w:val="none" w:sz="0" w:space="0" w:color="auto"/>
        <w:bottom w:val="none" w:sz="0" w:space="0" w:color="auto"/>
        <w:right w:val="none" w:sz="0" w:space="0" w:color="auto"/>
      </w:divBdr>
      <w:divsChild>
        <w:div w:id="2114670540">
          <w:marLeft w:val="547"/>
          <w:marRight w:val="0"/>
          <w:marTop w:val="134"/>
          <w:marBottom w:val="0"/>
          <w:divBdr>
            <w:top w:val="none" w:sz="0" w:space="0" w:color="auto"/>
            <w:left w:val="none" w:sz="0" w:space="0" w:color="auto"/>
            <w:bottom w:val="none" w:sz="0" w:space="0" w:color="auto"/>
            <w:right w:val="none" w:sz="0" w:space="0" w:color="auto"/>
          </w:divBdr>
        </w:div>
        <w:div w:id="1121461419">
          <w:marLeft w:val="1166"/>
          <w:marRight w:val="0"/>
          <w:marTop w:val="115"/>
          <w:marBottom w:val="0"/>
          <w:divBdr>
            <w:top w:val="none" w:sz="0" w:space="0" w:color="auto"/>
            <w:left w:val="none" w:sz="0" w:space="0" w:color="auto"/>
            <w:bottom w:val="none" w:sz="0" w:space="0" w:color="auto"/>
            <w:right w:val="none" w:sz="0" w:space="0" w:color="auto"/>
          </w:divBdr>
        </w:div>
        <w:div w:id="801653676">
          <w:marLeft w:val="1166"/>
          <w:marRight w:val="0"/>
          <w:marTop w:val="115"/>
          <w:marBottom w:val="0"/>
          <w:divBdr>
            <w:top w:val="none" w:sz="0" w:space="0" w:color="auto"/>
            <w:left w:val="none" w:sz="0" w:space="0" w:color="auto"/>
            <w:bottom w:val="none" w:sz="0" w:space="0" w:color="auto"/>
            <w:right w:val="none" w:sz="0" w:space="0" w:color="auto"/>
          </w:divBdr>
        </w:div>
      </w:divsChild>
    </w:div>
    <w:div w:id="725104905">
      <w:bodyDiv w:val="1"/>
      <w:marLeft w:val="0"/>
      <w:marRight w:val="0"/>
      <w:marTop w:val="0"/>
      <w:marBottom w:val="0"/>
      <w:divBdr>
        <w:top w:val="none" w:sz="0" w:space="0" w:color="auto"/>
        <w:left w:val="none" w:sz="0" w:space="0" w:color="auto"/>
        <w:bottom w:val="none" w:sz="0" w:space="0" w:color="auto"/>
        <w:right w:val="none" w:sz="0" w:space="0" w:color="auto"/>
      </w:divBdr>
      <w:divsChild>
        <w:div w:id="714692835">
          <w:marLeft w:val="0"/>
          <w:marRight w:val="0"/>
          <w:marTop w:val="0"/>
          <w:marBottom w:val="0"/>
          <w:divBdr>
            <w:top w:val="none" w:sz="0" w:space="0" w:color="auto"/>
            <w:left w:val="none" w:sz="0" w:space="0" w:color="auto"/>
            <w:bottom w:val="none" w:sz="0" w:space="0" w:color="auto"/>
            <w:right w:val="none" w:sz="0" w:space="0" w:color="auto"/>
          </w:divBdr>
          <w:divsChild>
            <w:div w:id="2129812894">
              <w:marLeft w:val="0"/>
              <w:marRight w:val="0"/>
              <w:marTop w:val="0"/>
              <w:marBottom w:val="0"/>
              <w:divBdr>
                <w:top w:val="none" w:sz="0" w:space="0" w:color="auto"/>
                <w:left w:val="none" w:sz="0" w:space="0" w:color="auto"/>
                <w:bottom w:val="none" w:sz="0" w:space="0" w:color="auto"/>
                <w:right w:val="none" w:sz="0" w:space="0" w:color="auto"/>
              </w:divBdr>
              <w:divsChild>
                <w:div w:id="1351033468">
                  <w:marLeft w:val="0"/>
                  <w:marRight w:val="0"/>
                  <w:marTop w:val="0"/>
                  <w:marBottom w:val="0"/>
                  <w:divBdr>
                    <w:top w:val="none" w:sz="0" w:space="0" w:color="auto"/>
                    <w:left w:val="none" w:sz="0" w:space="0" w:color="auto"/>
                    <w:bottom w:val="none" w:sz="0" w:space="0" w:color="auto"/>
                    <w:right w:val="none" w:sz="0" w:space="0" w:color="auto"/>
                  </w:divBdr>
                  <w:divsChild>
                    <w:div w:id="901335230">
                      <w:marLeft w:val="0"/>
                      <w:marRight w:val="0"/>
                      <w:marTop w:val="0"/>
                      <w:marBottom w:val="0"/>
                      <w:divBdr>
                        <w:top w:val="none" w:sz="0" w:space="0" w:color="auto"/>
                        <w:left w:val="none" w:sz="0" w:space="0" w:color="auto"/>
                        <w:bottom w:val="none" w:sz="0" w:space="0" w:color="auto"/>
                        <w:right w:val="none" w:sz="0" w:space="0" w:color="auto"/>
                      </w:divBdr>
                      <w:divsChild>
                        <w:div w:id="1236550539">
                          <w:marLeft w:val="0"/>
                          <w:marRight w:val="0"/>
                          <w:marTop w:val="0"/>
                          <w:marBottom w:val="0"/>
                          <w:divBdr>
                            <w:top w:val="none" w:sz="0" w:space="0" w:color="auto"/>
                            <w:left w:val="none" w:sz="0" w:space="0" w:color="auto"/>
                            <w:bottom w:val="none" w:sz="0" w:space="0" w:color="auto"/>
                            <w:right w:val="none" w:sz="0" w:space="0" w:color="auto"/>
                          </w:divBdr>
                          <w:divsChild>
                            <w:div w:id="1193691920">
                              <w:marLeft w:val="0"/>
                              <w:marRight w:val="0"/>
                              <w:marTop w:val="0"/>
                              <w:marBottom w:val="0"/>
                              <w:divBdr>
                                <w:top w:val="none" w:sz="0" w:space="0" w:color="auto"/>
                                <w:left w:val="none" w:sz="0" w:space="0" w:color="auto"/>
                                <w:bottom w:val="none" w:sz="0" w:space="0" w:color="auto"/>
                                <w:right w:val="none" w:sz="0" w:space="0" w:color="auto"/>
                              </w:divBdr>
                              <w:divsChild>
                                <w:div w:id="893740208">
                                  <w:marLeft w:val="0"/>
                                  <w:marRight w:val="0"/>
                                  <w:marTop w:val="0"/>
                                  <w:marBottom w:val="0"/>
                                  <w:divBdr>
                                    <w:top w:val="none" w:sz="0" w:space="0" w:color="auto"/>
                                    <w:left w:val="none" w:sz="0" w:space="0" w:color="auto"/>
                                    <w:bottom w:val="none" w:sz="0" w:space="0" w:color="auto"/>
                                    <w:right w:val="none" w:sz="0" w:space="0" w:color="auto"/>
                                  </w:divBdr>
                                  <w:divsChild>
                                    <w:div w:id="848913976">
                                      <w:marLeft w:val="0"/>
                                      <w:marRight w:val="0"/>
                                      <w:marTop w:val="0"/>
                                      <w:marBottom w:val="0"/>
                                      <w:divBdr>
                                        <w:top w:val="none" w:sz="0" w:space="0" w:color="auto"/>
                                        <w:left w:val="none" w:sz="0" w:space="0" w:color="auto"/>
                                        <w:bottom w:val="none" w:sz="0" w:space="0" w:color="auto"/>
                                        <w:right w:val="none" w:sz="0" w:space="0" w:color="auto"/>
                                      </w:divBdr>
                                      <w:divsChild>
                                        <w:div w:id="478422693">
                                          <w:marLeft w:val="0"/>
                                          <w:marRight w:val="0"/>
                                          <w:marTop w:val="0"/>
                                          <w:marBottom w:val="0"/>
                                          <w:divBdr>
                                            <w:top w:val="none" w:sz="0" w:space="0" w:color="auto"/>
                                            <w:left w:val="none" w:sz="0" w:space="0" w:color="auto"/>
                                            <w:bottom w:val="none" w:sz="0" w:space="0" w:color="auto"/>
                                            <w:right w:val="none" w:sz="0" w:space="0" w:color="auto"/>
                                          </w:divBdr>
                                        </w:div>
                                        <w:div w:id="3035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679879">
      <w:bodyDiv w:val="1"/>
      <w:marLeft w:val="0"/>
      <w:marRight w:val="0"/>
      <w:marTop w:val="0"/>
      <w:marBottom w:val="0"/>
      <w:divBdr>
        <w:top w:val="none" w:sz="0" w:space="0" w:color="auto"/>
        <w:left w:val="none" w:sz="0" w:space="0" w:color="auto"/>
        <w:bottom w:val="none" w:sz="0" w:space="0" w:color="auto"/>
        <w:right w:val="none" w:sz="0" w:space="0" w:color="auto"/>
      </w:divBdr>
      <w:divsChild>
        <w:div w:id="458115293">
          <w:marLeft w:val="446"/>
          <w:marRight w:val="0"/>
          <w:marTop w:val="0"/>
          <w:marBottom w:val="0"/>
          <w:divBdr>
            <w:top w:val="none" w:sz="0" w:space="0" w:color="auto"/>
            <w:left w:val="none" w:sz="0" w:space="0" w:color="auto"/>
            <w:bottom w:val="none" w:sz="0" w:space="0" w:color="auto"/>
            <w:right w:val="none" w:sz="0" w:space="0" w:color="auto"/>
          </w:divBdr>
        </w:div>
        <w:div w:id="658272961">
          <w:marLeft w:val="446"/>
          <w:marRight w:val="0"/>
          <w:marTop w:val="0"/>
          <w:marBottom w:val="0"/>
          <w:divBdr>
            <w:top w:val="none" w:sz="0" w:space="0" w:color="auto"/>
            <w:left w:val="none" w:sz="0" w:space="0" w:color="auto"/>
            <w:bottom w:val="none" w:sz="0" w:space="0" w:color="auto"/>
            <w:right w:val="none" w:sz="0" w:space="0" w:color="auto"/>
          </w:divBdr>
        </w:div>
        <w:div w:id="930504245">
          <w:marLeft w:val="446"/>
          <w:marRight w:val="0"/>
          <w:marTop w:val="0"/>
          <w:marBottom w:val="0"/>
          <w:divBdr>
            <w:top w:val="none" w:sz="0" w:space="0" w:color="auto"/>
            <w:left w:val="none" w:sz="0" w:space="0" w:color="auto"/>
            <w:bottom w:val="none" w:sz="0" w:space="0" w:color="auto"/>
            <w:right w:val="none" w:sz="0" w:space="0" w:color="auto"/>
          </w:divBdr>
        </w:div>
      </w:divsChild>
    </w:div>
    <w:div w:id="761993509">
      <w:bodyDiv w:val="1"/>
      <w:marLeft w:val="0"/>
      <w:marRight w:val="0"/>
      <w:marTop w:val="0"/>
      <w:marBottom w:val="0"/>
      <w:divBdr>
        <w:top w:val="none" w:sz="0" w:space="0" w:color="auto"/>
        <w:left w:val="none" w:sz="0" w:space="0" w:color="auto"/>
        <w:bottom w:val="none" w:sz="0" w:space="0" w:color="auto"/>
        <w:right w:val="none" w:sz="0" w:space="0" w:color="auto"/>
      </w:divBdr>
      <w:divsChild>
        <w:div w:id="2012172686">
          <w:marLeft w:val="504"/>
          <w:marRight w:val="0"/>
          <w:marTop w:val="140"/>
          <w:marBottom w:val="0"/>
          <w:divBdr>
            <w:top w:val="none" w:sz="0" w:space="0" w:color="auto"/>
            <w:left w:val="none" w:sz="0" w:space="0" w:color="auto"/>
            <w:bottom w:val="none" w:sz="0" w:space="0" w:color="auto"/>
            <w:right w:val="none" w:sz="0" w:space="0" w:color="auto"/>
          </w:divBdr>
        </w:div>
        <w:div w:id="549921245">
          <w:marLeft w:val="504"/>
          <w:marRight w:val="0"/>
          <w:marTop w:val="140"/>
          <w:marBottom w:val="0"/>
          <w:divBdr>
            <w:top w:val="none" w:sz="0" w:space="0" w:color="auto"/>
            <w:left w:val="none" w:sz="0" w:space="0" w:color="auto"/>
            <w:bottom w:val="none" w:sz="0" w:space="0" w:color="auto"/>
            <w:right w:val="none" w:sz="0" w:space="0" w:color="auto"/>
          </w:divBdr>
        </w:div>
      </w:divsChild>
    </w:div>
    <w:div w:id="770929462">
      <w:bodyDiv w:val="1"/>
      <w:marLeft w:val="0"/>
      <w:marRight w:val="0"/>
      <w:marTop w:val="0"/>
      <w:marBottom w:val="0"/>
      <w:divBdr>
        <w:top w:val="none" w:sz="0" w:space="0" w:color="auto"/>
        <w:left w:val="none" w:sz="0" w:space="0" w:color="auto"/>
        <w:bottom w:val="none" w:sz="0" w:space="0" w:color="auto"/>
        <w:right w:val="none" w:sz="0" w:space="0" w:color="auto"/>
      </w:divBdr>
      <w:divsChild>
        <w:div w:id="1558590717">
          <w:marLeft w:val="720"/>
          <w:marRight w:val="0"/>
          <w:marTop w:val="0"/>
          <w:marBottom w:val="0"/>
          <w:divBdr>
            <w:top w:val="none" w:sz="0" w:space="0" w:color="auto"/>
            <w:left w:val="none" w:sz="0" w:space="0" w:color="auto"/>
            <w:bottom w:val="none" w:sz="0" w:space="0" w:color="auto"/>
            <w:right w:val="none" w:sz="0" w:space="0" w:color="auto"/>
          </w:divBdr>
        </w:div>
        <w:div w:id="1867064305">
          <w:marLeft w:val="720"/>
          <w:marRight w:val="0"/>
          <w:marTop w:val="0"/>
          <w:marBottom w:val="0"/>
          <w:divBdr>
            <w:top w:val="none" w:sz="0" w:space="0" w:color="auto"/>
            <w:left w:val="none" w:sz="0" w:space="0" w:color="auto"/>
            <w:bottom w:val="none" w:sz="0" w:space="0" w:color="auto"/>
            <w:right w:val="none" w:sz="0" w:space="0" w:color="auto"/>
          </w:divBdr>
        </w:div>
        <w:div w:id="1067071232">
          <w:marLeft w:val="720"/>
          <w:marRight w:val="0"/>
          <w:marTop w:val="0"/>
          <w:marBottom w:val="0"/>
          <w:divBdr>
            <w:top w:val="none" w:sz="0" w:space="0" w:color="auto"/>
            <w:left w:val="none" w:sz="0" w:space="0" w:color="auto"/>
            <w:bottom w:val="none" w:sz="0" w:space="0" w:color="auto"/>
            <w:right w:val="none" w:sz="0" w:space="0" w:color="auto"/>
          </w:divBdr>
        </w:div>
        <w:div w:id="1570308720">
          <w:marLeft w:val="720"/>
          <w:marRight w:val="0"/>
          <w:marTop w:val="0"/>
          <w:marBottom w:val="0"/>
          <w:divBdr>
            <w:top w:val="none" w:sz="0" w:space="0" w:color="auto"/>
            <w:left w:val="none" w:sz="0" w:space="0" w:color="auto"/>
            <w:bottom w:val="none" w:sz="0" w:space="0" w:color="auto"/>
            <w:right w:val="none" w:sz="0" w:space="0" w:color="auto"/>
          </w:divBdr>
        </w:div>
      </w:divsChild>
    </w:div>
    <w:div w:id="793139293">
      <w:bodyDiv w:val="1"/>
      <w:marLeft w:val="0"/>
      <w:marRight w:val="0"/>
      <w:marTop w:val="0"/>
      <w:marBottom w:val="0"/>
      <w:divBdr>
        <w:top w:val="none" w:sz="0" w:space="0" w:color="auto"/>
        <w:left w:val="none" w:sz="0" w:space="0" w:color="auto"/>
        <w:bottom w:val="none" w:sz="0" w:space="0" w:color="auto"/>
        <w:right w:val="none" w:sz="0" w:space="0" w:color="auto"/>
      </w:divBdr>
      <w:divsChild>
        <w:div w:id="1552302900">
          <w:marLeft w:val="504"/>
          <w:marRight w:val="0"/>
          <w:marTop w:val="140"/>
          <w:marBottom w:val="0"/>
          <w:divBdr>
            <w:top w:val="none" w:sz="0" w:space="0" w:color="auto"/>
            <w:left w:val="none" w:sz="0" w:space="0" w:color="auto"/>
            <w:bottom w:val="none" w:sz="0" w:space="0" w:color="auto"/>
            <w:right w:val="none" w:sz="0" w:space="0" w:color="auto"/>
          </w:divBdr>
        </w:div>
      </w:divsChild>
    </w:div>
    <w:div w:id="814756577">
      <w:bodyDiv w:val="1"/>
      <w:marLeft w:val="0"/>
      <w:marRight w:val="0"/>
      <w:marTop w:val="0"/>
      <w:marBottom w:val="0"/>
      <w:divBdr>
        <w:top w:val="none" w:sz="0" w:space="0" w:color="auto"/>
        <w:left w:val="none" w:sz="0" w:space="0" w:color="auto"/>
        <w:bottom w:val="none" w:sz="0" w:space="0" w:color="auto"/>
        <w:right w:val="none" w:sz="0" w:space="0" w:color="auto"/>
      </w:divBdr>
      <w:divsChild>
        <w:div w:id="1987582158">
          <w:marLeft w:val="504"/>
          <w:marRight w:val="0"/>
          <w:marTop w:val="140"/>
          <w:marBottom w:val="0"/>
          <w:divBdr>
            <w:top w:val="none" w:sz="0" w:space="0" w:color="auto"/>
            <w:left w:val="none" w:sz="0" w:space="0" w:color="auto"/>
            <w:bottom w:val="none" w:sz="0" w:space="0" w:color="auto"/>
            <w:right w:val="none" w:sz="0" w:space="0" w:color="auto"/>
          </w:divBdr>
        </w:div>
      </w:divsChild>
    </w:div>
    <w:div w:id="816268215">
      <w:bodyDiv w:val="1"/>
      <w:marLeft w:val="0"/>
      <w:marRight w:val="0"/>
      <w:marTop w:val="0"/>
      <w:marBottom w:val="0"/>
      <w:divBdr>
        <w:top w:val="none" w:sz="0" w:space="0" w:color="auto"/>
        <w:left w:val="none" w:sz="0" w:space="0" w:color="auto"/>
        <w:bottom w:val="none" w:sz="0" w:space="0" w:color="auto"/>
        <w:right w:val="none" w:sz="0" w:space="0" w:color="auto"/>
      </w:divBdr>
      <w:divsChild>
        <w:div w:id="1403018208">
          <w:marLeft w:val="547"/>
          <w:marRight w:val="0"/>
          <w:marTop w:val="134"/>
          <w:marBottom w:val="0"/>
          <w:divBdr>
            <w:top w:val="none" w:sz="0" w:space="0" w:color="auto"/>
            <w:left w:val="none" w:sz="0" w:space="0" w:color="auto"/>
            <w:bottom w:val="none" w:sz="0" w:space="0" w:color="auto"/>
            <w:right w:val="none" w:sz="0" w:space="0" w:color="auto"/>
          </w:divBdr>
        </w:div>
        <w:div w:id="1483037840">
          <w:marLeft w:val="547"/>
          <w:marRight w:val="0"/>
          <w:marTop w:val="134"/>
          <w:marBottom w:val="0"/>
          <w:divBdr>
            <w:top w:val="none" w:sz="0" w:space="0" w:color="auto"/>
            <w:left w:val="none" w:sz="0" w:space="0" w:color="auto"/>
            <w:bottom w:val="none" w:sz="0" w:space="0" w:color="auto"/>
            <w:right w:val="none" w:sz="0" w:space="0" w:color="auto"/>
          </w:divBdr>
        </w:div>
      </w:divsChild>
    </w:div>
    <w:div w:id="822158297">
      <w:bodyDiv w:val="1"/>
      <w:marLeft w:val="0"/>
      <w:marRight w:val="0"/>
      <w:marTop w:val="0"/>
      <w:marBottom w:val="0"/>
      <w:divBdr>
        <w:top w:val="none" w:sz="0" w:space="0" w:color="auto"/>
        <w:left w:val="none" w:sz="0" w:space="0" w:color="auto"/>
        <w:bottom w:val="none" w:sz="0" w:space="0" w:color="auto"/>
        <w:right w:val="none" w:sz="0" w:space="0" w:color="auto"/>
      </w:divBdr>
    </w:div>
    <w:div w:id="849831774">
      <w:bodyDiv w:val="1"/>
      <w:marLeft w:val="0"/>
      <w:marRight w:val="0"/>
      <w:marTop w:val="0"/>
      <w:marBottom w:val="0"/>
      <w:divBdr>
        <w:top w:val="none" w:sz="0" w:space="0" w:color="auto"/>
        <w:left w:val="none" w:sz="0" w:space="0" w:color="auto"/>
        <w:bottom w:val="none" w:sz="0" w:space="0" w:color="auto"/>
        <w:right w:val="none" w:sz="0" w:space="0" w:color="auto"/>
      </w:divBdr>
      <w:divsChild>
        <w:div w:id="193814710">
          <w:marLeft w:val="1267"/>
          <w:marRight w:val="0"/>
          <w:marTop w:val="0"/>
          <w:marBottom w:val="0"/>
          <w:divBdr>
            <w:top w:val="none" w:sz="0" w:space="0" w:color="auto"/>
            <w:left w:val="none" w:sz="0" w:space="0" w:color="auto"/>
            <w:bottom w:val="none" w:sz="0" w:space="0" w:color="auto"/>
            <w:right w:val="none" w:sz="0" w:space="0" w:color="auto"/>
          </w:divBdr>
        </w:div>
        <w:div w:id="493035317">
          <w:marLeft w:val="1267"/>
          <w:marRight w:val="0"/>
          <w:marTop w:val="0"/>
          <w:marBottom w:val="0"/>
          <w:divBdr>
            <w:top w:val="none" w:sz="0" w:space="0" w:color="auto"/>
            <w:left w:val="none" w:sz="0" w:space="0" w:color="auto"/>
            <w:bottom w:val="none" w:sz="0" w:space="0" w:color="auto"/>
            <w:right w:val="none" w:sz="0" w:space="0" w:color="auto"/>
          </w:divBdr>
        </w:div>
        <w:div w:id="1728067850">
          <w:marLeft w:val="1267"/>
          <w:marRight w:val="0"/>
          <w:marTop w:val="0"/>
          <w:marBottom w:val="0"/>
          <w:divBdr>
            <w:top w:val="none" w:sz="0" w:space="0" w:color="auto"/>
            <w:left w:val="none" w:sz="0" w:space="0" w:color="auto"/>
            <w:bottom w:val="none" w:sz="0" w:space="0" w:color="auto"/>
            <w:right w:val="none" w:sz="0" w:space="0" w:color="auto"/>
          </w:divBdr>
        </w:div>
        <w:div w:id="441657982">
          <w:marLeft w:val="1267"/>
          <w:marRight w:val="0"/>
          <w:marTop w:val="0"/>
          <w:marBottom w:val="0"/>
          <w:divBdr>
            <w:top w:val="none" w:sz="0" w:space="0" w:color="auto"/>
            <w:left w:val="none" w:sz="0" w:space="0" w:color="auto"/>
            <w:bottom w:val="none" w:sz="0" w:space="0" w:color="auto"/>
            <w:right w:val="none" w:sz="0" w:space="0" w:color="auto"/>
          </w:divBdr>
        </w:div>
      </w:divsChild>
    </w:div>
    <w:div w:id="862091727">
      <w:bodyDiv w:val="1"/>
      <w:marLeft w:val="0"/>
      <w:marRight w:val="0"/>
      <w:marTop w:val="0"/>
      <w:marBottom w:val="0"/>
      <w:divBdr>
        <w:top w:val="none" w:sz="0" w:space="0" w:color="auto"/>
        <w:left w:val="none" w:sz="0" w:space="0" w:color="auto"/>
        <w:bottom w:val="none" w:sz="0" w:space="0" w:color="auto"/>
        <w:right w:val="none" w:sz="0" w:space="0" w:color="auto"/>
      </w:divBdr>
      <w:divsChild>
        <w:div w:id="1425879256">
          <w:marLeft w:val="446"/>
          <w:marRight w:val="0"/>
          <w:marTop w:val="0"/>
          <w:marBottom w:val="0"/>
          <w:divBdr>
            <w:top w:val="none" w:sz="0" w:space="0" w:color="auto"/>
            <w:left w:val="none" w:sz="0" w:space="0" w:color="auto"/>
            <w:bottom w:val="none" w:sz="0" w:space="0" w:color="auto"/>
            <w:right w:val="none" w:sz="0" w:space="0" w:color="auto"/>
          </w:divBdr>
        </w:div>
        <w:div w:id="226306611">
          <w:marLeft w:val="446"/>
          <w:marRight w:val="0"/>
          <w:marTop w:val="0"/>
          <w:marBottom w:val="0"/>
          <w:divBdr>
            <w:top w:val="none" w:sz="0" w:space="0" w:color="auto"/>
            <w:left w:val="none" w:sz="0" w:space="0" w:color="auto"/>
            <w:bottom w:val="none" w:sz="0" w:space="0" w:color="auto"/>
            <w:right w:val="none" w:sz="0" w:space="0" w:color="auto"/>
          </w:divBdr>
        </w:div>
        <w:div w:id="1403717200">
          <w:marLeft w:val="446"/>
          <w:marRight w:val="0"/>
          <w:marTop w:val="0"/>
          <w:marBottom w:val="0"/>
          <w:divBdr>
            <w:top w:val="none" w:sz="0" w:space="0" w:color="auto"/>
            <w:left w:val="none" w:sz="0" w:space="0" w:color="auto"/>
            <w:bottom w:val="none" w:sz="0" w:space="0" w:color="auto"/>
            <w:right w:val="none" w:sz="0" w:space="0" w:color="auto"/>
          </w:divBdr>
        </w:div>
      </w:divsChild>
    </w:div>
    <w:div w:id="874347118">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2">
          <w:marLeft w:val="547"/>
          <w:marRight w:val="0"/>
          <w:marTop w:val="134"/>
          <w:marBottom w:val="0"/>
          <w:divBdr>
            <w:top w:val="none" w:sz="0" w:space="0" w:color="auto"/>
            <w:left w:val="none" w:sz="0" w:space="0" w:color="auto"/>
            <w:bottom w:val="none" w:sz="0" w:space="0" w:color="auto"/>
            <w:right w:val="none" w:sz="0" w:space="0" w:color="auto"/>
          </w:divBdr>
        </w:div>
        <w:div w:id="966860677">
          <w:marLeft w:val="547"/>
          <w:marRight w:val="0"/>
          <w:marTop w:val="134"/>
          <w:marBottom w:val="0"/>
          <w:divBdr>
            <w:top w:val="none" w:sz="0" w:space="0" w:color="auto"/>
            <w:left w:val="none" w:sz="0" w:space="0" w:color="auto"/>
            <w:bottom w:val="none" w:sz="0" w:space="0" w:color="auto"/>
            <w:right w:val="none" w:sz="0" w:space="0" w:color="auto"/>
          </w:divBdr>
        </w:div>
      </w:divsChild>
    </w:div>
    <w:div w:id="915094458">
      <w:bodyDiv w:val="1"/>
      <w:marLeft w:val="0"/>
      <w:marRight w:val="0"/>
      <w:marTop w:val="0"/>
      <w:marBottom w:val="0"/>
      <w:divBdr>
        <w:top w:val="none" w:sz="0" w:space="0" w:color="auto"/>
        <w:left w:val="none" w:sz="0" w:space="0" w:color="auto"/>
        <w:bottom w:val="none" w:sz="0" w:space="0" w:color="auto"/>
        <w:right w:val="none" w:sz="0" w:space="0" w:color="auto"/>
      </w:divBdr>
      <w:divsChild>
        <w:div w:id="263736253">
          <w:marLeft w:val="0"/>
          <w:marRight w:val="0"/>
          <w:marTop w:val="0"/>
          <w:marBottom w:val="0"/>
          <w:divBdr>
            <w:top w:val="none" w:sz="0" w:space="0" w:color="auto"/>
            <w:left w:val="none" w:sz="0" w:space="0" w:color="auto"/>
            <w:bottom w:val="none" w:sz="0" w:space="0" w:color="auto"/>
            <w:right w:val="none" w:sz="0" w:space="0" w:color="auto"/>
          </w:divBdr>
          <w:divsChild>
            <w:div w:id="58478187">
              <w:marLeft w:val="0"/>
              <w:marRight w:val="0"/>
              <w:marTop w:val="0"/>
              <w:marBottom w:val="0"/>
              <w:divBdr>
                <w:top w:val="none" w:sz="0" w:space="0" w:color="auto"/>
                <w:left w:val="none" w:sz="0" w:space="0" w:color="auto"/>
                <w:bottom w:val="none" w:sz="0" w:space="0" w:color="auto"/>
                <w:right w:val="none" w:sz="0" w:space="0" w:color="auto"/>
              </w:divBdr>
              <w:divsChild>
                <w:div w:id="1292519999">
                  <w:marLeft w:val="0"/>
                  <w:marRight w:val="0"/>
                  <w:marTop w:val="0"/>
                  <w:marBottom w:val="0"/>
                  <w:divBdr>
                    <w:top w:val="none" w:sz="0" w:space="0" w:color="auto"/>
                    <w:left w:val="none" w:sz="0" w:space="0" w:color="auto"/>
                    <w:bottom w:val="none" w:sz="0" w:space="0" w:color="auto"/>
                    <w:right w:val="none" w:sz="0" w:space="0" w:color="auto"/>
                  </w:divBdr>
                  <w:divsChild>
                    <w:div w:id="1201936988">
                      <w:marLeft w:val="0"/>
                      <w:marRight w:val="0"/>
                      <w:marTop w:val="0"/>
                      <w:marBottom w:val="0"/>
                      <w:divBdr>
                        <w:top w:val="none" w:sz="0" w:space="0" w:color="auto"/>
                        <w:left w:val="none" w:sz="0" w:space="0" w:color="auto"/>
                        <w:bottom w:val="none" w:sz="0" w:space="0" w:color="auto"/>
                        <w:right w:val="none" w:sz="0" w:space="0" w:color="auto"/>
                      </w:divBdr>
                      <w:divsChild>
                        <w:div w:id="1992978151">
                          <w:marLeft w:val="0"/>
                          <w:marRight w:val="0"/>
                          <w:marTop w:val="0"/>
                          <w:marBottom w:val="0"/>
                          <w:divBdr>
                            <w:top w:val="none" w:sz="0" w:space="0" w:color="auto"/>
                            <w:left w:val="none" w:sz="0" w:space="0" w:color="auto"/>
                            <w:bottom w:val="none" w:sz="0" w:space="0" w:color="auto"/>
                            <w:right w:val="none" w:sz="0" w:space="0" w:color="auto"/>
                          </w:divBdr>
                          <w:divsChild>
                            <w:div w:id="1543588842">
                              <w:marLeft w:val="0"/>
                              <w:marRight w:val="0"/>
                              <w:marTop w:val="0"/>
                              <w:marBottom w:val="0"/>
                              <w:divBdr>
                                <w:top w:val="single" w:sz="6" w:space="0" w:color="CCCCCC"/>
                                <w:left w:val="single" w:sz="6" w:space="0" w:color="CCCCCC"/>
                                <w:bottom w:val="single" w:sz="6" w:space="0" w:color="CCCCCC"/>
                                <w:right w:val="single" w:sz="6" w:space="0" w:color="CCCCCC"/>
                              </w:divBdr>
                              <w:divsChild>
                                <w:div w:id="1053623632">
                                  <w:marLeft w:val="0"/>
                                  <w:marRight w:val="0"/>
                                  <w:marTop w:val="75"/>
                                  <w:marBottom w:val="0"/>
                                  <w:divBdr>
                                    <w:top w:val="none" w:sz="0" w:space="0" w:color="auto"/>
                                    <w:left w:val="none" w:sz="0" w:space="0" w:color="auto"/>
                                    <w:bottom w:val="none" w:sz="0" w:space="0" w:color="auto"/>
                                    <w:right w:val="none" w:sz="0" w:space="0" w:color="auto"/>
                                  </w:divBdr>
                                  <w:divsChild>
                                    <w:div w:id="1906604999">
                                      <w:marLeft w:val="0"/>
                                      <w:marRight w:val="0"/>
                                      <w:marTop w:val="0"/>
                                      <w:marBottom w:val="0"/>
                                      <w:divBdr>
                                        <w:top w:val="none" w:sz="0" w:space="0" w:color="auto"/>
                                        <w:left w:val="none" w:sz="0" w:space="0" w:color="auto"/>
                                        <w:bottom w:val="none" w:sz="0" w:space="0" w:color="auto"/>
                                        <w:right w:val="none" w:sz="0" w:space="0" w:color="auto"/>
                                      </w:divBdr>
                                    </w:div>
                                    <w:div w:id="500508528">
                                      <w:marLeft w:val="0"/>
                                      <w:marRight w:val="0"/>
                                      <w:marTop w:val="0"/>
                                      <w:marBottom w:val="0"/>
                                      <w:divBdr>
                                        <w:top w:val="none" w:sz="0" w:space="0" w:color="auto"/>
                                        <w:left w:val="none" w:sz="0" w:space="0" w:color="auto"/>
                                        <w:bottom w:val="none" w:sz="0" w:space="0" w:color="auto"/>
                                        <w:right w:val="none" w:sz="0" w:space="0" w:color="auto"/>
                                      </w:divBdr>
                                    </w:div>
                                    <w:div w:id="20270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704556">
      <w:bodyDiv w:val="1"/>
      <w:marLeft w:val="0"/>
      <w:marRight w:val="0"/>
      <w:marTop w:val="0"/>
      <w:marBottom w:val="0"/>
      <w:divBdr>
        <w:top w:val="none" w:sz="0" w:space="0" w:color="auto"/>
        <w:left w:val="none" w:sz="0" w:space="0" w:color="auto"/>
        <w:bottom w:val="none" w:sz="0" w:space="0" w:color="auto"/>
        <w:right w:val="none" w:sz="0" w:space="0" w:color="auto"/>
      </w:divBdr>
      <w:divsChild>
        <w:div w:id="1247692773">
          <w:marLeft w:val="504"/>
          <w:marRight w:val="0"/>
          <w:marTop w:val="140"/>
          <w:marBottom w:val="0"/>
          <w:divBdr>
            <w:top w:val="none" w:sz="0" w:space="0" w:color="auto"/>
            <w:left w:val="none" w:sz="0" w:space="0" w:color="auto"/>
            <w:bottom w:val="none" w:sz="0" w:space="0" w:color="auto"/>
            <w:right w:val="none" w:sz="0" w:space="0" w:color="auto"/>
          </w:divBdr>
        </w:div>
      </w:divsChild>
    </w:div>
    <w:div w:id="959608070">
      <w:bodyDiv w:val="1"/>
      <w:marLeft w:val="0"/>
      <w:marRight w:val="0"/>
      <w:marTop w:val="0"/>
      <w:marBottom w:val="0"/>
      <w:divBdr>
        <w:top w:val="none" w:sz="0" w:space="0" w:color="auto"/>
        <w:left w:val="none" w:sz="0" w:space="0" w:color="auto"/>
        <w:bottom w:val="none" w:sz="0" w:space="0" w:color="auto"/>
        <w:right w:val="none" w:sz="0" w:space="0" w:color="auto"/>
      </w:divBdr>
    </w:div>
    <w:div w:id="1001852204">
      <w:bodyDiv w:val="1"/>
      <w:marLeft w:val="0"/>
      <w:marRight w:val="0"/>
      <w:marTop w:val="0"/>
      <w:marBottom w:val="0"/>
      <w:divBdr>
        <w:top w:val="none" w:sz="0" w:space="0" w:color="auto"/>
        <w:left w:val="none" w:sz="0" w:space="0" w:color="auto"/>
        <w:bottom w:val="none" w:sz="0" w:space="0" w:color="auto"/>
        <w:right w:val="none" w:sz="0" w:space="0" w:color="auto"/>
      </w:divBdr>
    </w:div>
    <w:div w:id="1079326812">
      <w:bodyDiv w:val="1"/>
      <w:marLeft w:val="0"/>
      <w:marRight w:val="0"/>
      <w:marTop w:val="0"/>
      <w:marBottom w:val="0"/>
      <w:divBdr>
        <w:top w:val="none" w:sz="0" w:space="0" w:color="auto"/>
        <w:left w:val="none" w:sz="0" w:space="0" w:color="auto"/>
        <w:bottom w:val="none" w:sz="0" w:space="0" w:color="auto"/>
        <w:right w:val="none" w:sz="0" w:space="0" w:color="auto"/>
      </w:divBdr>
      <w:divsChild>
        <w:div w:id="1450124875">
          <w:marLeft w:val="720"/>
          <w:marRight w:val="0"/>
          <w:marTop w:val="0"/>
          <w:marBottom w:val="0"/>
          <w:divBdr>
            <w:top w:val="none" w:sz="0" w:space="0" w:color="auto"/>
            <w:left w:val="none" w:sz="0" w:space="0" w:color="auto"/>
            <w:bottom w:val="none" w:sz="0" w:space="0" w:color="auto"/>
            <w:right w:val="none" w:sz="0" w:space="0" w:color="auto"/>
          </w:divBdr>
        </w:div>
        <w:div w:id="1792213197">
          <w:marLeft w:val="720"/>
          <w:marRight w:val="0"/>
          <w:marTop w:val="0"/>
          <w:marBottom w:val="0"/>
          <w:divBdr>
            <w:top w:val="none" w:sz="0" w:space="0" w:color="auto"/>
            <w:left w:val="none" w:sz="0" w:space="0" w:color="auto"/>
            <w:bottom w:val="none" w:sz="0" w:space="0" w:color="auto"/>
            <w:right w:val="none" w:sz="0" w:space="0" w:color="auto"/>
          </w:divBdr>
        </w:div>
      </w:divsChild>
    </w:div>
    <w:div w:id="1098523155">
      <w:bodyDiv w:val="1"/>
      <w:marLeft w:val="0"/>
      <w:marRight w:val="0"/>
      <w:marTop w:val="0"/>
      <w:marBottom w:val="0"/>
      <w:divBdr>
        <w:top w:val="none" w:sz="0" w:space="0" w:color="auto"/>
        <w:left w:val="none" w:sz="0" w:space="0" w:color="auto"/>
        <w:bottom w:val="none" w:sz="0" w:space="0" w:color="auto"/>
        <w:right w:val="none" w:sz="0" w:space="0" w:color="auto"/>
      </w:divBdr>
      <w:divsChild>
        <w:div w:id="1505973134">
          <w:marLeft w:val="504"/>
          <w:marRight w:val="0"/>
          <w:marTop w:val="140"/>
          <w:marBottom w:val="0"/>
          <w:divBdr>
            <w:top w:val="none" w:sz="0" w:space="0" w:color="auto"/>
            <w:left w:val="none" w:sz="0" w:space="0" w:color="auto"/>
            <w:bottom w:val="none" w:sz="0" w:space="0" w:color="auto"/>
            <w:right w:val="none" w:sz="0" w:space="0" w:color="auto"/>
          </w:divBdr>
        </w:div>
        <w:div w:id="1755589344">
          <w:marLeft w:val="1008"/>
          <w:marRight w:val="0"/>
          <w:marTop w:val="110"/>
          <w:marBottom w:val="0"/>
          <w:divBdr>
            <w:top w:val="none" w:sz="0" w:space="0" w:color="auto"/>
            <w:left w:val="none" w:sz="0" w:space="0" w:color="auto"/>
            <w:bottom w:val="none" w:sz="0" w:space="0" w:color="auto"/>
            <w:right w:val="none" w:sz="0" w:space="0" w:color="auto"/>
          </w:divBdr>
        </w:div>
        <w:div w:id="1001082337">
          <w:marLeft w:val="1008"/>
          <w:marRight w:val="0"/>
          <w:marTop w:val="110"/>
          <w:marBottom w:val="0"/>
          <w:divBdr>
            <w:top w:val="none" w:sz="0" w:space="0" w:color="auto"/>
            <w:left w:val="none" w:sz="0" w:space="0" w:color="auto"/>
            <w:bottom w:val="none" w:sz="0" w:space="0" w:color="auto"/>
            <w:right w:val="none" w:sz="0" w:space="0" w:color="auto"/>
          </w:divBdr>
        </w:div>
      </w:divsChild>
    </w:div>
    <w:div w:id="1107384757">
      <w:bodyDiv w:val="1"/>
      <w:marLeft w:val="0"/>
      <w:marRight w:val="0"/>
      <w:marTop w:val="0"/>
      <w:marBottom w:val="0"/>
      <w:divBdr>
        <w:top w:val="none" w:sz="0" w:space="0" w:color="auto"/>
        <w:left w:val="none" w:sz="0" w:space="0" w:color="auto"/>
        <w:bottom w:val="none" w:sz="0" w:space="0" w:color="auto"/>
        <w:right w:val="none" w:sz="0" w:space="0" w:color="auto"/>
      </w:divBdr>
      <w:divsChild>
        <w:div w:id="314114208">
          <w:marLeft w:val="547"/>
          <w:marRight w:val="0"/>
          <w:marTop w:val="134"/>
          <w:marBottom w:val="0"/>
          <w:divBdr>
            <w:top w:val="none" w:sz="0" w:space="0" w:color="auto"/>
            <w:left w:val="none" w:sz="0" w:space="0" w:color="auto"/>
            <w:bottom w:val="none" w:sz="0" w:space="0" w:color="auto"/>
            <w:right w:val="none" w:sz="0" w:space="0" w:color="auto"/>
          </w:divBdr>
        </w:div>
        <w:div w:id="2033067827">
          <w:marLeft w:val="547"/>
          <w:marRight w:val="0"/>
          <w:marTop w:val="134"/>
          <w:marBottom w:val="0"/>
          <w:divBdr>
            <w:top w:val="none" w:sz="0" w:space="0" w:color="auto"/>
            <w:left w:val="none" w:sz="0" w:space="0" w:color="auto"/>
            <w:bottom w:val="none" w:sz="0" w:space="0" w:color="auto"/>
            <w:right w:val="none" w:sz="0" w:space="0" w:color="auto"/>
          </w:divBdr>
        </w:div>
        <w:div w:id="862667244">
          <w:marLeft w:val="1166"/>
          <w:marRight w:val="0"/>
          <w:marTop w:val="115"/>
          <w:marBottom w:val="0"/>
          <w:divBdr>
            <w:top w:val="none" w:sz="0" w:space="0" w:color="auto"/>
            <w:left w:val="none" w:sz="0" w:space="0" w:color="auto"/>
            <w:bottom w:val="none" w:sz="0" w:space="0" w:color="auto"/>
            <w:right w:val="none" w:sz="0" w:space="0" w:color="auto"/>
          </w:divBdr>
        </w:div>
        <w:div w:id="1724401073">
          <w:marLeft w:val="1166"/>
          <w:marRight w:val="0"/>
          <w:marTop w:val="115"/>
          <w:marBottom w:val="0"/>
          <w:divBdr>
            <w:top w:val="none" w:sz="0" w:space="0" w:color="auto"/>
            <w:left w:val="none" w:sz="0" w:space="0" w:color="auto"/>
            <w:bottom w:val="none" w:sz="0" w:space="0" w:color="auto"/>
            <w:right w:val="none" w:sz="0" w:space="0" w:color="auto"/>
          </w:divBdr>
        </w:div>
      </w:divsChild>
    </w:div>
    <w:div w:id="1109668214">
      <w:bodyDiv w:val="1"/>
      <w:marLeft w:val="0"/>
      <w:marRight w:val="0"/>
      <w:marTop w:val="0"/>
      <w:marBottom w:val="0"/>
      <w:divBdr>
        <w:top w:val="none" w:sz="0" w:space="0" w:color="auto"/>
        <w:left w:val="none" w:sz="0" w:space="0" w:color="auto"/>
        <w:bottom w:val="none" w:sz="0" w:space="0" w:color="auto"/>
        <w:right w:val="none" w:sz="0" w:space="0" w:color="auto"/>
      </w:divBdr>
      <w:divsChild>
        <w:div w:id="619722582">
          <w:marLeft w:val="547"/>
          <w:marRight w:val="0"/>
          <w:marTop w:val="134"/>
          <w:marBottom w:val="0"/>
          <w:divBdr>
            <w:top w:val="none" w:sz="0" w:space="0" w:color="auto"/>
            <w:left w:val="none" w:sz="0" w:space="0" w:color="auto"/>
            <w:bottom w:val="none" w:sz="0" w:space="0" w:color="auto"/>
            <w:right w:val="none" w:sz="0" w:space="0" w:color="auto"/>
          </w:divBdr>
        </w:div>
        <w:div w:id="40324826">
          <w:marLeft w:val="547"/>
          <w:marRight w:val="0"/>
          <w:marTop w:val="134"/>
          <w:marBottom w:val="0"/>
          <w:divBdr>
            <w:top w:val="none" w:sz="0" w:space="0" w:color="auto"/>
            <w:left w:val="none" w:sz="0" w:space="0" w:color="auto"/>
            <w:bottom w:val="none" w:sz="0" w:space="0" w:color="auto"/>
            <w:right w:val="none" w:sz="0" w:space="0" w:color="auto"/>
          </w:divBdr>
        </w:div>
        <w:div w:id="296766264">
          <w:marLeft w:val="547"/>
          <w:marRight w:val="0"/>
          <w:marTop w:val="134"/>
          <w:marBottom w:val="0"/>
          <w:divBdr>
            <w:top w:val="none" w:sz="0" w:space="0" w:color="auto"/>
            <w:left w:val="none" w:sz="0" w:space="0" w:color="auto"/>
            <w:bottom w:val="none" w:sz="0" w:space="0" w:color="auto"/>
            <w:right w:val="none" w:sz="0" w:space="0" w:color="auto"/>
          </w:divBdr>
        </w:div>
      </w:divsChild>
    </w:div>
    <w:div w:id="1116950253">
      <w:bodyDiv w:val="1"/>
      <w:marLeft w:val="0"/>
      <w:marRight w:val="0"/>
      <w:marTop w:val="0"/>
      <w:marBottom w:val="0"/>
      <w:divBdr>
        <w:top w:val="none" w:sz="0" w:space="0" w:color="auto"/>
        <w:left w:val="none" w:sz="0" w:space="0" w:color="auto"/>
        <w:bottom w:val="none" w:sz="0" w:space="0" w:color="auto"/>
        <w:right w:val="none" w:sz="0" w:space="0" w:color="auto"/>
      </w:divBdr>
      <w:divsChild>
        <w:div w:id="2123181017">
          <w:marLeft w:val="720"/>
          <w:marRight w:val="0"/>
          <w:marTop w:val="0"/>
          <w:marBottom w:val="0"/>
          <w:divBdr>
            <w:top w:val="none" w:sz="0" w:space="0" w:color="auto"/>
            <w:left w:val="none" w:sz="0" w:space="0" w:color="auto"/>
            <w:bottom w:val="none" w:sz="0" w:space="0" w:color="auto"/>
            <w:right w:val="none" w:sz="0" w:space="0" w:color="auto"/>
          </w:divBdr>
        </w:div>
        <w:div w:id="1356619905">
          <w:marLeft w:val="720"/>
          <w:marRight w:val="0"/>
          <w:marTop w:val="0"/>
          <w:marBottom w:val="0"/>
          <w:divBdr>
            <w:top w:val="none" w:sz="0" w:space="0" w:color="auto"/>
            <w:left w:val="none" w:sz="0" w:space="0" w:color="auto"/>
            <w:bottom w:val="none" w:sz="0" w:space="0" w:color="auto"/>
            <w:right w:val="none" w:sz="0" w:space="0" w:color="auto"/>
          </w:divBdr>
        </w:div>
        <w:div w:id="675501350">
          <w:marLeft w:val="720"/>
          <w:marRight w:val="0"/>
          <w:marTop w:val="0"/>
          <w:marBottom w:val="0"/>
          <w:divBdr>
            <w:top w:val="none" w:sz="0" w:space="0" w:color="auto"/>
            <w:left w:val="none" w:sz="0" w:space="0" w:color="auto"/>
            <w:bottom w:val="none" w:sz="0" w:space="0" w:color="auto"/>
            <w:right w:val="none" w:sz="0" w:space="0" w:color="auto"/>
          </w:divBdr>
        </w:div>
        <w:div w:id="1335760054">
          <w:marLeft w:val="720"/>
          <w:marRight w:val="0"/>
          <w:marTop w:val="0"/>
          <w:marBottom w:val="0"/>
          <w:divBdr>
            <w:top w:val="none" w:sz="0" w:space="0" w:color="auto"/>
            <w:left w:val="none" w:sz="0" w:space="0" w:color="auto"/>
            <w:bottom w:val="none" w:sz="0" w:space="0" w:color="auto"/>
            <w:right w:val="none" w:sz="0" w:space="0" w:color="auto"/>
          </w:divBdr>
        </w:div>
      </w:divsChild>
    </w:div>
    <w:div w:id="1120300906">
      <w:bodyDiv w:val="1"/>
      <w:marLeft w:val="0"/>
      <w:marRight w:val="0"/>
      <w:marTop w:val="0"/>
      <w:marBottom w:val="0"/>
      <w:divBdr>
        <w:top w:val="none" w:sz="0" w:space="0" w:color="auto"/>
        <w:left w:val="none" w:sz="0" w:space="0" w:color="auto"/>
        <w:bottom w:val="none" w:sz="0" w:space="0" w:color="auto"/>
        <w:right w:val="none" w:sz="0" w:space="0" w:color="auto"/>
      </w:divBdr>
      <w:divsChild>
        <w:div w:id="653264320">
          <w:marLeft w:val="504"/>
          <w:marRight w:val="0"/>
          <w:marTop w:val="140"/>
          <w:marBottom w:val="0"/>
          <w:divBdr>
            <w:top w:val="none" w:sz="0" w:space="0" w:color="auto"/>
            <w:left w:val="none" w:sz="0" w:space="0" w:color="auto"/>
            <w:bottom w:val="none" w:sz="0" w:space="0" w:color="auto"/>
            <w:right w:val="none" w:sz="0" w:space="0" w:color="auto"/>
          </w:divBdr>
        </w:div>
        <w:div w:id="1951931963">
          <w:marLeft w:val="504"/>
          <w:marRight w:val="0"/>
          <w:marTop w:val="140"/>
          <w:marBottom w:val="0"/>
          <w:divBdr>
            <w:top w:val="none" w:sz="0" w:space="0" w:color="auto"/>
            <w:left w:val="none" w:sz="0" w:space="0" w:color="auto"/>
            <w:bottom w:val="none" w:sz="0" w:space="0" w:color="auto"/>
            <w:right w:val="none" w:sz="0" w:space="0" w:color="auto"/>
          </w:divBdr>
        </w:div>
      </w:divsChild>
    </w:div>
    <w:div w:id="1126629840">
      <w:bodyDiv w:val="1"/>
      <w:marLeft w:val="0"/>
      <w:marRight w:val="0"/>
      <w:marTop w:val="0"/>
      <w:marBottom w:val="0"/>
      <w:divBdr>
        <w:top w:val="none" w:sz="0" w:space="0" w:color="auto"/>
        <w:left w:val="none" w:sz="0" w:space="0" w:color="auto"/>
        <w:bottom w:val="none" w:sz="0" w:space="0" w:color="auto"/>
        <w:right w:val="none" w:sz="0" w:space="0" w:color="auto"/>
      </w:divBdr>
      <w:divsChild>
        <w:div w:id="1789928365">
          <w:marLeft w:val="504"/>
          <w:marRight w:val="0"/>
          <w:marTop w:val="140"/>
          <w:marBottom w:val="0"/>
          <w:divBdr>
            <w:top w:val="none" w:sz="0" w:space="0" w:color="auto"/>
            <w:left w:val="none" w:sz="0" w:space="0" w:color="auto"/>
            <w:bottom w:val="none" w:sz="0" w:space="0" w:color="auto"/>
            <w:right w:val="none" w:sz="0" w:space="0" w:color="auto"/>
          </w:divBdr>
        </w:div>
        <w:div w:id="1115713337">
          <w:marLeft w:val="504"/>
          <w:marRight w:val="0"/>
          <w:marTop w:val="140"/>
          <w:marBottom w:val="0"/>
          <w:divBdr>
            <w:top w:val="none" w:sz="0" w:space="0" w:color="auto"/>
            <w:left w:val="none" w:sz="0" w:space="0" w:color="auto"/>
            <w:bottom w:val="none" w:sz="0" w:space="0" w:color="auto"/>
            <w:right w:val="none" w:sz="0" w:space="0" w:color="auto"/>
          </w:divBdr>
        </w:div>
        <w:div w:id="1758287948">
          <w:marLeft w:val="504"/>
          <w:marRight w:val="0"/>
          <w:marTop w:val="140"/>
          <w:marBottom w:val="0"/>
          <w:divBdr>
            <w:top w:val="none" w:sz="0" w:space="0" w:color="auto"/>
            <w:left w:val="none" w:sz="0" w:space="0" w:color="auto"/>
            <w:bottom w:val="none" w:sz="0" w:space="0" w:color="auto"/>
            <w:right w:val="none" w:sz="0" w:space="0" w:color="auto"/>
          </w:divBdr>
        </w:div>
        <w:div w:id="697514289">
          <w:marLeft w:val="504"/>
          <w:marRight w:val="0"/>
          <w:marTop w:val="140"/>
          <w:marBottom w:val="0"/>
          <w:divBdr>
            <w:top w:val="none" w:sz="0" w:space="0" w:color="auto"/>
            <w:left w:val="none" w:sz="0" w:space="0" w:color="auto"/>
            <w:bottom w:val="none" w:sz="0" w:space="0" w:color="auto"/>
            <w:right w:val="none" w:sz="0" w:space="0" w:color="auto"/>
          </w:divBdr>
        </w:div>
        <w:div w:id="554242895">
          <w:marLeft w:val="504"/>
          <w:marRight w:val="0"/>
          <w:marTop w:val="140"/>
          <w:marBottom w:val="0"/>
          <w:divBdr>
            <w:top w:val="none" w:sz="0" w:space="0" w:color="auto"/>
            <w:left w:val="none" w:sz="0" w:space="0" w:color="auto"/>
            <w:bottom w:val="none" w:sz="0" w:space="0" w:color="auto"/>
            <w:right w:val="none" w:sz="0" w:space="0" w:color="auto"/>
          </w:divBdr>
        </w:div>
      </w:divsChild>
    </w:div>
    <w:div w:id="1141924351">
      <w:bodyDiv w:val="1"/>
      <w:marLeft w:val="0"/>
      <w:marRight w:val="0"/>
      <w:marTop w:val="0"/>
      <w:marBottom w:val="0"/>
      <w:divBdr>
        <w:top w:val="none" w:sz="0" w:space="0" w:color="auto"/>
        <w:left w:val="none" w:sz="0" w:space="0" w:color="auto"/>
        <w:bottom w:val="none" w:sz="0" w:space="0" w:color="auto"/>
        <w:right w:val="none" w:sz="0" w:space="0" w:color="auto"/>
      </w:divBdr>
    </w:div>
    <w:div w:id="1146358192">
      <w:bodyDiv w:val="1"/>
      <w:marLeft w:val="0"/>
      <w:marRight w:val="0"/>
      <w:marTop w:val="0"/>
      <w:marBottom w:val="0"/>
      <w:divBdr>
        <w:top w:val="none" w:sz="0" w:space="0" w:color="auto"/>
        <w:left w:val="none" w:sz="0" w:space="0" w:color="auto"/>
        <w:bottom w:val="none" w:sz="0" w:space="0" w:color="auto"/>
        <w:right w:val="none" w:sz="0" w:space="0" w:color="auto"/>
      </w:divBdr>
      <w:divsChild>
        <w:div w:id="375859698">
          <w:marLeft w:val="446"/>
          <w:marRight w:val="0"/>
          <w:marTop w:val="0"/>
          <w:marBottom w:val="0"/>
          <w:divBdr>
            <w:top w:val="none" w:sz="0" w:space="0" w:color="auto"/>
            <w:left w:val="none" w:sz="0" w:space="0" w:color="auto"/>
            <w:bottom w:val="none" w:sz="0" w:space="0" w:color="auto"/>
            <w:right w:val="none" w:sz="0" w:space="0" w:color="auto"/>
          </w:divBdr>
        </w:div>
      </w:divsChild>
    </w:div>
    <w:div w:id="1157263009">
      <w:bodyDiv w:val="1"/>
      <w:marLeft w:val="0"/>
      <w:marRight w:val="0"/>
      <w:marTop w:val="0"/>
      <w:marBottom w:val="0"/>
      <w:divBdr>
        <w:top w:val="none" w:sz="0" w:space="0" w:color="auto"/>
        <w:left w:val="none" w:sz="0" w:space="0" w:color="auto"/>
        <w:bottom w:val="none" w:sz="0" w:space="0" w:color="auto"/>
        <w:right w:val="none" w:sz="0" w:space="0" w:color="auto"/>
      </w:divBdr>
      <w:divsChild>
        <w:div w:id="1663122026">
          <w:marLeft w:val="446"/>
          <w:marRight w:val="0"/>
          <w:marTop w:val="0"/>
          <w:marBottom w:val="0"/>
          <w:divBdr>
            <w:top w:val="none" w:sz="0" w:space="0" w:color="auto"/>
            <w:left w:val="none" w:sz="0" w:space="0" w:color="auto"/>
            <w:bottom w:val="none" w:sz="0" w:space="0" w:color="auto"/>
            <w:right w:val="none" w:sz="0" w:space="0" w:color="auto"/>
          </w:divBdr>
        </w:div>
        <w:div w:id="1568495861">
          <w:marLeft w:val="446"/>
          <w:marRight w:val="0"/>
          <w:marTop w:val="0"/>
          <w:marBottom w:val="0"/>
          <w:divBdr>
            <w:top w:val="none" w:sz="0" w:space="0" w:color="auto"/>
            <w:left w:val="none" w:sz="0" w:space="0" w:color="auto"/>
            <w:bottom w:val="none" w:sz="0" w:space="0" w:color="auto"/>
            <w:right w:val="none" w:sz="0" w:space="0" w:color="auto"/>
          </w:divBdr>
        </w:div>
        <w:div w:id="1568032972">
          <w:marLeft w:val="446"/>
          <w:marRight w:val="0"/>
          <w:marTop w:val="0"/>
          <w:marBottom w:val="0"/>
          <w:divBdr>
            <w:top w:val="none" w:sz="0" w:space="0" w:color="auto"/>
            <w:left w:val="none" w:sz="0" w:space="0" w:color="auto"/>
            <w:bottom w:val="none" w:sz="0" w:space="0" w:color="auto"/>
            <w:right w:val="none" w:sz="0" w:space="0" w:color="auto"/>
          </w:divBdr>
        </w:div>
      </w:divsChild>
    </w:div>
    <w:div w:id="1174341438">
      <w:bodyDiv w:val="1"/>
      <w:marLeft w:val="0"/>
      <w:marRight w:val="0"/>
      <w:marTop w:val="0"/>
      <w:marBottom w:val="0"/>
      <w:divBdr>
        <w:top w:val="none" w:sz="0" w:space="0" w:color="auto"/>
        <w:left w:val="none" w:sz="0" w:space="0" w:color="auto"/>
        <w:bottom w:val="none" w:sz="0" w:space="0" w:color="auto"/>
        <w:right w:val="none" w:sz="0" w:space="0" w:color="auto"/>
      </w:divBdr>
      <w:divsChild>
        <w:div w:id="911310291">
          <w:marLeft w:val="0"/>
          <w:marRight w:val="0"/>
          <w:marTop w:val="0"/>
          <w:marBottom w:val="0"/>
          <w:divBdr>
            <w:top w:val="none" w:sz="0" w:space="0" w:color="auto"/>
            <w:left w:val="none" w:sz="0" w:space="0" w:color="auto"/>
            <w:bottom w:val="none" w:sz="0" w:space="0" w:color="auto"/>
            <w:right w:val="none" w:sz="0" w:space="0" w:color="auto"/>
          </w:divBdr>
          <w:divsChild>
            <w:div w:id="1609192906">
              <w:marLeft w:val="0"/>
              <w:marRight w:val="0"/>
              <w:marTop w:val="0"/>
              <w:marBottom w:val="0"/>
              <w:divBdr>
                <w:top w:val="none" w:sz="0" w:space="0" w:color="auto"/>
                <w:left w:val="none" w:sz="0" w:space="0" w:color="auto"/>
                <w:bottom w:val="none" w:sz="0" w:space="0" w:color="auto"/>
                <w:right w:val="none" w:sz="0" w:space="0" w:color="auto"/>
              </w:divBdr>
              <w:divsChild>
                <w:div w:id="762261319">
                  <w:marLeft w:val="0"/>
                  <w:marRight w:val="0"/>
                  <w:marTop w:val="0"/>
                  <w:marBottom w:val="0"/>
                  <w:divBdr>
                    <w:top w:val="none" w:sz="0" w:space="0" w:color="auto"/>
                    <w:left w:val="none" w:sz="0" w:space="0" w:color="auto"/>
                    <w:bottom w:val="none" w:sz="0" w:space="0" w:color="auto"/>
                    <w:right w:val="none" w:sz="0" w:space="0" w:color="auto"/>
                  </w:divBdr>
                  <w:divsChild>
                    <w:div w:id="1378243891">
                      <w:marLeft w:val="0"/>
                      <w:marRight w:val="0"/>
                      <w:marTop w:val="0"/>
                      <w:marBottom w:val="0"/>
                      <w:divBdr>
                        <w:top w:val="none" w:sz="0" w:space="0" w:color="auto"/>
                        <w:left w:val="none" w:sz="0" w:space="0" w:color="auto"/>
                        <w:bottom w:val="none" w:sz="0" w:space="0" w:color="auto"/>
                        <w:right w:val="none" w:sz="0" w:space="0" w:color="auto"/>
                      </w:divBdr>
                      <w:divsChild>
                        <w:div w:id="1549610092">
                          <w:marLeft w:val="0"/>
                          <w:marRight w:val="0"/>
                          <w:marTop w:val="0"/>
                          <w:marBottom w:val="0"/>
                          <w:divBdr>
                            <w:top w:val="none" w:sz="0" w:space="0" w:color="auto"/>
                            <w:left w:val="none" w:sz="0" w:space="0" w:color="auto"/>
                            <w:bottom w:val="none" w:sz="0" w:space="0" w:color="auto"/>
                            <w:right w:val="none" w:sz="0" w:space="0" w:color="auto"/>
                          </w:divBdr>
                          <w:divsChild>
                            <w:div w:id="1528762612">
                              <w:marLeft w:val="0"/>
                              <w:marRight w:val="0"/>
                              <w:marTop w:val="0"/>
                              <w:marBottom w:val="0"/>
                              <w:divBdr>
                                <w:top w:val="single" w:sz="6" w:space="0" w:color="CCCCCC"/>
                                <w:left w:val="single" w:sz="6" w:space="0" w:color="CCCCCC"/>
                                <w:bottom w:val="single" w:sz="6" w:space="0" w:color="CCCCCC"/>
                                <w:right w:val="single" w:sz="6" w:space="0" w:color="CCCCCC"/>
                              </w:divBdr>
                              <w:divsChild>
                                <w:div w:id="648369290">
                                  <w:marLeft w:val="0"/>
                                  <w:marRight w:val="0"/>
                                  <w:marTop w:val="75"/>
                                  <w:marBottom w:val="0"/>
                                  <w:divBdr>
                                    <w:top w:val="none" w:sz="0" w:space="0" w:color="auto"/>
                                    <w:left w:val="none" w:sz="0" w:space="0" w:color="auto"/>
                                    <w:bottom w:val="none" w:sz="0" w:space="0" w:color="auto"/>
                                    <w:right w:val="none" w:sz="0" w:space="0" w:color="auto"/>
                                  </w:divBdr>
                                  <w:divsChild>
                                    <w:div w:id="1519392682">
                                      <w:marLeft w:val="0"/>
                                      <w:marRight w:val="0"/>
                                      <w:marTop w:val="0"/>
                                      <w:marBottom w:val="0"/>
                                      <w:divBdr>
                                        <w:top w:val="none" w:sz="0" w:space="0" w:color="auto"/>
                                        <w:left w:val="none" w:sz="0" w:space="0" w:color="auto"/>
                                        <w:bottom w:val="none" w:sz="0" w:space="0" w:color="auto"/>
                                        <w:right w:val="none" w:sz="0" w:space="0" w:color="auto"/>
                                      </w:divBdr>
                                    </w:div>
                                    <w:div w:id="1922523502">
                                      <w:marLeft w:val="0"/>
                                      <w:marRight w:val="0"/>
                                      <w:marTop w:val="0"/>
                                      <w:marBottom w:val="0"/>
                                      <w:divBdr>
                                        <w:top w:val="none" w:sz="0" w:space="0" w:color="auto"/>
                                        <w:left w:val="none" w:sz="0" w:space="0" w:color="auto"/>
                                        <w:bottom w:val="none" w:sz="0" w:space="0" w:color="auto"/>
                                        <w:right w:val="none" w:sz="0" w:space="0" w:color="auto"/>
                                      </w:divBdr>
                                    </w:div>
                                    <w:div w:id="1587152554">
                                      <w:marLeft w:val="0"/>
                                      <w:marRight w:val="0"/>
                                      <w:marTop w:val="0"/>
                                      <w:marBottom w:val="0"/>
                                      <w:divBdr>
                                        <w:top w:val="none" w:sz="0" w:space="0" w:color="auto"/>
                                        <w:left w:val="none" w:sz="0" w:space="0" w:color="auto"/>
                                        <w:bottom w:val="none" w:sz="0" w:space="0" w:color="auto"/>
                                        <w:right w:val="none" w:sz="0" w:space="0" w:color="auto"/>
                                      </w:divBdr>
                                    </w:div>
                                    <w:div w:id="609239639">
                                      <w:marLeft w:val="0"/>
                                      <w:marRight w:val="0"/>
                                      <w:marTop w:val="0"/>
                                      <w:marBottom w:val="0"/>
                                      <w:divBdr>
                                        <w:top w:val="none" w:sz="0" w:space="0" w:color="auto"/>
                                        <w:left w:val="none" w:sz="0" w:space="0" w:color="auto"/>
                                        <w:bottom w:val="none" w:sz="0" w:space="0" w:color="auto"/>
                                        <w:right w:val="none" w:sz="0" w:space="0" w:color="auto"/>
                                      </w:divBdr>
                                    </w:div>
                                    <w:div w:id="648363628">
                                      <w:marLeft w:val="0"/>
                                      <w:marRight w:val="0"/>
                                      <w:marTop w:val="0"/>
                                      <w:marBottom w:val="0"/>
                                      <w:divBdr>
                                        <w:top w:val="none" w:sz="0" w:space="0" w:color="auto"/>
                                        <w:left w:val="none" w:sz="0" w:space="0" w:color="auto"/>
                                        <w:bottom w:val="none" w:sz="0" w:space="0" w:color="auto"/>
                                        <w:right w:val="none" w:sz="0" w:space="0" w:color="auto"/>
                                      </w:divBdr>
                                    </w:div>
                                    <w:div w:id="1487435425">
                                      <w:marLeft w:val="0"/>
                                      <w:marRight w:val="0"/>
                                      <w:marTop w:val="0"/>
                                      <w:marBottom w:val="0"/>
                                      <w:divBdr>
                                        <w:top w:val="none" w:sz="0" w:space="0" w:color="auto"/>
                                        <w:left w:val="none" w:sz="0" w:space="0" w:color="auto"/>
                                        <w:bottom w:val="none" w:sz="0" w:space="0" w:color="auto"/>
                                        <w:right w:val="none" w:sz="0" w:space="0" w:color="auto"/>
                                      </w:divBdr>
                                    </w:div>
                                    <w:div w:id="815102005">
                                      <w:marLeft w:val="0"/>
                                      <w:marRight w:val="0"/>
                                      <w:marTop w:val="0"/>
                                      <w:marBottom w:val="0"/>
                                      <w:divBdr>
                                        <w:top w:val="none" w:sz="0" w:space="0" w:color="auto"/>
                                        <w:left w:val="none" w:sz="0" w:space="0" w:color="auto"/>
                                        <w:bottom w:val="none" w:sz="0" w:space="0" w:color="auto"/>
                                        <w:right w:val="none" w:sz="0" w:space="0" w:color="auto"/>
                                      </w:divBdr>
                                    </w:div>
                                    <w:div w:id="1150099121">
                                      <w:marLeft w:val="0"/>
                                      <w:marRight w:val="0"/>
                                      <w:marTop w:val="0"/>
                                      <w:marBottom w:val="0"/>
                                      <w:divBdr>
                                        <w:top w:val="none" w:sz="0" w:space="0" w:color="auto"/>
                                        <w:left w:val="none" w:sz="0" w:space="0" w:color="auto"/>
                                        <w:bottom w:val="none" w:sz="0" w:space="0" w:color="auto"/>
                                        <w:right w:val="none" w:sz="0" w:space="0" w:color="auto"/>
                                      </w:divBdr>
                                    </w:div>
                                    <w:div w:id="19863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989">
      <w:bodyDiv w:val="1"/>
      <w:marLeft w:val="0"/>
      <w:marRight w:val="0"/>
      <w:marTop w:val="0"/>
      <w:marBottom w:val="0"/>
      <w:divBdr>
        <w:top w:val="none" w:sz="0" w:space="0" w:color="auto"/>
        <w:left w:val="none" w:sz="0" w:space="0" w:color="auto"/>
        <w:bottom w:val="none" w:sz="0" w:space="0" w:color="auto"/>
        <w:right w:val="none" w:sz="0" w:space="0" w:color="auto"/>
      </w:divBdr>
    </w:div>
    <w:div w:id="1261335320">
      <w:bodyDiv w:val="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547"/>
          <w:marRight w:val="0"/>
          <w:marTop w:val="134"/>
          <w:marBottom w:val="0"/>
          <w:divBdr>
            <w:top w:val="none" w:sz="0" w:space="0" w:color="auto"/>
            <w:left w:val="none" w:sz="0" w:space="0" w:color="auto"/>
            <w:bottom w:val="none" w:sz="0" w:space="0" w:color="auto"/>
            <w:right w:val="none" w:sz="0" w:space="0" w:color="auto"/>
          </w:divBdr>
        </w:div>
        <w:div w:id="1085034364">
          <w:marLeft w:val="1166"/>
          <w:marRight w:val="0"/>
          <w:marTop w:val="134"/>
          <w:marBottom w:val="0"/>
          <w:divBdr>
            <w:top w:val="none" w:sz="0" w:space="0" w:color="auto"/>
            <w:left w:val="none" w:sz="0" w:space="0" w:color="auto"/>
            <w:bottom w:val="none" w:sz="0" w:space="0" w:color="auto"/>
            <w:right w:val="none" w:sz="0" w:space="0" w:color="auto"/>
          </w:divBdr>
        </w:div>
        <w:div w:id="1381857243">
          <w:marLeft w:val="1166"/>
          <w:marRight w:val="0"/>
          <w:marTop w:val="134"/>
          <w:marBottom w:val="0"/>
          <w:divBdr>
            <w:top w:val="none" w:sz="0" w:space="0" w:color="auto"/>
            <w:left w:val="none" w:sz="0" w:space="0" w:color="auto"/>
            <w:bottom w:val="none" w:sz="0" w:space="0" w:color="auto"/>
            <w:right w:val="none" w:sz="0" w:space="0" w:color="auto"/>
          </w:divBdr>
        </w:div>
        <w:div w:id="139855974">
          <w:marLeft w:val="1166"/>
          <w:marRight w:val="0"/>
          <w:marTop w:val="134"/>
          <w:marBottom w:val="0"/>
          <w:divBdr>
            <w:top w:val="none" w:sz="0" w:space="0" w:color="auto"/>
            <w:left w:val="none" w:sz="0" w:space="0" w:color="auto"/>
            <w:bottom w:val="none" w:sz="0" w:space="0" w:color="auto"/>
            <w:right w:val="none" w:sz="0" w:space="0" w:color="auto"/>
          </w:divBdr>
        </w:div>
      </w:divsChild>
    </w:div>
    <w:div w:id="1272710144">
      <w:bodyDiv w:val="1"/>
      <w:marLeft w:val="0"/>
      <w:marRight w:val="0"/>
      <w:marTop w:val="0"/>
      <w:marBottom w:val="0"/>
      <w:divBdr>
        <w:top w:val="none" w:sz="0" w:space="0" w:color="auto"/>
        <w:left w:val="none" w:sz="0" w:space="0" w:color="auto"/>
        <w:bottom w:val="none" w:sz="0" w:space="0" w:color="auto"/>
        <w:right w:val="none" w:sz="0" w:space="0" w:color="auto"/>
      </w:divBdr>
      <w:divsChild>
        <w:div w:id="1183932584">
          <w:marLeft w:val="547"/>
          <w:marRight w:val="0"/>
          <w:marTop w:val="125"/>
          <w:marBottom w:val="0"/>
          <w:divBdr>
            <w:top w:val="none" w:sz="0" w:space="0" w:color="auto"/>
            <w:left w:val="none" w:sz="0" w:space="0" w:color="auto"/>
            <w:bottom w:val="none" w:sz="0" w:space="0" w:color="auto"/>
            <w:right w:val="none" w:sz="0" w:space="0" w:color="auto"/>
          </w:divBdr>
        </w:div>
        <w:div w:id="211577705">
          <w:marLeft w:val="1166"/>
          <w:marRight w:val="0"/>
          <w:marTop w:val="125"/>
          <w:marBottom w:val="0"/>
          <w:divBdr>
            <w:top w:val="none" w:sz="0" w:space="0" w:color="auto"/>
            <w:left w:val="none" w:sz="0" w:space="0" w:color="auto"/>
            <w:bottom w:val="none" w:sz="0" w:space="0" w:color="auto"/>
            <w:right w:val="none" w:sz="0" w:space="0" w:color="auto"/>
          </w:divBdr>
        </w:div>
        <w:div w:id="1411583010">
          <w:marLeft w:val="1166"/>
          <w:marRight w:val="0"/>
          <w:marTop w:val="125"/>
          <w:marBottom w:val="0"/>
          <w:divBdr>
            <w:top w:val="none" w:sz="0" w:space="0" w:color="auto"/>
            <w:left w:val="none" w:sz="0" w:space="0" w:color="auto"/>
            <w:bottom w:val="none" w:sz="0" w:space="0" w:color="auto"/>
            <w:right w:val="none" w:sz="0" w:space="0" w:color="auto"/>
          </w:divBdr>
        </w:div>
        <w:div w:id="685326316">
          <w:marLeft w:val="547"/>
          <w:marRight w:val="0"/>
          <w:marTop w:val="125"/>
          <w:marBottom w:val="0"/>
          <w:divBdr>
            <w:top w:val="none" w:sz="0" w:space="0" w:color="auto"/>
            <w:left w:val="none" w:sz="0" w:space="0" w:color="auto"/>
            <w:bottom w:val="none" w:sz="0" w:space="0" w:color="auto"/>
            <w:right w:val="none" w:sz="0" w:space="0" w:color="auto"/>
          </w:divBdr>
        </w:div>
      </w:divsChild>
    </w:div>
    <w:div w:id="1282616853">
      <w:bodyDiv w:val="1"/>
      <w:marLeft w:val="0"/>
      <w:marRight w:val="0"/>
      <w:marTop w:val="0"/>
      <w:marBottom w:val="0"/>
      <w:divBdr>
        <w:top w:val="none" w:sz="0" w:space="0" w:color="auto"/>
        <w:left w:val="none" w:sz="0" w:space="0" w:color="auto"/>
        <w:bottom w:val="none" w:sz="0" w:space="0" w:color="auto"/>
        <w:right w:val="none" w:sz="0" w:space="0" w:color="auto"/>
      </w:divBdr>
      <w:divsChild>
        <w:div w:id="1650404101">
          <w:marLeft w:val="547"/>
          <w:marRight w:val="0"/>
          <w:marTop w:val="134"/>
          <w:marBottom w:val="0"/>
          <w:divBdr>
            <w:top w:val="none" w:sz="0" w:space="0" w:color="auto"/>
            <w:left w:val="none" w:sz="0" w:space="0" w:color="auto"/>
            <w:bottom w:val="none" w:sz="0" w:space="0" w:color="auto"/>
            <w:right w:val="none" w:sz="0" w:space="0" w:color="auto"/>
          </w:divBdr>
        </w:div>
        <w:div w:id="577979675">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4677072">
      <w:bodyDiv w:val="1"/>
      <w:marLeft w:val="0"/>
      <w:marRight w:val="0"/>
      <w:marTop w:val="0"/>
      <w:marBottom w:val="0"/>
      <w:divBdr>
        <w:top w:val="none" w:sz="0" w:space="0" w:color="auto"/>
        <w:left w:val="none" w:sz="0" w:space="0" w:color="auto"/>
        <w:bottom w:val="none" w:sz="0" w:space="0" w:color="auto"/>
        <w:right w:val="none" w:sz="0" w:space="0" w:color="auto"/>
      </w:divBdr>
      <w:divsChild>
        <w:div w:id="2044861313">
          <w:marLeft w:val="547"/>
          <w:marRight w:val="0"/>
          <w:marTop w:val="134"/>
          <w:marBottom w:val="0"/>
          <w:divBdr>
            <w:top w:val="none" w:sz="0" w:space="0" w:color="auto"/>
            <w:left w:val="none" w:sz="0" w:space="0" w:color="auto"/>
            <w:bottom w:val="none" w:sz="0" w:space="0" w:color="auto"/>
            <w:right w:val="none" w:sz="0" w:space="0" w:color="auto"/>
          </w:divBdr>
        </w:div>
        <w:div w:id="2024361558">
          <w:marLeft w:val="1166"/>
          <w:marRight w:val="0"/>
          <w:marTop w:val="134"/>
          <w:marBottom w:val="0"/>
          <w:divBdr>
            <w:top w:val="none" w:sz="0" w:space="0" w:color="auto"/>
            <w:left w:val="none" w:sz="0" w:space="0" w:color="auto"/>
            <w:bottom w:val="none" w:sz="0" w:space="0" w:color="auto"/>
            <w:right w:val="none" w:sz="0" w:space="0" w:color="auto"/>
          </w:divBdr>
        </w:div>
      </w:divsChild>
    </w:div>
    <w:div w:id="1300183855">
      <w:bodyDiv w:val="1"/>
      <w:marLeft w:val="0"/>
      <w:marRight w:val="0"/>
      <w:marTop w:val="0"/>
      <w:marBottom w:val="0"/>
      <w:divBdr>
        <w:top w:val="none" w:sz="0" w:space="0" w:color="auto"/>
        <w:left w:val="none" w:sz="0" w:space="0" w:color="auto"/>
        <w:bottom w:val="none" w:sz="0" w:space="0" w:color="auto"/>
        <w:right w:val="none" w:sz="0" w:space="0" w:color="auto"/>
      </w:divBdr>
      <w:divsChild>
        <w:div w:id="1629050805">
          <w:marLeft w:val="0"/>
          <w:marRight w:val="0"/>
          <w:marTop w:val="0"/>
          <w:marBottom w:val="0"/>
          <w:divBdr>
            <w:top w:val="none" w:sz="0" w:space="0" w:color="auto"/>
            <w:left w:val="none" w:sz="0" w:space="0" w:color="auto"/>
            <w:bottom w:val="none" w:sz="0" w:space="0" w:color="auto"/>
            <w:right w:val="none" w:sz="0" w:space="0" w:color="auto"/>
          </w:divBdr>
          <w:divsChild>
            <w:div w:id="1085805759">
              <w:marLeft w:val="0"/>
              <w:marRight w:val="0"/>
              <w:marTop w:val="0"/>
              <w:marBottom w:val="0"/>
              <w:divBdr>
                <w:top w:val="none" w:sz="0" w:space="0" w:color="auto"/>
                <w:left w:val="none" w:sz="0" w:space="0" w:color="auto"/>
                <w:bottom w:val="none" w:sz="0" w:space="0" w:color="auto"/>
                <w:right w:val="none" w:sz="0" w:space="0" w:color="auto"/>
              </w:divBdr>
              <w:divsChild>
                <w:div w:id="597103836">
                  <w:marLeft w:val="0"/>
                  <w:marRight w:val="0"/>
                  <w:marTop w:val="0"/>
                  <w:marBottom w:val="0"/>
                  <w:divBdr>
                    <w:top w:val="none" w:sz="0" w:space="0" w:color="auto"/>
                    <w:left w:val="none" w:sz="0" w:space="0" w:color="auto"/>
                    <w:bottom w:val="none" w:sz="0" w:space="0" w:color="auto"/>
                    <w:right w:val="none" w:sz="0" w:space="0" w:color="auto"/>
                  </w:divBdr>
                  <w:divsChild>
                    <w:div w:id="938105206">
                      <w:marLeft w:val="0"/>
                      <w:marRight w:val="0"/>
                      <w:marTop w:val="0"/>
                      <w:marBottom w:val="0"/>
                      <w:divBdr>
                        <w:top w:val="none" w:sz="0" w:space="0" w:color="auto"/>
                        <w:left w:val="none" w:sz="0" w:space="0" w:color="auto"/>
                        <w:bottom w:val="none" w:sz="0" w:space="0" w:color="auto"/>
                        <w:right w:val="none" w:sz="0" w:space="0" w:color="auto"/>
                      </w:divBdr>
                      <w:divsChild>
                        <w:div w:id="459998270">
                          <w:marLeft w:val="0"/>
                          <w:marRight w:val="0"/>
                          <w:marTop w:val="0"/>
                          <w:marBottom w:val="0"/>
                          <w:divBdr>
                            <w:top w:val="none" w:sz="0" w:space="0" w:color="auto"/>
                            <w:left w:val="none" w:sz="0" w:space="0" w:color="auto"/>
                            <w:bottom w:val="none" w:sz="0" w:space="0" w:color="auto"/>
                            <w:right w:val="none" w:sz="0" w:space="0" w:color="auto"/>
                          </w:divBdr>
                          <w:divsChild>
                            <w:div w:id="1650212655">
                              <w:marLeft w:val="0"/>
                              <w:marRight w:val="0"/>
                              <w:marTop w:val="0"/>
                              <w:marBottom w:val="0"/>
                              <w:divBdr>
                                <w:top w:val="single" w:sz="6" w:space="0" w:color="CCCCCC"/>
                                <w:left w:val="single" w:sz="6" w:space="0" w:color="CCCCCC"/>
                                <w:bottom w:val="single" w:sz="6" w:space="0" w:color="CCCCCC"/>
                                <w:right w:val="single" w:sz="6" w:space="0" w:color="CCCCCC"/>
                              </w:divBdr>
                              <w:divsChild>
                                <w:div w:id="754517569">
                                  <w:marLeft w:val="0"/>
                                  <w:marRight w:val="0"/>
                                  <w:marTop w:val="75"/>
                                  <w:marBottom w:val="0"/>
                                  <w:divBdr>
                                    <w:top w:val="none" w:sz="0" w:space="0" w:color="auto"/>
                                    <w:left w:val="none" w:sz="0" w:space="0" w:color="auto"/>
                                    <w:bottom w:val="none" w:sz="0" w:space="0" w:color="auto"/>
                                    <w:right w:val="none" w:sz="0" w:space="0" w:color="auto"/>
                                  </w:divBdr>
                                  <w:divsChild>
                                    <w:div w:id="261575972">
                                      <w:marLeft w:val="0"/>
                                      <w:marRight w:val="0"/>
                                      <w:marTop w:val="0"/>
                                      <w:marBottom w:val="0"/>
                                      <w:divBdr>
                                        <w:top w:val="none" w:sz="0" w:space="0" w:color="auto"/>
                                        <w:left w:val="none" w:sz="0" w:space="0" w:color="auto"/>
                                        <w:bottom w:val="none" w:sz="0" w:space="0" w:color="auto"/>
                                        <w:right w:val="none" w:sz="0" w:space="0" w:color="auto"/>
                                      </w:divBdr>
                                    </w:div>
                                    <w:div w:id="16802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663956">
      <w:bodyDiv w:val="1"/>
      <w:marLeft w:val="0"/>
      <w:marRight w:val="0"/>
      <w:marTop w:val="0"/>
      <w:marBottom w:val="0"/>
      <w:divBdr>
        <w:top w:val="none" w:sz="0" w:space="0" w:color="auto"/>
        <w:left w:val="none" w:sz="0" w:space="0" w:color="auto"/>
        <w:bottom w:val="none" w:sz="0" w:space="0" w:color="auto"/>
        <w:right w:val="none" w:sz="0" w:space="0" w:color="auto"/>
      </w:divBdr>
      <w:divsChild>
        <w:div w:id="2055037003">
          <w:marLeft w:val="0"/>
          <w:marRight w:val="0"/>
          <w:marTop w:val="0"/>
          <w:marBottom w:val="0"/>
          <w:divBdr>
            <w:top w:val="none" w:sz="0" w:space="0" w:color="auto"/>
            <w:left w:val="none" w:sz="0" w:space="0" w:color="auto"/>
            <w:bottom w:val="none" w:sz="0" w:space="0" w:color="auto"/>
            <w:right w:val="none" w:sz="0" w:space="0" w:color="auto"/>
          </w:divBdr>
          <w:divsChild>
            <w:div w:id="574167365">
              <w:marLeft w:val="0"/>
              <w:marRight w:val="0"/>
              <w:marTop w:val="100"/>
              <w:marBottom w:val="100"/>
              <w:divBdr>
                <w:top w:val="none" w:sz="0" w:space="0" w:color="auto"/>
                <w:left w:val="none" w:sz="0" w:space="0" w:color="auto"/>
                <w:bottom w:val="none" w:sz="0" w:space="0" w:color="auto"/>
                <w:right w:val="none" w:sz="0" w:space="0" w:color="auto"/>
              </w:divBdr>
              <w:divsChild>
                <w:div w:id="613755921">
                  <w:marLeft w:val="0"/>
                  <w:marRight w:val="0"/>
                  <w:marTop w:val="0"/>
                  <w:marBottom w:val="0"/>
                  <w:divBdr>
                    <w:top w:val="none" w:sz="0" w:space="0" w:color="auto"/>
                    <w:left w:val="none" w:sz="0" w:space="0" w:color="auto"/>
                    <w:bottom w:val="none" w:sz="0" w:space="0" w:color="auto"/>
                    <w:right w:val="none" w:sz="0" w:space="0" w:color="auto"/>
                  </w:divBdr>
                  <w:divsChild>
                    <w:div w:id="807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863912">
      <w:bodyDiv w:val="1"/>
      <w:marLeft w:val="0"/>
      <w:marRight w:val="0"/>
      <w:marTop w:val="0"/>
      <w:marBottom w:val="0"/>
      <w:divBdr>
        <w:top w:val="none" w:sz="0" w:space="0" w:color="auto"/>
        <w:left w:val="none" w:sz="0" w:space="0" w:color="auto"/>
        <w:bottom w:val="none" w:sz="0" w:space="0" w:color="auto"/>
        <w:right w:val="none" w:sz="0" w:space="0" w:color="auto"/>
      </w:divBdr>
    </w:div>
    <w:div w:id="1389501326">
      <w:bodyDiv w:val="1"/>
      <w:marLeft w:val="0"/>
      <w:marRight w:val="0"/>
      <w:marTop w:val="0"/>
      <w:marBottom w:val="0"/>
      <w:divBdr>
        <w:top w:val="none" w:sz="0" w:space="0" w:color="auto"/>
        <w:left w:val="none" w:sz="0" w:space="0" w:color="auto"/>
        <w:bottom w:val="none" w:sz="0" w:space="0" w:color="auto"/>
        <w:right w:val="none" w:sz="0" w:space="0" w:color="auto"/>
      </w:divBdr>
      <w:divsChild>
        <w:div w:id="1121801546">
          <w:marLeft w:val="547"/>
          <w:marRight w:val="0"/>
          <w:marTop w:val="134"/>
          <w:marBottom w:val="0"/>
          <w:divBdr>
            <w:top w:val="none" w:sz="0" w:space="0" w:color="auto"/>
            <w:left w:val="none" w:sz="0" w:space="0" w:color="auto"/>
            <w:bottom w:val="none" w:sz="0" w:space="0" w:color="auto"/>
            <w:right w:val="none" w:sz="0" w:space="0" w:color="auto"/>
          </w:divBdr>
        </w:div>
        <w:div w:id="1675911951">
          <w:marLeft w:val="1166"/>
          <w:marRight w:val="0"/>
          <w:marTop w:val="134"/>
          <w:marBottom w:val="0"/>
          <w:divBdr>
            <w:top w:val="none" w:sz="0" w:space="0" w:color="auto"/>
            <w:left w:val="none" w:sz="0" w:space="0" w:color="auto"/>
            <w:bottom w:val="none" w:sz="0" w:space="0" w:color="auto"/>
            <w:right w:val="none" w:sz="0" w:space="0" w:color="auto"/>
          </w:divBdr>
        </w:div>
        <w:div w:id="1442073695">
          <w:marLeft w:val="1800"/>
          <w:marRight w:val="0"/>
          <w:marTop w:val="134"/>
          <w:marBottom w:val="0"/>
          <w:divBdr>
            <w:top w:val="none" w:sz="0" w:space="0" w:color="auto"/>
            <w:left w:val="none" w:sz="0" w:space="0" w:color="auto"/>
            <w:bottom w:val="none" w:sz="0" w:space="0" w:color="auto"/>
            <w:right w:val="none" w:sz="0" w:space="0" w:color="auto"/>
          </w:divBdr>
        </w:div>
        <w:div w:id="1734156536">
          <w:marLeft w:val="1800"/>
          <w:marRight w:val="0"/>
          <w:marTop w:val="134"/>
          <w:marBottom w:val="0"/>
          <w:divBdr>
            <w:top w:val="none" w:sz="0" w:space="0" w:color="auto"/>
            <w:left w:val="none" w:sz="0" w:space="0" w:color="auto"/>
            <w:bottom w:val="none" w:sz="0" w:space="0" w:color="auto"/>
            <w:right w:val="none" w:sz="0" w:space="0" w:color="auto"/>
          </w:divBdr>
        </w:div>
      </w:divsChild>
    </w:div>
    <w:div w:id="1400983698">
      <w:bodyDiv w:val="1"/>
      <w:marLeft w:val="0"/>
      <w:marRight w:val="0"/>
      <w:marTop w:val="0"/>
      <w:marBottom w:val="0"/>
      <w:divBdr>
        <w:top w:val="none" w:sz="0" w:space="0" w:color="auto"/>
        <w:left w:val="none" w:sz="0" w:space="0" w:color="auto"/>
        <w:bottom w:val="none" w:sz="0" w:space="0" w:color="auto"/>
        <w:right w:val="none" w:sz="0" w:space="0" w:color="auto"/>
      </w:divBdr>
    </w:div>
    <w:div w:id="1440877022">
      <w:bodyDiv w:val="1"/>
      <w:marLeft w:val="0"/>
      <w:marRight w:val="0"/>
      <w:marTop w:val="0"/>
      <w:marBottom w:val="0"/>
      <w:divBdr>
        <w:top w:val="none" w:sz="0" w:space="0" w:color="auto"/>
        <w:left w:val="none" w:sz="0" w:space="0" w:color="auto"/>
        <w:bottom w:val="none" w:sz="0" w:space="0" w:color="auto"/>
        <w:right w:val="none" w:sz="0" w:space="0" w:color="auto"/>
      </w:divBdr>
      <w:divsChild>
        <w:div w:id="1866098090">
          <w:marLeft w:val="720"/>
          <w:marRight w:val="0"/>
          <w:marTop w:val="0"/>
          <w:marBottom w:val="0"/>
          <w:divBdr>
            <w:top w:val="none" w:sz="0" w:space="0" w:color="auto"/>
            <w:left w:val="none" w:sz="0" w:space="0" w:color="auto"/>
            <w:bottom w:val="none" w:sz="0" w:space="0" w:color="auto"/>
            <w:right w:val="none" w:sz="0" w:space="0" w:color="auto"/>
          </w:divBdr>
        </w:div>
        <w:div w:id="501892240">
          <w:marLeft w:val="720"/>
          <w:marRight w:val="0"/>
          <w:marTop w:val="0"/>
          <w:marBottom w:val="0"/>
          <w:divBdr>
            <w:top w:val="none" w:sz="0" w:space="0" w:color="auto"/>
            <w:left w:val="none" w:sz="0" w:space="0" w:color="auto"/>
            <w:bottom w:val="none" w:sz="0" w:space="0" w:color="auto"/>
            <w:right w:val="none" w:sz="0" w:space="0" w:color="auto"/>
          </w:divBdr>
        </w:div>
      </w:divsChild>
    </w:div>
    <w:div w:id="1473405032">
      <w:bodyDiv w:val="1"/>
      <w:marLeft w:val="0"/>
      <w:marRight w:val="0"/>
      <w:marTop w:val="0"/>
      <w:marBottom w:val="0"/>
      <w:divBdr>
        <w:top w:val="none" w:sz="0" w:space="0" w:color="auto"/>
        <w:left w:val="none" w:sz="0" w:space="0" w:color="auto"/>
        <w:bottom w:val="none" w:sz="0" w:space="0" w:color="auto"/>
        <w:right w:val="none" w:sz="0" w:space="0" w:color="auto"/>
      </w:divBdr>
    </w:div>
    <w:div w:id="1502965403">
      <w:bodyDiv w:val="1"/>
      <w:marLeft w:val="0"/>
      <w:marRight w:val="0"/>
      <w:marTop w:val="0"/>
      <w:marBottom w:val="0"/>
      <w:divBdr>
        <w:top w:val="none" w:sz="0" w:space="0" w:color="auto"/>
        <w:left w:val="none" w:sz="0" w:space="0" w:color="auto"/>
        <w:bottom w:val="none" w:sz="0" w:space="0" w:color="auto"/>
        <w:right w:val="none" w:sz="0" w:space="0" w:color="auto"/>
      </w:divBdr>
      <w:divsChild>
        <w:div w:id="1356080880">
          <w:marLeft w:val="446"/>
          <w:marRight w:val="0"/>
          <w:marTop w:val="0"/>
          <w:marBottom w:val="0"/>
          <w:divBdr>
            <w:top w:val="none" w:sz="0" w:space="0" w:color="auto"/>
            <w:left w:val="none" w:sz="0" w:space="0" w:color="auto"/>
            <w:bottom w:val="none" w:sz="0" w:space="0" w:color="auto"/>
            <w:right w:val="none" w:sz="0" w:space="0" w:color="auto"/>
          </w:divBdr>
        </w:div>
      </w:divsChild>
    </w:div>
    <w:div w:id="1543635153">
      <w:bodyDiv w:val="1"/>
      <w:marLeft w:val="0"/>
      <w:marRight w:val="0"/>
      <w:marTop w:val="0"/>
      <w:marBottom w:val="0"/>
      <w:divBdr>
        <w:top w:val="none" w:sz="0" w:space="0" w:color="auto"/>
        <w:left w:val="none" w:sz="0" w:space="0" w:color="auto"/>
        <w:bottom w:val="none" w:sz="0" w:space="0" w:color="auto"/>
        <w:right w:val="none" w:sz="0" w:space="0" w:color="auto"/>
      </w:divBdr>
      <w:divsChild>
        <w:div w:id="1562398690">
          <w:marLeft w:val="547"/>
          <w:marRight w:val="0"/>
          <w:marTop w:val="125"/>
          <w:marBottom w:val="0"/>
          <w:divBdr>
            <w:top w:val="none" w:sz="0" w:space="0" w:color="auto"/>
            <w:left w:val="none" w:sz="0" w:space="0" w:color="auto"/>
            <w:bottom w:val="none" w:sz="0" w:space="0" w:color="auto"/>
            <w:right w:val="none" w:sz="0" w:space="0" w:color="auto"/>
          </w:divBdr>
        </w:div>
        <w:div w:id="2053339163">
          <w:marLeft w:val="547"/>
          <w:marRight w:val="0"/>
          <w:marTop w:val="125"/>
          <w:marBottom w:val="0"/>
          <w:divBdr>
            <w:top w:val="none" w:sz="0" w:space="0" w:color="auto"/>
            <w:left w:val="none" w:sz="0" w:space="0" w:color="auto"/>
            <w:bottom w:val="none" w:sz="0" w:space="0" w:color="auto"/>
            <w:right w:val="none" w:sz="0" w:space="0" w:color="auto"/>
          </w:divBdr>
        </w:div>
      </w:divsChild>
    </w:div>
    <w:div w:id="1544630932">
      <w:bodyDiv w:val="1"/>
      <w:marLeft w:val="0"/>
      <w:marRight w:val="0"/>
      <w:marTop w:val="0"/>
      <w:marBottom w:val="0"/>
      <w:divBdr>
        <w:top w:val="none" w:sz="0" w:space="0" w:color="auto"/>
        <w:left w:val="none" w:sz="0" w:space="0" w:color="auto"/>
        <w:bottom w:val="none" w:sz="0" w:space="0" w:color="auto"/>
        <w:right w:val="none" w:sz="0" w:space="0" w:color="auto"/>
      </w:divBdr>
      <w:divsChild>
        <w:div w:id="1469202631">
          <w:marLeft w:val="547"/>
          <w:marRight w:val="0"/>
          <w:marTop w:val="134"/>
          <w:marBottom w:val="0"/>
          <w:divBdr>
            <w:top w:val="none" w:sz="0" w:space="0" w:color="auto"/>
            <w:left w:val="none" w:sz="0" w:space="0" w:color="auto"/>
            <w:bottom w:val="none" w:sz="0" w:space="0" w:color="auto"/>
            <w:right w:val="none" w:sz="0" w:space="0" w:color="auto"/>
          </w:divBdr>
        </w:div>
        <w:div w:id="1510366827">
          <w:marLeft w:val="547"/>
          <w:marRight w:val="0"/>
          <w:marTop w:val="134"/>
          <w:marBottom w:val="0"/>
          <w:divBdr>
            <w:top w:val="none" w:sz="0" w:space="0" w:color="auto"/>
            <w:left w:val="none" w:sz="0" w:space="0" w:color="auto"/>
            <w:bottom w:val="none" w:sz="0" w:space="0" w:color="auto"/>
            <w:right w:val="none" w:sz="0" w:space="0" w:color="auto"/>
          </w:divBdr>
        </w:div>
      </w:divsChild>
    </w:div>
    <w:div w:id="1555388325">
      <w:bodyDiv w:val="1"/>
      <w:marLeft w:val="0"/>
      <w:marRight w:val="0"/>
      <w:marTop w:val="0"/>
      <w:marBottom w:val="0"/>
      <w:divBdr>
        <w:top w:val="none" w:sz="0" w:space="0" w:color="auto"/>
        <w:left w:val="none" w:sz="0" w:space="0" w:color="auto"/>
        <w:bottom w:val="none" w:sz="0" w:space="0" w:color="auto"/>
        <w:right w:val="none" w:sz="0" w:space="0" w:color="auto"/>
      </w:divBdr>
    </w:div>
    <w:div w:id="1566531576">
      <w:bodyDiv w:val="1"/>
      <w:marLeft w:val="0"/>
      <w:marRight w:val="0"/>
      <w:marTop w:val="0"/>
      <w:marBottom w:val="0"/>
      <w:divBdr>
        <w:top w:val="none" w:sz="0" w:space="0" w:color="auto"/>
        <w:left w:val="none" w:sz="0" w:space="0" w:color="auto"/>
        <w:bottom w:val="none" w:sz="0" w:space="0" w:color="auto"/>
        <w:right w:val="none" w:sz="0" w:space="0" w:color="auto"/>
      </w:divBdr>
    </w:div>
    <w:div w:id="1598294297">
      <w:bodyDiv w:val="1"/>
      <w:marLeft w:val="0"/>
      <w:marRight w:val="0"/>
      <w:marTop w:val="0"/>
      <w:marBottom w:val="0"/>
      <w:divBdr>
        <w:top w:val="none" w:sz="0" w:space="0" w:color="auto"/>
        <w:left w:val="none" w:sz="0" w:space="0" w:color="auto"/>
        <w:bottom w:val="none" w:sz="0" w:space="0" w:color="auto"/>
        <w:right w:val="none" w:sz="0" w:space="0" w:color="auto"/>
      </w:divBdr>
    </w:div>
    <w:div w:id="1618412629">
      <w:bodyDiv w:val="1"/>
      <w:marLeft w:val="0"/>
      <w:marRight w:val="0"/>
      <w:marTop w:val="0"/>
      <w:marBottom w:val="0"/>
      <w:divBdr>
        <w:top w:val="none" w:sz="0" w:space="0" w:color="auto"/>
        <w:left w:val="none" w:sz="0" w:space="0" w:color="auto"/>
        <w:bottom w:val="none" w:sz="0" w:space="0" w:color="auto"/>
        <w:right w:val="none" w:sz="0" w:space="0" w:color="auto"/>
      </w:divBdr>
    </w:div>
    <w:div w:id="1626546708">
      <w:bodyDiv w:val="1"/>
      <w:marLeft w:val="0"/>
      <w:marRight w:val="0"/>
      <w:marTop w:val="0"/>
      <w:marBottom w:val="0"/>
      <w:divBdr>
        <w:top w:val="none" w:sz="0" w:space="0" w:color="auto"/>
        <w:left w:val="none" w:sz="0" w:space="0" w:color="auto"/>
        <w:bottom w:val="none" w:sz="0" w:space="0" w:color="auto"/>
        <w:right w:val="none" w:sz="0" w:space="0" w:color="auto"/>
      </w:divBdr>
      <w:divsChild>
        <w:div w:id="702826200">
          <w:marLeft w:val="547"/>
          <w:marRight w:val="0"/>
          <w:marTop w:val="125"/>
          <w:marBottom w:val="0"/>
          <w:divBdr>
            <w:top w:val="none" w:sz="0" w:space="0" w:color="auto"/>
            <w:left w:val="none" w:sz="0" w:space="0" w:color="auto"/>
            <w:bottom w:val="none" w:sz="0" w:space="0" w:color="auto"/>
            <w:right w:val="none" w:sz="0" w:space="0" w:color="auto"/>
          </w:divBdr>
        </w:div>
        <w:div w:id="141851462">
          <w:marLeft w:val="547"/>
          <w:marRight w:val="0"/>
          <w:marTop w:val="125"/>
          <w:marBottom w:val="0"/>
          <w:divBdr>
            <w:top w:val="none" w:sz="0" w:space="0" w:color="auto"/>
            <w:left w:val="none" w:sz="0" w:space="0" w:color="auto"/>
            <w:bottom w:val="none" w:sz="0" w:space="0" w:color="auto"/>
            <w:right w:val="none" w:sz="0" w:space="0" w:color="auto"/>
          </w:divBdr>
        </w:div>
        <w:div w:id="1894151854">
          <w:marLeft w:val="1166"/>
          <w:marRight w:val="0"/>
          <w:marTop w:val="106"/>
          <w:marBottom w:val="0"/>
          <w:divBdr>
            <w:top w:val="none" w:sz="0" w:space="0" w:color="auto"/>
            <w:left w:val="none" w:sz="0" w:space="0" w:color="auto"/>
            <w:bottom w:val="none" w:sz="0" w:space="0" w:color="auto"/>
            <w:right w:val="none" w:sz="0" w:space="0" w:color="auto"/>
          </w:divBdr>
        </w:div>
        <w:div w:id="610085390">
          <w:marLeft w:val="1166"/>
          <w:marRight w:val="0"/>
          <w:marTop w:val="106"/>
          <w:marBottom w:val="0"/>
          <w:divBdr>
            <w:top w:val="none" w:sz="0" w:space="0" w:color="auto"/>
            <w:left w:val="none" w:sz="0" w:space="0" w:color="auto"/>
            <w:bottom w:val="none" w:sz="0" w:space="0" w:color="auto"/>
            <w:right w:val="none" w:sz="0" w:space="0" w:color="auto"/>
          </w:divBdr>
        </w:div>
        <w:div w:id="1721128348">
          <w:marLeft w:val="1166"/>
          <w:marRight w:val="0"/>
          <w:marTop w:val="106"/>
          <w:marBottom w:val="0"/>
          <w:divBdr>
            <w:top w:val="none" w:sz="0" w:space="0" w:color="auto"/>
            <w:left w:val="none" w:sz="0" w:space="0" w:color="auto"/>
            <w:bottom w:val="none" w:sz="0" w:space="0" w:color="auto"/>
            <w:right w:val="none" w:sz="0" w:space="0" w:color="auto"/>
          </w:divBdr>
        </w:div>
        <w:div w:id="935868169">
          <w:marLeft w:val="1166"/>
          <w:marRight w:val="0"/>
          <w:marTop w:val="106"/>
          <w:marBottom w:val="0"/>
          <w:divBdr>
            <w:top w:val="none" w:sz="0" w:space="0" w:color="auto"/>
            <w:left w:val="none" w:sz="0" w:space="0" w:color="auto"/>
            <w:bottom w:val="none" w:sz="0" w:space="0" w:color="auto"/>
            <w:right w:val="none" w:sz="0" w:space="0" w:color="auto"/>
          </w:divBdr>
        </w:div>
      </w:divsChild>
    </w:div>
    <w:div w:id="1650398575">
      <w:bodyDiv w:val="1"/>
      <w:marLeft w:val="0"/>
      <w:marRight w:val="0"/>
      <w:marTop w:val="0"/>
      <w:marBottom w:val="0"/>
      <w:divBdr>
        <w:top w:val="none" w:sz="0" w:space="0" w:color="auto"/>
        <w:left w:val="none" w:sz="0" w:space="0" w:color="auto"/>
        <w:bottom w:val="none" w:sz="0" w:space="0" w:color="auto"/>
        <w:right w:val="none" w:sz="0" w:space="0" w:color="auto"/>
      </w:divBdr>
      <w:divsChild>
        <w:div w:id="1108505825">
          <w:marLeft w:val="504"/>
          <w:marRight w:val="0"/>
          <w:marTop w:val="140"/>
          <w:marBottom w:val="0"/>
          <w:divBdr>
            <w:top w:val="none" w:sz="0" w:space="0" w:color="auto"/>
            <w:left w:val="none" w:sz="0" w:space="0" w:color="auto"/>
            <w:bottom w:val="none" w:sz="0" w:space="0" w:color="auto"/>
            <w:right w:val="none" w:sz="0" w:space="0" w:color="auto"/>
          </w:divBdr>
        </w:div>
        <w:div w:id="1345984934">
          <w:marLeft w:val="1008"/>
          <w:marRight w:val="0"/>
          <w:marTop w:val="110"/>
          <w:marBottom w:val="0"/>
          <w:divBdr>
            <w:top w:val="none" w:sz="0" w:space="0" w:color="auto"/>
            <w:left w:val="none" w:sz="0" w:space="0" w:color="auto"/>
            <w:bottom w:val="none" w:sz="0" w:space="0" w:color="auto"/>
            <w:right w:val="none" w:sz="0" w:space="0" w:color="auto"/>
          </w:divBdr>
        </w:div>
        <w:div w:id="1595628288">
          <w:marLeft w:val="1008"/>
          <w:marRight w:val="0"/>
          <w:marTop w:val="110"/>
          <w:marBottom w:val="0"/>
          <w:divBdr>
            <w:top w:val="none" w:sz="0" w:space="0" w:color="auto"/>
            <w:left w:val="none" w:sz="0" w:space="0" w:color="auto"/>
            <w:bottom w:val="none" w:sz="0" w:space="0" w:color="auto"/>
            <w:right w:val="none" w:sz="0" w:space="0" w:color="auto"/>
          </w:divBdr>
        </w:div>
        <w:div w:id="1750807778">
          <w:marLeft w:val="1008"/>
          <w:marRight w:val="0"/>
          <w:marTop w:val="110"/>
          <w:marBottom w:val="0"/>
          <w:divBdr>
            <w:top w:val="none" w:sz="0" w:space="0" w:color="auto"/>
            <w:left w:val="none" w:sz="0" w:space="0" w:color="auto"/>
            <w:bottom w:val="none" w:sz="0" w:space="0" w:color="auto"/>
            <w:right w:val="none" w:sz="0" w:space="0" w:color="auto"/>
          </w:divBdr>
        </w:div>
      </w:divsChild>
    </w:div>
    <w:div w:id="1674448933">
      <w:bodyDiv w:val="1"/>
      <w:marLeft w:val="0"/>
      <w:marRight w:val="0"/>
      <w:marTop w:val="0"/>
      <w:marBottom w:val="0"/>
      <w:divBdr>
        <w:top w:val="none" w:sz="0" w:space="0" w:color="auto"/>
        <w:left w:val="none" w:sz="0" w:space="0" w:color="auto"/>
        <w:bottom w:val="none" w:sz="0" w:space="0" w:color="auto"/>
        <w:right w:val="none" w:sz="0" w:space="0" w:color="auto"/>
      </w:divBdr>
      <w:divsChild>
        <w:div w:id="1874800599">
          <w:marLeft w:val="547"/>
          <w:marRight w:val="0"/>
          <w:marTop w:val="125"/>
          <w:marBottom w:val="0"/>
          <w:divBdr>
            <w:top w:val="none" w:sz="0" w:space="0" w:color="auto"/>
            <w:left w:val="none" w:sz="0" w:space="0" w:color="auto"/>
            <w:bottom w:val="none" w:sz="0" w:space="0" w:color="auto"/>
            <w:right w:val="none" w:sz="0" w:space="0" w:color="auto"/>
          </w:divBdr>
        </w:div>
        <w:div w:id="2015062325">
          <w:marLeft w:val="1166"/>
          <w:marRight w:val="0"/>
          <w:marTop w:val="125"/>
          <w:marBottom w:val="0"/>
          <w:divBdr>
            <w:top w:val="none" w:sz="0" w:space="0" w:color="auto"/>
            <w:left w:val="none" w:sz="0" w:space="0" w:color="auto"/>
            <w:bottom w:val="none" w:sz="0" w:space="0" w:color="auto"/>
            <w:right w:val="none" w:sz="0" w:space="0" w:color="auto"/>
          </w:divBdr>
        </w:div>
        <w:div w:id="398018830">
          <w:marLeft w:val="1166"/>
          <w:marRight w:val="0"/>
          <w:marTop w:val="125"/>
          <w:marBottom w:val="0"/>
          <w:divBdr>
            <w:top w:val="none" w:sz="0" w:space="0" w:color="auto"/>
            <w:left w:val="none" w:sz="0" w:space="0" w:color="auto"/>
            <w:bottom w:val="none" w:sz="0" w:space="0" w:color="auto"/>
            <w:right w:val="none" w:sz="0" w:space="0" w:color="auto"/>
          </w:divBdr>
        </w:div>
        <w:div w:id="1449159170">
          <w:marLeft w:val="1166"/>
          <w:marRight w:val="0"/>
          <w:marTop w:val="125"/>
          <w:marBottom w:val="0"/>
          <w:divBdr>
            <w:top w:val="none" w:sz="0" w:space="0" w:color="auto"/>
            <w:left w:val="none" w:sz="0" w:space="0" w:color="auto"/>
            <w:bottom w:val="none" w:sz="0" w:space="0" w:color="auto"/>
            <w:right w:val="none" w:sz="0" w:space="0" w:color="auto"/>
          </w:divBdr>
        </w:div>
      </w:divsChild>
    </w:div>
    <w:div w:id="1693260211">
      <w:bodyDiv w:val="1"/>
      <w:marLeft w:val="0"/>
      <w:marRight w:val="0"/>
      <w:marTop w:val="0"/>
      <w:marBottom w:val="0"/>
      <w:divBdr>
        <w:top w:val="none" w:sz="0" w:space="0" w:color="auto"/>
        <w:left w:val="none" w:sz="0" w:space="0" w:color="auto"/>
        <w:bottom w:val="none" w:sz="0" w:space="0" w:color="auto"/>
        <w:right w:val="none" w:sz="0" w:space="0" w:color="auto"/>
      </w:divBdr>
      <w:divsChild>
        <w:div w:id="1233933913">
          <w:marLeft w:val="720"/>
          <w:marRight w:val="0"/>
          <w:marTop w:val="0"/>
          <w:marBottom w:val="0"/>
          <w:divBdr>
            <w:top w:val="none" w:sz="0" w:space="0" w:color="auto"/>
            <w:left w:val="none" w:sz="0" w:space="0" w:color="auto"/>
            <w:bottom w:val="none" w:sz="0" w:space="0" w:color="auto"/>
            <w:right w:val="none" w:sz="0" w:space="0" w:color="auto"/>
          </w:divBdr>
        </w:div>
        <w:div w:id="531963058">
          <w:marLeft w:val="720"/>
          <w:marRight w:val="0"/>
          <w:marTop w:val="0"/>
          <w:marBottom w:val="0"/>
          <w:divBdr>
            <w:top w:val="none" w:sz="0" w:space="0" w:color="auto"/>
            <w:left w:val="none" w:sz="0" w:space="0" w:color="auto"/>
            <w:bottom w:val="none" w:sz="0" w:space="0" w:color="auto"/>
            <w:right w:val="none" w:sz="0" w:space="0" w:color="auto"/>
          </w:divBdr>
        </w:div>
        <w:div w:id="1439645155">
          <w:marLeft w:val="720"/>
          <w:marRight w:val="0"/>
          <w:marTop w:val="0"/>
          <w:marBottom w:val="0"/>
          <w:divBdr>
            <w:top w:val="none" w:sz="0" w:space="0" w:color="auto"/>
            <w:left w:val="none" w:sz="0" w:space="0" w:color="auto"/>
            <w:bottom w:val="none" w:sz="0" w:space="0" w:color="auto"/>
            <w:right w:val="none" w:sz="0" w:space="0" w:color="auto"/>
          </w:divBdr>
        </w:div>
        <w:div w:id="1355114916">
          <w:marLeft w:val="720"/>
          <w:marRight w:val="0"/>
          <w:marTop w:val="0"/>
          <w:marBottom w:val="0"/>
          <w:divBdr>
            <w:top w:val="none" w:sz="0" w:space="0" w:color="auto"/>
            <w:left w:val="none" w:sz="0" w:space="0" w:color="auto"/>
            <w:bottom w:val="none" w:sz="0" w:space="0" w:color="auto"/>
            <w:right w:val="none" w:sz="0" w:space="0" w:color="auto"/>
          </w:divBdr>
        </w:div>
      </w:divsChild>
    </w:div>
    <w:div w:id="1694258793">
      <w:bodyDiv w:val="1"/>
      <w:marLeft w:val="0"/>
      <w:marRight w:val="0"/>
      <w:marTop w:val="0"/>
      <w:marBottom w:val="0"/>
      <w:divBdr>
        <w:top w:val="none" w:sz="0" w:space="0" w:color="auto"/>
        <w:left w:val="none" w:sz="0" w:space="0" w:color="auto"/>
        <w:bottom w:val="none" w:sz="0" w:space="0" w:color="auto"/>
        <w:right w:val="none" w:sz="0" w:space="0" w:color="auto"/>
      </w:divBdr>
    </w:div>
    <w:div w:id="1695111395">
      <w:bodyDiv w:val="1"/>
      <w:marLeft w:val="0"/>
      <w:marRight w:val="0"/>
      <w:marTop w:val="0"/>
      <w:marBottom w:val="0"/>
      <w:divBdr>
        <w:top w:val="none" w:sz="0" w:space="0" w:color="auto"/>
        <w:left w:val="none" w:sz="0" w:space="0" w:color="auto"/>
        <w:bottom w:val="none" w:sz="0" w:space="0" w:color="auto"/>
        <w:right w:val="none" w:sz="0" w:space="0" w:color="auto"/>
      </w:divBdr>
      <w:divsChild>
        <w:div w:id="124978272">
          <w:marLeft w:val="547"/>
          <w:marRight w:val="0"/>
          <w:marTop w:val="115"/>
          <w:marBottom w:val="0"/>
          <w:divBdr>
            <w:top w:val="none" w:sz="0" w:space="0" w:color="auto"/>
            <w:left w:val="none" w:sz="0" w:space="0" w:color="auto"/>
            <w:bottom w:val="none" w:sz="0" w:space="0" w:color="auto"/>
            <w:right w:val="none" w:sz="0" w:space="0" w:color="auto"/>
          </w:divBdr>
        </w:div>
        <w:div w:id="1295722299">
          <w:marLeft w:val="547"/>
          <w:marRight w:val="0"/>
          <w:marTop w:val="115"/>
          <w:marBottom w:val="0"/>
          <w:divBdr>
            <w:top w:val="none" w:sz="0" w:space="0" w:color="auto"/>
            <w:left w:val="none" w:sz="0" w:space="0" w:color="auto"/>
            <w:bottom w:val="none" w:sz="0" w:space="0" w:color="auto"/>
            <w:right w:val="none" w:sz="0" w:space="0" w:color="auto"/>
          </w:divBdr>
        </w:div>
        <w:div w:id="425737227">
          <w:marLeft w:val="547"/>
          <w:marRight w:val="0"/>
          <w:marTop w:val="115"/>
          <w:marBottom w:val="0"/>
          <w:divBdr>
            <w:top w:val="none" w:sz="0" w:space="0" w:color="auto"/>
            <w:left w:val="none" w:sz="0" w:space="0" w:color="auto"/>
            <w:bottom w:val="none" w:sz="0" w:space="0" w:color="auto"/>
            <w:right w:val="none" w:sz="0" w:space="0" w:color="auto"/>
          </w:divBdr>
        </w:div>
        <w:div w:id="1186021676">
          <w:marLeft w:val="547"/>
          <w:marRight w:val="0"/>
          <w:marTop w:val="115"/>
          <w:marBottom w:val="0"/>
          <w:divBdr>
            <w:top w:val="none" w:sz="0" w:space="0" w:color="auto"/>
            <w:left w:val="none" w:sz="0" w:space="0" w:color="auto"/>
            <w:bottom w:val="none" w:sz="0" w:space="0" w:color="auto"/>
            <w:right w:val="none" w:sz="0" w:space="0" w:color="auto"/>
          </w:divBdr>
        </w:div>
        <w:div w:id="646671845">
          <w:marLeft w:val="547"/>
          <w:marRight w:val="0"/>
          <w:marTop w:val="115"/>
          <w:marBottom w:val="0"/>
          <w:divBdr>
            <w:top w:val="none" w:sz="0" w:space="0" w:color="auto"/>
            <w:left w:val="none" w:sz="0" w:space="0" w:color="auto"/>
            <w:bottom w:val="none" w:sz="0" w:space="0" w:color="auto"/>
            <w:right w:val="none" w:sz="0" w:space="0" w:color="auto"/>
          </w:divBdr>
        </w:div>
        <w:div w:id="886182255">
          <w:marLeft w:val="547"/>
          <w:marRight w:val="0"/>
          <w:marTop w:val="115"/>
          <w:marBottom w:val="0"/>
          <w:divBdr>
            <w:top w:val="none" w:sz="0" w:space="0" w:color="auto"/>
            <w:left w:val="none" w:sz="0" w:space="0" w:color="auto"/>
            <w:bottom w:val="none" w:sz="0" w:space="0" w:color="auto"/>
            <w:right w:val="none" w:sz="0" w:space="0" w:color="auto"/>
          </w:divBdr>
        </w:div>
        <w:div w:id="845943671">
          <w:marLeft w:val="547"/>
          <w:marRight w:val="0"/>
          <w:marTop w:val="115"/>
          <w:marBottom w:val="0"/>
          <w:divBdr>
            <w:top w:val="none" w:sz="0" w:space="0" w:color="auto"/>
            <w:left w:val="none" w:sz="0" w:space="0" w:color="auto"/>
            <w:bottom w:val="none" w:sz="0" w:space="0" w:color="auto"/>
            <w:right w:val="none" w:sz="0" w:space="0" w:color="auto"/>
          </w:divBdr>
        </w:div>
        <w:div w:id="825171032">
          <w:marLeft w:val="547"/>
          <w:marRight w:val="0"/>
          <w:marTop w:val="115"/>
          <w:marBottom w:val="0"/>
          <w:divBdr>
            <w:top w:val="none" w:sz="0" w:space="0" w:color="auto"/>
            <w:left w:val="none" w:sz="0" w:space="0" w:color="auto"/>
            <w:bottom w:val="none" w:sz="0" w:space="0" w:color="auto"/>
            <w:right w:val="none" w:sz="0" w:space="0" w:color="auto"/>
          </w:divBdr>
        </w:div>
      </w:divsChild>
    </w:div>
    <w:div w:id="1709405591">
      <w:bodyDiv w:val="1"/>
      <w:marLeft w:val="0"/>
      <w:marRight w:val="0"/>
      <w:marTop w:val="0"/>
      <w:marBottom w:val="0"/>
      <w:divBdr>
        <w:top w:val="none" w:sz="0" w:space="0" w:color="auto"/>
        <w:left w:val="none" w:sz="0" w:space="0" w:color="auto"/>
        <w:bottom w:val="none" w:sz="0" w:space="0" w:color="auto"/>
        <w:right w:val="none" w:sz="0" w:space="0" w:color="auto"/>
      </w:divBdr>
    </w:div>
    <w:div w:id="1713143506">
      <w:bodyDiv w:val="1"/>
      <w:marLeft w:val="0"/>
      <w:marRight w:val="0"/>
      <w:marTop w:val="0"/>
      <w:marBottom w:val="0"/>
      <w:divBdr>
        <w:top w:val="none" w:sz="0" w:space="0" w:color="auto"/>
        <w:left w:val="none" w:sz="0" w:space="0" w:color="auto"/>
        <w:bottom w:val="none" w:sz="0" w:space="0" w:color="auto"/>
        <w:right w:val="none" w:sz="0" w:space="0" w:color="auto"/>
      </w:divBdr>
      <w:divsChild>
        <w:div w:id="1775633170">
          <w:marLeft w:val="547"/>
          <w:marRight w:val="0"/>
          <w:marTop w:val="134"/>
          <w:marBottom w:val="0"/>
          <w:divBdr>
            <w:top w:val="none" w:sz="0" w:space="0" w:color="auto"/>
            <w:left w:val="none" w:sz="0" w:space="0" w:color="auto"/>
            <w:bottom w:val="none" w:sz="0" w:space="0" w:color="auto"/>
            <w:right w:val="none" w:sz="0" w:space="0" w:color="auto"/>
          </w:divBdr>
        </w:div>
        <w:div w:id="504173438">
          <w:marLeft w:val="547"/>
          <w:marRight w:val="0"/>
          <w:marTop w:val="134"/>
          <w:marBottom w:val="0"/>
          <w:divBdr>
            <w:top w:val="none" w:sz="0" w:space="0" w:color="auto"/>
            <w:left w:val="none" w:sz="0" w:space="0" w:color="auto"/>
            <w:bottom w:val="none" w:sz="0" w:space="0" w:color="auto"/>
            <w:right w:val="none" w:sz="0" w:space="0" w:color="auto"/>
          </w:divBdr>
        </w:div>
      </w:divsChild>
    </w:div>
    <w:div w:id="1773014142">
      <w:bodyDiv w:val="1"/>
      <w:marLeft w:val="0"/>
      <w:marRight w:val="0"/>
      <w:marTop w:val="0"/>
      <w:marBottom w:val="0"/>
      <w:divBdr>
        <w:top w:val="none" w:sz="0" w:space="0" w:color="auto"/>
        <w:left w:val="none" w:sz="0" w:space="0" w:color="auto"/>
        <w:bottom w:val="none" w:sz="0" w:space="0" w:color="auto"/>
        <w:right w:val="none" w:sz="0" w:space="0" w:color="auto"/>
      </w:divBdr>
      <w:divsChild>
        <w:div w:id="1432042976">
          <w:marLeft w:val="1267"/>
          <w:marRight w:val="0"/>
          <w:marTop w:val="0"/>
          <w:marBottom w:val="0"/>
          <w:divBdr>
            <w:top w:val="none" w:sz="0" w:space="0" w:color="auto"/>
            <w:left w:val="none" w:sz="0" w:space="0" w:color="auto"/>
            <w:bottom w:val="none" w:sz="0" w:space="0" w:color="auto"/>
            <w:right w:val="none" w:sz="0" w:space="0" w:color="auto"/>
          </w:divBdr>
        </w:div>
        <w:div w:id="1638103391">
          <w:marLeft w:val="1267"/>
          <w:marRight w:val="0"/>
          <w:marTop w:val="0"/>
          <w:marBottom w:val="0"/>
          <w:divBdr>
            <w:top w:val="none" w:sz="0" w:space="0" w:color="auto"/>
            <w:left w:val="none" w:sz="0" w:space="0" w:color="auto"/>
            <w:bottom w:val="none" w:sz="0" w:space="0" w:color="auto"/>
            <w:right w:val="none" w:sz="0" w:space="0" w:color="auto"/>
          </w:divBdr>
        </w:div>
        <w:div w:id="317224506">
          <w:marLeft w:val="1267"/>
          <w:marRight w:val="0"/>
          <w:marTop w:val="0"/>
          <w:marBottom w:val="0"/>
          <w:divBdr>
            <w:top w:val="none" w:sz="0" w:space="0" w:color="auto"/>
            <w:left w:val="none" w:sz="0" w:space="0" w:color="auto"/>
            <w:bottom w:val="none" w:sz="0" w:space="0" w:color="auto"/>
            <w:right w:val="none" w:sz="0" w:space="0" w:color="auto"/>
          </w:divBdr>
        </w:div>
        <w:div w:id="363679130">
          <w:marLeft w:val="1267"/>
          <w:marRight w:val="0"/>
          <w:marTop w:val="0"/>
          <w:marBottom w:val="0"/>
          <w:divBdr>
            <w:top w:val="none" w:sz="0" w:space="0" w:color="auto"/>
            <w:left w:val="none" w:sz="0" w:space="0" w:color="auto"/>
            <w:bottom w:val="none" w:sz="0" w:space="0" w:color="auto"/>
            <w:right w:val="none" w:sz="0" w:space="0" w:color="auto"/>
          </w:divBdr>
        </w:div>
        <w:div w:id="307902954">
          <w:marLeft w:val="1267"/>
          <w:marRight w:val="0"/>
          <w:marTop w:val="0"/>
          <w:marBottom w:val="0"/>
          <w:divBdr>
            <w:top w:val="none" w:sz="0" w:space="0" w:color="auto"/>
            <w:left w:val="none" w:sz="0" w:space="0" w:color="auto"/>
            <w:bottom w:val="none" w:sz="0" w:space="0" w:color="auto"/>
            <w:right w:val="none" w:sz="0" w:space="0" w:color="auto"/>
          </w:divBdr>
        </w:div>
      </w:divsChild>
    </w:div>
    <w:div w:id="1793397958">
      <w:bodyDiv w:val="1"/>
      <w:marLeft w:val="0"/>
      <w:marRight w:val="0"/>
      <w:marTop w:val="0"/>
      <w:marBottom w:val="0"/>
      <w:divBdr>
        <w:top w:val="none" w:sz="0" w:space="0" w:color="auto"/>
        <w:left w:val="none" w:sz="0" w:space="0" w:color="auto"/>
        <w:bottom w:val="none" w:sz="0" w:space="0" w:color="auto"/>
        <w:right w:val="none" w:sz="0" w:space="0" w:color="auto"/>
      </w:divBdr>
    </w:div>
    <w:div w:id="1798910282">
      <w:bodyDiv w:val="1"/>
      <w:marLeft w:val="0"/>
      <w:marRight w:val="0"/>
      <w:marTop w:val="0"/>
      <w:marBottom w:val="0"/>
      <w:divBdr>
        <w:top w:val="none" w:sz="0" w:space="0" w:color="auto"/>
        <w:left w:val="none" w:sz="0" w:space="0" w:color="auto"/>
        <w:bottom w:val="none" w:sz="0" w:space="0" w:color="auto"/>
        <w:right w:val="none" w:sz="0" w:space="0" w:color="auto"/>
      </w:divBdr>
      <w:divsChild>
        <w:div w:id="102771241">
          <w:marLeft w:val="547"/>
          <w:marRight w:val="0"/>
          <w:marTop w:val="134"/>
          <w:marBottom w:val="0"/>
          <w:divBdr>
            <w:top w:val="none" w:sz="0" w:space="0" w:color="auto"/>
            <w:left w:val="none" w:sz="0" w:space="0" w:color="auto"/>
            <w:bottom w:val="none" w:sz="0" w:space="0" w:color="auto"/>
            <w:right w:val="none" w:sz="0" w:space="0" w:color="auto"/>
          </w:divBdr>
        </w:div>
      </w:divsChild>
    </w:div>
    <w:div w:id="1804886579">
      <w:bodyDiv w:val="1"/>
      <w:marLeft w:val="0"/>
      <w:marRight w:val="0"/>
      <w:marTop w:val="0"/>
      <w:marBottom w:val="0"/>
      <w:divBdr>
        <w:top w:val="none" w:sz="0" w:space="0" w:color="auto"/>
        <w:left w:val="none" w:sz="0" w:space="0" w:color="auto"/>
        <w:bottom w:val="none" w:sz="0" w:space="0" w:color="auto"/>
        <w:right w:val="none" w:sz="0" w:space="0" w:color="auto"/>
      </w:divBdr>
    </w:div>
    <w:div w:id="1809400668">
      <w:bodyDiv w:val="1"/>
      <w:marLeft w:val="0"/>
      <w:marRight w:val="0"/>
      <w:marTop w:val="0"/>
      <w:marBottom w:val="0"/>
      <w:divBdr>
        <w:top w:val="none" w:sz="0" w:space="0" w:color="auto"/>
        <w:left w:val="none" w:sz="0" w:space="0" w:color="auto"/>
        <w:bottom w:val="none" w:sz="0" w:space="0" w:color="auto"/>
        <w:right w:val="none" w:sz="0" w:space="0" w:color="auto"/>
      </w:divBdr>
    </w:div>
    <w:div w:id="1812942634">
      <w:bodyDiv w:val="1"/>
      <w:marLeft w:val="0"/>
      <w:marRight w:val="0"/>
      <w:marTop w:val="0"/>
      <w:marBottom w:val="0"/>
      <w:divBdr>
        <w:top w:val="none" w:sz="0" w:space="0" w:color="auto"/>
        <w:left w:val="none" w:sz="0" w:space="0" w:color="auto"/>
        <w:bottom w:val="none" w:sz="0" w:space="0" w:color="auto"/>
        <w:right w:val="none" w:sz="0" w:space="0" w:color="auto"/>
      </w:divBdr>
    </w:div>
    <w:div w:id="1815295518">
      <w:bodyDiv w:val="1"/>
      <w:marLeft w:val="0"/>
      <w:marRight w:val="0"/>
      <w:marTop w:val="0"/>
      <w:marBottom w:val="0"/>
      <w:divBdr>
        <w:top w:val="none" w:sz="0" w:space="0" w:color="auto"/>
        <w:left w:val="none" w:sz="0" w:space="0" w:color="auto"/>
        <w:bottom w:val="none" w:sz="0" w:space="0" w:color="auto"/>
        <w:right w:val="none" w:sz="0" w:space="0" w:color="auto"/>
      </w:divBdr>
      <w:divsChild>
        <w:div w:id="2025088962">
          <w:marLeft w:val="547"/>
          <w:marRight w:val="0"/>
          <w:marTop w:val="125"/>
          <w:marBottom w:val="0"/>
          <w:divBdr>
            <w:top w:val="none" w:sz="0" w:space="0" w:color="auto"/>
            <w:left w:val="none" w:sz="0" w:space="0" w:color="auto"/>
            <w:bottom w:val="none" w:sz="0" w:space="0" w:color="auto"/>
            <w:right w:val="none" w:sz="0" w:space="0" w:color="auto"/>
          </w:divBdr>
        </w:div>
        <w:div w:id="1955674600">
          <w:marLeft w:val="1166"/>
          <w:marRight w:val="0"/>
          <w:marTop w:val="125"/>
          <w:marBottom w:val="0"/>
          <w:divBdr>
            <w:top w:val="none" w:sz="0" w:space="0" w:color="auto"/>
            <w:left w:val="none" w:sz="0" w:space="0" w:color="auto"/>
            <w:bottom w:val="none" w:sz="0" w:space="0" w:color="auto"/>
            <w:right w:val="none" w:sz="0" w:space="0" w:color="auto"/>
          </w:divBdr>
        </w:div>
        <w:div w:id="571046006">
          <w:marLeft w:val="547"/>
          <w:marRight w:val="0"/>
          <w:marTop w:val="125"/>
          <w:marBottom w:val="0"/>
          <w:divBdr>
            <w:top w:val="none" w:sz="0" w:space="0" w:color="auto"/>
            <w:left w:val="none" w:sz="0" w:space="0" w:color="auto"/>
            <w:bottom w:val="none" w:sz="0" w:space="0" w:color="auto"/>
            <w:right w:val="none" w:sz="0" w:space="0" w:color="auto"/>
          </w:divBdr>
        </w:div>
        <w:div w:id="273752986">
          <w:marLeft w:val="1166"/>
          <w:marRight w:val="0"/>
          <w:marTop w:val="125"/>
          <w:marBottom w:val="0"/>
          <w:divBdr>
            <w:top w:val="none" w:sz="0" w:space="0" w:color="auto"/>
            <w:left w:val="none" w:sz="0" w:space="0" w:color="auto"/>
            <w:bottom w:val="none" w:sz="0" w:space="0" w:color="auto"/>
            <w:right w:val="none" w:sz="0" w:space="0" w:color="auto"/>
          </w:divBdr>
        </w:div>
      </w:divsChild>
    </w:div>
    <w:div w:id="1823690452">
      <w:bodyDiv w:val="1"/>
      <w:marLeft w:val="0"/>
      <w:marRight w:val="0"/>
      <w:marTop w:val="0"/>
      <w:marBottom w:val="0"/>
      <w:divBdr>
        <w:top w:val="none" w:sz="0" w:space="0" w:color="auto"/>
        <w:left w:val="none" w:sz="0" w:space="0" w:color="auto"/>
        <w:bottom w:val="none" w:sz="0" w:space="0" w:color="auto"/>
        <w:right w:val="none" w:sz="0" w:space="0" w:color="auto"/>
      </w:divBdr>
    </w:div>
    <w:div w:id="1853841552">
      <w:bodyDiv w:val="1"/>
      <w:marLeft w:val="0"/>
      <w:marRight w:val="0"/>
      <w:marTop w:val="0"/>
      <w:marBottom w:val="0"/>
      <w:divBdr>
        <w:top w:val="none" w:sz="0" w:space="0" w:color="auto"/>
        <w:left w:val="none" w:sz="0" w:space="0" w:color="auto"/>
        <w:bottom w:val="none" w:sz="0" w:space="0" w:color="auto"/>
        <w:right w:val="none" w:sz="0" w:space="0" w:color="auto"/>
      </w:divBdr>
      <w:divsChild>
        <w:div w:id="1846633331">
          <w:marLeft w:val="504"/>
          <w:marRight w:val="0"/>
          <w:marTop w:val="140"/>
          <w:marBottom w:val="0"/>
          <w:divBdr>
            <w:top w:val="none" w:sz="0" w:space="0" w:color="auto"/>
            <w:left w:val="none" w:sz="0" w:space="0" w:color="auto"/>
            <w:bottom w:val="none" w:sz="0" w:space="0" w:color="auto"/>
            <w:right w:val="none" w:sz="0" w:space="0" w:color="auto"/>
          </w:divBdr>
        </w:div>
        <w:div w:id="623002795">
          <w:marLeft w:val="1008"/>
          <w:marRight w:val="0"/>
          <w:marTop w:val="110"/>
          <w:marBottom w:val="0"/>
          <w:divBdr>
            <w:top w:val="none" w:sz="0" w:space="0" w:color="auto"/>
            <w:left w:val="none" w:sz="0" w:space="0" w:color="auto"/>
            <w:bottom w:val="none" w:sz="0" w:space="0" w:color="auto"/>
            <w:right w:val="none" w:sz="0" w:space="0" w:color="auto"/>
          </w:divBdr>
        </w:div>
        <w:div w:id="233324224">
          <w:marLeft w:val="1008"/>
          <w:marRight w:val="0"/>
          <w:marTop w:val="110"/>
          <w:marBottom w:val="0"/>
          <w:divBdr>
            <w:top w:val="none" w:sz="0" w:space="0" w:color="auto"/>
            <w:left w:val="none" w:sz="0" w:space="0" w:color="auto"/>
            <w:bottom w:val="none" w:sz="0" w:space="0" w:color="auto"/>
            <w:right w:val="none" w:sz="0" w:space="0" w:color="auto"/>
          </w:divBdr>
        </w:div>
        <w:div w:id="1053500885">
          <w:marLeft w:val="1008"/>
          <w:marRight w:val="0"/>
          <w:marTop w:val="110"/>
          <w:marBottom w:val="0"/>
          <w:divBdr>
            <w:top w:val="none" w:sz="0" w:space="0" w:color="auto"/>
            <w:left w:val="none" w:sz="0" w:space="0" w:color="auto"/>
            <w:bottom w:val="none" w:sz="0" w:space="0" w:color="auto"/>
            <w:right w:val="none" w:sz="0" w:space="0" w:color="auto"/>
          </w:divBdr>
        </w:div>
      </w:divsChild>
    </w:div>
    <w:div w:id="1857846223">
      <w:bodyDiv w:val="1"/>
      <w:marLeft w:val="0"/>
      <w:marRight w:val="0"/>
      <w:marTop w:val="0"/>
      <w:marBottom w:val="0"/>
      <w:divBdr>
        <w:top w:val="none" w:sz="0" w:space="0" w:color="auto"/>
        <w:left w:val="none" w:sz="0" w:space="0" w:color="auto"/>
        <w:bottom w:val="none" w:sz="0" w:space="0" w:color="auto"/>
        <w:right w:val="none" w:sz="0" w:space="0" w:color="auto"/>
      </w:divBdr>
      <w:divsChild>
        <w:div w:id="1689526995">
          <w:marLeft w:val="547"/>
          <w:marRight w:val="0"/>
          <w:marTop w:val="134"/>
          <w:marBottom w:val="0"/>
          <w:divBdr>
            <w:top w:val="none" w:sz="0" w:space="0" w:color="auto"/>
            <w:left w:val="none" w:sz="0" w:space="0" w:color="auto"/>
            <w:bottom w:val="none" w:sz="0" w:space="0" w:color="auto"/>
            <w:right w:val="none" w:sz="0" w:space="0" w:color="auto"/>
          </w:divBdr>
        </w:div>
        <w:div w:id="1721318594">
          <w:marLeft w:val="1166"/>
          <w:marRight w:val="0"/>
          <w:marTop w:val="134"/>
          <w:marBottom w:val="0"/>
          <w:divBdr>
            <w:top w:val="none" w:sz="0" w:space="0" w:color="auto"/>
            <w:left w:val="none" w:sz="0" w:space="0" w:color="auto"/>
            <w:bottom w:val="none" w:sz="0" w:space="0" w:color="auto"/>
            <w:right w:val="none" w:sz="0" w:space="0" w:color="auto"/>
          </w:divBdr>
        </w:div>
        <w:div w:id="189418619">
          <w:marLeft w:val="547"/>
          <w:marRight w:val="0"/>
          <w:marTop w:val="134"/>
          <w:marBottom w:val="0"/>
          <w:divBdr>
            <w:top w:val="none" w:sz="0" w:space="0" w:color="auto"/>
            <w:left w:val="none" w:sz="0" w:space="0" w:color="auto"/>
            <w:bottom w:val="none" w:sz="0" w:space="0" w:color="auto"/>
            <w:right w:val="none" w:sz="0" w:space="0" w:color="auto"/>
          </w:divBdr>
        </w:div>
        <w:div w:id="2026714008">
          <w:marLeft w:val="1166"/>
          <w:marRight w:val="0"/>
          <w:marTop w:val="134"/>
          <w:marBottom w:val="0"/>
          <w:divBdr>
            <w:top w:val="none" w:sz="0" w:space="0" w:color="auto"/>
            <w:left w:val="none" w:sz="0" w:space="0" w:color="auto"/>
            <w:bottom w:val="none" w:sz="0" w:space="0" w:color="auto"/>
            <w:right w:val="none" w:sz="0" w:space="0" w:color="auto"/>
          </w:divBdr>
        </w:div>
      </w:divsChild>
    </w:div>
    <w:div w:id="1862234904">
      <w:bodyDiv w:val="1"/>
      <w:marLeft w:val="0"/>
      <w:marRight w:val="0"/>
      <w:marTop w:val="0"/>
      <w:marBottom w:val="0"/>
      <w:divBdr>
        <w:top w:val="none" w:sz="0" w:space="0" w:color="auto"/>
        <w:left w:val="none" w:sz="0" w:space="0" w:color="auto"/>
        <w:bottom w:val="none" w:sz="0" w:space="0" w:color="auto"/>
        <w:right w:val="none" w:sz="0" w:space="0" w:color="auto"/>
      </w:divBdr>
      <w:divsChild>
        <w:div w:id="97994445">
          <w:marLeft w:val="547"/>
          <w:marRight w:val="0"/>
          <w:marTop w:val="134"/>
          <w:marBottom w:val="0"/>
          <w:divBdr>
            <w:top w:val="none" w:sz="0" w:space="0" w:color="auto"/>
            <w:left w:val="none" w:sz="0" w:space="0" w:color="auto"/>
            <w:bottom w:val="none" w:sz="0" w:space="0" w:color="auto"/>
            <w:right w:val="none" w:sz="0" w:space="0" w:color="auto"/>
          </w:divBdr>
        </w:div>
        <w:div w:id="1581595178">
          <w:marLeft w:val="547"/>
          <w:marRight w:val="0"/>
          <w:marTop w:val="134"/>
          <w:marBottom w:val="0"/>
          <w:divBdr>
            <w:top w:val="none" w:sz="0" w:space="0" w:color="auto"/>
            <w:left w:val="none" w:sz="0" w:space="0" w:color="auto"/>
            <w:bottom w:val="none" w:sz="0" w:space="0" w:color="auto"/>
            <w:right w:val="none" w:sz="0" w:space="0" w:color="auto"/>
          </w:divBdr>
        </w:div>
      </w:divsChild>
    </w:div>
    <w:div w:id="1862359751">
      <w:bodyDiv w:val="1"/>
      <w:marLeft w:val="0"/>
      <w:marRight w:val="0"/>
      <w:marTop w:val="0"/>
      <w:marBottom w:val="0"/>
      <w:divBdr>
        <w:top w:val="none" w:sz="0" w:space="0" w:color="auto"/>
        <w:left w:val="none" w:sz="0" w:space="0" w:color="auto"/>
        <w:bottom w:val="none" w:sz="0" w:space="0" w:color="auto"/>
        <w:right w:val="none" w:sz="0" w:space="0" w:color="auto"/>
      </w:divBdr>
      <w:divsChild>
        <w:div w:id="44911244">
          <w:marLeft w:val="504"/>
          <w:marRight w:val="0"/>
          <w:marTop w:val="140"/>
          <w:marBottom w:val="0"/>
          <w:divBdr>
            <w:top w:val="none" w:sz="0" w:space="0" w:color="auto"/>
            <w:left w:val="none" w:sz="0" w:space="0" w:color="auto"/>
            <w:bottom w:val="none" w:sz="0" w:space="0" w:color="auto"/>
            <w:right w:val="none" w:sz="0" w:space="0" w:color="auto"/>
          </w:divBdr>
        </w:div>
        <w:div w:id="639652003">
          <w:marLeft w:val="1008"/>
          <w:marRight w:val="0"/>
          <w:marTop w:val="110"/>
          <w:marBottom w:val="0"/>
          <w:divBdr>
            <w:top w:val="none" w:sz="0" w:space="0" w:color="auto"/>
            <w:left w:val="none" w:sz="0" w:space="0" w:color="auto"/>
            <w:bottom w:val="none" w:sz="0" w:space="0" w:color="auto"/>
            <w:right w:val="none" w:sz="0" w:space="0" w:color="auto"/>
          </w:divBdr>
        </w:div>
        <w:div w:id="1914313313">
          <w:marLeft w:val="1008"/>
          <w:marRight w:val="0"/>
          <w:marTop w:val="110"/>
          <w:marBottom w:val="0"/>
          <w:divBdr>
            <w:top w:val="none" w:sz="0" w:space="0" w:color="auto"/>
            <w:left w:val="none" w:sz="0" w:space="0" w:color="auto"/>
            <w:bottom w:val="none" w:sz="0" w:space="0" w:color="auto"/>
            <w:right w:val="none" w:sz="0" w:space="0" w:color="auto"/>
          </w:divBdr>
        </w:div>
        <w:div w:id="36904738">
          <w:marLeft w:val="1440"/>
          <w:marRight w:val="0"/>
          <w:marTop w:val="100"/>
          <w:marBottom w:val="0"/>
          <w:divBdr>
            <w:top w:val="none" w:sz="0" w:space="0" w:color="auto"/>
            <w:left w:val="none" w:sz="0" w:space="0" w:color="auto"/>
            <w:bottom w:val="none" w:sz="0" w:space="0" w:color="auto"/>
            <w:right w:val="none" w:sz="0" w:space="0" w:color="auto"/>
          </w:divBdr>
        </w:div>
        <w:div w:id="79379430">
          <w:marLeft w:val="1440"/>
          <w:marRight w:val="0"/>
          <w:marTop w:val="100"/>
          <w:marBottom w:val="0"/>
          <w:divBdr>
            <w:top w:val="none" w:sz="0" w:space="0" w:color="auto"/>
            <w:left w:val="none" w:sz="0" w:space="0" w:color="auto"/>
            <w:bottom w:val="none" w:sz="0" w:space="0" w:color="auto"/>
            <w:right w:val="none" w:sz="0" w:space="0" w:color="auto"/>
          </w:divBdr>
        </w:div>
      </w:divsChild>
    </w:div>
    <w:div w:id="1875574833">
      <w:bodyDiv w:val="1"/>
      <w:marLeft w:val="0"/>
      <w:marRight w:val="0"/>
      <w:marTop w:val="0"/>
      <w:marBottom w:val="0"/>
      <w:divBdr>
        <w:top w:val="none" w:sz="0" w:space="0" w:color="auto"/>
        <w:left w:val="none" w:sz="0" w:space="0" w:color="auto"/>
        <w:bottom w:val="none" w:sz="0" w:space="0" w:color="auto"/>
        <w:right w:val="none" w:sz="0" w:space="0" w:color="auto"/>
      </w:divBdr>
      <w:divsChild>
        <w:div w:id="145049788">
          <w:marLeft w:val="446"/>
          <w:marRight w:val="0"/>
          <w:marTop w:val="0"/>
          <w:marBottom w:val="0"/>
          <w:divBdr>
            <w:top w:val="none" w:sz="0" w:space="0" w:color="auto"/>
            <w:left w:val="none" w:sz="0" w:space="0" w:color="auto"/>
            <w:bottom w:val="none" w:sz="0" w:space="0" w:color="auto"/>
            <w:right w:val="none" w:sz="0" w:space="0" w:color="auto"/>
          </w:divBdr>
        </w:div>
      </w:divsChild>
    </w:div>
    <w:div w:id="1875576249">
      <w:bodyDiv w:val="1"/>
      <w:marLeft w:val="0"/>
      <w:marRight w:val="0"/>
      <w:marTop w:val="0"/>
      <w:marBottom w:val="0"/>
      <w:divBdr>
        <w:top w:val="none" w:sz="0" w:space="0" w:color="auto"/>
        <w:left w:val="none" w:sz="0" w:space="0" w:color="auto"/>
        <w:bottom w:val="none" w:sz="0" w:space="0" w:color="auto"/>
        <w:right w:val="none" w:sz="0" w:space="0" w:color="auto"/>
      </w:divBdr>
      <w:divsChild>
        <w:div w:id="1307129734">
          <w:marLeft w:val="547"/>
          <w:marRight w:val="0"/>
          <w:marTop w:val="134"/>
          <w:marBottom w:val="0"/>
          <w:divBdr>
            <w:top w:val="none" w:sz="0" w:space="0" w:color="auto"/>
            <w:left w:val="none" w:sz="0" w:space="0" w:color="auto"/>
            <w:bottom w:val="none" w:sz="0" w:space="0" w:color="auto"/>
            <w:right w:val="none" w:sz="0" w:space="0" w:color="auto"/>
          </w:divBdr>
        </w:div>
        <w:div w:id="844830758">
          <w:marLeft w:val="547"/>
          <w:marRight w:val="0"/>
          <w:marTop w:val="134"/>
          <w:marBottom w:val="0"/>
          <w:divBdr>
            <w:top w:val="none" w:sz="0" w:space="0" w:color="auto"/>
            <w:left w:val="none" w:sz="0" w:space="0" w:color="auto"/>
            <w:bottom w:val="none" w:sz="0" w:space="0" w:color="auto"/>
            <w:right w:val="none" w:sz="0" w:space="0" w:color="auto"/>
          </w:divBdr>
        </w:div>
      </w:divsChild>
    </w:div>
    <w:div w:id="1919055500">
      <w:bodyDiv w:val="1"/>
      <w:marLeft w:val="0"/>
      <w:marRight w:val="0"/>
      <w:marTop w:val="0"/>
      <w:marBottom w:val="0"/>
      <w:divBdr>
        <w:top w:val="none" w:sz="0" w:space="0" w:color="auto"/>
        <w:left w:val="none" w:sz="0" w:space="0" w:color="auto"/>
        <w:bottom w:val="none" w:sz="0" w:space="0" w:color="auto"/>
        <w:right w:val="none" w:sz="0" w:space="0" w:color="auto"/>
      </w:divBdr>
      <w:divsChild>
        <w:div w:id="2039894318">
          <w:marLeft w:val="547"/>
          <w:marRight w:val="0"/>
          <w:marTop w:val="134"/>
          <w:marBottom w:val="0"/>
          <w:divBdr>
            <w:top w:val="none" w:sz="0" w:space="0" w:color="auto"/>
            <w:left w:val="none" w:sz="0" w:space="0" w:color="auto"/>
            <w:bottom w:val="none" w:sz="0" w:space="0" w:color="auto"/>
            <w:right w:val="none" w:sz="0" w:space="0" w:color="auto"/>
          </w:divBdr>
        </w:div>
        <w:div w:id="869995217">
          <w:marLeft w:val="547"/>
          <w:marRight w:val="0"/>
          <w:marTop w:val="134"/>
          <w:marBottom w:val="0"/>
          <w:divBdr>
            <w:top w:val="none" w:sz="0" w:space="0" w:color="auto"/>
            <w:left w:val="none" w:sz="0" w:space="0" w:color="auto"/>
            <w:bottom w:val="none" w:sz="0" w:space="0" w:color="auto"/>
            <w:right w:val="none" w:sz="0" w:space="0" w:color="auto"/>
          </w:divBdr>
        </w:div>
      </w:divsChild>
    </w:div>
    <w:div w:id="1946770898">
      <w:bodyDiv w:val="1"/>
      <w:marLeft w:val="0"/>
      <w:marRight w:val="0"/>
      <w:marTop w:val="0"/>
      <w:marBottom w:val="0"/>
      <w:divBdr>
        <w:top w:val="none" w:sz="0" w:space="0" w:color="auto"/>
        <w:left w:val="none" w:sz="0" w:space="0" w:color="auto"/>
        <w:bottom w:val="none" w:sz="0" w:space="0" w:color="auto"/>
        <w:right w:val="none" w:sz="0" w:space="0" w:color="auto"/>
      </w:divBdr>
    </w:div>
    <w:div w:id="1964966519">
      <w:bodyDiv w:val="1"/>
      <w:marLeft w:val="0"/>
      <w:marRight w:val="0"/>
      <w:marTop w:val="0"/>
      <w:marBottom w:val="0"/>
      <w:divBdr>
        <w:top w:val="none" w:sz="0" w:space="0" w:color="auto"/>
        <w:left w:val="none" w:sz="0" w:space="0" w:color="auto"/>
        <w:bottom w:val="none" w:sz="0" w:space="0" w:color="auto"/>
        <w:right w:val="none" w:sz="0" w:space="0" w:color="auto"/>
      </w:divBdr>
      <w:divsChild>
        <w:div w:id="1436943673">
          <w:marLeft w:val="504"/>
          <w:marRight w:val="0"/>
          <w:marTop w:val="140"/>
          <w:marBottom w:val="0"/>
          <w:divBdr>
            <w:top w:val="none" w:sz="0" w:space="0" w:color="auto"/>
            <w:left w:val="none" w:sz="0" w:space="0" w:color="auto"/>
            <w:bottom w:val="none" w:sz="0" w:space="0" w:color="auto"/>
            <w:right w:val="none" w:sz="0" w:space="0" w:color="auto"/>
          </w:divBdr>
        </w:div>
      </w:divsChild>
    </w:div>
    <w:div w:id="1976836103">
      <w:bodyDiv w:val="1"/>
      <w:marLeft w:val="0"/>
      <w:marRight w:val="0"/>
      <w:marTop w:val="0"/>
      <w:marBottom w:val="0"/>
      <w:divBdr>
        <w:top w:val="none" w:sz="0" w:space="0" w:color="auto"/>
        <w:left w:val="none" w:sz="0" w:space="0" w:color="auto"/>
        <w:bottom w:val="none" w:sz="0" w:space="0" w:color="auto"/>
        <w:right w:val="none" w:sz="0" w:space="0" w:color="auto"/>
      </w:divBdr>
      <w:divsChild>
        <w:div w:id="1332761088">
          <w:marLeft w:val="504"/>
          <w:marRight w:val="0"/>
          <w:marTop w:val="140"/>
          <w:marBottom w:val="0"/>
          <w:divBdr>
            <w:top w:val="none" w:sz="0" w:space="0" w:color="auto"/>
            <w:left w:val="none" w:sz="0" w:space="0" w:color="auto"/>
            <w:bottom w:val="none" w:sz="0" w:space="0" w:color="auto"/>
            <w:right w:val="none" w:sz="0" w:space="0" w:color="auto"/>
          </w:divBdr>
        </w:div>
        <w:div w:id="343213348">
          <w:marLeft w:val="504"/>
          <w:marRight w:val="0"/>
          <w:marTop w:val="140"/>
          <w:marBottom w:val="0"/>
          <w:divBdr>
            <w:top w:val="none" w:sz="0" w:space="0" w:color="auto"/>
            <w:left w:val="none" w:sz="0" w:space="0" w:color="auto"/>
            <w:bottom w:val="none" w:sz="0" w:space="0" w:color="auto"/>
            <w:right w:val="none" w:sz="0" w:space="0" w:color="auto"/>
          </w:divBdr>
        </w:div>
        <w:div w:id="1912694520">
          <w:marLeft w:val="504"/>
          <w:marRight w:val="0"/>
          <w:marTop w:val="140"/>
          <w:marBottom w:val="0"/>
          <w:divBdr>
            <w:top w:val="none" w:sz="0" w:space="0" w:color="auto"/>
            <w:left w:val="none" w:sz="0" w:space="0" w:color="auto"/>
            <w:bottom w:val="none" w:sz="0" w:space="0" w:color="auto"/>
            <w:right w:val="none" w:sz="0" w:space="0" w:color="auto"/>
          </w:divBdr>
        </w:div>
        <w:div w:id="1984116616">
          <w:marLeft w:val="504"/>
          <w:marRight w:val="0"/>
          <w:marTop w:val="140"/>
          <w:marBottom w:val="0"/>
          <w:divBdr>
            <w:top w:val="none" w:sz="0" w:space="0" w:color="auto"/>
            <w:left w:val="none" w:sz="0" w:space="0" w:color="auto"/>
            <w:bottom w:val="none" w:sz="0" w:space="0" w:color="auto"/>
            <w:right w:val="none" w:sz="0" w:space="0" w:color="auto"/>
          </w:divBdr>
        </w:div>
        <w:div w:id="2081058473">
          <w:marLeft w:val="504"/>
          <w:marRight w:val="0"/>
          <w:marTop w:val="140"/>
          <w:marBottom w:val="0"/>
          <w:divBdr>
            <w:top w:val="none" w:sz="0" w:space="0" w:color="auto"/>
            <w:left w:val="none" w:sz="0" w:space="0" w:color="auto"/>
            <w:bottom w:val="none" w:sz="0" w:space="0" w:color="auto"/>
            <w:right w:val="none" w:sz="0" w:space="0" w:color="auto"/>
          </w:divBdr>
        </w:div>
      </w:divsChild>
    </w:div>
    <w:div w:id="1997033227">
      <w:bodyDiv w:val="1"/>
      <w:marLeft w:val="0"/>
      <w:marRight w:val="0"/>
      <w:marTop w:val="0"/>
      <w:marBottom w:val="0"/>
      <w:divBdr>
        <w:top w:val="none" w:sz="0" w:space="0" w:color="auto"/>
        <w:left w:val="none" w:sz="0" w:space="0" w:color="auto"/>
        <w:bottom w:val="none" w:sz="0" w:space="0" w:color="auto"/>
        <w:right w:val="none" w:sz="0" w:space="0" w:color="auto"/>
      </w:divBdr>
      <w:divsChild>
        <w:div w:id="1352687976">
          <w:marLeft w:val="0"/>
          <w:marRight w:val="0"/>
          <w:marTop w:val="0"/>
          <w:marBottom w:val="0"/>
          <w:divBdr>
            <w:top w:val="none" w:sz="0" w:space="0" w:color="auto"/>
            <w:left w:val="none" w:sz="0" w:space="0" w:color="auto"/>
            <w:bottom w:val="none" w:sz="0" w:space="0" w:color="auto"/>
            <w:right w:val="none" w:sz="0" w:space="0" w:color="auto"/>
          </w:divBdr>
          <w:divsChild>
            <w:div w:id="608314589">
              <w:marLeft w:val="0"/>
              <w:marRight w:val="0"/>
              <w:marTop w:val="0"/>
              <w:marBottom w:val="0"/>
              <w:divBdr>
                <w:top w:val="none" w:sz="0" w:space="0" w:color="auto"/>
                <w:left w:val="none" w:sz="0" w:space="0" w:color="auto"/>
                <w:bottom w:val="none" w:sz="0" w:space="0" w:color="auto"/>
                <w:right w:val="none" w:sz="0" w:space="0" w:color="auto"/>
              </w:divBdr>
              <w:divsChild>
                <w:div w:id="1206872102">
                  <w:marLeft w:val="0"/>
                  <w:marRight w:val="0"/>
                  <w:marTop w:val="0"/>
                  <w:marBottom w:val="0"/>
                  <w:divBdr>
                    <w:top w:val="none" w:sz="0" w:space="0" w:color="auto"/>
                    <w:left w:val="none" w:sz="0" w:space="0" w:color="auto"/>
                    <w:bottom w:val="none" w:sz="0" w:space="0" w:color="auto"/>
                    <w:right w:val="none" w:sz="0" w:space="0" w:color="auto"/>
                  </w:divBdr>
                  <w:divsChild>
                    <w:div w:id="1692680362">
                      <w:marLeft w:val="0"/>
                      <w:marRight w:val="0"/>
                      <w:marTop w:val="0"/>
                      <w:marBottom w:val="0"/>
                      <w:divBdr>
                        <w:top w:val="none" w:sz="0" w:space="0" w:color="auto"/>
                        <w:left w:val="none" w:sz="0" w:space="0" w:color="auto"/>
                        <w:bottom w:val="none" w:sz="0" w:space="0" w:color="auto"/>
                        <w:right w:val="none" w:sz="0" w:space="0" w:color="auto"/>
                      </w:divBdr>
                      <w:divsChild>
                        <w:div w:id="196508523">
                          <w:marLeft w:val="0"/>
                          <w:marRight w:val="0"/>
                          <w:marTop w:val="0"/>
                          <w:marBottom w:val="0"/>
                          <w:divBdr>
                            <w:top w:val="none" w:sz="0" w:space="0" w:color="auto"/>
                            <w:left w:val="none" w:sz="0" w:space="0" w:color="auto"/>
                            <w:bottom w:val="none" w:sz="0" w:space="0" w:color="auto"/>
                            <w:right w:val="none" w:sz="0" w:space="0" w:color="auto"/>
                          </w:divBdr>
                          <w:divsChild>
                            <w:div w:id="743719194">
                              <w:marLeft w:val="0"/>
                              <w:marRight w:val="0"/>
                              <w:marTop w:val="0"/>
                              <w:marBottom w:val="0"/>
                              <w:divBdr>
                                <w:top w:val="none" w:sz="0" w:space="0" w:color="auto"/>
                                <w:left w:val="none" w:sz="0" w:space="0" w:color="auto"/>
                                <w:bottom w:val="none" w:sz="0" w:space="0" w:color="auto"/>
                                <w:right w:val="none" w:sz="0" w:space="0" w:color="auto"/>
                              </w:divBdr>
                              <w:divsChild>
                                <w:div w:id="1008485202">
                                  <w:marLeft w:val="0"/>
                                  <w:marRight w:val="0"/>
                                  <w:marTop w:val="0"/>
                                  <w:marBottom w:val="0"/>
                                  <w:divBdr>
                                    <w:top w:val="none" w:sz="0" w:space="0" w:color="auto"/>
                                    <w:left w:val="none" w:sz="0" w:space="0" w:color="auto"/>
                                    <w:bottom w:val="none" w:sz="0" w:space="0" w:color="auto"/>
                                    <w:right w:val="none" w:sz="0" w:space="0" w:color="auto"/>
                                  </w:divBdr>
                                  <w:divsChild>
                                    <w:div w:id="939486996">
                                      <w:marLeft w:val="0"/>
                                      <w:marRight w:val="0"/>
                                      <w:marTop w:val="0"/>
                                      <w:marBottom w:val="0"/>
                                      <w:divBdr>
                                        <w:top w:val="none" w:sz="0" w:space="0" w:color="auto"/>
                                        <w:left w:val="none" w:sz="0" w:space="0" w:color="auto"/>
                                        <w:bottom w:val="none" w:sz="0" w:space="0" w:color="auto"/>
                                        <w:right w:val="none" w:sz="0" w:space="0" w:color="auto"/>
                                      </w:divBdr>
                                    </w:div>
                                    <w:div w:id="206725895">
                                      <w:marLeft w:val="0"/>
                                      <w:marRight w:val="0"/>
                                      <w:marTop w:val="0"/>
                                      <w:marBottom w:val="0"/>
                                      <w:divBdr>
                                        <w:top w:val="none" w:sz="0" w:space="0" w:color="auto"/>
                                        <w:left w:val="none" w:sz="0" w:space="0" w:color="auto"/>
                                        <w:bottom w:val="none" w:sz="0" w:space="0" w:color="auto"/>
                                        <w:right w:val="none" w:sz="0" w:space="0" w:color="auto"/>
                                      </w:divBdr>
                                    </w:div>
                                    <w:div w:id="980692679">
                                      <w:marLeft w:val="0"/>
                                      <w:marRight w:val="0"/>
                                      <w:marTop w:val="0"/>
                                      <w:marBottom w:val="0"/>
                                      <w:divBdr>
                                        <w:top w:val="none" w:sz="0" w:space="0" w:color="auto"/>
                                        <w:left w:val="none" w:sz="0" w:space="0" w:color="auto"/>
                                        <w:bottom w:val="none" w:sz="0" w:space="0" w:color="auto"/>
                                        <w:right w:val="none" w:sz="0" w:space="0" w:color="auto"/>
                                      </w:divBdr>
                                    </w:div>
                                    <w:div w:id="524247818">
                                      <w:marLeft w:val="0"/>
                                      <w:marRight w:val="0"/>
                                      <w:marTop w:val="0"/>
                                      <w:marBottom w:val="0"/>
                                      <w:divBdr>
                                        <w:top w:val="none" w:sz="0" w:space="0" w:color="auto"/>
                                        <w:left w:val="none" w:sz="0" w:space="0" w:color="auto"/>
                                        <w:bottom w:val="none" w:sz="0" w:space="0" w:color="auto"/>
                                        <w:right w:val="none" w:sz="0" w:space="0" w:color="auto"/>
                                      </w:divBdr>
                                    </w:div>
                                    <w:div w:id="636181159">
                                      <w:marLeft w:val="0"/>
                                      <w:marRight w:val="0"/>
                                      <w:marTop w:val="0"/>
                                      <w:marBottom w:val="0"/>
                                      <w:divBdr>
                                        <w:top w:val="none" w:sz="0" w:space="0" w:color="auto"/>
                                        <w:left w:val="none" w:sz="0" w:space="0" w:color="auto"/>
                                        <w:bottom w:val="none" w:sz="0" w:space="0" w:color="auto"/>
                                        <w:right w:val="none" w:sz="0" w:space="0" w:color="auto"/>
                                      </w:divBdr>
                                    </w:div>
                                    <w:div w:id="13479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78829">
      <w:bodyDiv w:val="1"/>
      <w:marLeft w:val="0"/>
      <w:marRight w:val="0"/>
      <w:marTop w:val="0"/>
      <w:marBottom w:val="0"/>
      <w:divBdr>
        <w:top w:val="none" w:sz="0" w:space="0" w:color="auto"/>
        <w:left w:val="none" w:sz="0" w:space="0" w:color="auto"/>
        <w:bottom w:val="none" w:sz="0" w:space="0" w:color="auto"/>
        <w:right w:val="none" w:sz="0" w:space="0" w:color="auto"/>
      </w:divBdr>
      <w:divsChild>
        <w:div w:id="1650136652">
          <w:marLeft w:val="547"/>
          <w:marRight w:val="0"/>
          <w:marTop w:val="134"/>
          <w:marBottom w:val="0"/>
          <w:divBdr>
            <w:top w:val="none" w:sz="0" w:space="0" w:color="auto"/>
            <w:left w:val="none" w:sz="0" w:space="0" w:color="auto"/>
            <w:bottom w:val="none" w:sz="0" w:space="0" w:color="auto"/>
            <w:right w:val="none" w:sz="0" w:space="0" w:color="auto"/>
          </w:divBdr>
        </w:div>
      </w:divsChild>
    </w:div>
    <w:div w:id="2014142836">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24436887">
      <w:bodyDiv w:val="1"/>
      <w:marLeft w:val="0"/>
      <w:marRight w:val="0"/>
      <w:marTop w:val="0"/>
      <w:marBottom w:val="0"/>
      <w:divBdr>
        <w:top w:val="none" w:sz="0" w:space="0" w:color="auto"/>
        <w:left w:val="none" w:sz="0" w:space="0" w:color="auto"/>
        <w:bottom w:val="none" w:sz="0" w:space="0" w:color="auto"/>
        <w:right w:val="none" w:sz="0" w:space="0" w:color="auto"/>
      </w:divBdr>
      <w:divsChild>
        <w:div w:id="1905023325">
          <w:marLeft w:val="446"/>
          <w:marRight w:val="0"/>
          <w:marTop w:val="0"/>
          <w:marBottom w:val="0"/>
          <w:divBdr>
            <w:top w:val="none" w:sz="0" w:space="0" w:color="auto"/>
            <w:left w:val="none" w:sz="0" w:space="0" w:color="auto"/>
            <w:bottom w:val="none" w:sz="0" w:space="0" w:color="auto"/>
            <w:right w:val="none" w:sz="0" w:space="0" w:color="auto"/>
          </w:divBdr>
        </w:div>
      </w:divsChild>
    </w:div>
    <w:div w:id="2034260081">
      <w:bodyDiv w:val="1"/>
      <w:marLeft w:val="0"/>
      <w:marRight w:val="0"/>
      <w:marTop w:val="0"/>
      <w:marBottom w:val="0"/>
      <w:divBdr>
        <w:top w:val="none" w:sz="0" w:space="0" w:color="auto"/>
        <w:left w:val="none" w:sz="0" w:space="0" w:color="auto"/>
        <w:bottom w:val="none" w:sz="0" w:space="0" w:color="auto"/>
        <w:right w:val="none" w:sz="0" w:space="0" w:color="auto"/>
      </w:divBdr>
      <w:divsChild>
        <w:div w:id="1963068834">
          <w:marLeft w:val="720"/>
          <w:marRight w:val="0"/>
          <w:marTop w:val="0"/>
          <w:marBottom w:val="0"/>
          <w:divBdr>
            <w:top w:val="none" w:sz="0" w:space="0" w:color="auto"/>
            <w:left w:val="none" w:sz="0" w:space="0" w:color="auto"/>
            <w:bottom w:val="none" w:sz="0" w:space="0" w:color="auto"/>
            <w:right w:val="none" w:sz="0" w:space="0" w:color="auto"/>
          </w:divBdr>
        </w:div>
      </w:divsChild>
    </w:div>
    <w:div w:id="2054890800">
      <w:bodyDiv w:val="1"/>
      <w:marLeft w:val="0"/>
      <w:marRight w:val="0"/>
      <w:marTop w:val="0"/>
      <w:marBottom w:val="0"/>
      <w:divBdr>
        <w:top w:val="none" w:sz="0" w:space="0" w:color="auto"/>
        <w:left w:val="none" w:sz="0" w:space="0" w:color="auto"/>
        <w:bottom w:val="none" w:sz="0" w:space="0" w:color="auto"/>
        <w:right w:val="none" w:sz="0" w:space="0" w:color="auto"/>
      </w:divBdr>
      <w:divsChild>
        <w:div w:id="2014919091">
          <w:marLeft w:val="504"/>
          <w:marRight w:val="0"/>
          <w:marTop w:val="140"/>
          <w:marBottom w:val="0"/>
          <w:divBdr>
            <w:top w:val="none" w:sz="0" w:space="0" w:color="auto"/>
            <w:left w:val="none" w:sz="0" w:space="0" w:color="auto"/>
            <w:bottom w:val="none" w:sz="0" w:space="0" w:color="auto"/>
            <w:right w:val="none" w:sz="0" w:space="0" w:color="auto"/>
          </w:divBdr>
        </w:div>
        <w:div w:id="780681801">
          <w:marLeft w:val="504"/>
          <w:marRight w:val="0"/>
          <w:marTop w:val="140"/>
          <w:marBottom w:val="0"/>
          <w:divBdr>
            <w:top w:val="none" w:sz="0" w:space="0" w:color="auto"/>
            <w:left w:val="none" w:sz="0" w:space="0" w:color="auto"/>
            <w:bottom w:val="none" w:sz="0" w:space="0" w:color="auto"/>
            <w:right w:val="none" w:sz="0" w:space="0" w:color="auto"/>
          </w:divBdr>
        </w:div>
        <w:div w:id="920719892">
          <w:marLeft w:val="1008"/>
          <w:marRight w:val="0"/>
          <w:marTop w:val="110"/>
          <w:marBottom w:val="0"/>
          <w:divBdr>
            <w:top w:val="none" w:sz="0" w:space="0" w:color="auto"/>
            <w:left w:val="none" w:sz="0" w:space="0" w:color="auto"/>
            <w:bottom w:val="none" w:sz="0" w:space="0" w:color="auto"/>
            <w:right w:val="none" w:sz="0" w:space="0" w:color="auto"/>
          </w:divBdr>
        </w:div>
        <w:div w:id="306590083">
          <w:marLeft w:val="1008"/>
          <w:marRight w:val="0"/>
          <w:marTop w:val="110"/>
          <w:marBottom w:val="0"/>
          <w:divBdr>
            <w:top w:val="none" w:sz="0" w:space="0" w:color="auto"/>
            <w:left w:val="none" w:sz="0" w:space="0" w:color="auto"/>
            <w:bottom w:val="none" w:sz="0" w:space="0" w:color="auto"/>
            <w:right w:val="none" w:sz="0" w:space="0" w:color="auto"/>
          </w:divBdr>
        </w:div>
      </w:divsChild>
    </w:div>
    <w:div w:id="2107768941">
      <w:bodyDiv w:val="1"/>
      <w:marLeft w:val="0"/>
      <w:marRight w:val="0"/>
      <w:marTop w:val="0"/>
      <w:marBottom w:val="0"/>
      <w:divBdr>
        <w:top w:val="none" w:sz="0" w:space="0" w:color="auto"/>
        <w:left w:val="none" w:sz="0" w:space="0" w:color="auto"/>
        <w:bottom w:val="none" w:sz="0" w:space="0" w:color="auto"/>
        <w:right w:val="none" w:sz="0" w:space="0" w:color="auto"/>
      </w:divBdr>
    </w:div>
    <w:div w:id="2131707499">
      <w:bodyDiv w:val="1"/>
      <w:marLeft w:val="0"/>
      <w:marRight w:val="0"/>
      <w:marTop w:val="0"/>
      <w:marBottom w:val="0"/>
      <w:divBdr>
        <w:top w:val="none" w:sz="0" w:space="0" w:color="auto"/>
        <w:left w:val="none" w:sz="0" w:space="0" w:color="auto"/>
        <w:bottom w:val="none" w:sz="0" w:space="0" w:color="auto"/>
        <w:right w:val="none" w:sz="0" w:space="0" w:color="auto"/>
      </w:divBdr>
      <w:divsChild>
        <w:div w:id="2034964081">
          <w:marLeft w:val="1166"/>
          <w:marRight w:val="0"/>
          <w:marTop w:val="125"/>
          <w:marBottom w:val="0"/>
          <w:divBdr>
            <w:top w:val="none" w:sz="0" w:space="0" w:color="auto"/>
            <w:left w:val="none" w:sz="0" w:space="0" w:color="auto"/>
            <w:bottom w:val="none" w:sz="0" w:space="0" w:color="auto"/>
            <w:right w:val="none" w:sz="0" w:space="0" w:color="auto"/>
          </w:divBdr>
        </w:div>
        <w:div w:id="73089324">
          <w:marLeft w:val="1166"/>
          <w:marRight w:val="0"/>
          <w:marTop w:val="125"/>
          <w:marBottom w:val="0"/>
          <w:divBdr>
            <w:top w:val="none" w:sz="0" w:space="0" w:color="auto"/>
            <w:left w:val="none" w:sz="0" w:space="0" w:color="auto"/>
            <w:bottom w:val="none" w:sz="0" w:space="0" w:color="auto"/>
            <w:right w:val="none" w:sz="0" w:space="0" w:color="auto"/>
          </w:divBdr>
        </w:div>
        <w:div w:id="1331249472">
          <w:marLeft w:val="1166"/>
          <w:marRight w:val="0"/>
          <w:marTop w:val="125"/>
          <w:marBottom w:val="0"/>
          <w:divBdr>
            <w:top w:val="none" w:sz="0" w:space="0" w:color="auto"/>
            <w:left w:val="none" w:sz="0" w:space="0" w:color="auto"/>
            <w:bottom w:val="none" w:sz="0" w:space="0" w:color="auto"/>
            <w:right w:val="none" w:sz="0" w:space="0" w:color="auto"/>
          </w:divBdr>
        </w:div>
        <w:div w:id="1319729761">
          <w:marLeft w:val="1166"/>
          <w:marRight w:val="0"/>
          <w:marTop w:val="125"/>
          <w:marBottom w:val="0"/>
          <w:divBdr>
            <w:top w:val="none" w:sz="0" w:space="0" w:color="auto"/>
            <w:left w:val="none" w:sz="0" w:space="0" w:color="auto"/>
            <w:bottom w:val="none" w:sz="0" w:space="0" w:color="auto"/>
            <w:right w:val="none" w:sz="0" w:space="0" w:color="auto"/>
          </w:divBdr>
        </w:div>
      </w:divsChild>
    </w:div>
    <w:div w:id="2136633736">
      <w:bodyDiv w:val="1"/>
      <w:marLeft w:val="0"/>
      <w:marRight w:val="0"/>
      <w:marTop w:val="0"/>
      <w:marBottom w:val="0"/>
      <w:divBdr>
        <w:top w:val="none" w:sz="0" w:space="0" w:color="auto"/>
        <w:left w:val="none" w:sz="0" w:space="0" w:color="auto"/>
        <w:bottom w:val="none" w:sz="0" w:space="0" w:color="auto"/>
        <w:right w:val="none" w:sz="0" w:space="0" w:color="auto"/>
      </w:divBdr>
      <w:divsChild>
        <w:div w:id="825434470">
          <w:marLeft w:val="547"/>
          <w:marRight w:val="0"/>
          <w:marTop w:val="134"/>
          <w:marBottom w:val="0"/>
          <w:divBdr>
            <w:top w:val="none" w:sz="0" w:space="0" w:color="auto"/>
            <w:left w:val="none" w:sz="0" w:space="0" w:color="auto"/>
            <w:bottom w:val="none" w:sz="0" w:space="0" w:color="auto"/>
            <w:right w:val="none" w:sz="0" w:space="0" w:color="auto"/>
          </w:divBdr>
        </w:div>
        <w:div w:id="1352683348">
          <w:marLeft w:val="547"/>
          <w:marRight w:val="0"/>
          <w:marTop w:val="134"/>
          <w:marBottom w:val="0"/>
          <w:divBdr>
            <w:top w:val="none" w:sz="0" w:space="0" w:color="auto"/>
            <w:left w:val="none" w:sz="0" w:space="0" w:color="auto"/>
            <w:bottom w:val="none" w:sz="0" w:space="0" w:color="auto"/>
            <w:right w:val="none" w:sz="0" w:space="0" w:color="auto"/>
          </w:divBdr>
        </w:div>
        <w:div w:id="1076321866">
          <w:marLeft w:val="547"/>
          <w:marRight w:val="0"/>
          <w:marTop w:val="134"/>
          <w:marBottom w:val="0"/>
          <w:divBdr>
            <w:top w:val="none" w:sz="0" w:space="0" w:color="auto"/>
            <w:left w:val="none" w:sz="0" w:space="0" w:color="auto"/>
            <w:bottom w:val="none" w:sz="0" w:space="0" w:color="auto"/>
            <w:right w:val="none" w:sz="0" w:space="0" w:color="auto"/>
          </w:divBdr>
        </w:div>
        <w:div w:id="196965786">
          <w:marLeft w:val="547"/>
          <w:marRight w:val="0"/>
          <w:marTop w:val="134"/>
          <w:marBottom w:val="0"/>
          <w:divBdr>
            <w:top w:val="none" w:sz="0" w:space="0" w:color="auto"/>
            <w:left w:val="none" w:sz="0" w:space="0" w:color="auto"/>
            <w:bottom w:val="none" w:sz="0" w:space="0" w:color="auto"/>
            <w:right w:val="none" w:sz="0" w:space="0" w:color="auto"/>
          </w:divBdr>
        </w:div>
        <w:div w:id="1994865848">
          <w:marLeft w:val="547"/>
          <w:marRight w:val="0"/>
          <w:marTop w:val="134"/>
          <w:marBottom w:val="0"/>
          <w:divBdr>
            <w:top w:val="none" w:sz="0" w:space="0" w:color="auto"/>
            <w:left w:val="none" w:sz="0" w:space="0" w:color="auto"/>
            <w:bottom w:val="none" w:sz="0" w:space="0" w:color="auto"/>
            <w:right w:val="none" w:sz="0" w:space="0" w:color="auto"/>
          </w:divBdr>
        </w:div>
        <w:div w:id="2046441524">
          <w:marLeft w:val="547"/>
          <w:marRight w:val="0"/>
          <w:marTop w:val="134"/>
          <w:marBottom w:val="0"/>
          <w:divBdr>
            <w:top w:val="none" w:sz="0" w:space="0" w:color="auto"/>
            <w:left w:val="none" w:sz="0" w:space="0" w:color="auto"/>
            <w:bottom w:val="none" w:sz="0" w:space="0" w:color="auto"/>
            <w:right w:val="none" w:sz="0" w:space="0" w:color="auto"/>
          </w:divBdr>
        </w:div>
        <w:div w:id="183024369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e7ecc9beeae6a512273b5ce36fa7a8f6&amp;mc=true&amp;node=pt38.1.17&amp;rgn=div5"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4&amp;rgn=div5"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ad275643432556b9dda942343fb89296&amp;mc=true&amp;node=pt38.1.3&amp;rgn=div58" TargetMode="External"/><Relationship Id="rId24" Type="http://schemas.openxmlformats.org/officeDocument/2006/relationships/image" Target="media/image10.png"/><Relationship Id="rId32" Type="http://schemas.openxmlformats.org/officeDocument/2006/relationships/image" Target="media/image18.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compensation.pension.km.va.gov/"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396983-C067-4E64-A1D8-F77CCC028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B3994D-8919-4F76-951B-02C15591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18</TotalTime>
  <Pages>1</Pages>
  <Words>7400</Words>
  <Characters>42184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Contaminants in Water Supply: Camp Lejeune Lesson Plan</vt:lpstr>
    </vt:vector>
  </TitlesOfParts>
  <Company>Veterans Benefits Administration</Company>
  <LinksUpToDate>false</LinksUpToDate>
  <CharactersWithSpaces>49486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Contaminants in Water Supply: Camp Lejeune Lesson Plan</dc:title>
  <dc:subject>RVSR, RQRS, DRO, Special Ops RVSR</dc:subject>
  <dc:creator>Department of Veterans Affairs, Veterans Benefits Administration, Compensation Service, STAFF</dc:creator>
  <cp:keywords>camp lejeune, contaminated water, CLCW, water, presumptive, 3.309, 3.307, liver cancer, bladder cancer, kidney cancer, anemia, myelodyspastic syndrome, Parkinson's disease, adult leukemia, mutiple myeloma, Louisville</cp:keywords>
  <dc:description>This lesson exposes employees to the presumptive regulation regarding diseases associated with exposure to contaminants in the water supply at Camp Lejeune.</dc:description>
  <cp:lastModifiedBy>Poole, Kathleen</cp:lastModifiedBy>
  <cp:revision>11</cp:revision>
  <cp:lastPrinted>2017-10-09T13:56:00Z</cp:lastPrinted>
  <dcterms:created xsi:type="dcterms:W3CDTF">2017-06-15T16:00:00Z</dcterms:created>
  <dcterms:modified xsi:type="dcterms:W3CDTF">2017-10-09T13:56:00Z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