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FD" w:rsidRDefault="008112AA">
      <w:pPr>
        <w:jc w:val="center"/>
        <w:rPr>
          <w:b/>
          <w:bCs/>
          <w:sz w:val="32"/>
        </w:rPr>
      </w:pPr>
      <w:r>
        <w:rPr>
          <w:b/>
          <w:bCs/>
          <w:sz w:val="32"/>
        </w:rPr>
        <w:t xml:space="preserve">Introduction to </w:t>
      </w:r>
      <w:r w:rsidRPr="008112AA">
        <w:rPr>
          <w:b/>
          <w:bCs/>
          <w:sz w:val="32"/>
        </w:rPr>
        <w:t>Workload Management</w:t>
      </w:r>
      <w:r w:rsidR="001476FD">
        <w:rPr>
          <w:b/>
          <w:bCs/>
          <w:sz w:val="32"/>
        </w:rPr>
        <w:t xml:space="preserve"> </w:t>
      </w:r>
      <w:r w:rsidR="00D5242F">
        <w:rPr>
          <w:b/>
          <w:bCs/>
          <w:sz w:val="32"/>
        </w:rPr>
        <w:t>List of Changes</w:t>
      </w:r>
    </w:p>
    <w:p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89"/>
        <w:gridCol w:w="790"/>
        <w:gridCol w:w="789"/>
        <w:gridCol w:w="790"/>
        <w:gridCol w:w="1728"/>
      </w:tblGrid>
      <w:tr w:rsidR="001476FD" w:rsidTr="00D5242F">
        <w:trPr>
          <w:cantSplit/>
          <w:trHeight w:val="350"/>
        </w:trPr>
        <w:tc>
          <w:tcPr>
            <w:tcW w:w="3970" w:type="dxa"/>
            <w:vMerge w:val="restart"/>
            <w:tcBorders>
              <w:top w:val="nil"/>
              <w:left w:val="nil"/>
              <w:right w:val="nil"/>
            </w:tcBorders>
            <w:vAlign w:val="center"/>
          </w:tcPr>
          <w:p w:rsidR="001476FD" w:rsidRDefault="001476FD" w:rsidP="00D5242F">
            <w:pPr>
              <w:jc w:val="center"/>
              <w:rPr>
                <w:b/>
                <w:bCs/>
                <w:sz w:val="28"/>
              </w:rPr>
            </w:pPr>
            <w:r>
              <w:rPr>
                <w:b/>
                <w:bCs/>
                <w:sz w:val="28"/>
              </w:rPr>
              <w:t>C</w:t>
            </w:r>
            <w:r w:rsidR="00D5242F">
              <w:rPr>
                <w:b/>
                <w:bCs/>
                <w:sz w:val="28"/>
              </w:rPr>
              <w:t>hange</w:t>
            </w:r>
          </w:p>
        </w:tc>
        <w:tc>
          <w:tcPr>
            <w:tcW w:w="3158" w:type="dxa"/>
            <w:gridSpan w:val="4"/>
            <w:tcBorders>
              <w:top w:val="nil"/>
              <w:left w:val="nil"/>
              <w:bottom w:val="single" w:sz="4" w:space="0" w:color="auto"/>
              <w:right w:val="nil"/>
            </w:tcBorders>
            <w:vAlign w:val="center"/>
          </w:tcPr>
          <w:p w:rsidR="001476FD" w:rsidRDefault="001476FD" w:rsidP="00D5242F">
            <w:pPr>
              <w:pStyle w:val="Heading1"/>
            </w:pPr>
            <w:r>
              <w:t>Pages/PPT # affected</w:t>
            </w:r>
          </w:p>
        </w:tc>
        <w:tc>
          <w:tcPr>
            <w:tcW w:w="1728" w:type="dxa"/>
            <w:vMerge w:val="restart"/>
            <w:tcBorders>
              <w:top w:val="nil"/>
              <w:left w:val="nil"/>
              <w:right w:val="nil"/>
            </w:tcBorders>
            <w:vAlign w:val="bottom"/>
          </w:tcPr>
          <w:p w:rsidR="001476FD" w:rsidRDefault="001476FD" w:rsidP="00D5242F">
            <w:pPr>
              <w:jc w:val="center"/>
              <w:rPr>
                <w:b/>
                <w:bCs/>
                <w:sz w:val="32"/>
              </w:rPr>
            </w:pPr>
            <w:r w:rsidRPr="00D5242F">
              <w:rPr>
                <w:b/>
                <w:bCs/>
                <w:sz w:val="28"/>
              </w:rPr>
              <w:t xml:space="preserve">Date of </w:t>
            </w:r>
            <w:r w:rsidR="00D5242F" w:rsidRPr="00D5242F">
              <w:rPr>
                <w:b/>
                <w:bCs/>
                <w:sz w:val="28"/>
              </w:rPr>
              <w:t>C</w:t>
            </w:r>
            <w:r w:rsidRPr="00D5242F">
              <w:rPr>
                <w:b/>
                <w:bCs/>
                <w:sz w:val="28"/>
              </w:rPr>
              <w:t>hange</w:t>
            </w:r>
          </w:p>
        </w:tc>
      </w:tr>
      <w:tr w:rsidR="001476FD" w:rsidTr="00D5242F">
        <w:trPr>
          <w:cantSplit/>
          <w:trHeight w:val="350"/>
        </w:trPr>
        <w:tc>
          <w:tcPr>
            <w:tcW w:w="3970" w:type="dxa"/>
            <w:vMerge/>
            <w:tcBorders>
              <w:left w:val="nil"/>
              <w:bottom w:val="single" w:sz="4" w:space="0" w:color="auto"/>
              <w:right w:val="single" w:sz="4" w:space="0" w:color="auto"/>
            </w:tcBorders>
            <w:vAlign w:val="bottom"/>
          </w:tcPr>
          <w:p w:rsidR="001476FD" w:rsidRDefault="001476FD">
            <w:pPr>
              <w:jc w:val="center"/>
              <w:rPr>
                <w:b/>
                <w:bCs/>
                <w:sz w:val="28"/>
              </w:rPr>
            </w:pPr>
          </w:p>
        </w:tc>
        <w:tc>
          <w:tcPr>
            <w:tcW w:w="789" w:type="dxa"/>
            <w:tcBorders>
              <w:top w:val="single" w:sz="4" w:space="0" w:color="auto"/>
              <w:left w:val="single" w:sz="4" w:space="0" w:color="auto"/>
              <w:bottom w:val="single" w:sz="4" w:space="0" w:color="auto"/>
              <w:right w:val="single" w:sz="4" w:space="0" w:color="auto"/>
            </w:tcBorders>
            <w:vAlign w:val="center"/>
          </w:tcPr>
          <w:p w:rsidR="001476FD" w:rsidRDefault="001476FD" w:rsidP="00D5242F">
            <w:pPr>
              <w:pStyle w:val="Heading1"/>
            </w:pPr>
            <w:r>
              <w:t>LP</w:t>
            </w:r>
          </w:p>
        </w:tc>
        <w:tc>
          <w:tcPr>
            <w:tcW w:w="790" w:type="dxa"/>
            <w:tcBorders>
              <w:top w:val="single" w:sz="4" w:space="0" w:color="auto"/>
              <w:left w:val="single" w:sz="4" w:space="0" w:color="auto"/>
              <w:bottom w:val="single" w:sz="4" w:space="0" w:color="auto"/>
              <w:right w:val="single" w:sz="4" w:space="0" w:color="auto"/>
            </w:tcBorders>
            <w:vAlign w:val="center"/>
          </w:tcPr>
          <w:p w:rsidR="001476FD" w:rsidRDefault="001476FD" w:rsidP="00D5242F">
            <w:pPr>
              <w:pStyle w:val="Heading1"/>
            </w:pPr>
            <w:r>
              <w:t>HO</w:t>
            </w:r>
          </w:p>
        </w:tc>
        <w:tc>
          <w:tcPr>
            <w:tcW w:w="789" w:type="dxa"/>
            <w:tcBorders>
              <w:top w:val="single" w:sz="4" w:space="0" w:color="auto"/>
              <w:left w:val="single" w:sz="4" w:space="0" w:color="auto"/>
              <w:bottom w:val="single" w:sz="4" w:space="0" w:color="auto"/>
              <w:right w:val="single" w:sz="4" w:space="0" w:color="auto"/>
            </w:tcBorders>
            <w:vAlign w:val="center"/>
          </w:tcPr>
          <w:p w:rsidR="001476FD" w:rsidRDefault="001476FD" w:rsidP="00D5242F">
            <w:pPr>
              <w:pStyle w:val="Heading1"/>
            </w:pPr>
            <w:r>
              <w:t>AK</w:t>
            </w:r>
          </w:p>
        </w:tc>
        <w:tc>
          <w:tcPr>
            <w:tcW w:w="790" w:type="dxa"/>
            <w:tcBorders>
              <w:top w:val="single" w:sz="4" w:space="0" w:color="auto"/>
              <w:left w:val="single" w:sz="4" w:space="0" w:color="auto"/>
              <w:bottom w:val="single" w:sz="4" w:space="0" w:color="auto"/>
              <w:right w:val="single" w:sz="4" w:space="0" w:color="auto"/>
            </w:tcBorders>
            <w:vAlign w:val="center"/>
          </w:tcPr>
          <w:p w:rsidR="001476FD" w:rsidRDefault="001476FD" w:rsidP="00D5242F">
            <w:pPr>
              <w:pStyle w:val="Heading1"/>
            </w:pPr>
            <w:r>
              <w:t>PPT</w:t>
            </w:r>
          </w:p>
        </w:tc>
        <w:tc>
          <w:tcPr>
            <w:tcW w:w="1728" w:type="dxa"/>
            <w:vMerge/>
            <w:tcBorders>
              <w:left w:val="single" w:sz="4" w:space="0" w:color="auto"/>
              <w:bottom w:val="single" w:sz="4" w:space="0" w:color="auto"/>
              <w:right w:val="nil"/>
            </w:tcBorders>
            <w:vAlign w:val="bottom"/>
          </w:tcPr>
          <w:p w:rsidR="001476FD" w:rsidRDefault="001476FD">
            <w:pPr>
              <w:pStyle w:val="Heading1"/>
              <w:rPr>
                <w:b w:val="0"/>
                <w:bCs w:val="0"/>
                <w:sz w:val="32"/>
              </w:rPr>
            </w:pPr>
          </w:p>
        </w:tc>
      </w:tr>
      <w:tr w:rsidR="008112AA" w:rsidTr="00D5242F">
        <w:trPr>
          <w:cantSplit/>
        </w:trPr>
        <w:tc>
          <w:tcPr>
            <w:tcW w:w="3970" w:type="dxa"/>
            <w:tcBorders>
              <w:top w:val="single" w:sz="4" w:space="0" w:color="auto"/>
              <w:bottom w:val="single" w:sz="4" w:space="0" w:color="auto"/>
            </w:tcBorders>
          </w:tcPr>
          <w:p w:rsidR="008112AA" w:rsidRDefault="008112AA" w:rsidP="00D5242F">
            <w:r>
              <w:t>Change time to 1 hour &amp; time allotted per lesson</w:t>
            </w:r>
          </w:p>
        </w:tc>
        <w:tc>
          <w:tcPr>
            <w:tcW w:w="789" w:type="dxa"/>
            <w:tcBorders>
              <w:top w:val="single" w:sz="4" w:space="0" w:color="auto"/>
              <w:bottom w:val="single" w:sz="4" w:space="0" w:color="auto"/>
            </w:tcBorders>
          </w:tcPr>
          <w:p w:rsidR="008112AA" w:rsidRDefault="00D5242F">
            <w:pPr>
              <w:jc w:val="center"/>
            </w:pPr>
            <w:r>
              <w:t>2, 4, 5,</w:t>
            </w:r>
            <w:r w:rsidR="008112AA">
              <w:t xml:space="preserve"> 8</w:t>
            </w:r>
          </w:p>
        </w:tc>
        <w:tc>
          <w:tcPr>
            <w:tcW w:w="790" w:type="dxa"/>
            <w:tcBorders>
              <w:top w:val="single" w:sz="4" w:space="0" w:color="auto"/>
              <w:bottom w:val="single" w:sz="4" w:space="0" w:color="auto"/>
            </w:tcBorders>
          </w:tcPr>
          <w:p w:rsidR="008112AA" w:rsidRDefault="008112AA">
            <w:pPr>
              <w:jc w:val="center"/>
            </w:pPr>
            <w:r>
              <w:t>N/A</w:t>
            </w:r>
          </w:p>
        </w:tc>
        <w:tc>
          <w:tcPr>
            <w:tcW w:w="789" w:type="dxa"/>
            <w:tcBorders>
              <w:top w:val="single" w:sz="4" w:space="0" w:color="auto"/>
              <w:bottom w:val="single" w:sz="4" w:space="0" w:color="auto"/>
            </w:tcBorders>
          </w:tcPr>
          <w:p w:rsidR="008112AA" w:rsidRDefault="008112AA">
            <w:pPr>
              <w:jc w:val="center"/>
            </w:pPr>
            <w:r>
              <w:t>N/A</w:t>
            </w:r>
          </w:p>
        </w:tc>
        <w:tc>
          <w:tcPr>
            <w:tcW w:w="790" w:type="dxa"/>
            <w:tcBorders>
              <w:top w:val="single" w:sz="4" w:space="0" w:color="auto"/>
              <w:bottom w:val="single" w:sz="4" w:space="0" w:color="auto"/>
            </w:tcBorders>
          </w:tcPr>
          <w:p w:rsidR="008112AA" w:rsidRDefault="008112AA">
            <w:pPr>
              <w:jc w:val="center"/>
            </w:pPr>
            <w:r>
              <w:t>N/A</w:t>
            </w:r>
          </w:p>
        </w:tc>
        <w:tc>
          <w:tcPr>
            <w:tcW w:w="1728" w:type="dxa"/>
            <w:tcBorders>
              <w:top w:val="single" w:sz="4" w:space="0" w:color="auto"/>
              <w:bottom w:val="single" w:sz="4" w:space="0" w:color="auto"/>
            </w:tcBorders>
          </w:tcPr>
          <w:p w:rsidR="008112AA" w:rsidRDefault="008112AA" w:rsidP="004D1E4F">
            <w:pPr>
              <w:jc w:val="center"/>
            </w:pPr>
            <w:r>
              <w:t>12/22/2016</w:t>
            </w:r>
          </w:p>
          <w:p w:rsidR="008112AA" w:rsidRDefault="008112AA" w:rsidP="004D1E4F">
            <w:pPr>
              <w:jc w:val="center"/>
            </w:pPr>
          </w:p>
        </w:tc>
      </w:tr>
      <w:tr w:rsidR="001476FD" w:rsidTr="00D5242F">
        <w:trPr>
          <w:cantSplit/>
        </w:trPr>
        <w:tc>
          <w:tcPr>
            <w:tcW w:w="3970" w:type="dxa"/>
            <w:tcBorders>
              <w:top w:val="single" w:sz="4" w:space="0" w:color="auto"/>
              <w:bottom w:val="single" w:sz="4" w:space="0" w:color="auto"/>
            </w:tcBorders>
          </w:tcPr>
          <w:p w:rsidR="001476FD" w:rsidRDefault="004D1E4F" w:rsidP="00D5242F">
            <w:r>
              <w:t>Added reference (M21-1 III.iii.1.D) and removed “SHARE User Guide”</w:t>
            </w:r>
          </w:p>
        </w:tc>
        <w:tc>
          <w:tcPr>
            <w:tcW w:w="789" w:type="dxa"/>
            <w:tcBorders>
              <w:top w:val="single" w:sz="4" w:space="0" w:color="auto"/>
              <w:bottom w:val="single" w:sz="4" w:space="0" w:color="auto"/>
            </w:tcBorders>
          </w:tcPr>
          <w:p w:rsidR="001476FD" w:rsidRDefault="004D1E4F">
            <w:pPr>
              <w:jc w:val="center"/>
            </w:pPr>
            <w:r>
              <w:t>6</w:t>
            </w:r>
          </w:p>
        </w:tc>
        <w:tc>
          <w:tcPr>
            <w:tcW w:w="790" w:type="dxa"/>
            <w:tcBorders>
              <w:top w:val="single" w:sz="4" w:space="0" w:color="auto"/>
              <w:bottom w:val="single" w:sz="4" w:space="0" w:color="auto"/>
            </w:tcBorders>
          </w:tcPr>
          <w:p w:rsidR="001476FD" w:rsidRDefault="004D1E4F">
            <w:pPr>
              <w:jc w:val="center"/>
            </w:pPr>
            <w:r>
              <w:t>5</w:t>
            </w:r>
          </w:p>
        </w:tc>
        <w:tc>
          <w:tcPr>
            <w:tcW w:w="789" w:type="dxa"/>
            <w:tcBorders>
              <w:top w:val="single" w:sz="4" w:space="0" w:color="auto"/>
              <w:bottom w:val="single" w:sz="4" w:space="0" w:color="auto"/>
            </w:tcBorders>
          </w:tcPr>
          <w:p w:rsidR="001476FD" w:rsidRDefault="004D1E4F">
            <w:pPr>
              <w:jc w:val="center"/>
            </w:pPr>
            <w:r>
              <w:t>N/A</w:t>
            </w:r>
          </w:p>
        </w:tc>
        <w:tc>
          <w:tcPr>
            <w:tcW w:w="790" w:type="dxa"/>
            <w:tcBorders>
              <w:top w:val="single" w:sz="4" w:space="0" w:color="auto"/>
              <w:bottom w:val="single" w:sz="4" w:space="0" w:color="auto"/>
            </w:tcBorders>
          </w:tcPr>
          <w:p w:rsidR="001476FD" w:rsidRDefault="004D1E4F">
            <w:pPr>
              <w:jc w:val="center"/>
            </w:pPr>
            <w:r>
              <w:t>6</w:t>
            </w:r>
            <w:bookmarkStart w:id="0" w:name="_GoBack"/>
            <w:bookmarkEnd w:id="0"/>
          </w:p>
        </w:tc>
        <w:tc>
          <w:tcPr>
            <w:tcW w:w="1728" w:type="dxa"/>
            <w:tcBorders>
              <w:top w:val="single" w:sz="4" w:space="0" w:color="auto"/>
              <w:bottom w:val="single" w:sz="4" w:space="0" w:color="auto"/>
            </w:tcBorders>
          </w:tcPr>
          <w:p w:rsidR="004D1E4F" w:rsidRDefault="004D1E4F" w:rsidP="004D1E4F">
            <w:pPr>
              <w:jc w:val="center"/>
            </w:pPr>
            <w:r>
              <w:t>12/29/2016</w:t>
            </w:r>
          </w:p>
        </w:tc>
      </w:tr>
    </w:tbl>
    <w:p w:rsidR="001476FD" w:rsidRDefault="001476FD">
      <w:pPr>
        <w:jc w:val="center"/>
        <w:rPr>
          <w:b/>
          <w:bCs/>
          <w:sz w:val="32"/>
        </w:rPr>
      </w:pPr>
    </w:p>
    <w:sectPr w:rsidR="001476FD">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F98" w:rsidRDefault="003F3F98">
      <w:r>
        <w:separator/>
      </w:r>
    </w:p>
  </w:endnote>
  <w:endnote w:type="continuationSeparator" w:id="0">
    <w:p w:rsidR="003F3F98" w:rsidRDefault="003F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FD" w:rsidRDefault="001476FD">
    <w:pPr>
      <w:pStyle w:val="Footer"/>
      <w:jc w:val="right"/>
    </w:pPr>
    <w:r>
      <w:t xml:space="preserve">Page </w:t>
    </w:r>
    <w:r>
      <w:fldChar w:fldCharType="begin"/>
    </w:r>
    <w:r>
      <w:instrText xml:space="preserve"> PAGE </w:instrText>
    </w:r>
    <w:r>
      <w:fldChar w:fldCharType="separate"/>
    </w:r>
    <w:r w:rsidR="003F3F98">
      <w:rPr>
        <w:noProof/>
      </w:rPr>
      <w:t>1</w:t>
    </w:r>
    <w:r>
      <w:fldChar w:fldCharType="end"/>
    </w:r>
    <w:r>
      <w:t xml:space="preserve"> of </w:t>
    </w:r>
    <w:fldSimple w:instr=" NUMPAGES ">
      <w:r w:rsidR="003F3F98">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F98" w:rsidRDefault="003F3F98">
      <w:r>
        <w:separator/>
      </w:r>
    </w:p>
  </w:footnote>
  <w:footnote w:type="continuationSeparator" w:id="0">
    <w:p w:rsidR="003F3F98" w:rsidRDefault="003F3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2F" w:rsidRDefault="001476FD" w:rsidP="00D5242F">
    <w:pPr>
      <w:pStyle w:val="Header"/>
      <w:jc w:val="center"/>
    </w:pPr>
    <w:r>
      <w:t xml:space="preserve">Compensation Service Training Staff Lesson </w:t>
    </w:r>
    <w:r w:rsidR="00D5242F">
      <w:t>Material List of Changes (LOC):</w:t>
    </w:r>
  </w:p>
  <w:p w:rsidR="001476FD" w:rsidRPr="00D5242F" w:rsidRDefault="008112AA" w:rsidP="00D5242F">
    <w:pPr>
      <w:pStyle w:val="Header"/>
      <w:jc w:val="center"/>
      <w:rPr>
        <w:bCs/>
      </w:rPr>
    </w:pPr>
    <w:r w:rsidRPr="00D5242F">
      <w:t xml:space="preserve">Introduction to </w:t>
    </w:r>
    <w:r w:rsidRPr="00D5242F">
      <w:rPr>
        <w:bCs/>
      </w:rPr>
      <w:t>Workload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49"/>
    <w:rsid w:val="001476FD"/>
    <w:rsid w:val="003F3F98"/>
    <w:rsid w:val="004D1E4F"/>
    <w:rsid w:val="008112AA"/>
    <w:rsid w:val="00A41BE8"/>
    <w:rsid w:val="00A57746"/>
    <w:rsid w:val="00D5242F"/>
    <w:rsid w:val="00EA7CE7"/>
    <w:rsid w:val="00F2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61BCC-0616-4BEE-84B1-2D494B209D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9CBD5D-B376-4EFF-B50B-554658B66A89}">
  <ds:schemaRefs>
    <ds:schemaRef ds:uri="http://schemas.microsoft.com/sharepoint/v3/contenttype/forms"/>
  </ds:schemaRefs>
</ds:datastoreItem>
</file>

<file path=customXml/itemProps3.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Introduction to Workload Management List of Changes</vt:lpstr>
    </vt:vector>
  </TitlesOfParts>
  <Company>Veterans Benefits Administration</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Workload Management List of Changes</dc:title>
  <dc:subject>VSR</dc:subject>
  <dc:creator>Department of Veterans Affairs, Veterans Benefits Administration, Compensation Service, STAFF</dc:creator>
  <cp:keywords>priority processing,worklaod management,ASPEN,daily production,excluded time,VBMS</cp:keywords>
  <dc:description>This lesson provides an introduction to the concept of workload management as it pertains to the VSR position. Topics that are discussed are claims that require priority processing, an overview of ASPEN, and an overview of the VBMS work queue.</dc:description>
  <cp:lastModifiedBy>Kathleen Poole</cp:lastModifiedBy>
  <cp:revision>4</cp:revision>
  <cp:lastPrinted>2010-04-29T15:29:00Z</cp:lastPrinted>
  <dcterms:created xsi:type="dcterms:W3CDTF">2016-12-29T16:55:00Z</dcterms:created>
  <dcterms:modified xsi:type="dcterms:W3CDTF">2017-01-12T15:09:00Z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