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9D477" w14:textId="762B3428" w:rsidR="007A5600" w:rsidRPr="00F04B0E" w:rsidRDefault="00D85B3C">
      <w:pPr>
        <w:pStyle w:val="VBALessonPlanName"/>
        <w:rPr>
          <w:color w:val="auto"/>
        </w:rPr>
      </w:pPr>
      <w:r>
        <w:rPr>
          <w:color w:val="auto"/>
        </w:rPr>
        <w:t>Evaluati</w:t>
      </w:r>
      <w:r w:rsidR="0011080E">
        <w:rPr>
          <w:color w:val="auto"/>
        </w:rPr>
        <w:t xml:space="preserve">ng </w:t>
      </w:r>
      <w:r w:rsidR="00F04B0E" w:rsidRPr="00F04B0E">
        <w:rPr>
          <w:color w:val="auto"/>
        </w:rPr>
        <w:t>Evidence</w:t>
      </w:r>
    </w:p>
    <w:p w14:paraId="61E9D478" w14:textId="57BCA9E4" w:rsidR="007A5600" w:rsidRDefault="00215CE3">
      <w:pPr>
        <w:pStyle w:val="VBALessonPlanTitle"/>
        <w:rPr>
          <w:color w:val="auto"/>
        </w:rPr>
      </w:pPr>
      <w:bookmarkStart w:id="0" w:name="_Toc276556863"/>
      <w:r>
        <w:rPr>
          <w:color w:val="auto"/>
        </w:rPr>
        <w:t>Student</w:t>
      </w:r>
      <w:r w:rsidR="007A5600">
        <w:rPr>
          <w:color w:val="auto"/>
        </w:rPr>
        <w:t xml:space="preserve"> Handout</w:t>
      </w:r>
      <w:bookmarkEnd w:id="0"/>
    </w:p>
    <w:p w14:paraId="61E9D479" w14:textId="1861A6AC" w:rsidR="007A5600" w:rsidRDefault="007A5600">
      <w:pPr>
        <w:pStyle w:val="VBATopicHeading1"/>
      </w:pPr>
      <w:bookmarkStart w:id="1" w:name="_Toc276556864"/>
    </w:p>
    <w:p w14:paraId="5537DEFA" w14:textId="77777777" w:rsidR="006E67DF" w:rsidRDefault="007A5600" w:rsidP="006E67DF">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17982BD3" w14:textId="77777777" w:rsidR="001D1DE1" w:rsidRDefault="001D1DE1" w:rsidP="006E67DF">
      <w:pPr>
        <w:jc w:val="center"/>
        <w:textAlignment w:val="baseline"/>
        <w:rPr>
          <w:rFonts w:ascii="Times New Roman Bold" w:hAnsi="Times New Roman Bold"/>
          <w:b/>
          <w:sz w:val="28"/>
          <w:szCs w:val="28"/>
        </w:rPr>
      </w:pPr>
    </w:p>
    <w:p w14:paraId="0B5F34AA" w14:textId="77777777" w:rsidR="00632921" w:rsidRDefault="007A5600" w:rsidP="00591474">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8755089" w:history="1">
        <w:r w:rsidR="00632921" w:rsidRPr="008B4065">
          <w:rPr>
            <w:rStyle w:val="Hyperlink"/>
          </w:rPr>
          <w:t>Objectives</w:t>
        </w:r>
        <w:r w:rsidR="00632921">
          <w:rPr>
            <w:webHidden/>
          </w:rPr>
          <w:tab/>
        </w:r>
        <w:r w:rsidR="00632921">
          <w:rPr>
            <w:webHidden/>
          </w:rPr>
          <w:fldChar w:fldCharType="begin"/>
        </w:r>
        <w:r w:rsidR="00632921">
          <w:rPr>
            <w:webHidden/>
          </w:rPr>
          <w:instrText xml:space="preserve"> PAGEREF _Toc448755089 \h </w:instrText>
        </w:r>
        <w:r w:rsidR="00632921">
          <w:rPr>
            <w:webHidden/>
          </w:rPr>
        </w:r>
        <w:r w:rsidR="00632921">
          <w:rPr>
            <w:webHidden/>
          </w:rPr>
          <w:fldChar w:fldCharType="separate"/>
        </w:r>
        <w:r w:rsidR="00632921">
          <w:rPr>
            <w:webHidden/>
          </w:rPr>
          <w:t>2</w:t>
        </w:r>
        <w:r w:rsidR="00632921">
          <w:rPr>
            <w:webHidden/>
          </w:rPr>
          <w:fldChar w:fldCharType="end"/>
        </w:r>
      </w:hyperlink>
    </w:p>
    <w:p w14:paraId="5E740BD6" w14:textId="77777777" w:rsidR="00632921" w:rsidRDefault="00B51B1E" w:rsidP="00591474">
      <w:pPr>
        <w:pStyle w:val="TOC1"/>
        <w:rPr>
          <w:rFonts w:asciiTheme="minorHAnsi" w:eastAsiaTheme="minorEastAsia" w:hAnsiTheme="minorHAnsi" w:cstheme="minorBidi"/>
          <w:sz w:val="22"/>
        </w:rPr>
      </w:pPr>
      <w:hyperlink w:anchor="_Toc448755090" w:history="1">
        <w:r w:rsidR="00632921" w:rsidRPr="008B4065">
          <w:rPr>
            <w:rStyle w:val="Hyperlink"/>
          </w:rPr>
          <w:t>References</w:t>
        </w:r>
        <w:r w:rsidR="00632921">
          <w:rPr>
            <w:webHidden/>
          </w:rPr>
          <w:tab/>
        </w:r>
        <w:r w:rsidR="00632921">
          <w:rPr>
            <w:webHidden/>
          </w:rPr>
          <w:fldChar w:fldCharType="begin"/>
        </w:r>
        <w:r w:rsidR="00632921">
          <w:rPr>
            <w:webHidden/>
          </w:rPr>
          <w:instrText xml:space="preserve"> PAGEREF _Toc448755090 \h </w:instrText>
        </w:r>
        <w:r w:rsidR="00632921">
          <w:rPr>
            <w:webHidden/>
          </w:rPr>
        </w:r>
        <w:r w:rsidR="00632921">
          <w:rPr>
            <w:webHidden/>
          </w:rPr>
          <w:fldChar w:fldCharType="separate"/>
        </w:r>
        <w:r w:rsidR="00632921">
          <w:rPr>
            <w:webHidden/>
          </w:rPr>
          <w:t>3</w:t>
        </w:r>
        <w:r w:rsidR="00632921">
          <w:rPr>
            <w:webHidden/>
          </w:rPr>
          <w:fldChar w:fldCharType="end"/>
        </w:r>
      </w:hyperlink>
    </w:p>
    <w:p w14:paraId="24F705C8" w14:textId="3A52EFB5" w:rsidR="00632921" w:rsidRDefault="00B51B1E" w:rsidP="00591474">
      <w:pPr>
        <w:pStyle w:val="TOC1"/>
        <w:rPr>
          <w:rFonts w:asciiTheme="minorHAnsi" w:eastAsiaTheme="minorEastAsia" w:hAnsiTheme="minorHAnsi" w:cstheme="minorBidi"/>
          <w:sz w:val="22"/>
        </w:rPr>
      </w:pPr>
      <w:hyperlink w:anchor="_Toc448755091" w:history="1">
        <w:r w:rsidR="008C30FA">
          <w:rPr>
            <w:rStyle w:val="Hyperlink"/>
          </w:rPr>
          <w:t xml:space="preserve">Topic 1: </w:t>
        </w:r>
        <w:r w:rsidR="00CA38DB">
          <w:rPr>
            <w:rStyle w:val="Hyperlink"/>
          </w:rPr>
          <w:t>Evaluating Evidence</w:t>
        </w:r>
        <w:r w:rsidR="00632921">
          <w:rPr>
            <w:webHidden/>
          </w:rPr>
          <w:tab/>
        </w:r>
        <w:r w:rsidR="00632921">
          <w:rPr>
            <w:webHidden/>
          </w:rPr>
          <w:fldChar w:fldCharType="begin"/>
        </w:r>
        <w:r w:rsidR="00632921">
          <w:rPr>
            <w:webHidden/>
          </w:rPr>
          <w:instrText xml:space="preserve"> PAGEREF _Toc448755091 \h </w:instrText>
        </w:r>
        <w:r w:rsidR="00632921">
          <w:rPr>
            <w:webHidden/>
          </w:rPr>
        </w:r>
        <w:r w:rsidR="00632921">
          <w:rPr>
            <w:webHidden/>
          </w:rPr>
          <w:fldChar w:fldCharType="separate"/>
        </w:r>
        <w:r w:rsidR="00632921">
          <w:rPr>
            <w:webHidden/>
          </w:rPr>
          <w:t>4</w:t>
        </w:r>
        <w:r w:rsidR="00632921">
          <w:rPr>
            <w:webHidden/>
          </w:rPr>
          <w:fldChar w:fldCharType="end"/>
        </w:r>
      </w:hyperlink>
    </w:p>
    <w:p w14:paraId="33A598DB" w14:textId="7C24C6D4" w:rsidR="00632921" w:rsidRDefault="00B51B1E" w:rsidP="00591474">
      <w:pPr>
        <w:pStyle w:val="TOC1"/>
      </w:pPr>
      <w:hyperlink w:anchor="TP2" w:history="1">
        <w:r w:rsidR="00632921" w:rsidRPr="008B4065">
          <w:rPr>
            <w:rStyle w:val="Hyperlink"/>
          </w:rPr>
          <w:t xml:space="preserve">Topic 2: </w:t>
        </w:r>
        <w:r w:rsidR="00AF698D">
          <w:rPr>
            <w:rStyle w:val="Hyperlink"/>
          </w:rPr>
          <w:t>Determining Relevancy</w:t>
        </w:r>
        <w:r w:rsidR="00C006EC">
          <w:rPr>
            <w:rStyle w:val="Hyperlink"/>
          </w:rPr>
          <w:t xml:space="preserve"> of Records</w:t>
        </w:r>
        <w:r w:rsidR="00632921">
          <w:rPr>
            <w:webHidden/>
          </w:rPr>
          <w:tab/>
        </w:r>
        <w:r w:rsidR="00BA16E9">
          <w:rPr>
            <w:webHidden/>
          </w:rPr>
          <w:t>7</w:t>
        </w:r>
      </w:hyperlink>
    </w:p>
    <w:p w14:paraId="29ECB64B" w14:textId="4C7D824C" w:rsidR="00AD01BD" w:rsidRPr="00AD01BD" w:rsidRDefault="00B51B1E" w:rsidP="00591474">
      <w:pPr>
        <w:pStyle w:val="TOC1"/>
        <w:rPr>
          <w:rFonts w:eastAsiaTheme="minorEastAsia"/>
        </w:rPr>
      </w:pPr>
      <w:hyperlink w:anchor="KC" w:history="1">
        <w:r w:rsidR="00AD01BD" w:rsidRPr="00F810D8">
          <w:rPr>
            <w:rStyle w:val="Hyperlink"/>
            <w:rFonts w:eastAsiaTheme="minorEastAsia"/>
          </w:rPr>
          <w:t>Knowledge Check (classroom discussion)</w:t>
        </w:r>
      </w:hyperlink>
      <w:r w:rsidR="00030D88">
        <w:rPr>
          <w:rFonts w:eastAsiaTheme="minorEastAsia"/>
        </w:rPr>
        <w:t xml:space="preserve"> </w:t>
      </w:r>
      <w:r w:rsidR="00030D88">
        <w:rPr>
          <w:rFonts w:eastAsiaTheme="minorEastAsia"/>
        </w:rPr>
        <w:tab/>
        <w:t>9</w:t>
      </w:r>
    </w:p>
    <w:p w14:paraId="7B512451" w14:textId="0B104583" w:rsidR="00632921" w:rsidRDefault="00B51B1E" w:rsidP="00591474">
      <w:pPr>
        <w:pStyle w:val="TOC1"/>
      </w:pPr>
      <w:hyperlink w:anchor="PE" w:history="1">
        <w:r w:rsidR="00632921" w:rsidRPr="008B4065">
          <w:rPr>
            <w:rStyle w:val="Hyperlink"/>
          </w:rPr>
          <w:t>Practical Exercise</w:t>
        </w:r>
        <w:r w:rsidR="00632921">
          <w:rPr>
            <w:webHidden/>
          </w:rPr>
          <w:tab/>
        </w:r>
        <w:r w:rsidR="00BA16E9">
          <w:rPr>
            <w:webHidden/>
          </w:rPr>
          <w:t>10</w:t>
        </w:r>
      </w:hyperlink>
    </w:p>
    <w:p w14:paraId="61E9D485" w14:textId="097098EF" w:rsidR="007A5600" w:rsidRDefault="00B51B1E" w:rsidP="00591474">
      <w:pPr>
        <w:pStyle w:val="TOC1"/>
      </w:pPr>
      <w:hyperlink w:anchor="Ass" w:history="1">
        <w:r w:rsidR="00591474" w:rsidRPr="00D9732D">
          <w:rPr>
            <w:rStyle w:val="Hyperlink"/>
            <w:rFonts w:eastAsiaTheme="minorEastAsia"/>
          </w:rPr>
          <w:t>Evaluating Evidence Assessment in TMS ID# 4201894</w:t>
        </w:r>
      </w:hyperlink>
      <w:r w:rsidR="00591474">
        <w:rPr>
          <w:rFonts w:eastAsiaTheme="minorEastAsia"/>
        </w:rPr>
        <w:tab/>
        <w:t>11</w:t>
      </w:r>
      <w:r w:rsidR="007A5600">
        <w:rPr>
          <w:rStyle w:val="Hyperlink"/>
          <w:bCs/>
          <w:szCs w:val="24"/>
        </w:rPr>
        <w:fldChar w:fldCharType="end"/>
      </w:r>
    </w:p>
    <w:p w14:paraId="61E9D48D" w14:textId="75092137" w:rsidR="007A5600" w:rsidRDefault="007A5600">
      <w:pPr>
        <w:overflowPunct/>
        <w:autoSpaceDE/>
        <w:autoSpaceDN/>
        <w:adjustRightInd/>
        <w:spacing w:before="0"/>
      </w:pPr>
    </w:p>
    <w:p w14:paraId="09120D39" w14:textId="77777777" w:rsidR="00632921" w:rsidRDefault="00632921">
      <w:pPr>
        <w:overflowPunct/>
        <w:autoSpaceDE/>
        <w:autoSpaceDN/>
        <w:adjustRightInd/>
        <w:spacing w:before="0"/>
        <w:rPr>
          <w:rFonts w:ascii="Times New Roman Bold" w:hAnsi="Times New Roman Bold"/>
          <w:b/>
          <w:smallCaps/>
          <w:sz w:val="32"/>
          <w:szCs w:val="32"/>
        </w:rPr>
      </w:pPr>
      <w:bookmarkStart w:id="2" w:name="_Toc269888405"/>
      <w:bookmarkStart w:id="3" w:name="_Toc269888748"/>
      <w:bookmarkStart w:id="4" w:name="_Toc278291133"/>
      <w:r>
        <w:br w:type="page"/>
      </w:r>
    </w:p>
    <w:p w14:paraId="4DB20B09" w14:textId="0072F04B" w:rsidR="000C2C64" w:rsidRDefault="007A5600" w:rsidP="00442511">
      <w:pPr>
        <w:pStyle w:val="VBATopicHeading1"/>
        <w:spacing w:after="360"/>
      </w:pPr>
      <w:bookmarkStart w:id="5" w:name="_Toc448755089"/>
      <w:r>
        <w:lastRenderedPageBreak/>
        <w:t>Objectives</w:t>
      </w:r>
      <w:bookmarkEnd w:id="5"/>
    </w:p>
    <w:p w14:paraId="54791E79" w14:textId="7882299C" w:rsidR="00E50111" w:rsidRDefault="00E50111" w:rsidP="00AB4354">
      <w:pPr>
        <w:pStyle w:val="VBABodyText0"/>
        <w:spacing w:after="240"/>
      </w:pPr>
      <w:r>
        <w:t xml:space="preserve">Given all available resources to include the live manual, </w:t>
      </w:r>
      <w:r w:rsidR="00D65A1F">
        <w:t>VSR</w:t>
      </w:r>
      <w:r>
        <w:t xml:space="preserve"> </w:t>
      </w:r>
      <w:r w:rsidRPr="00676ED5">
        <w:t>will be required to accomplish the following lesson objectives.</w:t>
      </w:r>
    </w:p>
    <w:p w14:paraId="4C0CBD22" w14:textId="77777777" w:rsidR="00E50111" w:rsidRPr="000C2C64" w:rsidRDefault="00E50111" w:rsidP="00E50111">
      <w:pPr>
        <w:pStyle w:val="VBABodyText0"/>
      </w:pPr>
    </w:p>
    <w:p w14:paraId="73A2E0A1" w14:textId="1F3CF367" w:rsidR="00AB4354" w:rsidRDefault="00AB4354">
      <w:pPr>
        <w:pStyle w:val="VBAFirstLevelBullet"/>
        <w:spacing w:before="60" w:after="60"/>
        <w:rPr>
          <w:szCs w:val="24"/>
        </w:rPr>
      </w:pPr>
      <w:r>
        <w:rPr>
          <w:szCs w:val="24"/>
        </w:rPr>
        <w:t>Define evidence and identify examples of evidence</w:t>
      </w:r>
    </w:p>
    <w:p w14:paraId="7B9014AE" w14:textId="7CF6F6C2" w:rsidR="002B554B" w:rsidRPr="002B554B" w:rsidRDefault="002B554B" w:rsidP="00AB4354">
      <w:pPr>
        <w:pStyle w:val="VBAFirstLevelBullet"/>
        <w:spacing w:before="60" w:after="60"/>
        <w:rPr>
          <w:szCs w:val="24"/>
        </w:rPr>
      </w:pPr>
      <w:r w:rsidRPr="002B554B">
        <w:rPr>
          <w:szCs w:val="24"/>
        </w:rPr>
        <w:t xml:space="preserve">Identify </w:t>
      </w:r>
      <w:r w:rsidR="001B0998">
        <w:rPr>
          <w:szCs w:val="24"/>
        </w:rPr>
        <w:t xml:space="preserve">benefits </w:t>
      </w:r>
      <w:r w:rsidR="00AF698D">
        <w:rPr>
          <w:szCs w:val="24"/>
        </w:rPr>
        <w:t>to</w:t>
      </w:r>
      <w:r w:rsidRPr="002B554B">
        <w:rPr>
          <w:szCs w:val="24"/>
        </w:rPr>
        <w:t xml:space="preserve"> properly evaluating evidence</w:t>
      </w:r>
    </w:p>
    <w:p w14:paraId="14A827D0" w14:textId="77777777" w:rsidR="002B554B" w:rsidRPr="002B554B" w:rsidRDefault="002B554B" w:rsidP="007D413F">
      <w:pPr>
        <w:pStyle w:val="VBAFirstLevelBullet"/>
        <w:rPr>
          <w:szCs w:val="24"/>
        </w:rPr>
      </w:pPr>
      <w:r w:rsidRPr="002B554B">
        <w:rPr>
          <w:szCs w:val="24"/>
        </w:rPr>
        <w:t>Demonstrate fact finding using a variety of evidence types</w:t>
      </w:r>
    </w:p>
    <w:p w14:paraId="120C04DF" w14:textId="77777777" w:rsidR="002B554B" w:rsidRPr="002B554B" w:rsidRDefault="002B554B" w:rsidP="007D413F">
      <w:pPr>
        <w:pStyle w:val="VBAFirstLevelBullet"/>
        <w:rPr>
          <w:szCs w:val="24"/>
        </w:rPr>
      </w:pPr>
      <w:r w:rsidRPr="002B554B">
        <w:rPr>
          <w:szCs w:val="24"/>
        </w:rPr>
        <w:t>Define and identify relevant records for the purpose of VA’s duty to assist</w:t>
      </w:r>
    </w:p>
    <w:p w14:paraId="72239C3A" w14:textId="77777777" w:rsidR="002B554B" w:rsidRPr="002B554B" w:rsidRDefault="002B554B" w:rsidP="007D413F">
      <w:pPr>
        <w:pStyle w:val="VBAFirstLevelBullet"/>
        <w:rPr>
          <w:szCs w:val="24"/>
        </w:rPr>
      </w:pPr>
      <w:r w:rsidRPr="002B554B">
        <w:rPr>
          <w:szCs w:val="24"/>
        </w:rPr>
        <w:t>Recognize the relevancy of clinical records for mental health claims</w:t>
      </w:r>
    </w:p>
    <w:p w14:paraId="5B2D4645" w14:textId="77777777" w:rsidR="002B554B" w:rsidRPr="002B554B" w:rsidRDefault="002B554B" w:rsidP="007D413F">
      <w:pPr>
        <w:pStyle w:val="VBAFirstLevelBullet"/>
        <w:rPr>
          <w:szCs w:val="24"/>
        </w:rPr>
      </w:pPr>
      <w:r w:rsidRPr="002B554B">
        <w:rPr>
          <w:szCs w:val="24"/>
        </w:rPr>
        <w:t>Demonstrate the documentation of non-relevant records</w:t>
      </w:r>
    </w:p>
    <w:p w14:paraId="7DB417F4" w14:textId="77777777" w:rsidR="00872E76" w:rsidRPr="00C057F1" w:rsidRDefault="00872E76" w:rsidP="00872E76">
      <w:pPr>
        <w:pStyle w:val="VBAFirstLevelBullet"/>
        <w:numPr>
          <w:ilvl w:val="0"/>
          <w:numId w:val="0"/>
        </w:numPr>
        <w:ind w:left="360"/>
      </w:pPr>
    </w:p>
    <w:p w14:paraId="31CF4F32" w14:textId="77777777" w:rsidR="000C2C64" w:rsidRPr="000C2C64" w:rsidRDefault="000C2C64" w:rsidP="000C2C64">
      <w:pPr>
        <w:spacing w:before="0"/>
        <w:textAlignment w:val="baseline"/>
      </w:pPr>
    </w:p>
    <w:p w14:paraId="0BC53210" w14:textId="77777777" w:rsidR="00FB7F18" w:rsidRDefault="00FB7F18" w:rsidP="00FB7F18">
      <w:pPr>
        <w:pStyle w:val="ListParagraph"/>
        <w:rPr>
          <w:smallCaps/>
        </w:rPr>
      </w:pPr>
    </w:p>
    <w:p w14:paraId="61E9D490" w14:textId="14EB7760" w:rsidR="007A5600" w:rsidRDefault="007A5600" w:rsidP="000C2C64">
      <w:pPr>
        <w:pStyle w:val="VBATopicHeading1"/>
        <w:spacing w:before="0" w:after="0"/>
      </w:pPr>
      <w:r>
        <w:br w:type="page"/>
      </w:r>
      <w:bookmarkStart w:id="6" w:name="_Toc448755090"/>
      <w:r>
        <w:lastRenderedPageBreak/>
        <w:t>References</w:t>
      </w:r>
      <w:bookmarkEnd w:id="6"/>
    </w:p>
    <w:p w14:paraId="2462DCFF" w14:textId="22D4F218" w:rsidR="000C2C64" w:rsidRDefault="000C2C64" w:rsidP="000C2C64">
      <w:pPr>
        <w:pStyle w:val="VBATopicHeading1"/>
        <w:spacing w:before="0" w:after="0"/>
      </w:pPr>
    </w:p>
    <w:p w14:paraId="5E584434" w14:textId="77777777" w:rsidR="007D413F" w:rsidRDefault="007D413F" w:rsidP="000C2C64">
      <w:pPr>
        <w:pStyle w:val="VBATopicHeading1"/>
        <w:spacing w:before="0" w:after="0"/>
      </w:pPr>
    </w:p>
    <w:bookmarkEnd w:id="2"/>
    <w:bookmarkEnd w:id="3"/>
    <w:bookmarkEnd w:id="4"/>
    <w:p w14:paraId="3582AE6F" w14:textId="77777777" w:rsidR="00CB1285" w:rsidRPr="00CB1285" w:rsidRDefault="00CB1285" w:rsidP="00CB1285">
      <w:pPr>
        <w:spacing w:before="0"/>
        <w:textAlignment w:val="baseline"/>
        <w:rPr>
          <w:noProof/>
          <w:color w:val="0070C0"/>
        </w:rPr>
      </w:pPr>
      <w:r w:rsidRPr="00CB1285">
        <w:rPr>
          <w:noProof/>
        </w:rPr>
        <w:t xml:space="preserve">All M21-1 references are found in the </w:t>
      </w:r>
      <w:hyperlink r:id="rId11" w:history="1">
        <w:r w:rsidRPr="00CB1285">
          <w:rPr>
            <w:noProof/>
            <w:color w:val="0000FF"/>
            <w:u w:val="single"/>
          </w:rPr>
          <w:t>Live Manual Website</w:t>
        </w:r>
      </w:hyperlink>
      <w:r w:rsidRPr="00CB1285">
        <w:rPr>
          <w:noProof/>
          <w:color w:val="0070C0"/>
        </w:rPr>
        <w:t>.</w:t>
      </w:r>
    </w:p>
    <w:p w14:paraId="716AB9BA" w14:textId="77777777" w:rsidR="00CB1285" w:rsidRPr="00CB1285" w:rsidRDefault="00CB1285" w:rsidP="00CB1285">
      <w:pPr>
        <w:spacing w:before="0"/>
        <w:textAlignment w:val="baseline"/>
        <w:rPr>
          <w:b/>
          <w:noProof/>
          <w:color w:val="0070C0"/>
        </w:rPr>
      </w:pPr>
    </w:p>
    <w:p w14:paraId="266419DF" w14:textId="77777777" w:rsidR="00CB1285" w:rsidRPr="00CB1285" w:rsidRDefault="00B51B1E" w:rsidP="007D413F">
      <w:pPr>
        <w:pStyle w:val="ListParagraph"/>
        <w:numPr>
          <w:ilvl w:val="0"/>
          <w:numId w:val="6"/>
        </w:numPr>
        <w:spacing w:before="0"/>
        <w:textAlignment w:val="baseline"/>
      </w:pPr>
      <w:hyperlink r:id="rId12" w:history="1">
        <w:r w:rsidR="00CB1285" w:rsidRPr="00CB1285">
          <w:rPr>
            <w:color w:val="0000FF"/>
            <w:u w:val="single"/>
          </w:rPr>
          <w:t>38 U.S.C. 5103A, Duty to assist claimants</w:t>
        </w:r>
      </w:hyperlink>
      <w:r w:rsidR="00CB1285" w:rsidRPr="00CB1285">
        <w:t xml:space="preserve"> </w:t>
      </w:r>
    </w:p>
    <w:p w14:paraId="694138E1" w14:textId="15EC772F" w:rsidR="00CB1285" w:rsidRPr="00CB1285" w:rsidRDefault="00B51B1E" w:rsidP="007D413F">
      <w:pPr>
        <w:pStyle w:val="ListParagraph"/>
        <w:numPr>
          <w:ilvl w:val="0"/>
          <w:numId w:val="6"/>
        </w:numPr>
        <w:spacing w:before="0"/>
        <w:textAlignment w:val="baseline"/>
      </w:pPr>
      <w:hyperlink r:id="rId13" w:history="1">
        <w:r w:rsidR="00CB1285" w:rsidRPr="00CB1285">
          <w:rPr>
            <w:color w:val="0000FF"/>
            <w:u w:val="single"/>
          </w:rPr>
          <w:t xml:space="preserve">38 CFR 3.156, New </w:t>
        </w:r>
        <w:r w:rsidR="00E33921">
          <w:rPr>
            <w:color w:val="0000FF"/>
            <w:u w:val="single"/>
          </w:rPr>
          <w:t>E</w:t>
        </w:r>
        <w:r w:rsidR="00CB1285" w:rsidRPr="00CB1285">
          <w:rPr>
            <w:color w:val="0000FF"/>
            <w:u w:val="single"/>
          </w:rPr>
          <w:t>vidence</w:t>
        </w:r>
      </w:hyperlink>
    </w:p>
    <w:p w14:paraId="06300AC6" w14:textId="77777777" w:rsidR="00CB1285" w:rsidRPr="00CB1285" w:rsidRDefault="00B51B1E" w:rsidP="007D413F">
      <w:pPr>
        <w:pStyle w:val="ListParagraph"/>
        <w:numPr>
          <w:ilvl w:val="0"/>
          <w:numId w:val="6"/>
        </w:numPr>
        <w:spacing w:before="0"/>
        <w:textAlignment w:val="baseline"/>
      </w:pPr>
      <w:hyperlink r:id="rId14" w:history="1">
        <w:r w:rsidR="00CB1285" w:rsidRPr="00CB1285">
          <w:rPr>
            <w:color w:val="0000FF"/>
            <w:u w:val="single"/>
          </w:rPr>
          <w:t>38 CFR 3.159, Department of Veterans Affairs assistance in developing claims</w:t>
        </w:r>
      </w:hyperlink>
    </w:p>
    <w:p w14:paraId="7C1A0B25" w14:textId="77777777" w:rsidR="00CB1285" w:rsidRPr="00CB1285" w:rsidRDefault="00B51B1E" w:rsidP="007D413F">
      <w:pPr>
        <w:pStyle w:val="ListParagraph"/>
        <w:numPr>
          <w:ilvl w:val="0"/>
          <w:numId w:val="6"/>
        </w:numPr>
        <w:spacing w:before="0"/>
        <w:textAlignment w:val="baseline"/>
      </w:pPr>
      <w:hyperlink r:id="rId15" w:history="1">
        <w:r w:rsidR="00CB1285" w:rsidRPr="00CB1285">
          <w:rPr>
            <w:color w:val="0000FF"/>
            <w:u w:val="single"/>
          </w:rPr>
          <w:t>38 CFR 3.303, Principles relating to service connection</w:t>
        </w:r>
      </w:hyperlink>
    </w:p>
    <w:p w14:paraId="0E2A73A5" w14:textId="77777777" w:rsidR="00CB1285" w:rsidRPr="00CB1285" w:rsidRDefault="00B51B1E" w:rsidP="007D413F">
      <w:pPr>
        <w:pStyle w:val="ListParagraph"/>
        <w:numPr>
          <w:ilvl w:val="0"/>
          <w:numId w:val="6"/>
        </w:numPr>
        <w:spacing w:before="0"/>
        <w:textAlignment w:val="baseline"/>
      </w:pPr>
      <w:hyperlink r:id="rId16" w:history="1">
        <w:r w:rsidR="00CB1285" w:rsidRPr="00CB1285">
          <w:rPr>
            <w:color w:val="0000FF"/>
            <w:u w:val="single"/>
          </w:rPr>
          <w:t>38 CFR 3.304, Direct service connection; wartime and peacetime</w:t>
        </w:r>
      </w:hyperlink>
    </w:p>
    <w:p w14:paraId="49413CFE" w14:textId="446230D6" w:rsidR="00CB1285" w:rsidRPr="00E33921" w:rsidRDefault="00B51B1E" w:rsidP="007D413F">
      <w:pPr>
        <w:pStyle w:val="ListParagraph"/>
        <w:numPr>
          <w:ilvl w:val="0"/>
          <w:numId w:val="6"/>
        </w:numPr>
        <w:spacing w:before="0"/>
        <w:textAlignment w:val="baseline"/>
      </w:pPr>
      <w:hyperlink r:id="rId17" w:history="1">
        <w:r w:rsidR="00CB1285" w:rsidRPr="00CB1285">
          <w:rPr>
            <w:color w:val="0000FF"/>
            <w:u w:val="single"/>
          </w:rPr>
          <w:t>M21-1</w:t>
        </w:r>
      </w:hyperlink>
      <w:hyperlink r:id="rId18" w:history="1">
        <w:r w:rsidR="00CB1285" w:rsidRPr="00CB1285">
          <w:rPr>
            <w:color w:val="0000FF"/>
            <w:u w:val="single"/>
          </w:rPr>
          <w:t>, Part I, 1.A, Description and General Information on Duty to Notify and Duty to Assist</w:t>
        </w:r>
      </w:hyperlink>
    </w:p>
    <w:p w14:paraId="0D6EF8BE" w14:textId="37D6FF36" w:rsidR="00E33921" w:rsidRPr="00CB1285" w:rsidRDefault="00B51B1E" w:rsidP="007D413F">
      <w:pPr>
        <w:pStyle w:val="ListParagraph"/>
        <w:numPr>
          <w:ilvl w:val="0"/>
          <w:numId w:val="6"/>
        </w:numPr>
        <w:spacing w:before="0"/>
        <w:textAlignment w:val="baseline"/>
      </w:pPr>
      <w:hyperlink r:id="rId19" w:history="1">
        <w:r w:rsidR="00A514FC" w:rsidRPr="00A514FC">
          <w:rPr>
            <w:rStyle w:val="Hyperlink"/>
          </w:rPr>
          <w:t>M21-1, Part I, 1.C, Duty to Assist with Obtaining Records and a Medical Examination or Opinion</w:t>
        </w:r>
      </w:hyperlink>
    </w:p>
    <w:p w14:paraId="7B159C1F" w14:textId="4657BD63" w:rsidR="00CB1285" w:rsidRPr="00CB1285" w:rsidRDefault="00B51B1E" w:rsidP="007D413F">
      <w:pPr>
        <w:pStyle w:val="ListParagraph"/>
        <w:numPr>
          <w:ilvl w:val="0"/>
          <w:numId w:val="6"/>
        </w:numPr>
        <w:spacing w:before="0"/>
        <w:textAlignment w:val="baseline"/>
      </w:pPr>
      <w:hyperlink r:id="rId20" w:history="1">
        <w:r w:rsidR="00CB1285" w:rsidRPr="00CB1285">
          <w:rPr>
            <w:color w:val="0000FF"/>
            <w:u w:val="single"/>
          </w:rPr>
          <w:t xml:space="preserve">M21-1, Part III, Subpart ii, 2.D, </w:t>
        </w:r>
        <w:r w:rsidR="00E33921">
          <w:rPr>
            <w:color w:val="0000FF"/>
            <w:u w:val="single"/>
          </w:rPr>
          <w:t xml:space="preserve">Supplemental Claims </w:t>
        </w:r>
      </w:hyperlink>
    </w:p>
    <w:p w14:paraId="07133F7C" w14:textId="7143EE95" w:rsidR="00CB1285" w:rsidRPr="00CB1285" w:rsidRDefault="00B51B1E" w:rsidP="007D413F">
      <w:pPr>
        <w:pStyle w:val="ListParagraph"/>
        <w:numPr>
          <w:ilvl w:val="0"/>
          <w:numId w:val="6"/>
        </w:numPr>
        <w:spacing w:before="0"/>
        <w:textAlignment w:val="baseline"/>
      </w:pPr>
      <w:hyperlink r:id="rId21" w:history="1">
        <w:r w:rsidR="00CB1285" w:rsidRPr="00CB1285">
          <w:rPr>
            <w:color w:val="0000FF"/>
            <w:u w:val="single"/>
          </w:rPr>
          <w:t>M21-1, Part III, Subpart ii, 2.E, Claims for Increase</w:t>
        </w:r>
      </w:hyperlink>
    </w:p>
    <w:p w14:paraId="08773305" w14:textId="7A7174C2" w:rsidR="00CB1285" w:rsidRPr="00CB1285" w:rsidRDefault="00B51B1E" w:rsidP="007D413F">
      <w:pPr>
        <w:pStyle w:val="ListParagraph"/>
        <w:numPr>
          <w:ilvl w:val="0"/>
          <w:numId w:val="6"/>
        </w:numPr>
        <w:spacing w:before="0"/>
        <w:textAlignment w:val="baseline"/>
      </w:pPr>
      <w:hyperlink r:id="rId22" w:history="1">
        <w:r w:rsidR="00CB1285" w:rsidRPr="00CB1285">
          <w:rPr>
            <w:color w:val="0000FF"/>
            <w:u w:val="single"/>
          </w:rPr>
          <w:t>M21-1, Part III, Subpart iii, 1.B, Evidence Requested From the Claimant</w:t>
        </w:r>
      </w:hyperlink>
    </w:p>
    <w:p w14:paraId="5FECF86B" w14:textId="17597F33" w:rsidR="00CB1285" w:rsidRPr="00CB1285" w:rsidRDefault="00B51B1E" w:rsidP="007D413F">
      <w:pPr>
        <w:pStyle w:val="ListParagraph"/>
        <w:numPr>
          <w:ilvl w:val="0"/>
          <w:numId w:val="6"/>
        </w:numPr>
        <w:spacing w:before="0"/>
        <w:textAlignment w:val="baseline"/>
      </w:pPr>
      <w:hyperlink r:id="rId23" w:history="1">
        <w:r w:rsidR="00CB1285" w:rsidRPr="00CB1285">
          <w:rPr>
            <w:color w:val="0000FF"/>
            <w:u w:val="single"/>
          </w:rPr>
          <w:t>M21-1, Part III, Subpart iv, 5, Evaluating Evidence and Making a Decision</w:t>
        </w:r>
      </w:hyperlink>
    </w:p>
    <w:p w14:paraId="21030427" w14:textId="3E432D1F" w:rsidR="00CB1285" w:rsidRPr="00CB1285" w:rsidRDefault="00B51B1E" w:rsidP="007D413F">
      <w:pPr>
        <w:pStyle w:val="ListParagraph"/>
        <w:numPr>
          <w:ilvl w:val="0"/>
          <w:numId w:val="6"/>
        </w:numPr>
        <w:spacing w:before="0"/>
        <w:textAlignment w:val="baseline"/>
      </w:pPr>
      <w:hyperlink r:id="rId24" w:history="1">
        <w:r w:rsidR="00CB1285" w:rsidRPr="00CB1285">
          <w:rPr>
            <w:color w:val="0000FF"/>
            <w:u w:val="single"/>
          </w:rPr>
          <w:t xml:space="preserve">M21-1, Part IV, Subpart ii, 2.B, Determining Service Connection (SC) </w:t>
        </w:r>
      </w:hyperlink>
    </w:p>
    <w:p w14:paraId="3FBA4466" w14:textId="77777777" w:rsidR="002463A5" w:rsidRDefault="002463A5">
      <w:pPr>
        <w:overflowPunct/>
        <w:autoSpaceDE/>
        <w:autoSpaceDN/>
        <w:adjustRightInd/>
        <w:spacing w:before="0"/>
        <w:rPr>
          <w:rFonts w:ascii="Times New Roman Bold" w:hAnsi="Times New Roman Bold"/>
          <w:b/>
          <w:smallCaps/>
          <w:sz w:val="32"/>
          <w:szCs w:val="32"/>
        </w:rPr>
      </w:pPr>
      <w:r>
        <w:br w:type="page"/>
      </w:r>
    </w:p>
    <w:p w14:paraId="59DAD9A4" w14:textId="23A9F7FB" w:rsidR="007D413F" w:rsidRPr="003D2E47" w:rsidRDefault="00B0775B" w:rsidP="003D2E47">
      <w:pPr>
        <w:pStyle w:val="VBATopicHeading1"/>
      </w:pPr>
      <w:bookmarkStart w:id="7" w:name="_Toc448755091"/>
      <w:r w:rsidRPr="00152B39">
        <w:lastRenderedPageBreak/>
        <w:t xml:space="preserve">Topic </w:t>
      </w:r>
      <w:r>
        <w:t>1</w:t>
      </w:r>
      <w:r w:rsidRPr="00152B39">
        <w:t xml:space="preserve">: </w:t>
      </w:r>
      <w:r>
        <w:t xml:space="preserve"> Evaluating Evidence</w:t>
      </w:r>
    </w:p>
    <w:p w14:paraId="57A8A9C9" w14:textId="0A7FCB41" w:rsidR="00555544" w:rsidRDefault="00B0775B" w:rsidP="00B0775B">
      <w:r w:rsidRPr="00B0775B">
        <w:rPr>
          <w:b/>
        </w:rPr>
        <w:t>Evaluating evidence</w:t>
      </w:r>
      <w:r>
        <w:t xml:space="preserve"> r</w:t>
      </w:r>
      <w:r w:rsidRPr="00B0775B">
        <w:t>efers to a series of analytical steps that must be performed by a VA decision maker in making findings of fact for the purpose of drawing conclusions of law on each aspect or criterion of the legal standard for entitlement to the benefit and on applicable procedural matters.</w:t>
      </w:r>
    </w:p>
    <w:p w14:paraId="21E2C7CB" w14:textId="77777777" w:rsidR="00555544" w:rsidRDefault="00555544" w:rsidP="00555544">
      <w:r w:rsidRPr="00323794">
        <w:rPr>
          <w:b/>
        </w:rPr>
        <w:t>Definition:</w:t>
      </w:r>
      <w:r>
        <w:t xml:space="preserve"> Evidence is every type of proof offered to establish facts.  Examples are:</w:t>
      </w:r>
    </w:p>
    <w:p w14:paraId="14177397" w14:textId="77777777" w:rsidR="00555544" w:rsidRDefault="00555544" w:rsidP="00555544">
      <w:pPr>
        <w:pStyle w:val="ListParagraph"/>
        <w:numPr>
          <w:ilvl w:val="0"/>
          <w:numId w:val="9"/>
        </w:numPr>
        <w:spacing w:after="60"/>
      </w:pPr>
      <w:r>
        <w:t>Testimony and statements</w:t>
      </w:r>
    </w:p>
    <w:p w14:paraId="62BA2E36" w14:textId="77777777" w:rsidR="00555544" w:rsidRDefault="00555544" w:rsidP="00555544">
      <w:pPr>
        <w:pStyle w:val="ListParagraph"/>
        <w:numPr>
          <w:ilvl w:val="0"/>
          <w:numId w:val="9"/>
        </w:numPr>
        <w:spacing w:before="60" w:after="60"/>
      </w:pPr>
      <w:r>
        <w:t>Medical records</w:t>
      </w:r>
    </w:p>
    <w:p w14:paraId="1B8BBCF7" w14:textId="77777777" w:rsidR="00555544" w:rsidRDefault="00555544" w:rsidP="00555544">
      <w:pPr>
        <w:pStyle w:val="ListParagraph"/>
        <w:numPr>
          <w:ilvl w:val="0"/>
          <w:numId w:val="9"/>
        </w:numPr>
        <w:spacing w:before="60" w:after="60"/>
      </w:pPr>
      <w:r>
        <w:t>Personnel records</w:t>
      </w:r>
    </w:p>
    <w:p w14:paraId="5ADD000F" w14:textId="77777777" w:rsidR="00555544" w:rsidRDefault="00555544" w:rsidP="00555544">
      <w:pPr>
        <w:pStyle w:val="ListParagraph"/>
        <w:numPr>
          <w:ilvl w:val="0"/>
          <w:numId w:val="9"/>
        </w:numPr>
        <w:spacing w:before="60" w:after="60"/>
      </w:pPr>
      <w:r>
        <w:t>Financial records</w:t>
      </w:r>
    </w:p>
    <w:p w14:paraId="6B581F5B" w14:textId="77777777" w:rsidR="00555544" w:rsidRDefault="00555544" w:rsidP="00555544">
      <w:pPr>
        <w:pStyle w:val="ListParagraph"/>
        <w:numPr>
          <w:ilvl w:val="0"/>
          <w:numId w:val="9"/>
        </w:numPr>
        <w:spacing w:before="60" w:after="60"/>
      </w:pPr>
      <w:r>
        <w:t>VA Forms</w:t>
      </w:r>
    </w:p>
    <w:p w14:paraId="126FFD3E" w14:textId="2C531600" w:rsidR="00555544" w:rsidRDefault="00555544" w:rsidP="00555544">
      <w:pPr>
        <w:pStyle w:val="ListParagraph"/>
        <w:numPr>
          <w:ilvl w:val="0"/>
          <w:numId w:val="9"/>
        </w:numPr>
        <w:spacing w:before="60" w:after="120"/>
      </w:pPr>
      <w:r>
        <w:t>Legal documents</w:t>
      </w:r>
    </w:p>
    <w:p w14:paraId="72C371C8" w14:textId="77777777" w:rsidR="00B0775B" w:rsidRPr="00B0775B" w:rsidRDefault="00B0775B" w:rsidP="00323D98">
      <w:pPr>
        <w:spacing w:after="60"/>
      </w:pPr>
      <w:r w:rsidRPr="007D413F">
        <w:rPr>
          <w:b/>
          <w:bCs/>
        </w:rPr>
        <w:t>Proper evaluation</w:t>
      </w:r>
      <w:r w:rsidRPr="00B0775B">
        <w:t xml:space="preserve"> of evidence allows VSRs to perform many duties:</w:t>
      </w:r>
    </w:p>
    <w:p w14:paraId="4EF0F260" w14:textId="16ABE8A0" w:rsidR="007311AA" w:rsidRPr="00B0775B" w:rsidRDefault="00E33921" w:rsidP="00323D98">
      <w:pPr>
        <w:numPr>
          <w:ilvl w:val="0"/>
          <w:numId w:val="8"/>
        </w:numPr>
        <w:spacing w:before="0"/>
      </w:pPr>
      <w:r>
        <w:t>Identify</w:t>
      </w:r>
      <w:r w:rsidR="00BC2D34" w:rsidRPr="00B0775B">
        <w:t xml:space="preserve"> the issues and facts necessary to substantiate the claim</w:t>
      </w:r>
    </w:p>
    <w:p w14:paraId="0C8F3C4C" w14:textId="3DCFACBC" w:rsidR="007311AA" w:rsidRPr="00B0775B" w:rsidRDefault="00E33921" w:rsidP="00323D98">
      <w:pPr>
        <w:numPr>
          <w:ilvl w:val="0"/>
          <w:numId w:val="8"/>
        </w:numPr>
        <w:spacing w:before="60" w:after="60"/>
      </w:pPr>
      <w:r>
        <w:t>Examine</w:t>
      </w:r>
      <w:r w:rsidR="00BC2D34" w:rsidRPr="00B0775B">
        <w:t xml:space="preserve"> the significance and relevancy of evidence</w:t>
      </w:r>
    </w:p>
    <w:p w14:paraId="6E08E6E7" w14:textId="77777777" w:rsidR="007311AA" w:rsidRPr="00B0775B" w:rsidRDefault="00BC2D34" w:rsidP="00323D98">
      <w:pPr>
        <w:numPr>
          <w:ilvl w:val="0"/>
          <w:numId w:val="8"/>
        </w:numPr>
        <w:spacing w:before="60" w:after="60"/>
      </w:pPr>
      <w:r w:rsidRPr="00B0775B">
        <w:t>Discount non-relevant evidence</w:t>
      </w:r>
    </w:p>
    <w:p w14:paraId="668F2E11" w14:textId="4BF70CE1" w:rsidR="007311AA" w:rsidRDefault="00BC2D34" w:rsidP="00323D98">
      <w:pPr>
        <w:numPr>
          <w:ilvl w:val="0"/>
          <w:numId w:val="8"/>
        </w:numPr>
        <w:spacing w:before="60" w:after="60"/>
      </w:pPr>
      <w:r w:rsidRPr="00B0775B">
        <w:t xml:space="preserve">Relate facts to </w:t>
      </w:r>
      <w:r w:rsidR="00A92C58">
        <w:t>appropriate</w:t>
      </w:r>
      <w:r w:rsidRPr="00B0775B">
        <w:t xml:space="preserve"> laws and regulations</w:t>
      </w:r>
    </w:p>
    <w:p w14:paraId="18F643A7" w14:textId="5F610BD8" w:rsidR="007311AA" w:rsidRPr="00B0775B" w:rsidRDefault="00E33921" w:rsidP="00323D98">
      <w:pPr>
        <w:numPr>
          <w:ilvl w:val="0"/>
          <w:numId w:val="8"/>
        </w:numPr>
        <w:spacing w:before="60" w:after="60"/>
      </w:pPr>
      <w:r>
        <w:t>Identify</w:t>
      </w:r>
      <w:r w:rsidR="00BC2D34" w:rsidRPr="00B0775B">
        <w:t xml:space="preserve"> if further development or clarification is needed</w:t>
      </w:r>
    </w:p>
    <w:p w14:paraId="3A8E2021" w14:textId="77777777" w:rsidR="007311AA" w:rsidRPr="00B0775B" w:rsidRDefault="00BC2D34" w:rsidP="00323D98">
      <w:pPr>
        <w:numPr>
          <w:ilvl w:val="0"/>
          <w:numId w:val="8"/>
        </w:numPr>
        <w:spacing w:before="60" w:after="60"/>
      </w:pPr>
      <w:r w:rsidRPr="00B0775B">
        <w:t>Decide if an examination and/or medical opinion is required</w:t>
      </w:r>
    </w:p>
    <w:p w14:paraId="7973703F" w14:textId="2DC3DD5E" w:rsidR="007311AA" w:rsidRPr="00B0775B" w:rsidRDefault="00E33921" w:rsidP="00323D98">
      <w:pPr>
        <w:numPr>
          <w:ilvl w:val="0"/>
          <w:numId w:val="8"/>
        </w:numPr>
        <w:spacing w:before="60" w:after="60"/>
      </w:pPr>
      <w:r>
        <w:t>Recognize</w:t>
      </w:r>
      <w:r w:rsidR="00BC2D34" w:rsidRPr="00B0775B">
        <w:t xml:space="preserve"> if a claim is ready for decision</w:t>
      </w:r>
    </w:p>
    <w:p w14:paraId="6C444E31" w14:textId="273C3240" w:rsidR="00B0775B" w:rsidRPr="00B0775B" w:rsidRDefault="00BC2D34" w:rsidP="00323D98">
      <w:pPr>
        <w:numPr>
          <w:ilvl w:val="0"/>
          <w:numId w:val="8"/>
        </w:numPr>
        <w:spacing w:before="60" w:after="60"/>
      </w:pPr>
      <w:r w:rsidRPr="00B0775B">
        <w:t>Decide claims that don’t require a rating decision</w:t>
      </w:r>
    </w:p>
    <w:p w14:paraId="700D097A" w14:textId="1E54E2DA" w:rsidR="00B0775B" w:rsidRDefault="00E16A03" w:rsidP="00323D98">
      <w:pPr>
        <w:spacing w:after="120"/>
      </w:pPr>
      <w:r>
        <w:rPr>
          <w:b/>
        </w:rPr>
        <w:t>B</w:t>
      </w:r>
      <w:r w:rsidR="001B0998">
        <w:rPr>
          <w:b/>
        </w:rPr>
        <w:t>enefits</w:t>
      </w:r>
      <w:r w:rsidR="00FB5390" w:rsidRPr="00323794">
        <w:t xml:space="preserve"> </w:t>
      </w:r>
      <w:r w:rsidR="00FB5390">
        <w:t>to properly e</w:t>
      </w:r>
      <w:r w:rsidR="00B0775B">
        <w:t>valuating evidence efficiently can improve processing by:</w:t>
      </w:r>
    </w:p>
    <w:p w14:paraId="3F3177A5" w14:textId="77777777" w:rsidR="00B0775B" w:rsidRDefault="00B0775B" w:rsidP="00323D98">
      <w:pPr>
        <w:pStyle w:val="ListParagraph"/>
        <w:numPr>
          <w:ilvl w:val="0"/>
          <w:numId w:val="7"/>
        </w:numPr>
        <w:spacing w:after="60" w:line="276" w:lineRule="auto"/>
      </w:pPr>
      <w:r>
        <w:t>Reducing extraneous development</w:t>
      </w:r>
    </w:p>
    <w:p w14:paraId="67C7C530" w14:textId="77777777" w:rsidR="00B0775B" w:rsidRDefault="00B0775B" w:rsidP="00F54A88">
      <w:pPr>
        <w:pStyle w:val="ListParagraph"/>
        <w:numPr>
          <w:ilvl w:val="0"/>
          <w:numId w:val="7"/>
        </w:numPr>
        <w:spacing w:before="0" w:after="240" w:line="276" w:lineRule="auto"/>
      </w:pPr>
      <w:r>
        <w:t>Simplifying folder review</w:t>
      </w:r>
    </w:p>
    <w:p w14:paraId="75E4B0E1" w14:textId="77777777" w:rsidR="00B0775B" w:rsidRDefault="00B0775B" w:rsidP="00F54A88">
      <w:pPr>
        <w:pStyle w:val="ListParagraph"/>
        <w:numPr>
          <w:ilvl w:val="0"/>
          <w:numId w:val="7"/>
        </w:numPr>
        <w:spacing w:before="0" w:after="240" w:line="276" w:lineRule="auto"/>
      </w:pPr>
      <w:r>
        <w:t>Decreasing review time</w:t>
      </w:r>
    </w:p>
    <w:p w14:paraId="655C8AFB" w14:textId="5F051227" w:rsidR="00B0775B" w:rsidRDefault="00A92C58" w:rsidP="00F54A88">
      <w:pPr>
        <w:pStyle w:val="ListParagraph"/>
        <w:numPr>
          <w:ilvl w:val="0"/>
          <w:numId w:val="7"/>
        </w:numPr>
        <w:spacing w:before="0" w:after="240" w:line="276" w:lineRule="auto"/>
      </w:pPr>
      <w:r>
        <w:t>Improving claim processing time</w:t>
      </w:r>
    </w:p>
    <w:p w14:paraId="2000E92B" w14:textId="690D4C56" w:rsidR="00C22C20" w:rsidRDefault="00C22C20" w:rsidP="00C22C20">
      <w:pPr>
        <w:rPr>
          <w:b/>
          <w:bCs/>
        </w:rPr>
      </w:pPr>
      <w:r w:rsidRPr="00555544">
        <w:rPr>
          <w:b/>
          <w:bCs/>
        </w:rPr>
        <w:t>Identify Facts from Evidence</w:t>
      </w:r>
    </w:p>
    <w:p w14:paraId="6DDCE021" w14:textId="21BAB089" w:rsidR="00C22C20" w:rsidRPr="003423A5" w:rsidRDefault="00C22C20" w:rsidP="00C22C20">
      <w:r w:rsidRPr="003423A5">
        <w:t>As claims adjudicators we analyze ev</w:t>
      </w:r>
      <w:r w:rsidR="00FF569E" w:rsidRPr="003423A5">
        <w:t>i</w:t>
      </w:r>
      <w:r w:rsidRPr="003423A5">
        <w:t>d</w:t>
      </w:r>
      <w:r w:rsidR="00FF569E" w:rsidRPr="003423A5">
        <w:t>ence</w:t>
      </w:r>
      <w:r w:rsidRPr="003423A5">
        <w:t xml:space="preserve"> to determine</w:t>
      </w:r>
      <w:r w:rsidR="00FF569E" w:rsidRPr="003423A5">
        <w:t xml:space="preserve"> facts:</w:t>
      </w:r>
    </w:p>
    <w:p w14:paraId="12133B35" w14:textId="49F636B5" w:rsidR="00FF569E" w:rsidRDefault="00FF569E" w:rsidP="00C22C20">
      <w:pPr>
        <w:rPr>
          <w:b/>
          <w:bCs/>
        </w:rPr>
      </w:pPr>
      <w:r>
        <w:rPr>
          <w:b/>
          <w:bCs/>
        </w:rPr>
        <w:t xml:space="preserve">Example evidence: </w:t>
      </w:r>
      <w:r w:rsidRPr="003423A5">
        <w:t>DD 214</w:t>
      </w:r>
    </w:p>
    <w:p w14:paraId="059D999F" w14:textId="2263FA52" w:rsidR="00FF569E" w:rsidRPr="00555544" w:rsidRDefault="00FF569E" w:rsidP="00C22C20">
      <w:pPr>
        <w:rPr>
          <w:b/>
          <w:bCs/>
        </w:rPr>
      </w:pPr>
      <w:r>
        <w:rPr>
          <w:b/>
          <w:bCs/>
        </w:rPr>
        <w:t xml:space="preserve">Example fact: </w:t>
      </w:r>
      <w:r w:rsidRPr="003423A5">
        <w:t>We can determine from analysis the character of discharge.</w:t>
      </w:r>
      <w:r w:rsidR="00422DDC" w:rsidRPr="003423A5">
        <w:t xml:space="preserve"> (e.g. Honorable)</w:t>
      </w:r>
    </w:p>
    <w:p w14:paraId="3B1A24E4" w14:textId="7506009D" w:rsidR="00FF569E" w:rsidRDefault="00FF569E">
      <w:pPr>
        <w:overflowPunct/>
        <w:autoSpaceDE/>
        <w:autoSpaceDN/>
        <w:adjustRightInd/>
        <w:spacing w:before="0"/>
        <w:rPr>
          <w:b/>
          <w:bCs/>
        </w:rPr>
      </w:pPr>
      <w:r>
        <w:rPr>
          <w:b/>
          <w:bCs/>
        </w:rPr>
        <w:br w:type="page"/>
      </w:r>
    </w:p>
    <w:p w14:paraId="236166A1" w14:textId="3534868A" w:rsidR="00C22C20" w:rsidRPr="00555544" w:rsidRDefault="00C22C20" w:rsidP="00C22C20">
      <w:pPr>
        <w:rPr>
          <w:b/>
          <w:bCs/>
        </w:rPr>
      </w:pPr>
      <w:r w:rsidRPr="00555544">
        <w:rPr>
          <w:b/>
          <w:bCs/>
        </w:rPr>
        <w:lastRenderedPageBreak/>
        <w:t>Identify the Issues and Facts Required</w:t>
      </w:r>
    </w:p>
    <w:p w14:paraId="700BA8F4" w14:textId="4F693503" w:rsidR="001867D1" w:rsidRDefault="001867D1" w:rsidP="00C22C20">
      <w:pPr>
        <w:rPr>
          <w:i/>
        </w:rPr>
      </w:pPr>
      <w:r w:rsidRPr="001867D1">
        <w:t xml:space="preserve">A VSR must first consider the benefit </w:t>
      </w:r>
      <w:r w:rsidR="00BA7EE9">
        <w:t xml:space="preserve">(pension, compensation, dependency, etc.) </w:t>
      </w:r>
      <w:r w:rsidRPr="001867D1">
        <w:t xml:space="preserve">and </w:t>
      </w:r>
      <w:r w:rsidR="00BA7EE9">
        <w:t xml:space="preserve">procedural </w:t>
      </w:r>
      <w:r w:rsidRPr="001867D1">
        <w:t>issue (</w:t>
      </w:r>
      <w:r w:rsidR="00555544">
        <w:t>initial</w:t>
      </w:r>
      <w:r w:rsidRPr="001867D1">
        <w:t xml:space="preserve">, new, increase, </w:t>
      </w:r>
      <w:r w:rsidR="00E33921">
        <w:t>supplemental</w:t>
      </w:r>
      <w:r w:rsidRPr="001867D1">
        <w:t>, etc.) to be addressed and facts necessary to substantiate the claim.</w:t>
      </w:r>
      <w:r w:rsidR="00631129">
        <w:t xml:space="preserve"> </w:t>
      </w:r>
      <w:r w:rsidR="00CA4796" w:rsidRPr="00C22C20">
        <w:rPr>
          <w:i/>
        </w:rPr>
        <w:t>What facts are needed to support this claim?</w:t>
      </w:r>
    </w:p>
    <w:p w14:paraId="0A5392ED" w14:textId="77777777" w:rsidR="00FF569E" w:rsidRPr="00CC2046" w:rsidRDefault="00FF569E" w:rsidP="00100720">
      <w:pPr>
        <w:rPr>
          <w:b/>
          <w:bCs/>
        </w:rPr>
      </w:pPr>
      <w:r w:rsidRPr="00CC2046">
        <w:rPr>
          <w:b/>
          <w:bCs/>
        </w:rPr>
        <w:t>Example:</w:t>
      </w:r>
    </w:p>
    <w:p w14:paraId="4338392E" w14:textId="77777777" w:rsidR="00FF569E" w:rsidRPr="00FF569E" w:rsidRDefault="00FF569E" w:rsidP="005979D9">
      <w:r w:rsidRPr="00CC2046">
        <w:rPr>
          <w:b/>
          <w:bCs/>
        </w:rPr>
        <w:t>Issue:</w:t>
      </w:r>
      <w:r w:rsidRPr="00FF569E">
        <w:t xml:space="preserve"> Service connection on a direct basis</w:t>
      </w:r>
    </w:p>
    <w:p w14:paraId="5EF6848F" w14:textId="77777777" w:rsidR="00FF569E" w:rsidRPr="00FF569E" w:rsidRDefault="00FF569E" w:rsidP="005979D9">
      <w:r w:rsidRPr="00CC2046">
        <w:rPr>
          <w:b/>
          <w:bCs/>
        </w:rPr>
        <w:t>Facts:</w:t>
      </w:r>
      <w:r w:rsidRPr="00FF569E">
        <w:t xml:space="preserve"> focus on finding evidence to support obtaining a direct medical opinion with examination:</w:t>
      </w:r>
    </w:p>
    <w:p w14:paraId="32483C8A" w14:textId="77777777" w:rsidR="00FF569E" w:rsidRPr="00FF569E" w:rsidRDefault="00FF569E" w:rsidP="005636DA">
      <w:pPr>
        <w:pStyle w:val="ListParagraph"/>
        <w:numPr>
          <w:ilvl w:val="0"/>
          <w:numId w:val="18"/>
        </w:numPr>
      </w:pPr>
      <w:r w:rsidRPr="00FF569E">
        <w:t>Competent lay or medical evidence of current disability</w:t>
      </w:r>
    </w:p>
    <w:p w14:paraId="184744C4" w14:textId="77777777" w:rsidR="00FF569E" w:rsidRPr="00FF569E" w:rsidRDefault="00FF569E" w:rsidP="005636DA">
      <w:pPr>
        <w:pStyle w:val="ListParagraph"/>
        <w:numPr>
          <w:ilvl w:val="0"/>
          <w:numId w:val="18"/>
        </w:numPr>
      </w:pPr>
      <w:r w:rsidRPr="00FF569E">
        <w:t>Evidence establishing an event, injury, or disease in service</w:t>
      </w:r>
    </w:p>
    <w:p w14:paraId="0125C363" w14:textId="01BA6437" w:rsidR="00FF569E" w:rsidRDefault="00FF569E" w:rsidP="005636DA">
      <w:pPr>
        <w:pStyle w:val="ListParagraph"/>
        <w:numPr>
          <w:ilvl w:val="0"/>
          <w:numId w:val="18"/>
        </w:numPr>
        <w:spacing w:after="240"/>
      </w:pPr>
      <w:r w:rsidRPr="00FF569E">
        <w:t>Indication that the disability or symptoms may be associated with established event, injury, or disease in service</w:t>
      </w:r>
    </w:p>
    <w:p w14:paraId="693497E5" w14:textId="77777777" w:rsidR="005636DA" w:rsidRDefault="005636DA" w:rsidP="00555544">
      <w:pPr>
        <w:pStyle w:val="ListParagraph"/>
        <w:spacing w:after="120"/>
        <w:ind w:left="0"/>
        <w:rPr>
          <w:b/>
          <w:bCs/>
        </w:rPr>
      </w:pPr>
    </w:p>
    <w:p w14:paraId="11C63829" w14:textId="0646E7BB" w:rsidR="00703644" w:rsidRPr="00857646" w:rsidRDefault="00B01046" w:rsidP="00555544">
      <w:pPr>
        <w:pStyle w:val="ListParagraph"/>
        <w:spacing w:after="120"/>
        <w:ind w:left="0"/>
        <w:rPr>
          <w:b/>
          <w:bCs/>
        </w:rPr>
      </w:pPr>
      <w:r w:rsidRPr="00857646">
        <w:rPr>
          <w:b/>
          <w:bCs/>
        </w:rPr>
        <w:t>Discount Non-</w:t>
      </w:r>
      <w:r w:rsidR="00555544" w:rsidRPr="00857646">
        <w:rPr>
          <w:b/>
          <w:bCs/>
        </w:rPr>
        <w:t>Relevant</w:t>
      </w:r>
      <w:r w:rsidRPr="00857646">
        <w:rPr>
          <w:b/>
          <w:bCs/>
        </w:rPr>
        <w:t xml:space="preserve"> Evidence</w:t>
      </w:r>
    </w:p>
    <w:p w14:paraId="64EB9CA3" w14:textId="3802FC3F" w:rsidR="001867D1" w:rsidRDefault="00BA7EE9">
      <w:pPr>
        <w:overflowPunct/>
        <w:autoSpaceDE/>
        <w:adjustRightInd/>
        <w:spacing w:before="0" w:after="240"/>
        <w:rPr>
          <w:i/>
        </w:rPr>
      </w:pPr>
      <w:r w:rsidRPr="00A74F66">
        <w:t xml:space="preserve">After knowing what facts are required, a VSR can discount evidence that is not </w:t>
      </w:r>
      <w:r w:rsidR="00555544">
        <w:rPr>
          <w:b/>
          <w:bCs/>
        </w:rPr>
        <w:t>relevant</w:t>
      </w:r>
      <w:r w:rsidR="00555544" w:rsidRPr="00A74F66">
        <w:t xml:space="preserve"> </w:t>
      </w:r>
      <w:r w:rsidRPr="00A74F66">
        <w:t>(that does not relate to) the components of the entitlement standard or procedural issue in the case.</w:t>
      </w:r>
      <w:r w:rsidR="00631129">
        <w:t xml:space="preserve"> </w:t>
      </w:r>
      <w:r w:rsidR="00CA4796" w:rsidRPr="00C22C20">
        <w:rPr>
          <w:i/>
        </w:rPr>
        <w:t>What evidence in the file should I not review?</w:t>
      </w:r>
    </w:p>
    <w:p w14:paraId="2444ED51" w14:textId="40349086" w:rsidR="00A26B2C" w:rsidRPr="00A26B2C" w:rsidRDefault="00A26B2C" w:rsidP="00555544">
      <w:pPr>
        <w:overflowPunct/>
        <w:autoSpaceDE/>
        <w:adjustRightInd/>
        <w:spacing w:before="0" w:after="240"/>
        <w:rPr>
          <w:iCs/>
        </w:rPr>
      </w:pPr>
      <w:r w:rsidRPr="00A26B2C">
        <w:rPr>
          <w:iCs/>
        </w:rPr>
        <w:t>This effectively reduces the amount of evidence on which the VSR must focus.</w:t>
      </w:r>
    </w:p>
    <w:p w14:paraId="0104CAAF" w14:textId="0F93B265" w:rsidR="00703644" w:rsidRPr="00555544" w:rsidRDefault="00100720" w:rsidP="00555544">
      <w:pPr>
        <w:pStyle w:val="ListParagraph"/>
        <w:overflowPunct/>
        <w:autoSpaceDE/>
        <w:adjustRightInd/>
        <w:spacing w:after="240"/>
        <w:ind w:left="0"/>
        <w:rPr>
          <w:b/>
          <w:bCs/>
        </w:rPr>
      </w:pPr>
      <w:r w:rsidRPr="00555544">
        <w:rPr>
          <w:b/>
          <w:bCs/>
        </w:rPr>
        <w:t>Identify Relevancy of Identified Evidence</w:t>
      </w:r>
    </w:p>
    <w:p w14:paraId="1CC6A67F" w14:textId="525D4B93" w:rsidR="00100720" w:rsidRPr="00100720" w:rsidRDefault="00100720" w:rsidP="00100720">
      <w:pPr>
        <w:overflowPunct/>
        <w:autoSpaceDE/>
        <w:adjustRightInd/>
        <w:spacing w:before="0" w:after="240"/>
      </w:pPr>
      <w:r w:rsidRPr="00100720">
        <w:t>Claimants often identify records that do not relate to the issue or have the possibility of substantiating the claim. We can create a note that indicates the records were not requested because they are not relevant.</w:t>
      </w:r>
    </w:p>
    <w:p w14:paraId="7DBD39FB" w14:textId="178A1A97" w:rsidR="00100720" w:rsidRDefault="00100720" w:rsidP="00C22C20">
      <w:pPr>
        <w:overflowPunct/>
        <w:autoSpaceDE/>
        <w:adjustRightInd/>
        <w:spacing w:before="0" w:after="240"/>
      </w:pPr>
      <w:r w:rsidRPr="00555544">
        <w:rPr>
          <w:b/>
          <w:bCs/>
        </w:rPr>
        <w:t>Example</w:t>
      </w:r>
      <w:r w:rsidRPr="00100720">
        <w:t>: A Veteran notes VAMC treatment for his low back while filing a claim for increase for his SC hearing loss. We have no duty to assist in obtaining these records.</w:t>
      </w:r>
    </w:p>
    <w:p w14:paraId="71B2CB7B" w14:textId="77777777" w:rsidR="005979D9" w:rsidRDefault="005979D9">
      <w:pPr>
        <w:overflowPunct/>
        <w:autoSpaceDE/>
        <w:autoSpaceDN/>
        <w:adjustRightInd/>
        <w:spacing w:before="0"/>
        <w:rPr>
          <w:b/>
          <w:bCs/>
        </w:rPr>
      </w:pPr>
      <w:r>
        <w:rPr>
          <w:b/>
          <w:bCs/>
        </w:rPr>
        <w:br w:type="page"/>
      </w:r>
    </w:p>
    <w:p w14:paraId="71D58455" w14:textId="33DE4967" w:rsidR="00100720" w:rsidRPr="00555544" w:rsidRDefault="00100720" w:rsidP="00C22C20">
      <w:pPr>
        <w:overflowPunct/>
        <w:autoSpaceDE/>
        <w:adjustRightInd/>
        <w:spacing w:before="0" w:after="240"/>
        <w:rPr>
          <w:b/>
          <w:bCs/>
        </w:rPr>
      </w:pPr>
      <w:r w:rsidRPr="00555544">
        <w:rPr>
          <w:b/>
          <w:bCs/>
        </w:rPr>
        <w:lastRenderedPageBreak/>
        <w:t>Documenting Non-Relevant Evidence</w:t>
      </w:r>
    </w:p>
    <w:p w14:paraId="16722224" w14:textId="77777777" w:rsidR="005979D9" w:rsidRPr="005979D9" w:rsidRDefault="005979D9" w:rsidP="005979D9">
      <w:pPr>
        <w:overflowPunct/>
        <w:autoSpaceDE/>
        <w:adjustRightInd/>
        <w:spacing w:before="0" w:after="240"/>
      </w:pPr>
      <w:r w:rsidRPr="005979D9">
        <w:t>If you do not obtain records because they are not relevant, formal documentation should be completed.</w:t>
      </w:r>
    </w:p>
    <w:p w14:paraId="339483CA" w14:textId="77777777" w:rsidR="005979D9" w:rsidRPr="005979D9" w:rsidRDefault="005979D9" w:rsidP="00626EA4">
      <w:pPr>
        <w:numPr>
          <w:ilvl w:val="0"/>
          <w:numId w:val="19"/>
        </w:numPr>
        <w:overflowPunct/>
        <w:autoSpaceDE/>
        <w:adjustRightInd/>
        <w:spacing w:before="0" w:after="240"/>
      </w:pPr>
      <w:r w:rsidRPr="005979D9">
        <w:t>To do this, add the following note to VBMS using the note feature:</w:t>
      </w:r>
    </w:p>
    <w:p w14:paraId="6390A583" w14:textId="77777777" w:rsidR="005979D9" w:rsidRPr="005979D9" w:rsidRDefault="005979D9" w:rsidP="00626EA4">
      <w:pPr>
        <w:numPr>
          <w:ilvl w:val="1"/>
          <w:numId w:val="19"/>
        </w:numPr>
        <w:overflowPunct/>
        <w:autoSpaceDE/>
        <w:adjustRightInd/>
        <w:spacing w:before="0" w:after="240"/>
      </w:pPr>
      <w:r w:rsidRPr="005979D9">
        <w:rPr>
          <w:b/>
          <w:bCs/>
          <w:i/>
          <w:iCs/>
        </w:rPr>
        <w:t>Records from [name of facility or physician] not requested because they are not relevant</w:t>
      </w:r>
      <w:r w:rsidRPr="005979D9">
        <w:t>, and</w:t>
      </w:r>
    </w:p>
    <w:p w14:paraId="3F2A7738" w14:textId="77777777" w:rsidR="005979D9" w:rsidRPr="005979D9" w:rsidRDefault="005979D9" w:rsidP="00626EA4">
      <w:pPr>
        <w:numPr>
          <w:ilvl w:val="0"/>
          <w:numId w:val="19"/>
        </w:numPr>
        <w:overflowPunct/>
        <w:autoSpaceDE/>
        <w:adjustRightInd/>
        <w:spacing w:before="0" w:after="240"/>
      </w:pPr>
      <w:r w:rsidRPr="005979D9">
        <w:t>Be sure to associate the note to the corresponding claim.</w:t>
      </w:r>
    </w:p>
    <w:p w14:paraId="56855B98" w14:textId="464B8651" w:rsidR="005979D9" w:rsidRDefault="005979D9" w:rsidP="005979D9">
      <w:pPr>
        <w:overflowPunct/>
        <w:autoSpaceDE/>
        <w:adjustRightInd/>
        <w:spacing w:before="0" w:after="240"/>
      </w:pPr>
      <w:r w:rsidRPr="005979D9">
        <w:rPr>
          <w:b/>
          <w:bCs/>
        </w:rPr>
        <w:t xml:space="preserve">M21-1 I.1.C.– </w:t>
      </w:r>
      <w:r w:rsidRPr="005979D9">
        <w:t>RVSRs/DROs will review VBMS notes and agree or disagree.  If they agree, the statement will be inserted into the intro/evidence tab.  If they disagree, they shall develop or direct development for the records.</w:t>
      </w:r>
    </w:p>
    <w:p w14:paraId="0AAFCB45" w14:textId="4E492214" w:rsidR="005979D9" w:rsidRPr="00555544" w:rsidRDefault="005979D9" w:rsidP="00C22C20">
      <w:pPr>
        <w:overflowPunct/>
        <w:autoSpaceDE/>
        <w:adjustRightInd/>
        <w:spacing w:before="0" w:after="240"/>
        <w:rPr>
          <w:b/>
          <w:bCs/>
        </w:rPr>
      </w:pPr>
      <w:r w:rsidRPr="00555544">
        <w:rPr>
          <w:b/>
          <w:bCs/>
        </w:rPr>
        <w:t>Facts and Laws Guide Development</w:t>
      </w:r>
    </w:p>
    <w:p w14:paraId="7192B824" w14:textId="68D43DFB" w:rsidR="00BA7EE9" w:rsidRDefault="00C47A28" w:rsidP="00C22C20">
      <w:pPr>
        <w:overflowPunct/>
        <w:autoSpaceDE/>
        <w:adjustRightInd/>
        <w:spacing w:before="0" w:after="240"/>
      </w:pPr>
      <w:r w:rsidRPr="00C47A28">
        <w:t xml:space="preserve">VSRs establish facts by reviewing </w:t>
      </w:r>
      <w:r>
        <w:t xml:space="preserve">relevant </w:t>
      </w:r>
      <w:r w:rsidRPr="00C47A28">
        <w:t>evidence, apply</w:t>
      </w:r>
      <w:r w:rsidR="003D2E67">
        <w:t>ing</w:t>
      </w:r>
      <w:r w:rsidRPr="00C47A28">
        <w:t xml:space="preserve"> c</w:t>
      </w:r>
      <w:r w:rsidR="003D2E67">
        <w:t>onclusions of law, and undertaking</w:t>
      </w:r>
      <w:r w:rsidRPr="00C47A28">
        <w:t xml:space="preserve"> development to obtain necessary evidence to decide a claim.</w:t>
      </w:r>
    </w:p>
    <w:p w14:paraId="7E3546C7" w14:textId="77777777" w:rsidR="003D1DB2" w:rsidRPr="003D1DB2" w:rsidRDefault="003D1DB2" w:rsidP="003D1DB2">
      <w:pPr>
        <w:overflowPunct/>
        <w:autoSpaceDE/>
        <w:adjustRightInd/>
        <w:spacing w:before="0"/>
        <w:textAlignment w:val="baseline"/>
        <w:rPr>
          <w:szCs w:val="24"/>
        </w:rPr>
      </w:pPr>
      <w:r w:rsidRPr="003D1DB2">
        <w:rPr>
          <w:b/>
          <w:bCs/>
          <w:szCs w:val="24"/>
        </w:rPr>
        <w:t xml:space="preserve">Example: </w:t>
      </w:r>
      <w:r w:rsidRPr="003D1DB2">
        <w:rPr>
          <w:szCs w:val="24"/>
        </w:rPr>
        <w:t>Veteran submits a statement as part of the claim that an injured to low back was occurred in the Air Force while loading cargo onto a C-130 aircraft during an exercise in July 2002. Personnel records reveal the Veteran served in the Air Force as a loadmaster and participated in a military exercise in the Philippines in July 2002.</w:t>
      </w:r>
    </w:p>
    <w:p w14:paraId="5CE93927" w14:textId="77777777" w:rsidR="003D1DB2" w:rsidRPr="003D1DB2" w:rsidRDefault="003D1DB2" w:rsidP="003D1DB2">
      <w:pPr>
        <w:overflowPunct/>
        <w:autoSpaceDE/>
        <w:adjustRightInd/>
        <w:spacing w:before="0"/>
        <w:textAlignment w:val="baseline"/>
        <w:rPr>
          <w:szCs w:val="24"/>
        </w:rPr>
      </w:pPr>
    </w:p>
    <w:p w14:paraId="7A42668E" w14:textId="77777777" w:rsidR="003D1DB2" w:rsidRPr="003D1DB2" w:rsidRDefault="003D1DB2" w:rsidP="003D1DB2">
      <w:pPr>
        <w:overflowPunct/>
        <w:autoSpaceDE/>
        <w:adjustRightInd/>
        <w:spacing w:before="0"/>
        <w:textAlignment w:val="baseline"/>
        <w:rPr>
          <w:szCs w:val="24"/>
        </w:rPr>
      </w:pPr>
      <w:r w:rsidRPr="003D1DB2">
        <w:rPr>
          <w:b/>
          <w:bCs/>
          <w:szCs w:val="24"/>
        </w:rPr>
        <w:t xml:space="preserve">Analysis: </w:t>
      </w:r>
      <w:r w:rsidRPr="003D1DB2">
        <w:rPr>
          <w:szCs w:val="24"/>
        </w:rPr>
        <w:t>The Veteran’s statement, when viewed along with evidence of record, appears believable. Therefore, the statement is credible.</w:t>
      </w:r>
    </w:p>
    <w:p w14:paraId="5A8FEAD0" w14:textId="77777777" w:rsidR="005979D9" w:rsidRDefault="005979D9">
      <w:pPr>
        <w:overflowPunct/>
        <w:autoSpaceDE/>
        <w:autoSpaceDN/>
        <w:adjustRightInd/>
        <w:spacing w:before="0"/>
        <w:rPr>
          <w:rFonts w:ascii="Times New Roman Bold" w:hAnsi="Times New Roman Bold"/>
          <w:b/>
          <w:smallCaps/>
          <w:sz w:val="32"/>
          <w:szCs w:val="32"/>
        </w:rPr>
      </w:pPr>
      <w:r>
        <w:br w:type="page"/>
      </w:r>
    </w:p>
    <w:p w14:paraId="61E9D4C2" w14:textId="7D211491" w:rsidR="00AA1A39" w:rsidRPr="00152B39" w:rsidRDefault="002349CB" w:rsidP="00D90DC8">
      <w:pPr>
        <w:pStyle w:val="VBATopicHeading1"/>
        <w:rPr>
          <w:bCs/>
          <w:i/>
        </w:rPr>
      </w:pPr>
      <w:bookmarkStart w:id="8" w:name="TP2"/>
      <w:bookmarkEnd w:id="8"/>
      <w:r>
        <w:lastRenderedPageBreak/>
        <w:t>T</w:t>
      </w:r>
      <w:r w:rsidR="007A5600" w:rsidRPr="00152B39">
        <w:t xml:space="preserve">opic </w:t>
      </w:r>
      <w:r w:rsidR="00E64144">
        <w:t>2</w:t>
      </w:r>
      <w:r w:rsidR="007A5600" w:rsidRPr="00152B39">
        <w:t xml:space="preserve">: </w:t>
      </w:r>
      <w:r w:rsidR="00D85B3C">
        <w:t xml:space="preserve"> </w:t>
      </w:r>
      <w:r w:rsidR="00C006EC">
        <w:t xml:space="preserve">Determining </w:t>
      </w:r>
      <w:r w:rsidR="00D85B3C">
        <w:t>Relevancy of Records</w:t>
      </w:r>
      <w:bookmarkEnd w:id="7"/>
    </w:p>
    <w:p w14:paraId="61E9D4C4" w14:textId="5A6C9995" w:rsidR="00152B39" w:rsidRPr="00555544" w:rsidRDefault="00646667" w:rsidP="00555544">
      <w:pPr>
        <w:spacing w:after="240"/>
        <w:rPr>
          <w:b/>
          <w:bCs/>
        </w:rPr>
      </w:pPr>
      <w:r w:rsidRPr="00555544">
        <w:rPr>
          <w:b/>
          <w:bCs/>
        </w:rPr>
        <w:t>Relevant Records</w:t>
      </w:r>
    </w:p>
    <w:p w14:paraId="1569571F" w14:textId="555C0D81" w:rsidR="001B43A7" w:rsidRDefault="002E0DB4" w:rsidP="00555544">
      <w:pPr>
        <w:spacing w:after="120"/>
      </w:pPr>
      <w:r w:rsidRPr="002E0DB4">
        <w:rPr>
          <w:rStyle w:val="Emphasis"/>
          <w:b/>
          <w:i w:val="0"/>
          <w:szCs w:val="24"/>
        </w:rPr>
        <w:t>Definition</w:t>
      </w:r>
      <w:r>
        <w:rPr>
          <w:rStyle w:val="Emphasis"/>
          <w:bCs/>
          <w:i w:val="0"/>
          <w:szCs w:val="24"/>
        </w:rPr>
        <w:t xml:space="preserve">: </w:t>
      </w:r>
      <w:r w:rsidR="00646667" w:rsidRPr="00A17B50">
        <w:rPr>
          <w:rStyle w:val="Emphasis"/>
          <w:bCs/>
          <w:i w:val="0"/>
          <w:szCs w:val="24"/>
        </w:rPr>
        <w:t>Relevant records</w:t>
      </w:r>
      <w:r w:rsidR="00646667" w:rsidRPr="00D026A3">
        <w:rPr>
          <w:i/>
          <w:szCs w:val="24"/>
        </w:rPr>
        <w:t xml:space="preserve"> </w:t>
      </w:r>
      <w:r w:rsidR="00646667" w:rsidRPr="00D026A3">
        <w:rPr>
          <w:szCs w:val="24"/>
        </w:rPr>
        <w:t>for the</w:t>
      </w:r>
      <w:r w:rsidR="00646667">
        <w:rPr>
          <w:szCs w:val="24"/>
        </w:rPr>
        <w:t xml:space="preserve"> purpose of VA’s duty to assist are those records that</w:t>
      </w:r>
      <w:r w:rsidR="00401E91">
        <w:rPr>
          <w:szCs w:val="24"/>
        </w:rPr>
        <w:t>:</w:t>
      </w:r>
    </w:p>
    <w:p w14:paraId="7805086E" w14:textId="77777777" w:rsidR="001B43A7" w:rsidRPr="001B43A7" w:rsidRDefault="00646667" w:rsidP="00555544">
      <w:pPr>
        <w:pStyle w:val="ListParagraph"/>
        <w:numPr>
          <w:ilvl w:val="0"/>
          <w:numId w:val="5"/>
        </w:numPr>
        <w:spacing w:after="60"/>
      </w:pPr>
      <w:r w:rsidRPr="001B43A7">
        <w:rPr>
          <w:szCs w:val="24"/>
        </w:rPr>
        <w:t xml:space="preserve">relate to the disability or injury for which the claimant is seeking benefits, </w:t>
      </w:r>
      <w:r w:rsidRPr="001B43A7">
        <w:rPr>
          <w:i/>
          <w:szCs w:val="24"/>
        </w:rPr>
        <w:t>and</w:t>
      </w:r>
    </w:p>
    <w:p w14:paraId="3125DB8A" w14:textId="74214C68" w:rsidR="00646667" w:rsidRPr="0003379F" w:rsidRDefault="00646667" w:rsidP="00C13EEF">
      <w:pPr>
        <w:pStyle w:val="ListParagraph"/>
        <w:numPr>
          <w:ilvl w:val="0"/>
          <w:numId w:val="5"/>
        </w:numPr>
        <w:spacing w:before="0"/>
      </w:pPr>
      <w:r w:rsidRPr="001B43A7">
        <w:rPr>
          <w:szCs w:val="24"/>
        </w:rPr>
        <w:t xml:space="preserve">have a reasonable possibility of helping to substantiate the claim. </w:t>
      </w:r>
    </w:p>
    <w:p w14:paraId="335D17A5" w14:textId="635FF824" w:rsidR="0003379F" w:rsidRDefault="0003379F" w:rsidP="0003379F">
      <w:pPr>
        <w:spacing w:before="0"/>
      </w:pPr>
    </w:p>
    <w:p w14:paraId="0473A3CF" w14:textId="493D0E5E" w:rsidR="0003379F" w:rsidRDefault="0003379F" w:rsidP="00555544">
      <w:pPr>
        <w:spacing w:after="120"/>
      </w:pPr>
      <w:r>
        <w:t>The claimant must provide enough information to identify and locate records:</w:t>
      </w:r>
    </w:p>
    <w:p w14:paraId="0E3EA336" w14:textId="1E34664C" w:rsidR="0003379F" w:rsidRDefault="0003379F" w:rsidP="00555544">
      <w:pPr>
        <w:pStyle w:val="ListParagraph"/>
        <w:numPr>
          <w:ilvl w:val="0"/>
          <w:numId w:val="12"/>
        </w:numPr>
        <w:spacing w:after="60"/>
      </w:pPr>
      <w:r>
        <w:t>The condition for which treatment was provided</w:t>
      </w:r>
    </w:p>
    <w:p w14:paraId="53AFB4FF" w14:textId="59C351C9" w:rsidR="00664C56" w:rsidRDefault="0003379F" w:rsidP="00555544">
      <w:pPr>
        <w:pStyle w:val="ListParagraph"/>
        <w:numPr>
          <w:ilvl w:val="0"/>
          <w:numId w:val="12"/>
        </w:numPr>
        <w:spacing w:before="60" w:after="60"/>
      </w:pPr>
      <w:r>
        <w:t>The custodian or agency holding the records</w:t>
      </w:r>
    </w:p>
    <w:p w14:paraId="4F492F57" w14:textId="6EFA25D2" w:rsidR="0003379F" w:rsidRDefault="0003379F" w:rsidP="00555544">
      <w:pPr>
        <w:pStyle w:val="ListParagraph"/>
        <w:numPr>
          <w:ilvl w:val="0"/>
          <w:numId w:val="12"/>
        </w:numPr>
        <w:spacing w:before="60" w:after="60"/>
      </w:pPr>
      <w:r>
        <w:t>Approximate time frame covered by records</w:t>
      </w:r>
    </w:p>
    <w:p w14:paraId="1509386D" w14:textId="77777777" w:rsidR="00664C56" w:rsidRDefault="00664C56" w:rsidP="00664C56">
      <w:pPr>
        <w:pStyle w:val="ListParagraph"/>
        <w:spacing w:before="0"/>
      </w:pPr>
    </w:p>
    <w:p w14:paraId="46F84E44" w14:textId="702A51B0" w:rsidR="00664C56" w:rsidRPr="001B43A7" w:rsidRDefault="00664C56" w:rsidP="00664C56">
      <w:pPr>
        <w:spacing w:before="0"/>
      </w:pPr>
      <w:r w:rsidRPr="00664C56">
        <w:rPr>
          <w:b/>
        </w:rPr>
        <w:t>TIP:</w:t>
      </w:r>
      <w:r>
        <w:t xml:space="preserve"> </w:t>
      </w:r>
      <w:r w:rsidRPr="00EB41DE">
        <w:t xml:space="preserve">Clarifying this information via telephone with the claimant can help determine the </w:t>
      </w:r>
      <w:r>
        <w:t xml:space="preserve">relevancy of the </w:t>
      </w:r>
      <w:r w:rsidRPr="00EB41DE">
        <w:t>records and/or provide the information VSRs need to locate and obtain records.</w:t>
      </w:r>
    </w:p>
    <w:p w14:paraId="0AF48D13" w14:textId="7C3D931E" w:rsidR="00646667" w:rsidRDefault="00646667" w:rsidP="00152B39">
      <w:pPr>
        <w:pStyle w:val="VBAFirstLevelBullet"/>
        <w:numPr>
          <w:ilvl w:val="0"/>
          <w:numId w:val="0"/>
        </w:numPr>
      </w:pPr>
    </w:p>
    <w:p w14:paraId="30A9ED1F" w14:textId="77777777" w:rsidR="005407FE" w:rsidRPr="0075332D" w:rsidRDefault="005407FE" w:rsidP="00555544">
      <w:pPr>
        <w:pStyle w:val="VBALevel2Heading"/>
        <w:spacing w:after="120"/>
      </w:pPr>
      <w:r>
        <w:rPr>
          <w:color w:val="auto"/>
        </w:rPr>
        <w:t>Relevant Records – Duty to Assist</w:t>
      </w:r>
    </w:p>
    <w:p w14:paraId="61E9D4C7" w14:textId="28C1738F" w:rsidR="00152B39" w:rsidRDefault="004219AD" w:rsidP="00152B39">
      <w:pPr>
        <w:pStyle w:val="VBAFirstLevelBullet"/>
        <w:numPr>
          <w:ilvl w:val="0"/>
          <w:numId w:val="0"/>
        </w:numPr>
        <w:rPr>
          <w:lang w:val="en"/>
        </w:rPr>
      </w:pPr>
      <w:r>
        <w:rPr>
          <w:lang w:val="en"/>
        </w:rPr>
        <w:t>VA’s d</w:t>
      </w:r>
      <w:r w:rsidR="00152B39">
        <w:rPr>
          <w:lang w:val="en"/>
        </w:rPr>
        <w:t xml:space="preserve">uty to assist includes making </w:t>
      </w:r>
      <w:r w:rsidR="00152B39">
        <w:t>reasonable efforts to obtain relevant records</w:t>
      </w:r>
    </w:p>
    <w:p w14:paraId="61E9D4C8" w14:textId="77777777" w:rsidR="00152B39" w:rsidRDefault="00152B39" w:rsidP="00555544">
      <w:pPr>
        <w:pStyle w:val="VBAFirstLevelBullet"/>
        <w:numPr>
          <w:ilvl w:val="0"/>
          <w:numId w:val="4"/>
        </w:numPr>
        <w:spacing w:before="120" w:after="60"/>
        <w:textAlignment w:val="auto"/>
        <w:rPr>
          <w:lang w:val="en"/>
        </w:rPr>
      </w:pPr>
      <w:r>
        <w:t xml:space="preserve">in the custody of a Federal department or agency, and </w:t>
      </w:r>
    </w:p>
    <w:p w14:paraId="61E9D4CA" w14:textId="2D43B18F" w:rsidR="00152B39" w:rsidRPr="00646667" w:rsidRDefault="00152B39" w:rsidP="00555544">
      <w:pPr>
        <w:pStyle w:val="VBAFirstLevelBullet"/>
        <w:numPr>
          <w:ilvl w:val="0"/>
          <w:numId w:val="4"/>
        </w:numPr>
        <w:spacing w:before="60" w:after="60"/>
        <w:textAlignment w:val="auto"/>
        <w:rPr>
          <w:rStyle w:val="Emphasis"/>
          <w:i w:val="0"/>
          <w:iCs w:val="0"/>
        </w:rPr>
      </w:pPr>
      <w:r>
        <w:t xml:space="preserve">from </w:t>
      </w:r>
      <w:r w:rsidR="002410FF">
        <w:t xml:space="preserve">all </w:t>
      </w:r>
      <w:r>
        <w:t xml:space="preserve">non-Federal or private records sources </w:t>
      </w:r>
      <w:r w:rsidR="002410FF">
        <w:t>adequately identified by the claimant</w:t>
      </w:r>
      <w:r>
        <w:t>.</w:t>
      </w:r>
    </w:p>
    <w:p w14:paraId="61E9D4CE" w14:textId="77777777" w:rsidR="00152B39" w:rsidRPr="00555544" w:rsidRDefault="00152B39" w:rsidP="00152B39">
      <w:pPr>
        <w:overflowPunct/>
        <w:autoSpaceDE/>
        <w:adjustRightInd/>
        <w:spacing w:before="0"/>
        <w:rPr>
          <w:rStyle w:val="Emphasis"/>
          <w:i w:val="0"/>
          <w:iCs w:val="0"/>
          <w:sz w:val="20"/>
        </w:rPr>
      </w:pPr>
    </w:p>
    <w:p w14:paraId="61E9D4CF" w14:textId="026A9B12" w:rsidR="00152B39" w:rsidRDefault="005407FE" w:rsidP="00152B39">
      <w:pPr>
        <w:overflowPunct/>
        <w:autoSpaceDE/>
        <w:adjustRightInd/>
        <w:spacing w:before="0"/>
      </w:pPr>
      <w:r w:rsidRPr="00555544">
        <w:rPr>
          <w:b/>
          <w:bCs/>
          <w:szCs w:val="24"/>
        </w:rPr>
        <w:t>Important:</w:t>
      </w:r>
      <w:r>
        <w:rPr>
          <w:szCs w:val="24"/>
        </w:rPr>
        <w:t xml:space="preserve"> N</w:t>
      </w:r>
      <w:r w:rsidR="00152B39">
        <w:rPr>
          <w:szCs w:val="24"/>
        </w:rPr>
        <w:t xml:space="preserve">ot all medical records have a reasonable possibility of helping to substantiate a pending claim, VA’s duty to assist applies only to </w:t>
      </w:r>
      <w:r w:rsidR="00152B39" w:rsidRPr="004219AD">
        <w:rPr>
          <w:rStyle w:val="Emphasis"/>
          <w:bCs/>
          <w:szCs w:val="24"/>
        </w:rPr>
        <w:t>relevant</w:t>
      </w:r>
      <w:r w:rsidR="00152B39">
        <w:rPr>
          <w:szCs w:val="24"/>
        </w:rPr>
        <w:t xml:space="preserve"> records. </w:t>
      </w:r>
    </w:p>
    <w:p w14:paraId="61E9D4D0" w14:textId="77777777" w:rsidR="00152B39" w:rsidRDefault="00152B39" w:rsidP="00152B39">
      <w:pPr>
        <w:overflowPunct/>
        <w:autoSpaceDE/>
        <w:adjustRightInd/>
        <w:spacing w:before="0"/>
        <w:rPr>
          <w:szCs w:val="24"/>
        </w:rPr>
      </w:pPr>
    </w:p>
    <w:p w14:paraId="61E9D4D1" w14:textId="6EF1519D" w:rsidR="00152B39" w:rsidRPr="00555544" w:rsidRDefault="00EE4BE9" w:rsidP="00555544">
      <w:pPr>
        <w:spacing w:after="120"/>
        <w:rPr>
          <w:b/>
          <w:bCs/>
        </w:rPr>
      </w:pPr>
      <w:r w:rsidRPr="00555544">
        <w:rPr>
          <w:b/>
          <w:bCs/>
        </w:rPr>
        <w:t>How to Determine Relevancy</w:t>
      </w:r>
    </w:p>
    <w:p w14:paraId="6EA038B4" w14:textId="5F6D4EA1" w:rsidR="002F0FD3" w:rsidRDefault="00152B39" w:rsidP="00A17B50">
      <w:pPr>
        <w:overflowPunct/>
        <w:autoSpaceDE/>
        <w:adjustRightInd/>
        <w:spacing w:before="0"/>
      </w:pPr>
      <w:r>
        <w:t xml:space="preserve">In nearly all cases, relevance can be </w:t>
      </w:r>
      <w:r w:rsidR="00E33921">
        <w:t>decided</w:t>
      </w:r>
      <w:r>
        <w:t xml:space="preserve"> based on information supplied by the claimant, without reviewing the actual records. Because each case presents unique circumstances, </w:t>
      </w:r>
      <w:r w:rsidR="00CA141C">
        <w:t xml:space="preserve">however, </w:t>
      </w:r>
      <w:r>
        <w:t xml:space="preserve">relevance </w:t>
      </w:r>
      <w:r w:rsidR="00D86982">
        <w:t xml:space="preserve">must </w:t>
      </w:r>
      <w:r>
        <w:t xml:space="preserve">be </w:t>
      </w:r>
      <w:r w:rsidR="00E33921">
        <w:t>decided</w:t>
      </w:r>
      <w:r>
        <w:t xml:space="preserve"> on a case-by-case basis. Refer to the following table for assistance in determining whether or not records are considered relevant</w:t>
      </w:r>
      <w:r w:rsidR="00D86982">
        <w:t>,</w:t>
      </w:r>
      <w:r>
        <w:t xml:space="preserve"> and therefore should be obtained.</w:t>
      </w:r>
    </w:p>
    <w:p w14:paraId="61E9D4D4" w14:textId="77777777" w:rsidR="00152B39" w:rsidRDefault="00152B39" w:rsidP="00152B39">
      <w:pPr>
        <w:spacing w:before="0"/>
        <w:rPr>
          <w:b/>
          <w:bCs/>
          <w:sz w:val="12"/>
          <w:highlight w:val="yellow"/>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1"/>
        <w:gridCol w:w="2759"/>
      </w:tblGrid>
      <w:tr w:rsidR="00152B39" w14:paraId="61E9D4D7" w14:textId="77777777" w:rsidTr="002C26A5">
        <w:trPr>
          <w:trHeight w:val="440"/>
          <w:jc w:val="center"/>
        </w:trPr>
        <w:tc>
          <w:tcPr>
            <w:tcW w:w="6680" w:type="dxa"/>
            <w:vAlign w:val="center"/>
            <w:hideMark/>
          </w:tcPr>
          <w:p w14:paraId="61E9D4D5" w14:textId="77777777" w:rsidR="00152B39" w:rsidRDefault="00152B39">
            <w:pPr>
              <w:overflowPunct/>
              <w:autoSpaceDE/>
              <w:adjustRightInd/>
              <w:spacing w:before="40" w:after="40"/>
              <w:rPr>
                <w:b/>
                <w:i/>
              </w:rPr>
            </w:pPr>
            <w:r>
              <w:rPr>
                <w:b/>
                <w:i/>
              </w:rPr>
              <w:t>If…</w:t>
            </w:r>
          </w:p>
        </w:tc>
        <w:tc>
          <w:tcPr>
            <w:tcW w:w="2790" w:type="dxa"/>
            <w:vAlign w:val="center"/>
            <w:hideMark/>
          </w:tcPr>
          <w:p w14:paraId="61E9D4D6" w14:textId="77777777" w:rsidR="00152B39" w:rsidRDefault="00152B39">
            <w:pPr>
              <w:overflowPunct/>
              <w:autoSpaceDE/>
              <w:adjustRightInd/>
              <w:spacing w:before="40" w:after="40"/>
              <w:rPr>
                <w:b/>
                <w:i/>
              </w:rPr>
            </w:pPr>
            <w:r>
              <w:rPr>
                <w:b/>
                <w:i/>
              </w:rPr>
              <w:t>Then…</w:t>
            </w:r>
          </w:p>
        </w:tc>
      </w:tr>
      <w:tr w:rsidR="00152B39" w14:paraId="61E9D4DC" w14:textId="77777777" w:rsidTr="002C26A5">
        <w:trPr>
          <w:jc w:val="center"/>
        </w:trPr>
        <w:tc>
          <w:tcPr>
            <w:tcW w:w="6680" w:type="dxa"/>
            <w:vAlign w:val="center"/>
            <w:hideMark/>
          </w:tcPr>
          <w:p w14:paraId="61E9D4D8" w14:textId="77777777" w:rsidR="00152B39" w:rsidRDefault="00152B39">
            <w:pPr>
              <w:overflowPunct/>
              <w:autoSpaceDE/>
              <w:adjustRightInd/>
              <w:spacing w:before="80"/>
            </w:pPr>
            <w:r>
              <w:t>the records</w:t>
            </w:r>
          </w:p>
          <w:p w14:paraId="61E9D4D9" w14:textId="77777777" w:rsidR="00152B39" w:rsidRDefault="00152B39" w:rsidP="007F3BEA">
            <w:pPr>
              <w:pStyle w:val="ListParagraph"/>
              <w:numPr>
                <w:ilvl w:val="0"/>
                <w:numId w:val="2"/>
              </w:numPr>
              <w:overflowPunct/>
              <w:autoSpaceDE/>
              <w:adjustRightInd/>
              <w:spacing w:before="0"/>
              <w:ind w:left="576" w:hanging="288"/>
            </w:pPr>
            <w:r>
              <w:t>relate to the disability or injury for which the claimant is seeking benefits, and</w:t>
            </w:r>
          </w:p>
          <w:p w14:paraId="61E9D4DA" w14:textId="77777777" w:rsidR="00152B39" w:rsidRDefault="00152B39" w:rsidP="007F3BEA">
            <w:pPr>
              <w:pStyle w:val="ListParagraph"/>
              <w:numPr>
                <w:ilvl w:val="0"/>
                <w:numId w:val="2"/>
              </w:numPr>
              <w:overflowPunct/>
              <w:autoSpaceDE/>
              <w:adjustRightInd/>
              <w:spacing w:before="0" w:after="80"/>
              <w:ind w:left="576" w:hanging="288"/>
            </w:pPr>
            <w:r>
              <w:t>have a reasonable possibility of substantiating the claim</w:t>
            </w:r>
          </w:p>
        </w:tc>
        <w:tc>
          <w:tcPr>
            <w:tcW w:w="2790" w:type="dxa"/>
            <w:vAlign w:val="center"/>
            <w:hideMark/>
          </w:tcPr>
          <w:p w14:paraId="61E9D4DB" w14:textId="77777777" w:rsidR="00152B39" w:rsidRDefault="00152B39">
            <w:pPr>
              <w:overflowPunct/>
              <w:autoSpaceDE/>
              <w:adjustRightInd/>
              <w:spacing w:before="60" w:after="60"/>
            </w:pPr>
            <w:r>
              <w:t>obtain the records</w:t>
            </w:r>
          </w:p>
        </w:tc>
      </w:tr>
      <w:tr w:rsidR="00152B39" w14:paraId="61E9D4DF" w14:textId="77777777" w:rsidTr="002C26A5">
        <w:trPr>
          <w:jc w:val="center"/>
        </w:trPr>
        <w:tc>
          <w:tcPr>
            <w:tcW w:w="6680" w:type="dxa"/>
            <w:vAlign w:val="center"/>
            <w:hideMark/>
          </w:tcPr>
          <w:p w14:paraId="61E9D4DD" w14:textId="77777777" w:rsidR="00152B39" w:rsidRDefault="00152B39">
            <w:pPr>
              <w:overflowPunct/>
              <w:autoSpaceDE/>
              <w:adjustRightInd/>
              <w:spacing w:before="80" w:after="80"/>
            </w:pPr>
            <w:r>
              <w:t>there is a chance that an earlier effective date (EED) can be established by obtaining the records*</w:t>
            </w:r>
          </w:p>
        </w:tc>
        <w:tc>
          <w:tcPr>
            <w:tcW w:w="2790" w:type="dxa"/>
            <w:vAlign w:val="center"/>
            <w:hideMark/>
          </w:tcPr>
          <w:p w14:paraId="61E9D4DE" w14:textId="77777777" w:rsidR="00152B39" w:rsidRDefault="00152B39">
            <w:pPr>
              <w:overflowPunct/>
              <w:autoSpaceDE/>
              <w:adjustRightInd/>
              <w:spacing w:before="60" w:after="60"/>
            </w:pPr>
            <w:r>
              <w:t>obtain the records</w:t>
            </w:r>
          </w:p>
        </w:tc>
      </w:tr>
      <w:tr w:rsidR="00152B39" w14:paraId="61E9D4E2" w14:textId="77777777" w:rsidTr="002C26A5">
        <w:trPr>
          <w:jc w:val="center"/>
        </w:trPr>
        <w:tc>
          <w:tcPr>
            <w:tcW w:w="6680" w:type="dxa"/>
            <w:vAlign w:val="center"/>
            <w:hideMark/>
          </w:tcPr>
          <w:p w14:paraId="61E9D4E0" w14:textId="77777777" w:rsidR="00152B39" w:rsidRDefault="00152B39">
            <w:pPr>
              <w:overflowPunct/>
              <w:autoSpaceDE/>
              <w:adjustRightInd/>
              <w:spacing w:before="80" w:after="80"/>
            </w:pPr>
            <w:r>
              <w:t>a higher evaluation can be assigned</w:t>
            </w:r>
          </w:p>
        </w:tc>
        <w:tc>
          <w:tcPr>
            <w:tcW w:w="2790" w:type="dxa"/>
            <w:vAlign w:val="center"/>
            <w:hideMark/>
          </w:tcPr>
          <w:p w14:paraId="61E9D4E1" w14:textId="77777777" w:rsidR="00152B39" w:rsidRDefault="00152B39">
            <w:pPr>
              <w:overflowPunct/>
              <w:autoSpaceDE/>
              <w:adjustRightInd/>
              <w:spacing w:before="60" w:after="60"/>
            </w:pPr>
            <w:r>
              <w:t>obtain the records</w:t>
            </w:r>
          </w:p>
        </w:tc>
      </w:tr>
      <w:tr w:rsidR="00152B39" w14:paraId="61E9D4E5" w14:textId="77777777" w:rsidTr="002C26A5">
        <w:trPr>
          <w:jc w:val="center"/>
        </w:trPr>
        <w:tc>
          <w:tcPr>
            <w:tcW w:w="6680" w:type="dxa"/>
            <w:vAlign w:val="center"/>
            <w:hideMark/>
          </w:tcPr>
          <w:p w14:paraId="61E9D4E3" w14:textId="77777777" w:rsidR="00152B39" w:rsidRDefault="00152B39">
            <w:pPr>
              <w:overflowPunct/>
              <w:autoSpaceDE/>
              <w:adjustRightInd/>
              <w:spacing w:before="80" w:after="80"/>
            </w:pPr>
            <w:r>
              <w:lastRenderedPageBreak/>
              <w:t>no reasonable possibility exists that such assistance would aid in substantiating the claim</w:t>
            </w:r>
          </w:p>
        </w:tc>
        <w:tc>
          <w:tcPr>
            <w:tcW w:w="2790" w:type="dxa"/>
            <w:vAlign w:val="center"/>
            <w:hideMark/>
          </w:tcPr>
          <w:p w14:paraId="61E9D4E4" w14:textId="77777777" w:rsidR="00152B39" w:rsidRDefault="00152B39">
            <w:pPr>
              <w:overflowPunct/>
              <w:autoSpaceDE/>
              <w:adjustRightInd/>
              <w:spacing w:before="60" w:after="60"/>
            </w:pPr>
            <w:r>
              <w:t>do not obtain the records</w:t>
            </w:r>
          </w:p>
        </w:tc>
      </w:tr>
      <w:tr w:rsidR="00152B39" w14:paraId="61E9D4E8" w14:textId="77777777" w:rsidTr="002C26A5">
        <w:trPr>
          <w:jc w:val="center"/>
        </w:trPr>
        <w:tc>
          <w:tcPr>
            <w:tcW w:w="6680" w:type="dxa"/>
            <w:vAlign w:val="center"/>
            <w:hideMark/>
          </w:tcPr>
          <w:p w14:paraId="61E9D4E6" w14:textId="77777777" w:rsidR="00152B39" w:rsidRDefault="00152B39">
            <w:pPr>
              <w:overflowPunct/>
              <w:autoSpaceDE/>
              <w:adjustRightInd/>
              <w:spacing w:before="80" w:after="80"/>
            </w:pPr>
            <w:r>
              <w:t>there is no specific reason to believe that the records identified by the Veteran would contain necessary information to substantiate the claim</w:t>
            </w:r>
          </w:p>
        </w:tc>
        <w:tc>
          <w:tcPr>
            <w:tcW w:w="2790" w:type="dxa"/>
            <w:vAlign w:val="center"/>
            <w:hideMark/>
          </w:tcPr>
          <w:p w14:paraId="61E9D4E7" w14:textId="77777777" w:rsidR="00152B39" w:rsidRDefault="00152B39">
            <w:pPr>
              <w:overflowPunct/>
              <w:autoSpaceDE/>
              <w:adjustRightInd/>
              <w:spacing w:before="60" w:after="60"/>
            </w:pPr>
            <w:r>
              <w:t>do not obtain the records</w:t>
            </w:r>
          </w:p>
        </w:tc>
      </w:tr>
    </w:tbl>
    <w:p w14:paraId="1F3A6649" w14:textId="5A97A6A2" w:rsidR="002F0FD3" w:rsidRDefault="002F0FD3" w:rsidP="004219AD">
      <w:pPr>
        <w:overflowPunct/>
        <w:autoSpaceDE/>
        <w:adjustRightInd/>
        <w:spacing w:after="120"/>
      </w:pPr>
      <w:r>
        <w:rPr>
          <w:b/>
          <w:i/>
        </w:rPr>
        <w:t>*</w:t>
      </w:r>
      <w:r w:rsidRPr="002F0FD3">
        <w:rPr>
          <w:b/>
          <w:i/>
        </w:rPr>
        <w:t>Example:</w:t>
      </w:r>
      <w:r>
        <w:t xml:space="preserve">  Potential EED based on provisions of </w:t>
      </w:r>
      <w:hyperlink r:id="rId25" w:anchor="se38.1.3_1114" w:history="1">
        <w:r w:rsidRPr="00D026A3">
          <w:rPr>
            <w:rStyle w:val="Hyperlink"/>
          </w:rPr>
          <w:t>38 CFR 3.114</w:t>
        </w:r>
      </w:hyperlink>
      <w:r>
        <w:t xml:space="preserve"> (liberalizing changes)</w:t>
      </w:r>
    </w:p>
    <w:p w14:paraId="48CAAA93" w14:textId="2E1790D0" w:rsidR="002F0FD3" w:rsidRDefault="002F0FD3" w:rsidP="004219AD">
      <w:pPr>
        <w:overflowPunct/>
        <w:autoSpaceDE/>
        <w:adjustRightInd/>
        <w:spacing w:before="0" w:after="120"/>
      </w:pPr>
      <w:r w:rsidRPr="002F0FD3">
        <w:rPr>
          <w:b/>
          <w:i/>
        </w:rPr>
        <w:t>Note:</w:t>
      </w:r>
      <w:r w:rsidR="002E0DB4">
        <w:rPr>
          <w:b/>
          <w:i/>
        </w:rPr>
        <w:t xml:space="preserve"> Clinical Records for SC MH:</w:t>
      </w:r>
      <w:r>
        <w:t xml:space="preserve">  For the purposes of adjudicating claims for service </w:t>
      </w:r>
      <w:r w:rsidRPr="00D026A3">
        <w:t>connection for mental disorders,</w:t>
      </w:r>
      <w:r w:rsidRPr="00D026A3">
        <w:rPr>
          <w:b/>
          <w:i/>
        </w:rPr>
        <w:t xml:space="preserve"> </w:t>
      </w:r>
      <w:r w:rsidRPr="00A17B50">
        <w:t xml:space="preserve">all </w:t>
      </w:r>
      <w:r>
        <w:t>clinical records from military service are considered relevant and shall be obtained.</w:t>
      </w:r>
    </w:p>
    <w:p w14:paraId="2A6DEC4A" w14:textId="08956E75" w:rsidR="00C41FEB" w:rsidRPr="00AB4354" w:rsidRDefault="00C41FEB" w:rsidP="00555544">
      <w:pPr>
        <w:spacing w:after="120"/>
        <w:rPr>
          <w:bCs/>
        </w:rPr>
      </w:pPr>
      <w:r w:rsidRPr="00555544">
        <w:rPr>
          <w:b/>
          <w:bCs/>
        </w:rPr>
        <w:t>Documenting Non-Relevant Evidence</w:t>
      </w:r>
    </w:p>
    <w:p w14:paraId="1826C213" w14:textId="3FC6D6B1" w:rsidR="00C41FEB" w:rsidRPr="00C41FEB" w:rsidRDefault="00C41FEB" w:rsidP="00C41FEB">
      <w:pPr>
        <w:overflowPunct/>
        <w:autoSpaceDE/>
        <w:adjustRightInd/>
        <w:spacing w:before="0" w:after="120"/>
      </w:pPr>
      <w:r w:rsidRPr="00C41FEB">
        <w:t>If you do not obtain records b</w:t>
      </w:r>
      <w:r w:rsidR="002349CB">
        <w:t xml:space="preserve">ecause they are not relevant, </w:t>
      </w:r>
      <w:r w:rsidRPr="00C41FEB">
        <w:t>formal docum</w:t>
      </w:r>
      <w:r w:rsidR="002349CB">
        <w:t>entation should be completed.</w:t>
      </w:r>
    </w:p>
    <w:p w14:paraId="6FC77CBF" w14:textId="44C79DAB" w:rsidR="00C41FEB" w:rsidRDefault="002349CB" w:rsidP="00C13EEF">
      <w:pPr>
        <w:numPr>
          <w:ilvl w:val="0"/>
          <w:numId w:val="11"/>
        </w:numPr>
        <w:overflowPunct/>
        <w:autoSpaceDE/>
        <w:adjustRightInd/>
        <w:spacing w:before="0" w:after="120"/>
      </w:pPr>
      <w:r>
        <w:t xml:space="preserve">Be sure to </w:t>
      </w:r>
      <w:r w:rsidR="00C41FEB" w:rsidRPr="00C41FEB">
        <w:t>associate the note to the corresponding claim</w:t>
      </w:r>
      <w: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509"/>
      </w:tblGrid>
      <w:tr w:rsidR="000A4F8A" w14:paraId="636FFFE3" w14:textId="77777777" w:rsidTr="002C26A5">
        <w:tc>
          <w:tcPr>
            <w:tcW w:w="4846" w:type="dxa"/>
          </w:tcPr>
          <w:p w14:paraId="1D4D59F7" w14:textId="7899DF1B" w:rsidR="000A4F8A" w:rsidRDefault="000A4F8A" w:rsidP="007B1365">
            <w:pPr>
              <w:overflowPunct/>
              <w:autoSpaceDE/>
              <w:adjustRightInd/>
              <w:spacing w:before="0" w:after="120"/>
              <w:jc w:val="both"/>
            </w:pPr>
            <w:r>
              <w:t>If…</w:t>
            </w:r>
          </w:p>
        </w:tc>
        <w:tc>
          <w:tcPr>
            <w:tcW w:w="4509" w:type="dxa"/>
          </w:tcPr>
          <w:p w14:paraId="3B811E31" w14:textId="459CCE2A" w:rsidR="000A4F8A" w:rsidRDefault="000A4F8A" w:rsidP="007B1365">
            <w:pPr>
              <w:overflowPunct/>
              <w:autoSpaceDE/>
              <w:adjustRightInd/>
              <w:spacing w:before="0" w:after="120"/>
              <w:jc w:val="both"/>
            </w:pPr>
            <w:r>
              <w:t>Then…</w:t>
            </w:r>
          </w:p>
        </w:tc>
      </w:tr>
      <w:tr w:rsidR="000A4F8A" w14:paraId="70828186" w14:textId="77777777" w:rsidTr="002C26A5">
        <w:tc>
          <w:tcPr>
            <w:tcW w:w="4846" w:type="dxa"/>
          </w:tcPr>
          <w:p w14:paraId="5AB8893F" w14:textId="123C3004" w:rsidR="000A4F8A" w:rsidRPr="000A4F8A" w:rsidRDefault="000A4F8A" w:rsidP="000A4F8A">
            <w:pPr>
              <w:rPr>
                <w:i/>
                <w:iCs/>
                <w:szCs w:val="24"/>
              </w:rPr>
            </w:pPr>
            <w:r w:rsidRPr="007B1365">
              <w:rPr>
                <w:szCs w:val="24"/>
              </w:rPr>
              <w:t xml:space="preserve">during development, the claims processor determines evidence is considered </w:t>
            </w:r>
            <w:r w:rsidRPr="007B1365">
              <w:rPr>
                <w:i/>
                <w:iCs/>
                <w:szCs w:val="24"/>
              </w:rPr>
              <w:t>not relevant</w:t>
            </w:r>
            <w:r>
              <w:rPr>
                <w:i/>
                <w:iCs/>
                <w:szCs w:val="24"/>
              </w:rPr>
              <w:t>.</w:t>
            </w:r>
          </w:p>
        </w:tc>
        <w:tc>
          <w:tcPr>
            <w:tcW w:w="4509" w:type="dxa"/>
          </w:tcPr>
          <w:p w14:paraId="3534CEA5" w14:textId="74298086" w:rsidR="000A4F8A" w:rsidRDefault="000A4F8A" w:rsidP="000A4F8A">
            <w:pPr>
              <w:overflowPunct/>
              <w:autoSpaceDE/>
              <w:adjustRightInd/>
              <w:spacing w:before="0" w:after="120"/>
              <w:jc w:val="both"/>
            </w:pPr>
            <w:r>
              <w:t>that claims processor shall</w:t>
            </w:r>
          </w:p>
          <w:p w14:paraId="45E84E5B" w14:textId="77777777" w:rsidR="000A4F8A" w:rsidRDefault="000A4F8A" w:rsidP="002C26A5">
            <w:pPr>
              <w:pStyle w:val="ListParagraph"/>
              <w:numPr>
                <w:ilvl w:val="0"/>
                <w:numId w:val="14"/>
              </w:numPr>
              <w:overflowPunct/>
              <w:autoSpaceDE/>
              <w:adjustRightInd/>
              <w:spacing w:before="0" w:after="120"/>
            </w:pPr>
            <w:r>
              <w:t>add the following note in VBMS using the note feature:</w:t>
            </w:r>
          </w:p>
          <w:p w14:paraId="7C12DEA8" w14:textId="77777777" w:rsidR="000A4F8A" w:rsidRDefault="000A4F8A" w:rsidP="002C26A5">
            <w:pPr>
              <w:pStyle w:val="ListParagraph"/>
              <w:numPr>
                <w:ilvl w:val="0"/>
                <w:numId w:val="14"/>
              </w:numPr>
              <w:overflowPunct/>
              <w:autoSpaceDE/>
              <w:adjustRightInd/>
              <w:spacing w:before="0" w:after="120"/>
            </w:pPr>
            <w:r w:rsidRPr="000A4F8A">
              <w:rPr>
                <w:b/>
                <w:bCs/>
                <w:i/>
                <w:iCs/>
              </w:rPr>
              <w:t>Records from [name of facility or physician] not requested because they are not relevant</w:t>
            </w:r>
            <w:r>
              <w:rPr>
                <w:b/>
                <w:bCs/>
              </w:rPr>
              <w:t xml:space="preserve">, </w:t>
            </w:r>
            <w:r>
              <w:t>and</w:t>
            </w:r>
          </w:p>
          <w:p w14:paraId="7AF4DEEB" w14:textId="094D0DCF" w:rsidR="000A4F8A" w:rsidRDefault="000A4F8A" w:rsidP="000A4F8A">
            <w:pPr>
              <w:rPr>
                <w:i/>
                <w:iCs/>
                <w:szCs w:val="24"/>
              </w:rPr>
            </w:pPr>
            <w:r>
              <w:t>Associate the note to the corresponding claim.</w:t>
            </w:r>
          </w:p>
          <w:p w14:paraId="7476114C" w14:textId="77777777" w:rsidR="000A4F8A" w:rsidRDefault="000A4F8A" w:rsidP="007B1365">
            <w:pPr>
              <w:overflowPunct/>
              <w:autoSpaceDE/>
              <w:adjustRightInd/>
              <w:spacing w:before="0" w:after="120"/>
              <w:jc w:val="both"/>
            </w:pPr>
          </w:p>
        </w:tc>
      </w:tr>
    </w:tbl>
    <w:p w14:paraId="38F8898E" w14:textId="6E164EBD" w:rsidR="005407FE" w:rsidRDefault="005407FE" w:rsidP="005407FE">
      <w:pPr>
        <w:overflowPunct/>
        <w:autoSpaceDE/>
        <w:adjustRightInd/>
        <w:spacing w:before="0" w:after="120"/>
        <w:ind w:left="360"/>
      </w:pPr>
    </w:p>
    <w:p w14:paraId="79F95A9E" w14:textId="39A0BFA4" w:rsidR="005407FE" w:rsidRDefault="005407FE">
      <w:pPr>
        <w:overflowPunct/>
        <w:autoSpaceDE/>
        <w:autoSpaceDN/>
        <w:adjustRightInd/>
        <w:spacing w:before="0"/>
      </w:pPr>
      <w:r>
        <w:br w:type="page"/>
      </w:r>
    </w:p>
    <w:p w14:paraId="61E9D4ED" w14:textId="67F2F985" w:rsidR="00152B39" w:rsidRDefault="00877182" w:rsidP="002349CB">
      <w:pPr>
        <w:pStyle w:val="Heading1"/>
        <w:spacing w:after="0"/>
      </w:pPr>
      <w:bookmarkStart w:id="9" w:name="KC"/>
      <w:bookmarkEnd w:id="9"/>
      <w:r>
        <w:lastRenderedPageBreak/>
        <w:t>Knowledge Check</w:t>
      </w:r>
    </w:p>
    <w:p w14:paraId="6F5B5F18" w14:textId="534E411D" w:rsidR="00AD01BD" w:rsidRPr="00AD01BD" w:rsidRDefault="00AD01BD" w:rsidP="00AD01BD">
      <w:r>
        <w:t xml:space="preserve">This is designed as a classroom discussion to foster understanding and clarity. It is expected that you will participate in discussions to enhance the overall learning experience. </w:t>
      </w:r>
    </w:p>
    <w:p w14:paraId="61E9D4EE" w14:textId="77777777" w:rsidR="00152B39" w:rsidRPr="00E010EC" w:rsidRDefault="00152B39" w:rsidP="00152B39">
      <w:pPr>
        <w:overflowPunct/>
        <w:autoSpaceDE/>
        <w:adjustRightInd/>
        <w:spacing w:before="0"/>
        <w:jc w:val="center"/>
        <w:rPr>
          <w:rFonts w:ascii="Times New Roman Bold" w:hAnsi="Times New Roman Bold"/>
          <w:b/>
          <w:smallCaps/>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77AB5" w:rsidRPr="00E010EC" w14:paraId="014EA0BA" w14:textId="77777777" w:rsidTr="002C26A5">
        <w:tc>
          <w:tcPr>
            <w:tcW w:w="9558" w:type="dxa"/>
            <w:vAlign w:val="center"/>
          </w:tcPr>
          <w:p w14:paraId="40CAAAE8" w14:textId="5A55082D" w:rsidR="00D77AB5" w:rsidRPr="00E010EC" w:rsidRDefault="000E59F6" w:rsidP="00D77AB5">
            <w:pPr>
              <w:overflowPunct/>
              <w:autoSpaceDE/>
              <w:adjustRightInd/>
              <w:spacing w:before="140" w:after="140"/>
              <w:rPr>
                <w:b/>
                <w:i/>
                <w:szCs w:val="24"/>
              </w:rPr>
            </w:pPr>
            <w:r w:rsidRPr="00E010EC">
              <w:rPr>
                <w:b/>
                <w:i/>
                <w:szCs w:val="24"/>
              </w:rPr>
              <w:t xml:space="preserve">Scenario 1 </w:t>
            </w:r>
            <w:r w:rsidR="003557FF">
              <w:rPr>
                <w:b/>
                <w:i/>
                <w:szCs w:val="24"/>
              </w:rPr>
              <w:t xml:space="preserve"> </w:t>
            </w:r>
          </w:p>
          <w:p w14:paraId="10ADD83A" w14:textId="594E7800" w:rsidR="008E2570" w:rsidRDefault="008E2570" w:rsidP="00D77AB5">
            <w:pPr>
              <w:overflowPunct/>
              <w:autoSpaceDE/>
              <w:adjustRightInd/>
              <w:spacing w:before="140" w:after="140"/>
            </w:pPr>
            <w:r w:rsidRPr="008E2570">
              <w:t xml:space="preserve">A Veteran is SC for hypothyroidism evaluated at 30 percent since 1982.  She submits a claim for increase in </w:t>
            </w:r>
            <w:r w:rsidR="00E33921">
              <w:t>2020</w:t>
            </w:r>
            <w:r w:rsidRPr="008E2570">
              <w:t>. She indicated she is currently being treated for hypothyroidism at Denver VAMC.</w:t>
            </w:r>
          </w:p>
          <w:p w14:paraId="76324359" w14:textId="6ED3D220" w:rsidR="002349CB" w:rsidRPr="002349CB" w:rsidRDefault="006A0065" w:rsidP="002349CB">
            <w:pPr>
              <w:overflowPunct/>
              <w:autoSpaceDE/>
              <w:adjustRightInd/>
              <w:spacing w:before="0" w:after="240"/>
              <w:rPr>
                <w:b/>
              </w:rPr>
            </w:pPr>
            <w:r>
              <w:rPr>
                <w:b/>
              </w:rPr>
              <w:t>A</w:t>
            </w:r>
            <w:r w:rsidR="00631129">
              <w:rPr>
                <w:b/>
              </w:rPr>
              <w:t xml:space="preserve">re records relevant? </w:t>
            </w:r>
            <w:r w:rsidR="008E2570" w:rsidRPr="008E2570">
              <w:rPr>
                <w:b/>
              </w:rPr>
              <w:t>Do we have a duty to assist in obtaining thes</w:t>
            </w:r>
            <w:r w:rsidR="00631129">
              <w:rPr>
                <w:b/>
              </w:rPr>
              <w:t xml:space="preserve">e Denver VAMC Federal records? </w:t>
            </w:r>
            <w:r w:rsidR="008E2570" w:rsidRPr="008E2570">
              <w:rPr>
                <w:b/>
              </w:rPr>
              <w:t>Why or why not?</w:t>
            </w:r>
          </w:p>
        </w:tc>
      </w:tr>
      <w:tr w:rsidR="00152B39" w:rsidRPr="00E010EC" w14:paraId="61E9D4F8" w14:textId="77777777" w:rsidTr="002C26A5">
        <w:tc>
          <w:tcPr>
            <w:tcW w:w="9558" w:type="dxa"/>
            <w:vAlign w:val="center"/>
            <w:hideMark/>
          </w:tcPr>
          <w:p w14:paraId="61E9D4F4" w14:textId="09D4506B" w:rsidR="00152B39" w:rsidRPr="00E010EC" w:rsidRDefault="000E59F6">
            <w:pPr>
              <w:overflowPunct/>
              <w:autoSpaceDE/>
              <w:adjustRightInd/>
              <w:spacing w:before="140" w:after="140"/>
              <w:rPr>
                <w:b/>
                <w:i/>
                <w:szCs w:val="24"/>
              </w:rPr>
            </w:pPr>
            <w:r w:rsidRPr="00E010EC">
              <w:rPr>
                <w:b/>
                <w:i/>
                <w:szCs w:val="24"/>
              </w:rPr>
              <w:t xml:space="preserve">Scenario 2 </w:t>
            </w:r>
            <w:r w:rsidR="003557FF">
              <w:rPr>
                <w:b/>
                <w:i/>
                <w:szCs w:val="24"/>
              </w:rPr>
              <w:t xml:space="preserve"> </w:t>
            </w:r>
          </w:p>
          <w:p w14:paraId="7AAC8996" w14:textId="77777777" w:rsidR="003175AE" w:rsidRDefault="003175AE" w:rsidP="003175AE">
            <w:pPr>
              <w:overflowPunct/>
              <w:autoSpaceDE/>
              <w:adjustRightInd/>
              <w:spacing w:before="140" w:after="140"/>
            </w:pPr>
            <w:r>
              <w:t>A Veteran files a claim for an increased evaluation for residuals of an SC left ankle fracture. He reports treatment at the Mayo Clinic for headaches.</w:t>
            </w:r>
          </w:p>
          <w:p w14:paraId="41419931" w14:textId="4F31100F" w:rsidR="002349CB" w:rsidRDefault="00631129" w:rsidP="003175AE">
            <w:pPr>
              <w:overflowPunct/>
              <w:autoSpaceDE/>
              <w:adjustRightInd/>
              <w:spacing w:before="140" w:after="140"/>
              <w:rPr>
                <w:b/>
              </w:rPr>
            </w:pPr>
            <w:r>
              <w:rPr>
                <w:b/>
              </w:rPr>
              <w:t xml:space="preserve">Are records relevant? </w:t>
            </w:r>
            <w:r w:rsidR="003175AE" w:rsidRPr="003175AE">
              <w:rPr>
                <w:b/>
              </w:rPr>
              <w:t>Do we have a duty to assist in obtainin</w:t>
            </w:r>
            <w:r>
              <w:rPr>
                <w:b/>
              </w:rPr>
              <w:t xml:space="preserve">g Mayo Clinic medical records? </w:t>
            </w:r>
            <w:r w:rsidR="003175AE" w:rsidRPr="003175AE">
              <w:rPr>
                <w:b/>
              </w:rPr>
              <w:t>Why or why not?</w:t>
            </w:r>
            <w:r w:rsidR="00D255D3" w:rsidRPr="003175AE">
              <w:rPr>
                <w:b/>
              </w:rPr>
              <w:t xml:space="preserve"> </w:t>
            </w:r>
          </w:p>
          <w:p w14:paraId="61E9D4F7" w14:textId="04C51F8B" w:rsidR="002349CB" w:rsidRPr="002349CB" w:rsidRDefault="002349CB" w:rsidP="003175AE">
            <w:pPr>
              <w:overflowPunct/>
              <w:autoSpaceDE/>
              <w:adjustRightInd/>
              <w:spacing w:before="140" w:after="140"/>
              <w:rPr>
                <w:b/>
              </w:rPr>
            </w:pPr>
          </w:p>
        </w:tc>
      </w:tr>
    </w:tbl>
    <w:p w14:paraId="41DE3742" w14:textId="0E531C70" w:rsidR="002349CB" w:rsidRDefault="002349CB"/>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52B39" w:rsidRPr="00E010EC" w14:paraId="61E9D4FD" w14:textId="77777777" w:rsidTr="002C26A5">
        <w:tc>
          <w:tcPr>
            <w:tcW w:w="9350" w:type="dxa"/>
            <w:vAlign w:val="center"/>
            <w:hideMark/>
          </w:tcPr>
          <w:p w14:paraId="61E9D4F9" w14:textId="0C9EC452" w:rsidR="00152B39" w:rsidRPr="00E010EC" w:rsidRDefault="000E59F6">
            <w:pPr>
              <w:overflowPunct/>
              <w:autoSpaceDE/>
              <w:adjustRightInd/>
              <w:spacing w:before="140" w:after="140"/>
              <w:rPr>
                <w:b/>
                <w:i/>
                <w:szCs w:val="24"/>
              </w:rPr>
            </w:pPr>
            <w:r w:rsidRPr="00E010EC">
              <w:rPr>
                <w:b/>
                <w:i/>
                <w:szCs w:val="24"/>
              </w:rPr>
              <w:t>Scenario 3</w:t>
            </w:r>
            <w:r w:rsidR="007F04AF" w:rsidRPr="00E010EC">
              <w:rPr>
                <w:b/>
                <w:i/>
                <w:szCs w:val="24"/>
              </w:rPr>
              <w:t xml:space="preserve"> </w:t>
            </w:r>
            <w:r w:rsidR="003557FF">
              <w:rPr>
                <w:b/>
                <w:i/>
                <w:szCs w:val="24"/>
              </w:rPr>
              <w:t xml:space="preserve"> </w:t>
            </w:r>
          </w:p>
          <w:p w14:paraId="53BA0661" w14:textId="75643F56" w:rsidR="006A0065" w:rsidRPr="00D528FF" w:rsidRDefault="002349CB" w:rsidP="006A0065">
            <w:pPr>
              <w:pStyle w:val="VBASlideNumber"/>
              <w:spacing w:after="240"/>
              <w:rPr>
                <w:i w:val="0"/>
                <w:color w:val="auto"/>
              </w:rPr>
            </w:pPr>
            <w:r>
              <w:rPr>
                <w:i w:val="0"/>
                <w:color w:val="auto"/>
              </w:rPr>
              <w:t xml:space="preserve">A </w:t>
            </w:r>
            <w:r w:rsidR="006A0065" w:rsidRPr="00D528FF">
              <w:rPr>
                <w:i w:val="0"/>
                <w:color w:val="auto"/>
              </w:rPr>
              <w:t xml:space="preserve">Veteran </w:t>
            </w:r>
            <w:r>
              <w:rPr>
                <w:i w:val="0"/>
                <w:color w:val="auto"/>
              </w:rPr>
              <w:t>with verified RV</w:t>
            </w:r>
            <w:r w:rsidR="00E33921">
              <w:rPr>
                <w:i w:val="0"/>
                <w:color w:val="auto"/>
              </w:rPr>
              <w:t>N</w:t>
            </w:r>
            <w:r w:rsidR="00CC2046">
              <w:rPr>
                <w:i w:val="0"/>
                <w:color w:val="auto"/>
              </w:rPr>
              <w:t xml:space="preserve"> </w:t>
            </w:r>
            <w:r>
              <w:rPr>
                <w:i w:val="0"/>
                <w:color w:val="auto"/>
              </w:rPr>
              <w:t xml:space="preserve">service </w:t>
            </w:r>
            <w:r w:rsidR="006A0065" w:rsidRPr="00D528FF">
              <w:rPr>
                <w:i w:val="0"/>
                <w:color w:val="auto"/>
              </w:rPr>
              <w:t xml:space="preserve">was previously denied for diabetes mellitus due to no current diagnosis.  The Veteran submits a </w:t>
            </w:r>
            <w:r w:rsidR="00E33921">
              <w:rPr>
                <w:i w:val="0"/>
                <w:color w:val="auto"/>
              </w:rPr>
              <w:t xml:space="preserve"> VA Form 21-4142/21-4142a </w:t>
            </w:r>
            <w:r w:rsidR="006A0065" w:rsidRPr="00D528FF">
              <w:rPr>
                <w:i w:val="0"/>
                <w:color w:val="auto"/>
              </w:rPr>
              <w:t>indicating treatment for diabetes mellitus.</w:t>
            </w:r>
          </w:p>
          <w:p w14:paraId="072ADA38" w14:textId="2841E1CC" w:rsidR="00B25894" w:rsidRPr="006E0E0B" w:rsidRDefault="00631129" w:rsidP="006E0E0B">
            <w:pPr>
              <w:overflowPunct/>
              <w:autoSpaceDE/>
              <w:adjustRightInd/>
              <w:spacing w:before="0" w:after="240"/>
              <w:rPr>
                <w:b/>
              </w:rPr>
            </w:pPr>
            <w:r>
              <w:rPr>
                <w:b/>
              </w:rPr>
              <w:t xml:space="preserve">Are records relevant? </w:t>
            </w:r>
            <w:r w:rsidR="006A0065" w:rsidRPr="006A0065">
              <w:rPr>
                <w:b/>
              </w:rPr>
              <w:t>Do we have a duty to assist in obtaining th</w:t>
            </w:r>
            <w:r>
              <w:rPr>
                <w:b/>
              </w:rPr>
              <w:t xml:space="preserve">ese private treatment records? </w:t>
            </w:r>
            <w:r w:rsidR="006A0065" w:rsidRPr="006A0065">
              <w:rPr>
                <w:b/>
              </w:rPr>
              <w:t>Why or why not?</w:t>
            </w:r>
          </w:p>
          <w:p w14:paraId="61E9D4FC" w14:textId="120249F9" w:rsidR="006A0065" w:rsidRPr="00E010EC" w:rsidRDefault="006A0065" w:rsidP="000E59F6">
            <w:pPr>
              <w:overflowPunct/>
              <w:autoSpaceDE/>
              <w:adjustRightInd/>
              <w:spacing w:before="140" w:after="140"/>
            </w:pPr>
          </w:p>
        </w:tc>
      </w:tr>
    </w:tbl>
    <w:p w14:paraId="14DA366A" w14:textId="77777777" w:rsidR="00E84554" w:rsidRDefault="00E84554" w:rsidP="00E84554">
      <w:pPr>
        <w:overflowPunct/>
        <w:autoSpaceDE/>
        <w:adjustRightInd/>
        <w:spacing w:before="0"/>
        <w:rPr>
          <w:rFonts w:ascii="Times New Roman Bold" w:hAnsi="Times New Roman Bold"/>
          <w:b/>
          <w:smallCaps/>
          <w:sz w:val="26"/>
          <w:szCs w:val="26"/>
        </w:rPr>
      </w:pPr>
    </w:p>
    <w:p w14:paraId="40675FC1" w14:textId="77777777" w:rsidR="006A0065" w:rsidRDefault="006A0065" w:rsidP="006A0065">
      <w:pPr>
        <w:overflowPunct/>
        <w:autoSpaceDE/>
        <w:adjustRightInd/>
        <w:spacing w:before="0"/>
        <w:rPr>
          <w:rFonts w:ascii="Times New Roman Bold" w:hAnsi="Times New Roman Bold"/>
          <w:b/>
          <w:smallCaps/>
          <w:sz w:val="26"/>
          <w:szCs w:val="26"/>
        </w:rPr>
      </w:pPr>
      <w:bookmarkStart w:id="10" w:name="_Toc448755104"/>
    </w:p>
    <w:p w14:paraId="724FAEA2" w14:textId="77777777" w:rsidR="006A0065" w:rsidRDefault="006A0065">
      <w:pPr>
        <w:overflowPunct/>
        <w:autoSpaceDE/>
        <w:autoSpaceDN/>
        <w:adjustRightInd/>
        <w:spacing w:before="0"/>
        <w:rPr>
          <w:rFonts w:ascii="Times New Roman Bold" w:hAnsi="Times New Roman Bold"/>
          <w:b/>
          <w:smallCaps/>
          <w:sz w:val="26"/>
          <w:szCs w:val="26"/>
        </w:rPr>
      </w:pPr>
      <w:r>
        <w:rPr>
          <w:rFonts w:ascii="Times New Roman Bold" w:hAnsi="Times New Roman Bold"/>
          <w:b/>
          <w:smallCaps/>
          <w:sz w:val="26"/>
          <w:szCs w:val="26"/>
        </w:rPr>
        <w:br w:type="page"/>
      </w:r>
    </w:p>
    <w:p w14:paraId="61E9D63C" w14:textId="58D158FC" w:rsidR="007A5600" w:rsidRDefault="007A5600" w:rsidP="006A0065">
      <w:pPr>
        <w:pStyle w:val="Heading1"/>
      </w:pPr>
      <w:bookmarkStart w:id="11" w:name="PE"/>
      <w:bookmarkEnd w:id="11"/>
      <w:r>
        <w:lastRenderedPageBreak/>
        <w:t>Practical Exercise</w:t>
      </w:r>
      <w:bookmarkEnd w:id="10"/>
    </w:p>
    <w:p w14:paraId="61E9D63D" w14:textId="1A135D5D" w:rsidR="007A5600" w:rsidRPr="00914FB2" w:rsidRDefault="005175F0" w:rsidP="005175F0">
      <w:pPr>
        <w:rPr>
          <w:i/>
        </w:rPr>
      </w:pPr>
      <w:r w:rsidRPr="00914FB2">
        <w:rPr>
          <w:i/>
        </w:rPr>
        <w:t xml:space="preserve">Directions: </w:t>
      </w:r>
      <w:r w:rsidR="00914FB2" w:rsidRPr="00914FB2">
        <w:rPr>
          <w:i/>
        </w:rPr>
        <w:t>Answer the following questions.</w:t>
      </w:r>
      <w:r w:rsidR="001D5D78">
        <w:rPr>
          <w:i/>
        </w:rPr>
        <w:t xml:space="preserve"> You may use your Student Handout.</w:t>
      </w:r>
    </w:p>
    <w:p w14:paraId="61E9D63E" w14:textId="77777777" w:rsidR="005175F0" w:rsidRDefault="005175F0" w:rsidP="005175F0"/>
    <w:p w14:paraId="5C754830" w14:textId="447B1D67" w:rsidR="00D03383" w:rsidRDefault="001F538F" w:rsidP="00AF698D">
      <w:pPr>
        <w:numPr>
          <w:ilvl w:val="0"/>
          <w:numId w:val="3"/>
        </w:numPr>
        <w:pBdr>
          <w:top w:val="nil"/>
          <w:left w:val="nil"/>
          <w:bottom w:val="nil"/>
          <w:right w:val="nil"/>
          <w:between w:val="nil"/>
          <w:bar w:val="nil"/>
        </w:pBdr>
        <w:overflowPunct/>
        <w:autoSpaceDE/>
        <w:autoSpaceDN/>
        <w:adjustRightInd/>
        <w:spacing w:after="240" w:line="360" w:lineRule="auto"/>
        <w:rPr>
          <w:rFonts w:eastAsia="Calibri"/>
          <w:bCs/>
          <w:color w:val="000000"/>
          <w:sz w:val="22"/>
          <w:szCs w:val="22"/>
          <w:u w:color="000000"/>
          <w:bdr w:val="nil"/>
        </w:rPr>
      </w:pPr>
      <w:r w:rsidRPr="001F538F">
        <w:rPr>
          <w:rFonts w:eastAsia="Arial"/>
          <w:bCs/>
          <w:color w:val="000000"/>
          <w:szCs w:val="22"/>
          <w:u w:color="000000"/>
          <w:bdr w:val="nil"/>
        </w:rPr>
        <w:t xml:space="preserve">True or False:  The VA’s duty to assist includes making reasonable efforts to obtain </w:t>
      </w:r>
      <w:r w:rsidRPr="000C0F2D">
        <w:rPr>
          <w:rFonts w:eastAsia="Arial"/>
          <w:bCs/>
          <w:color w:val="000000"/>
          <w:szCs w:val="22"/>
          <w:u w:color="000000"/>
          <w:bdr w:val="nil"/>
        </w:rPr>
        <w:t xml:space="preserve">all </w:t>
      </w:r>
      <w:r w:rsidRPr="001F538F">
        <w:rPr>
          <w:rFonts w:eastAsia="Arial"/>
          <w:bCs/>
          <w:color w:val="000000"/>
          <w:szCs w:val="22"/>
          <w:u w:color="000000"/>
          <w:bdr w:val="nil"/>
        </w:rPr>
        <w:t>records identified by the Veteran.</w:t>
      </w:r>
    </w:p>
    <w:p w14:paraId="7215AC2D" w14:textId="77777777" w:rsidR="002F5F31" w:rsidRPr="002F5F31" w:rsidRDefault="002F5F31" w:rsidP="002F5F31">
      <w:pPr>
        <w:pBdr>
          <w:top w:val="nil"/>
          <w:left w:val="nil"/>
          <w:bottom w:val="nil"/>
          <w:right w:val="nil"/>
          <w:between w:val="nil"/>
          <w:bar w:val="nil"/>
        </w:pBdr>
        <w:overflowPunct/>
        <w:autoSpaceDE/>
        <w:autoSpaceDN/>
        <w:adjustRightInd/>
        <w:spacing w:before="0" w:line="360" w:lineRule="auto"/>
        <w:ind w:left="360"/>
        <w:rPr>
          <w:rFonts w:eastAsia="Calibri"/>
          <w:bCs/>
          <w:color w:val="000000"/>
          <w:sz w:val="22"/>
          <w:szCs w:val="22"/>
          <w:u w:color="000000"/>
          <w:bdr w:val="nil"/>
        </w:rPr>
      </w:pPr>
    </w:p>
    <w:p w14:paraId="383F58B7" w14:textId="4F180B16" w:rsidR="001F538F" w:rsidRDefault="001F538F" w:rsidP="00AF698D">
      <w:pPr>
        <w:numPr>
          <w:ilvl w:val="0"/>
          <w:numId w:val="3"/>
        </w:numPr>
        <w:pBdr>
          <w:top w:val="nil"/>
          <w:left w:val="nil"/>
          <w:bottom w:val="nil"/>
          <w:right w:val="nil"/>
          <w:between w:val="nil"/>
          <w:bar w:val="nil"/>
        </w:pBdr>
        <w:overflowPunct/>
        <w:autoSpaceDE/>
        <w:autoSpaceDN/>
        <w:adjustRightInd/>
        <w:spacing w:after="240" w:line="360" w:lineRule="auto"/>
        <w:rPr>
          <w:rFonts w:eastAsia="Calibri"/>
          <w:bCs/>
          <w:color w:val="000000"/>
          <w:szCs w:val="22"/>
          <w:u w:color="000000"/>
          <w:bdr w:val="nil"/>
        </w:rPr>
      </w:pPr>
      <w:r w:rsidRPr="0055171E">
        <w:rPr>
          <w:rFonts w:eastAsia="Calibri"/>
          <w:bCs/>
          <w:color w:val="000000"/>
          <w:szCs w:val="22"/>
          <w:u w:color="000000"/>
          <w:bdr w:val="nil"/>
        </w:rPr>
        <w:t xml:space="preserve">True or False:  The only way to determine if records identified by the Veteran are relevant is to obtain them.  </w:t>
      </w:r>
    </w:p>
    <w:p w14:paraId="2A6DBDD3" w14:textId="77777777" w:rsidR="002F5F31" w:rsidRPr="002F5F31" w:rsidRDefault="002F5F31" w:rsidP="002F5F31">
      <w:pPr>
        <w:pBdr>
          <w:top w:val="nil"/>
          <w:left w:val="nil"/>
          <w:bottom w:val="nil"/>
          <w:right w:val="nil"/>
          <w:between w:val="nil"/>
          <w:bar w:val="nil"/>
        </w:pBdr>
        <w:overflowPunct/>
        <w:autoSpaceDE/>
        <w:autoSpaceDN/>
        <w:adjustRightInd/>
        <w:spacing w:before="0" w:line="360" w:lineRule="auto"/>
        <w:rPr>
          <w:rFonts w:eastAsia="Calibri"/>
          <w:bCs/>
          <w:color w:val="000000"/>
          <w:szCs w:val="22"/>
          <w:u w:color="000000"/>
          <w:bdr w:val="nil"/>
        </w:rPr>
      </w:pPr>
    </w:p>
    <w:p w14:paraId="58A3A65D" w14:textId="77777777" w:rsidR="00DA6279" w:rsidRDefault="001B0998" w:rsidP="00AF698D">
      <w:pPr>
        <w:pStyle w:val="ListParagraph"/>
        <w:numPr>
          <w:ilvl w:val="0"/>
          <w:numId w:val="3"/>
        </w:numPr>
        <w:spacing w:after="240" w:line="360" w:lineRule="auto"/>
      </w:pPr>
      <w:r>
        <w:t xml:space="preserve">What are </w:t>
      </w:r>
      <w:r w:rsidR="003B41E2">
        <w:t>two</w:t>
      </w:r>
      <w:r>
        <w:t xml:space="preserve"> benefits to </w:t>
      </w:r>
      <w:r w:rsidR="003B41E2">
        <w:t>properly evaluating evidence?</w:t>
      </w:r>
    </w:p>
    <w:p w14:paraId="5818CF96" w14:textId="77777777" w:rsidR="00DA6279" w:rsidRDefault="00DA6279" w:rsidP="00DA6279">
      <w:pPr>
        <w:spacing w:line="360" w:lineRule="auto"/>
      </w:pPr>
    </w:p>
    <w:p w14:paraId="7E4224C9" w14:textId="1961967A" w:rsidR="00DA6279" w:rsidRDefault="00F754CB" w:rsidP="00AF698D">
      <w:pPr>
        <w:pStyle w:val="ListParagraph"/>
        <w:numPr>
          <w:ilvl w:val="0"/>
          <w:numId w:val="3"/>
        </w:numPr>
        <w:spacing w:after="240" w:line="360" w:lineRule="auto"/>
      </w:pPr>
      <w:r>
        <w:t xml:space="preserve">Fill in the blank: </w:t>
      </w:r>
      <w:r w:rsidR="00DA6279">
        <w:t xml:space="preserve">For the purposes of adjudicating claims for service </w:t>
      </w:r>
      <w:r w:rsidR="00DA6279" w:rsidRPr="00D026A3">
        <w:t>connection for mental disorders,</w:t>
      </w:r>
      <w:r w:rsidR="00DA6279" w:rsidRPr="00DA6279">
        <w:rPr>
          <w:b/>
          <w:i/>
        </w:rPr>
        <w:t xml:space="preserve"> </w:t>
      </w:r>
      <w:r w:rsidR="00DA6279" w:rsidRPr="00A17B50">
        <w:t xml:space="preserve">all </w:t>
      </w:r>
      <w:r w:rsidR="00DA6279">
        <w:t>_______</w:t>
      </w:r>
      <w:r w:rsidR="00854A1A">
        <w:t xml:space="preserve">  </w:t>
      </w:r>
      <w:r w:rsidR="00DA6279">
        <w:t>___</w:t>
      </w:r>
      <w:r w:rsidR="002F5F31">
        <w:t xml:space="preserve">______ </w:t>
      </w:r>
      <w:r w:rsidR="00DA6279">
        <w:t>from military service are considered relevant and shall be obtained.</w:t>
      </w:r>
    </w:p>
    <w:p w14:paraId="7A75E180" w14:textId="77777777" w:rsidR="00497190" w:rsidRDefault="00497190" w:rsidP="00497190">
      <w:pPr>
        <w:pStyle w:val="ListParagraph"/>
        <w:spacing w:line="360" w:lineRule="auto"/>
        <w:ind w:left="360"/>
      </w:pPr>
    </w:p>
    <w:p w14:paraId="5C1AC3F3" w14:textId="46E72B5C" w:rsidR="00DA6279" w:rsidRDefault="00F754CB" w:rsidP="00AF698D">
      <w:pPr>
        <w:pStyle w:val="ListParagraph"/>
        <w:numPr>
          <w:ilvl w:val="0"/>
          <w:numId w:val="3"/>
        </w:numPr>
        <w:spacing w:after="240" w:line="720" w:lineRule="auto"/>
      </w:pPr>
      <w:r>
        <w:t xml:space="preserve">Fill in the blank: </w:t>
      </w:r>
      <w:r w:rsidR="00DA6279">
        <w:t>__________ is every type of proof offered to establish facts.</w:t>
      </w:r>
    </w:p>
    <w:p w14:paraId="550A60EE" w14:textId="77777777" w:rsidR="00555544" w:rsidRDefault="00555544" w:rsidP="00555544">
      <w:pPr>
        <w:pStyle w:val="ListParagraph"/>
      </w:pPr>
    </w:p>
    <w:p w14:paraId="2D774E7A" w14:textId="6704B9BD" w:rsidR="00555544" w:rsidRDefault="00555544" w:rsidP="00AF698D">
      <w:pPr>
        <w:pStyle w:val="ListParagraph"/>
        <w:numPr>
          <w:ilvl w:val="0"/>
          <w:numId w:val="3"/>
        </w:numPr>
        <w:spacing w:after="240" w:line="720" w:lineRule="auto"/>
      </w:pPr>
      <w:r>
        <w:t>Provide two facts that a DD-214 can provide.</w:t>
      </w:r>
    </w:p>
    <w:p w14:paraId="7DECA5E4" w14:textId="77777777" w:rsidR="00EE55F9" w:rsidRDefault="00EE55F9" w:rsidP="00EE55F9">
      <w:pPr>
        <w:pStyle w:val="ListParagraph"/>
      </w:pPr>
    </w:p>
    <w:p w14:paraId="7E9B7470" w14:textId="7072286C" w:rsidR="00EE55F9" w:rsidRDefault="00EE55F9" w:rsidP="00EE55F9">
      <w:pPr>
        <w:pStyle w:val="ListParagraph"/>
        <w:numPr>
          <w:ilvl w:val="0"/>
          <w:numId w:val="3"/>
        </w:numPr>
        <w:spacing w:line="360" w:lineRule="auto"/>
      </w:pPr>
      <w:r>
        <w:t>Fill in the blank: If during development, you determine the evidence is considered _____</w:t>
      </w:r>
      <w:r w:rsidR="00AF698D">
        <w:t>,</w:t>
      </w:r>
      <w:r>
        <w:t xml:space="preserve"> _____, then you can add a note in VBMS using the note feature.</w:t>
      </w:r>
    </w:p>
    <w:p w14:paraId="3B566EFD" w14:textId="77777777" w:rsidR="00EE55F9" w:rsidRDefault="00EE55F9" w:rsidP="00EE55F9">
      <w:pPr>
        <w:spacing w:line="360" w:lineRule="auto"/>
      </w:pPr>
    </w:p>
    <w:p w14:paraId="1805C656" w14:textId="12393174" w:rsidR="00591474" w:rsidRDefault="00591474">
      <w:pPr>
        <w:overflowPunct/>
        <w:autoSpaceDE/>
        <w:autoSpaceDN/>
        <w:adjustRightInd/>
        <w:spacing w:before="0"/>
      </w:pPr>
      <w:r>
        <w:br w:type="page"/>
      </w:r>
    </w:p>
    <w:p w14:paraId="471D6737" w14:textId="1E6E0CD6" w:rsidR="00591474" w:rsidRDefault="00591474" w:rsidP="00591474">
      <w:pPr>
        <w:pStyle w:val="VBATopicHeading1"/>
      </w:pPr>
      <w:bookmarkStart w:id="12" w:name="Ass"/>
      <w:bookmarkEnd w:id="12"/>
      <w:r>
        <w:lastRenderedPageBreak/>
        <w:t>Evaluating Evidence – TMS ID# 4201894</w:t>
      </w:r>
    </w:p>
    <w:p w14:paraId="372AE29E" w14:textId="46EFEE11" w:rsidR="00F2237C" w:rsidRDefault="00591474" w:rsidP="00591474">
      <w:pPr>
        <w:pStyle w:val="ListParagraph"/>
        <w:spacing w:line="360" w:lineRule="auto"/>
        <w:ind w:left="360"/>
      </w:pPr>
      <w:r>
        <w:t>You have completed the instructional part of training on Evaluating Evidence. You must log in to TMS and enter ID# 4201894 to complete the online assessment and survey to receive credit for this training. The assessment requires a minimum score of 8</w:t>
      </w:r>
      <w:r w:rsidR="00D9732D">
        <w:t>0</w:t>
      </w:r>
      <w:r>
        <w:t xml:space="preserve">% to pass. Any available </w:t>
      </w:r>
      <w:r w:rsidRPr="00C055D2">
        <w:t xml:space="preserve">resource </w:t>
      </w:r>
      <w:r>
        <w:t xml:space="preserve">can be utilized </w:t>
      </w:r>
      <w:r w:rsidRPr="00C055D2">
        <w:t>to complete the assessment. This includes but not limited to</w:t>
      </w:r>
      <w:r>
        <w:t xml:space="preserve"> lesson handout, </w:t>
      </w:r>
      <w:r w:rsidRPr="00C055D2">
        <w:t xml:space="preserve">internet/intranet </w:t>
      </w:r>
      <w:r>
        <w:t xml:space="preserve">web sites, </w:t>
      </w:r>
      <w:r w:rsidRPr="00C055D2">
        <w:t>job aides</w:t>
      </w:r>
      <w:r>
        <w:t>, PowerPoint</w:t>
      </w:r>
      <w:r w:rsidRPr="00C055D2">
        <w:t xml:space="preserve"> and any applicable reference</w:t>
      </w:r>
      <w:r>
        <w:t xml:space="preserve"> material</w:t>
      </w:r>
      <w:r w:rsidRPr="00C055D2">
        <w:t>s.</w:t>
      </w:r>
      <w:r>
        <w:t xml:space="preserve"> You will have unlimited attempts to pass this assessment.</w:t>
      </w:r>
    </w:p>
    <w:p w14:paraId="7F7BB3AE" w14:textId="31971397" w:rsidR="00DA6279" w:rsidRDefault="00DA6279" w:rsidP="00EE55F9">
      <w:pPr>
        <w:spacing w:line="360" w:lineRule="auto"/>
      </w:pPr>
    </w:p>
    <w:sectPr w:rsidR="00DA627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DDA78" w14:textId="77777777" w:rsidR="00B51B1E" w:rsidRDefault="00B51B1E">
      <w:pPr>
        <w:spacing w:before="0"/>
      </w:pPr>
      <w:r>
        <w:separator/>
      </w:r>
    </w:p>
  </w:endnote>
  <w:endnote w:type="continuationSeparator" w:id="0">
    <w:p w14:paraId="689C69AC" w14:textId="77777777" w:rsidR="00B51B1E" w:rsidRDefault="00B51B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D648" w14:textId="723EE65C" w:rsidR="000F79B7" w:rsidRDefault="00555544">
    <w:pPr>
      <w:pStyle w:val="VBAFooter"/>
    </w:pPr>
    <w:r>
      <w:t xml:space="preserve">September </w:t>
    </w:r>
    <w:r w:rsidR="002813CA">
      <w:t xml:space="preserve"> 2020</w:t>
    </w:r>
    <w:r w:rsidR="000F79B7">
      <w:t xml:space="preserve">   </w:t>
    </w:r>
    <w:r w:rsidR="000F79B7">
      <w:tab/>
    </w:r>
    <w:r w:rsidR="000F79B7">
      <w:tab/>
      <w:t xml:space="preserve">Page </w:t>
    </w:r>
    <w:r w:rsidR="000F79B7">
      <w:fldChar w:fldCharType="begin"/>
    </w:r>
    <w:r w:rsidR="000F79B7">
      <w:instrText xml:space="preserve"> PAGE   \* MERGEFORMAT </w:instrText>
    </w:r>
    <w:r w:rsidR="000F79B7">
      <w:fldChar w:fldCharType="separate"/>
    </w:r>
    <w:r w:rsidR="00831B5F">
      <w:rPr>
        <w:noProof/>
      </w:rPr>
      <w:t>1</w:t>
    </w:r>
    <w:r w:rsidR="000F79B7">
      <w:fldChar w:fldCharType="end"/>
    </w:r>
  </w:p>
  <w:p w14:paraId="61E9D649" w14:textId="77777777" w:rsidR="000F79B7" w:rsidRDefault="000F79B7">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2A537" w14:textId="77777777" w:rsidR="00B51B1E" w:rsidRDefault="00B51B1E">
      <w:pPr>
        <w:spacing w:before="0"/>
      </w:pPr>
      <w:r>
        <w:separator/>
      </w:r>
    </w:p>
  </w:footnote>
  <w:footnote w:type="continuationSeparator" w:id="0">
    <w:p w14:paraId="49901904" w14:textId="77777777" w:rsidR="00B51B1E" w:rsidRDefault="00B51B1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497"/>
    <w:multiLevelType w:val="hybridMultilevel"/>
    <w:tmpl w:val="7ADC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58F"/>
    <w:multiLevelType w:val="hybridMultilevel"/>
    <w:tmpl w:val="8B84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B5F0C"/>
    <w:multiLevelType w:val="hybridMultilevel"/>
    <w:tmpl w:val="1FD4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44F85"/>
    <w:multiLevelType w:val="hybridMultilevel"/>
    <w:tmpl w:val="D71A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B4B8B"/>
    <w:multiLevelType w:val="hybridMultilevel"/>
    <w:tmpl w:val="BA86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67422"/>
    <w:multiLevelType w:val="hybridMultilevel"/>
    <w:tmpl w:val="8FECD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B473D"/>
    <w:multiLevelType w:val="hybridMultilevel"/>
    <w:tmpl w:val="561E1CC6"/>
    <w:lvl w:ilvl="0" w:tplc="04090001">
      <w:start w:val="1"/>
      <w:numFmt w:val="bullet"/>
      <w:lvlText w:val=""/>
      <w:lvlJc w:val="left"/>
      <w:pPr>
        <w:tabs>
          <w:tab w:val="num" w:pos="720"/>
        </w:tabs>
        <w:ind w:left="720" w:hanging="360"/>
      </w:pPr>
      <w:rPr>
        <w:rFonts w:ascii="Symbol" w:hAnsi="Symbol" w:hint="default"/>
      </w:rPr>
    </w:lvl>
    <w:lvl w:ilvl="1" w:tplc="EFA2A4B0" w:tentative="1">
      <w:start w:val="1"/>
      <w:numFmt w:val="bullet"/>
      <w:lvlText w:val=""/>
      <w:lvlJc w:val="left"/>
      <w:pPr>
        <w:tabs>
          <w:tab w:val="num" w:pos="1440"/>
        </w:tabs>
        <w:ind w:left="1440" w:hanging="360"/>
      </w:pPr>
      <w:rPr>
        <w:rFonts w:ascii="Wingdings" w:hAnsi="Wingdings" w:hint="default"/>
      </w:rPr>
    </w:lvl>
    <w:lvl w:ilvl="2" w:tplc="A55AD906" w:tentative="1">
      <w:start w:val="1"/>
      <w:numFmt w:val="bullet"/>
      <w:lvlText w:val=""/>
      <w:lvlJc w:val="left"/>
      <w:pPr>
        <w:tabs>
          <w:tab w:val="num" w:pos="2160"/>
        </w:tabs>
        <w:ind w:left="2160" w:hanging="360"/>
      </w:pPr>
      <w:rPr>
        <w:rFonts w:ascii="Wingdings" w:hAnsi="Wingdings" w:hint="default"/>
      </w:rPr>
    </w:lvl>
    <w:lvl w:ilvl="3" w:tplc="7BC6FDAC" w:tentative="1">
      <w:start w:val="1"/>
      <w:numFmt w:val="bullet"/>
      <w:lvlText w:val=""/>
      <w:lvlJc w:val="left"/>
      <w:pPr>
        <w:tabs>
          <w:tab w:val="num" w:pos="2880"/>
        </w:tabs>
        <w:ind w:left="2880" w:hanging="360"/>
      </w:pPr>
      <w:rPr>
        <w:rFonts w:ascii="Wingdings" w:hAnsi="Wingdings" w:hint="default"/>
      </w:rPr>
    </w:lvl>
    <w:lvl w:ilvl="4" w:tplc="6804D028" w:tentative="1">
      <w:start w:val="1"/>
      <w:numFmt w:val="bullet"/>
      <w:lvlText w:val=""/>
      <w:lvlJc w:val="left"/>
      <w:pPr>
        <w:tabs>
          <w:tab w:val="num" w:pos="3600"/>
        </w:tabs>
        <w:ind w:left="3600" w:hanging="360"/>
      </w:pPr>
      <w:rPr>
        <w:rFonts w:ascii="Wingdings" w:hAnsi="Wingdings" w:hint="default"/>
      </w:rPr>
    </w:lvl>
    <w:lvl w:ilvl="5" w:tplc="22706592" w:tentative="1">
      <w:start w:val="1"/>
      <w:numFmt w:val="bullet"/>
      <w:lvlText w:val=""/>
      <w:lvlJc w:val="left"/>
      <w:pPr>
        <w:tabs>
          <w:tab w:val="num" w:pos="4320"/>
        </w:tabs>
        <w:ind w:left="4320" w:hanging="360"/>
      </w:pPr>
      <w:rPr>
        <w:rFonts w:ascii="Wingdings" w:hAnsi="Wingdings" w:hint="default"/>
      </w:rPr>
    </w:lvl>
    <w:lvl w:ilvl="6" w:tplc="E8B4E30A" w:tentative="1">
      <w:start w:val="1"/>
      <w:numFmt w:val="bullet"/>
      <w:lvlText w:val=""/>
      <w:lvlJc w:val="left"/>
      <w:pPr>
        <w:tabs>
          <w:tab w:val="num" w:pos="5040"/>
        </w:tabs>
        <w:ind w:left="5040" w:hanging="360"/>
      </w:pPr>
      <w:rPr>
        <w:rFonts w:ascii="Wingdings" w:hAnsi="Wingdings" w:hint="default"/>
      </w:rPr>
    </w:lvl>
    <w:lvl w:ilvl="7" w:tplc="82A8CD5C" w:tentative="1">
      <w:start w:val="1"/>
      <w:numFmt w:val="bullet"/>
      <w:lvlText w:val=""/>
      <w:lvlJc w:val="left"/>
      <w:pPr>
        <w:tabs>
          <w:tab w:val="num" w:pos="5760"/>
        </w:tabs>
        <w:ind w:left="5760" w:hanging="360"/>
      </w:pPr>
      <w:rPr>
        <w:rFonts w:ascii="Wingdings" w:hAnsi="Wingdings" w:hint="default"/>
      </w:rPr>
    </w:lvl>
    <w:lvl w:ilvl="8" w:tplc="EE06F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37A95"/>
    <w:multiLevelType w:val="hybridMultilevel"/>
    <w:tmpl w:val="EF8E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B76E5"/>
    <w:multiLevelType w:val="hybridMultilevel"/>
    <w:tmpl w:val="EF0E8C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23D02"/>
    <w:multiLevelType w:val="hybridMultilevel"/>
    <w:tmpl w:val="73226DC4"/>
    <w:lvl w:ilvl="0" w:tplc="1D92CC6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F4B7A"/>
    <w:multiLevelType w:val="hybridMultilevel"/>
    <w:tmpl w:val="BB9CF7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957F5C"/>
    <w:multiLevelType w:val="hybridMultilevel"/>
    <w:tmpl w:val="6DE4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643F"/>
    <w:multiLevelType w:val="hybridMultilevel"/>
    <w:tmpl w:val="0E8ED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401069"/>
    <w:multiLevelType w:val="hybridMultilevel"/>
    <w:tmpl w:val="89BC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07E5C"/>
    <w:multiLevelType w:val="hybridMultilevel"/>
    <w:tmpl w:val="EA461B06"/>
    <w:lvl w:ilvl="0" w:tplc="1D92CC60">
      <w:start w:val="1"/>
      <w:numFmt w:val="bullet"/>
      <w:lvlText w:val="-"/>
      <w:lvlJc w:val="left"/>
      <w:pPr>
        <w:tabs>
          <w:tab w:val="num" w:pos="720"/>
        </w:tabs>
        <w:ind w:left="720" w:hanging="360"/>
      </w:pPr>
      <w:rPr>
        <w:rFonts w:ascii="Times New Roman" w:hAnsi="Times New Roman" w:hint="default"/>
      </w:rPr>
    </w:lvl>
    <w:lvl w:ilvl="1" w:tplc="1F4CF0B2" w:tentative="1">
      <w:start w:val="1"/>
      <w:numFmt w:val="bullet"/>
      <w:lvlText w:val="-"/>
      <w:lvlJc w:val="left"/>
      <w:pPr>
        <w:tabs>
          <w:tab w:val="num" w:pos="1440"/>
        </w:tabs>
        <w:ind w:left="1440" w:hanging="360"/>
      </w:pPr>
      <w:rPr>
        <w:rFonts w:ascii="Times New Roman" w:hAnsi="Times New Roman" w:hint="default"/>
      </w:rPr>
    </w:lvl>
    <w:lvl w:ilvl="2" w:tplc="A0263E7A" w:tentative="1">
      <w:start w:val="1"/>
      <w:numFmt w:val="bullet"/>
      <w:lvlText w:val="-"/>
      <w:lvlJc w:val="left"/>
      <w:pPr>
        <w:tabs>
          <w:tab w:val="num" w:pos="2160"/>
        </w:tabs>
        <w:ind w:left="2160" w:hanging="360"/>
      </w:pPr>
      <w:rPr>
        <w:rFonts w:ascii="Times New Roman" w:hAnsi="Times New Roman" w:hint="default"/>
      </w:rPr>
    </w:lvl>
    <w:lvl w:ilvl="3" w:tplc="2E7CAE5A" w:tentative="1">
      <w:start w:val="1"/>
      <w:numFmt w:val="bullet"/>
      <w:lvlText w:val="-"/>
      <w:lvlJc w:val="left"/>
      <w:pPr>
        <w:tabs>
          <w:tab w:val="num" w:pos="2880"/>
        </w:tabs>
        <w:ind w:left="2880" w:hanging="360"/>
      </w:pPr>
      <w:rPr>
        <w:rFonts w:ascii="Times New Roman" w:hAnsi="Times New Roman" w:hint="default"/>
      </w:rPr>
    </w:lvl>
    <w:lvl w:ilvl="4" w:tplc="58F669E2" w:tentative="1">
      <w:start w:val="1"/>
      <w:numFmt w:val="bullet"/>
      <w:lvlText w:val="-"/>
      <w:lvlJc w:val="left"/>
      <w:pPr>
        <w:tabs>
          <w:tab w:val="num" w:pos="3600"/>
        </w:tabs>
        <w:ind w:left="3600" w:hanging="360"/>
      </w:pPr>
      <w:rPr>
        <w:rFonts w:ascii="Times New Roman" w:hAnsi="Times New Roman" w:hint="default"/>
      </w:rPr>
    </w:lvl>
    <w:lvl w:ilvl="5" w:tplc="72ACC014" w:tentative="1">
      <w:start w:val="1"/>
      <w:numFmt w:val="bullet"/>
      <w:lvlText w:val="-"/>
      <w:lvlJc w:val="left"/>
      <w:pPr>
        <w:tabs>
          <w:tab w:val="num" w:pos="4320"/>
        </w:tabs>
        <w:ind w:left="4320" w:hanging="360"/>
      </w:pPr>
      <w:rPr>
        <w:rFonts w:ascii="Times New Roman" w:hAnsi="Times New Roman" w:hint="default"/>
      </w:rPr>
    </w:lvl>
    <w:lvl w:ilvl="6" w:tplc="5954883E" w:tentative="1">
      <w:start w:val="1"/>
      <w:numFmt w:val="bullet"/>
      <w:lvlText w:val="-"/>
      <w:lvlJc w:val="left"/>
      <w:pPr>
        <w:tabs>
          <w:tab w:val="num" w:pos="5040"/>
        </w:tabs>
        <w:ind w:left="5040" w:hanging="360"/>
      </w:pPr>
      <w:rPr>
        <w:rFonts w:ascii="Times New Roman" w:hAnsi="Times New Roman" w:hint="default"/>
      </w:rPr>
    </w:lvl>
    <w:lvl w:ilvl="7" w:tplc="3AA42F8E" w:tentative="1">
      <w:start w:val="1"/>
      <w:numFmt w:val="bullet"/>
      <w:lvlText w:val="-"/>
      <w:lvlJc w:val="left"/>
      <w:pPr>
        <w:tabs>
          <w:tab w:val="num" w:pos="5760"/>
        </w:tabs>
        <w:ind w:left="5760" w:hanging="360"/>
      </w:pPr>
      <w:rPr>
        <w:rFonts w:ascii="Times New Roman" w:hAnsi="Times New Roman" w:hint="default"/>
      </w:rPr>
    </w:lvl>
    <w:lvl w:ilvl="8" w:tplc="D20E147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9C6E47"/>
    <w:multiLevelType w:val="hybridMultilevel"/>
    <w:tmpl w:val="81FE5E34"/>
    <w:lvl w:ilvl="0" w:tplc="2B5CDB8A">
      <w:start w:val="1584"/>
      <w:numFmt w:val="bullet"/>
      <w:lvlText w:val="–"/>
      <w:lvlJc w:val="left"/>
      <w:pPr>
        <w:tabs>
          <w:tab w:val="num" w:pos="720"/>
        </w:tabs>
        <w:ind w:left="720" w:hanging="360"/>
      </w:pPr>
      <w:rPr>
        <w:rFonts w:ascii="Times New Roman" w:hAnsi="Times New Roman" w:hint="default"/>
      </w:rPr>
    </w:lvl>
    <w:lvl w:ilvl="1" w:tplc="2B5CDB8A">
      <w:start w:val="1584"/>
      <w:numFmt w:val="bullet"/>
      <w:lvlText w:val="–"/>
      <w:lvlJc w:val="left"/>
      <w:pPr>
        <w:tabs>
          <w:tab w:val="num" w:pos="1440"/>
        </w:tabs>
        <w:ind w:left="1440" w:hanging="360"/>
      </w:pPr>
      <w:rPr>
        <w:rFonts w:ascii="Times New Roman" w:hAnsi="Times New Roman" w:hint="default"/>
      </w:rPr>
    </w:lvl>
    <w:lvl w:ilvl="2" w:tplc="D56883A4" w:tentative="1">
      <w:start w:val="1"/>
      <w:numFmt w:val="bullet"/>
      <w:lvlText w:val=""/>
      <w:lvlJc w:val="left"/>
      <w:pPr>
        <w:tabs>
          <w:tab w:val="num" w:pos="2160"/>
        </w:tabs>
        <w:ind w:left="2160" w:hanging="360"/>
      </w:pPr>
      <w:rPr>
        <w:rFonts w:ascii="Wingdings" w:hAnsi="Wingdings" w:hint="default"/>
      </w:rPr>
    </w:lvl>
    <w:lvl w:ilvl="3" w:tplc="BB2035CA" w:tentative="1">
      <w:start w:val="1"/>
      <w:numFmt w:val="bullet"/>
      <w:lvlText w:val=""/>
      <w:lvlJc w:val="left"/>
      <w:pPr>
        <w:tabs>
          <w:tab w:val="num" w:pos="2880"/>
        </w:tabs>
        <w:ind w:left="2880" w:hanging="360"/>
      </w:pPr>
      <w:rPr>
        <w:rFonts w:ascii="Wingdings" w:hAnsi="Wingdings" w:hint="default"/>
      </w:rPr>
    </w:lvl>
    <w:lvl w:ilvl="4" w:tplc="D64A7CCE" w:tentative="1">
      <w:start w:val="1"/>
      <w:numFmt w:val="bullet"/>
      <w:lvlText w:val=""/>
      <w:lvlJc w:val="left"/>
      <w:pPr>
        <w:tabs>
          <w:tab w:val="num" w:pos="3600"/>
        </w:tabs>
        <w:ind w:left="3600" w:hanging="360"/>
      </w:pPr>
      <w:rPr>
        <w:rFonts w:ascii="Wingdings" w:hAnsi="Wingdings" w:hint="default"/>
      </w:rPr>
    </w:lvl>
    <w:lvl w:ilvl="5" w:tplc="6AF48F7E" w:tentative="1">
      <w:start w:val="1"/>
      <w:numFmt w:val="bullet"/>
      <w:lvlText w:val=""/>
      <w:lvlJc w:val="left"/>
      <w:pPr>
        <w:tabs>
          <w:tab w:val="num" w:pos="4320"/>
        </w:tabs>
        <w:ind w:left="4320" w:hanging="360"/>
      </w:pPr>
      <w:rPr>
        <w:rFonts w:ascii="Wingdings" w:hAnsi="Wingdings" w:hint="default"/>
      </w:rPr>
    </w:lvl>
    <w:lvl w:ilvl="6" w:tplc="79785784" w:tentative="1">
      <w:start w:val="1"/>
      <w:numFmt w:val="bullet"/>
      <w:lvlText w:val=""/>
      <w:lvlJc w:val="left"/>
      <w:pPr>
        <w:tabs>
          <w:tab w:val="num" w:pos="5040"/>
        </w:tabs>
        <w:ind w:left="5040" w:hanging="360"/>
      </w:pPr>
      <w:rPr>
        <w:rFonts w:ascii="Wingdings" w:hAnsi="Wingdings" w:hint="default"/>
      </w:rPr>
    </w:lvl>
    <w:lvl w:ilvl="7" w:tplc="C526FF3E" w:tentative="1">
      <w:start w:val="1"/>
      <w:numFmt w:val="bullet"/>
      <w:lvlText w:val=""/>
      <w:lvlJc w:val="left"/>
      <w:pPr>
        <w:tabs>
          <w:tab w:val="num" w:pos="5760"/>
        </w:tabs>
        <w:ind w:left="5760" w:hanging="360"/>
      </w:pPr>
      <w:rPr>
        <w:rFonts w:ascii="Wingdings" w:hAnsi="Wingdings" w:hint="default"/>
      </w:rPr>
    </w:lvl>
    <w:lvl w:ilvl="8" w:tplc="75F6D9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E1480"/>
    <w:multiLevelType w:val="hybridMultilevel"/>
    <w:tmpl w:val="BB9CF7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1D2E08"/>
    <w:multiLevelType w:val="hybridMultilevel"/>
    <w:tmpl w:val="52EEFC58"/>
    <w:lvl w:ilvl="0" w:tplc="093A724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9"/>
  </w:num>
  <w:num w:numId="5">
    <w:abstractNumId w:val="1"/>
  </w:num>
  <w:num w:numId="6">
    <w:abstractNumId w:val="4"/>
  </w:num>
  <w:num w:numId="7">
    <w:abstractNumId w:val="3"/>
  </w:num>
  <w:num w:numId="8">
    <w:abstractNumId w:val="6"/>
  </w:num>
  <w:num w:numId="9">
    <w:abstractNumId w:val="0"/>
  </w:num>
  <w:num w:numId="10">
    <w:abstractNumId w:val="5"/>
  </w:num>
  <w:num w:numId="11">
    <w:abstractNumId w:val="16"/>
  </w:num>
  <w:num w:numId="12">
    <w:abstractNumId w:val="8"/>
  </w:num>
  <w:num w:numId="13">
    <w:abstractNumId w:val="2"/>
  </w:num>
  <w:num w:numId="14">
    <w:abstractNumId w:val="14"/>
  </w:num>
  <w:num w:numId="15">
    <w:abstractNumId w:val="12"/>
  </w:num>
  <w:num w:numId="16">
    <w:abstractNumId w:val="15"/>
  </w:num>
  <w:num w:numId="17">
    <w:abstractNumId w:val="17"/>
  </w:num>
  <w:num w:numId="18">
    <w:abstractNumId w:val="10"/>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0BC1"/>
    <w:rsid w:val="00006B5D"/>
    <w:rsid w:val="000070DB"/>
    <w:rsid w:val="00007E50"/>
    <w:rsid w:val="000127E9"/>
    <w:rsid w:val="00015D54"/>
    <w:rsid w:val="00020D56"/>
    <w:rsid w:val="00026AD8"/>
    <w:rsid w:val="00026EC6"/>
    <w:rsid w:val="00030D88"/>
    <w:rsid w:val="0003379F"/>
    <w:rsid w:val="00033C7E"/>
    <w:rsid w:val="00040DF4"/>
    <w:rsid w:val="0005715E"/>
    <w:rsid w:val="0006598D"/>
    <w:rsid w:val="00075839"/>
    <w:rsid w:val="000812AE"/>
    <w:rsid w:val="000840B0"/>
    <w:rsid w:val="000A270B"/>
    <w:rsid w:val="000A4F8A"/>
    <w:rsid w:val="000B44D3"/>
    <w:rsid w:val="000C0F2D"/>
    <w:rsid w:val="000C2C64"/>
    <w:rsid w:val="000C6D58"/>
    <w:rsid w:val="000C77AC"/>
    <w:rsid w:val="000E2B88"/>
    <w:rsid w:val="000E2F7F"/>
    <w:rsid w:val="000E3279"/>
    <w:rsid w:val="000E54BC"/>
    <w:rsid w:val="000E59F6"/>
    <w:rsid w:val="000F1593"/>
    <w:rsid w:val="000F79B7"/>
    <w:rsid w:val="0010051F"/>
    <w:rsid w:val="00100720"/>
    <w:rsid w:val="001026F8"/>
    <w:rsid w:val="00104AAD"/>
    <w:rsid w:val="0011080E"/>
    <w:rsid w:val="00110EE0"/>
    <w:rsid w:val="001119AE"/>
    <w:rsid w:val="0011527B"/>
    <w:rsid w:val="001246EF"/>
    <w:rsid w:val="00124993"/>
    <w:rsid w:val="00124F71"/>
    <w:rsid w:val="00125596"/>
    <w:rsid w:val="00127479"/>
    <w:rsid w:val="001361C4"/>
    <w:rsid w:val="00144708"/>
    <w:rsid w:val="00152B39"/>
    <w:rsid w:val="0016669D"/>
    <w:rsid w:val="00166D15"/>
    <w:rsid w:val="00177592"/>
    <w:rsid w:val="00182BEF"/>
    <w:rsid w:val="00184567"/>
    <w:rsid w:val="001867D1"/>
    <w:rsid w:val="001948B1"/>
    <w:rsid w:val="001B0998"/>
    <w:rsid w:val="001B43A7"/>
    <w:rsid w:val="001B4633"/>
    <w:rsid w:val="001C38D3"/>
    <w:rsid w:val="001C5F55"/>
    <w:rsid w:val="001D1DE1"/>
    <w:rsid w:val="001D5D78"/>
    <w:rsid w:val="001D71AD"/>
    <w:rsid w:val="001E7486"/>
    <w:rsid w:val="001F538F"/>
    <w:rsid w:val="001F7399"/>
    <w:rsid w:val="00203995"/>
    <w:rsid w:val="00205E96"/>
    <w:rsid w:val="002114E5"/>
    <w:rsid w:val="00215CE3"/>
    <w:rsid w:val="0023099A"/>
    <w:rsid w:val="002349CB"/>
    <w:rsid w:val="002410FF"/>
    <w:rsid w:val="002436B0"/>
    <w:rsid w:val="00244857"/>
    <w:rsid w:val="002463A5"/>
    <w:rsid w:val="0025491D"/>
    <w:rsid w:val="002715E7"/>
    <w:rsid w:val="0027651A"/>
    <w:rsid w:val="002765DD"/>
    <w:rsid w:val="002813CA"/>
    <w:rsid w:val="00281B31"/>
    <w:rsid w:val="002A3CF5"/>
    <w:rsid w:val="002B16FC"/>
    <w:rsid w:val="002B20A2"/>
    <w:rsid w:val="002B50E9"/>
    <w:rsid w:val="002B554B"/>
    <w:rsid w:val="002B65CD"/>
    <w:rsid w:val="002C23B2"/>
    <w:rsid w:val="002C26A5"/>
    <w:rsid w:val="002C7A95"/>
    <w:rsid w:val="002D1579"/>
    <w:rsid w:val="002D5334"/>
    <w:rsid w:val="002D5A44"/>
    <w:rsid w:val="002E0DB4"/>
    <w:rsid w:val="002E14F2"/>
    <w:rsid w:val="002E61F6"/>
    <w:rsid w:val="002E6EB4"/>
    <w:rsid w:val="002F0FD3"/>
    <w:rsid w:val="002F5F31"/>
    <w:rsid w:val="003028E6"/>
    <w:rsid w:val="00304F78"/>
    <w:rsid w:val="003118FB"/>
    <w:rsid w:val="00312B20"/>
    <w:rsid w:val="00312B43"/>
    <w:rsid w:val="00314E73"/>
    <w:rsid w:val="00315FA7"/>
    <w:rsid w:val="003175AE"/>
    <w:rsid w:val="00322851"/>
    <w:rsid w:val="00323794"/>
    <w:rsid w:val="00323D98"/>
    <w:rsid w:val="00335191"/>
    <w:rsid w:val="003423A5"/>
    <w:rsid w:val="0035058C"/>
    <w:rsid w:val="003557FF"/>
    <w:rsid w:val="00373C73"/>
    <w:rsid w:val="00374064"/>
    <w:rsid w:val="00375E4E"/>
    <w:rsid w:val="003914A3"/>
    <w:rsid w:val="00394C9B"/>
    <w:rsid w:val="00395161"/>
    <w:rsid w:val="003A15C3"/>
    <w:rsid w:val="003A1631"/>
    <w:rsid w:val="003B11BD"/>
    <w:rsid w:val="003B2C62"/>
    <w:rsid w:val="003B41E2"/>
    <w:rsid w:val="003C3F7E"/>
    <w:rsid w:val="003D1DB2"/>
    <w:rsid w:val="003D2E47"/>
    <w:rsid w:val="003D2E67"/>
    <w:rsid w:val="003E0D58"/>
    <w:rsid w:val="003E247E"/>
    <w:rsid w:val="003F596B"/>
    <w:rsid w:val="003F5B63"/>
    <w:rsid w:val="003F7729"/>
    <w:rsid w:val="00401E91"/>
    <w:rsid w:val="004027A5"/>
    <w:rsid w:val="0041403D"/>
    <w:rsid w:val="00414840"/>
    <w:rsid w:val="004219AD"/>
    <w:rsid w:val="00422DDC"/>
    <w:rsid w:val="00426763"/>
    <w:rsid w:val="00427ED4"/>
    <w:rsid w:val="004326F1"/>
    <w:rsid w:val="00436EF4"/>
    <w:rsid w:val="0043725D"/>
    <w:rsid w:val="00442511"/>
    <w:rsid w:val="00443096"/>
    <w:rsid w:val="0044681E"/>
    <w:rsid w:val="00453BE7"/>
    <w:rsid w:val="00461AF5"/>
    <w:rsid w:val="00464CAE"/>
    <w:rsid w:val="004953FB"/>
    <w:rsid w:val="00497190"/>
    <w:rsid w:val="004A1352"/>
    <w:rsid w:val="004A3740"/>
    <w:rsid w:val="004A3C07"/>
    <w:rsid w:val="004B3570"/>
    <w:rsid w:val="004C485C"/>
    <w:rsid w:val="004C74C9"/>
    <w:rsid w:val="004D0A5A"/>
    <w:rsid w:val="004D295F"/>
    <w:rsid w:val="004E411C"/>
    <w:rsid w:val="004E66D8"/>
    <w:rsid w:val="004F7C00"/>
    <w:rsid w:val="00514FFF"/>
    <w:rsid w:val="0051722D"/>
    <w:rsid w:val="005175F0"/>
    <w:rsid w:val="0052286D"/>
    <w:rsid w:val="00527BFB"/>
    <w:rsid w:val="00532F8B"/>
    <w:rsid w:val="005352C5"/>
    <w:rsid w:val="005361DF"/>
    <w:rsid w:val="005407FE"/>
    <w:rsid w:val="0055171E"/>
    <w:rsid w:val="00555544"/>
    <w:rsid w:val="005636DA"/>
    <w:rsid w:val="005638AA"/>
    <w:rsid w:val="00572BC3"/>
    <w:rsid w:val="00584C92"/>
    <w:rsid w:val="00586C63"/>
    <w:rsid w:val="00591474"/>
    <w:rsid w:val="00594287"/>
    <w:rsid w:val="00595B12"/>
    <w:rsid w:val="0059633D"/>
    <w:rsid w:val="005979D9"/>
    <w:rsid w:val="005A2F18"/>
    <w:rsid w:val="005B592D"/>
    <w:rsid w:val="005C60C2"/>
    <w:rsid w:val="005C7FE8"/>
    <w:rsid w:val="005D17F8"/>
    <w:rsid w:val="005D5472"/>
    <w:rsid w:val="005D7769"/>
    <w:rsid w:val="005E2996"/>
    <w:rsid w:val="005E6CC5"/>
    <w:rsid w:val="005E7919"/>
    <w:rsid w:val="005F46D1"/>
    <w:rsid w:val="005F5559"/>
    <w:rsid w:val="00600664"/>
    <w:rsid w:val="00602084"/>
    <w:rsid w:val="00605B52"/>
    <w:rsid w:val="00607D00"/>
    <w:rsid w:val="006100B8"/>
    <w:rsid w:val="0061052A"/>
    <w:rsid w:val="006216FA"/>
    <w:rsid w:val="00626EA4"/>
    <w:rsid w:val="00627043"/>
    <w:rsid w:val="00631129"/>
    <w:rsid w:val="00632921"/>
    <w:rsid w:val="00635771"/>
    <w:rsid w:val="00637757"/>
    <w:rsid w:val="00646667"/>
    <w:rsid w:val="00664C56"/>
    <w:rsid w:val="00687A73"/>
    <w:rsid w:val="00693E66"/>
    <w:rsid w:val="006A0065"/>
    <w:rsid w:val="006A4E12"/>
    <w:rsid w:val="006A4FBA"/>
    <w:rsid w:val="006A60EE"/>
    <w:rsid w:val="006B0C0F"/>
    <w:rsid w:val="006B239A"/>
    <w:rsid w:val="006B2DFB"/>
    <w:rsid w:val="006B36D4"/>
    <w:rsid w:val="006D64BB"/>
    <w:rsid w:val="006D68D5"/>
    <w:rsid w:val="006D6CA0"/>
    <w:rsid w:val="006E0E0B"/>
    <w:rsid w:val="006E67DF"/>
    <w:rsid w:val="006F69D3"/>
    <w:rsid w:val="00703644"/>
    <w:rsid w:val="0070452F"/>
    <w:rsid w:val="00710A2C"/>
    <w:rsid w:val="00716137"/>
    <w:rsid w:val="00721F53"/>
    <w:rsid w:val="00730A2E"/>
    <w:rsid w:val="007311AA"/>
    <w:rsid w:val="0073214D"/>
    <w:rsid w:val="00740F08"/>
    <w:rsid w:val="007506DD"/>
    <w:rsid w:val="00753146"/>
    <w:rsid w:val="007550D4"/>
    <w:rsid w:val="00756C49"/>
    <w:rsid w:val="00775C85"/>
    <w:rsid w:val="007979B2"/>
    <w:rsid w:val="007A30F9"/>
    <w:rsid w:val="007A5600"/>
    <w:rsid w:val="007B1365"/>
    <w:rsid w:val="007C05E6"/>
    <w:rsid w:val="007C3609"/>
    <w:rsid w:val="007D1390"/>
    <w:rsid w:val="007D413F"/>
    <w:rsid w:val="007D5475"/>
    <w:rsid w:val="007F04AF"/>
    <w:rsid w:val="007F331C"/>
    <w:rsid w:val="007F3BEA"/>
    <w:rsid w:val="007F4726"/>
    <w:rsid w:val="007F6417"/>
    <w:rsid w:val="00805DAF"/>
    <w:rsid w:val="0081465D"/>
    <w:rsid w:val="008170BA"/>
    <w:rsid w:val="00831B5F"/>
    <w:rsid w:val="008414EB"/>
    <w:rsid w:val="0084412F"/>
    <w:rsid w:val="00854A1A"/>
    <w:rsid w:val="0085742F"/>
    <w:rsid w:val="00857646"/>
    <w:rsid w:val="00861CF2"/>
    <w:rsid w:val="00862918"/>
    <w:rsid w:val="00872E76"/>
    <w:rsid w:val="00877182"/>
    <w:rsid w:val="0089012A"/>
    <w:rsid w:val="00894A9C"/>
    <w:rsid w:val="00896B6C"/>
    <w:rsid w:val="008A71EE"/>
    <w:rsid w:val="008B1FA5"/>
    <w:rsid w:val="008C30FA"/>
    <w:rsid w:val="008D3266"/>
    <w:rsid w:val="008D5DD0"/>
    <w:rsid w:val="008D5FB3"/>
    <w:rsid w:val="008E1BB3"/>
    <w:rsid w:val="008E2570"/>
    <w:rsid w:val="008F2FDF"/>
    <w:rsid w:val="008F6295"/>
    <w:rsid w:val="008F6EF7"/>
    <w:rsid w:val="00914FB2"/>
    <w:rsid w:val="00917024"/>
    <w:rsid w:val="0092405B"/>
    <w:rsid w:val="00930E09"/>
    <w:rsid w:val="009334E2"/>
    <w:rsid w:val="00937B22"/>
    <w:rsid w:val="00937B49"/>
    <w:rsid w:val="00946DAA"/>
    <w:rsid w:val="00952CCD"/>
    <w:rsid w:val="00957041"/>
    <w:rsid w:val="00957D2D"/>
    <w:rsid w:val="009639F9"/>
    <w:rsid w:val="00975461"/>
    <w:rsid w:val="0098272D"/>
    <w:rsid w:val="00991F94"/>
    <w:rsid w:val="009937A2"/>
    <w:rsid w:val="00994996"/>
    <w:rsid w:val="00994D20"/>
    <w:rsid w:val="009A1518"/>
    <w:rsid w:val="009A1C03"/>
    <w:rsid w:val="009A671D"/>
    <w:rsid w:val="009B0F41"/>
    <w:rsid w:val="009B2BD7"/>
    <w:rsid w:val="009B5840"/>
    <w:rsid w:val="009C7D06"/>
    <w:rsid w:val="009E418A"/>
    <w:rsid w:val="009F24D3"/>
    <w:rsid w:val="009F3D19"/>
    <w:rsid w:val="009F5CF2"/>
    <w:rsid w:val="00A03FF7"/>
    <w:rsid w:val="00A076F2"/>
    <w:rsid w:val="00A16024"/>
    <w:rsid w:val="00A17B50"/>
    <w:rsid w:val="00A210FB"/>
    <w:rsid w:val="00A26042"/>
    <w:rsid w:val="00A26B2C"/>
    <w:rsid w:val="00A26F18"/>
    <w:rsid w:val="00A30129"/>
    <w:rsid w:val="00A30682"/>
    <w:rsid w:val="00A366FB"/>
    <w:rsid w:val="00A3705D"/>
    <w:rsid w:val="00A414D7"/>
    <w:rsid w:val="00A41C95"/>
    <w:rsid w:val="00A514FC"/>
    <w:rsid w:val="00A7337E"/>
    <w:rsid w:val="00A81509"/>
    <w:rsid w:val="00A8216D"/>
    <w:rsid w:val="00A9123F"/>
    <w:rsid w:val="00A92C58"/>
    <w:rsid w:val="00A97CDD"/>
    <w:rsid w:val="00AA0148"/>
    <w:rsid w:val="00AA1A39"/>
    <w:rsid w:val="00AA395A"/>
    <w:rsid w:val="00AA45BC"/>
    <w:rsid w:val="00AB232D"/>
    <w:rsid w:val="00AB4354"/>
    <w:rsid w:val="00AB48FC"/>
    <w:rsid w:val="00AB7852"/>
    <w:rsid w:val="00AC2431"/>
    <w:rsid w:val="00AC27E1"/>
    <w:rsid w:val="00AD01BD"/>
    <w:rsid w:val="00AD19E2"/>
    <w:rsid w:val="00AD1E20"/>
    <w:rsid w:val="00AD555B"/>
    <w:rsid w:val="00AD5F4A"/>
    <w:rsid w:val="00AD6A9E"/>
    <w:rsid w:val="00AF387A"/>
    <w:rsid w:val="00AF698D"/>
    <w:rsid w:val="00B01046"/>
    <w:rsid w:val="00B070CA"/>
    <w:rsid w:val="00B0775B"/>
    <w:rsid w:val="00B11B27"/>
    <w:rsid w:val="00B12D6A"/>
    <w:rsid w:val="00B25894"/>
    <w:rsid w:val="00B26CD6"/>
    <w:rsid w:val="00B34477"/>
    <w:rsid w:val="00B47689"/>
    <w:rsid w:val="00B51B1E"/>
    <w:rsid w:val="00B51BD6"/>
    <w:rsid w:val="00B543AB"/>
    <w:rsid w:val="00B56A66"/>
    <w:rsid w:val="00B64ED1"/>
    <w:rsid w:val="00B6599A"/>
    <w:rsid w:val="00B70637"/>
    <w:rsid w:val="00B7190D"/>
    <w:rsid w:val="00B72D7D"/>
    <w:rsid w:val="00B7377C"/>
    <w:rsid w:val="00B74D6F"/>
    <w:rsid w:val="00B77D48"/>
    <w:rsid w:val="00B84777"/>
    <w:rsid w:val="00BA16E9"/>
    <w:rsid w:val="00BA2EB7"/>
    <w:rsid w:val="00BA7EE9"/>
    <w:rsid w:val="00BB362B"/>
    <w:rsid w:val="00BB6A9D"/>
    <w:rsid w:val="00BC2D34"/>
    <w:rsid w:val="00BD181F"/>
    <w:rsid w:val="00BD52D8"/>
    <w:rsid w:val="00BD5784"/>
    <w:rsid w:val="00BD5840"/>
    <w:rsid w:val="00C006EC"/>
    <w:rsid w:val="00C064AE"/>
    <w:rsid w:val="00C13EEF"/>
    <w:rsid w:val="00C15299"/>
    <w:rsid w:val="00C17B4C"/>
    <w:rsid w:val="00C21424"/>
    <w:rsid w:val="00C22C20"/>
    <w:rsid w:val="00C30867"/>
    <w:rsid w:val="00C34089"/>
    <w:rsid w:val="00C4177B"/>
    <w:rsid w:val="00C41FEB"/>
    <w:rsid w:val="00C4392E"/>
    <w:rsid w:val="00C47A28"/>
    <w:rsid w:val="00C52164"/>
    <w:rsid w:val="00C67B28"/>
    <w:rsid w:val="00C7114B"/>
    <w:rsid w:val="00C758FA"/>
    <w:rsid w:val="00C80F28"/>
    <w:rsid w:val="00C81368"/>
    <w:rsid w:val="00C82E4E"/>
    <w:rsid w:val="00C85122"/>
    <w:rsid w:val="00C975BD"/>
    <w:rsid w:val="00CA141C"/>
    <w:rsid w:val="00CA38DB"/>
    <w:rsid w:val="00CA452B"/>
    <w:rsid w:val="00CA4796"/>
    <w:rsid w:val="00CA7240"/>
    <w:rsid w:val="00CB1285"/>
    <w:rsid w:val="00CB26C7"/>
    <w:rsid w:val="00CC2046"/>
    <w:rsid w:val="00CD4F67"/>
    <w:rsid w:val="00CE4C22"/>
    <w:rsid w:val="00CF15A4"/>
    <w:rsid w:val="00D011ED"/>
    <w:rsid w:val="00D026A3"/>
    <w:rsid w:val="00D03383"/>
    <w:rsid w:val="00D05745"/>
    <w:rsid w:val="00D14565"/>
    <w:rsid w:val="00D21E23"/>
    <w:rsid w:val="00D255D3"/>
    <w:rsid w:val="00D2563D"/>
    <w:rsid w:val="00D31CE5"/>
    <w:rsid w:val="00D33F2C"/>
    <w:rsid w:val="00D40D5F"/>
    <w:rsid w:val="00D55AFE"/>
    <w:rsid w:val="00D65A1F"/>
    <w:rsid w:val="00D72306"/>
    <w:rsid w:val="00D75956"/>
    <w:rsid w:val="00D77AB5"/>
    <w:rsid w:val="00D84149"/>
    <w:rsid w:val="00D85B3C"/>
    <w:rsid w:val="00D86982"/>
    <w:rsid w:val="00D90DC8"/>
    <w:rsid w:val="00D9732D"/>
    <w:rsid w:val="00DA38DE"/>
    <w:rsid w:val="00DA3AF1"/>
    <w:rsid w:val="00DA5C17"/>
    <w:rsid w:val="00DA6279"/>
    <w:rsid w:val="00DC0A59"/>
    <w:rsid w:val="00DC115C"/>
    <w:rsid w:val="00DC6D87"/>
    <w:rsid w:val="00DD6DE2"/>
    <w:rsid w:val="00DE090C"/>
    <w:rsid w:val="00DE207D"/>
    <w:rsid w:val="00DF66BB"/>
    <w:rsid w:val="00DF68EA"/>
    <w:rsid w:val="00E010EC"/>
    <w:rsid w:val="00E10F21"/>
    <w:rsid w:val="00E16A03"/>
    <w:rsid w:val="00E17A63"/>
    <w:rsid w:val="00E2036A"/>
    <w:rsid w:val="00E21C50"/>
    <w:rsid w:val="00E249DD"/>
    <w:rsid w:val="00E33921"/>
    <w:rsid w:val="00E33AC5"/>
    <w:rsid w:val="00E34B39"/>
    <w:rsid w:val="00E35596"/>
    <w:rsid w:val="00E35C8B"/>
    <w:rsid w:val="00E45692"/>
    <w:rsid w:val="00E46B67"/>
    <w:rsid w:val="00E46F2A"/>
    <w:rsid w:val="00E50111"/>
    <w:rsid w:val="00E60EC6"/>
    <w:rsid w:val="00E630AF"/>
    <w:rsid w:val="00E64144"/>
    <w:rsid w:val="00E74816"/>
    <w:rsid w:val="00E82E42"/>
    <w:rsid w:val="00E84554"/>
    <w:rsid w:val="00E91F1B"/>
    <w:rsid w:val="00EA2A54"/>
    <w:rsid w:val="00EA62BC"/>
    <w:rsid w:val="00EB547F"/>
    <w:rsid w:val="00EC2053"/>
    <w:rsid w:val="00EC3512"/>
    <w:rsid w:val="00EC4154"/>
    <w:rsid w:val="00ED7D86"/>
    <w:rsid w:val="00EE4BE9"/>
    <w:rsid w:val="00EE55F9"/>
    <w:rsid w:val="00EE6C45"/>
    <w:rsid w:val="00EE7FCF"/>
    <w:rsid w:val="00F032BA"/>
    <w:rsid w:val="00F03D6C"/>
    <w:rsid w:val="00F04839"/>
    <w:rsid w:val="00F04B0E"/>
    <w:rsid w:val="00F205FC"/>
    <w:rsid w:val="00F2237C"/>
    <w:rsid w:val="00F3325E"/>
    <w:rsid w:val="00F35141"/>
    <w:rsid w:val="00F36B37"/>
    <w:rsid w:val="00F37CF6"/>
    <w:rsid w:val="00F44F97"/>
    <w:rsid w:val="00F47561"/>
    <w:rsid w:val="00F47CC4"/>
    <w:rsid w:val="00F47FEE"/>
    <w:rsid w:val="00F549A1"/>
    <w:rsid w:val="00F54A88"/>
    <w:rsid w:val="00F5682E"/>
    <w:rsid w:val="00F66463"/>
    <w:rsid w:val="00F70635"/>
    <w:rsid w:val="00F754CB"/>
    <w:rsid w:val="00F769E5"/>
    <w:rsid w:val="00F80260"/>
    <w:rsid w:val="00F810D8"/>
    <w:rsid w:val="00F86C93"/>
    <w:rsid w:val="00F87D4D"/>
    <w:rsid w:val="00FB5390"/>
    <w:rsid w:val="00FB7F18"/>
    <w:rsid w:val="00FC4281"/>
    <w:rsid w:val="00FD162D"/>
    <w:rsid w:val="00FD263D"/>
    <w:rsid w:val="00FE1063"/>
    <w:rsid w:val="00FE5522"/>
    <w:rsid w:val="00FF4780"/>
    <w:rsid w:val="00FF569E"/>
    <w:rsid w:val="00FF6082"/>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D477"/>
  <w15:docId w15:val="{68FCC791-7FF1-4B1D-9E6F-D61D5D09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69"/>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6B2D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030D88"/>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VBAFirstLevelBulletChar">
    <w:name w:val="VBA First Level Bullet Char"/>
    <w:link w:val="VBAFirstLevelBullet"/>
    <w:locked/>
    <w:rsid w:val="00E17A63"/>
    <w:rPr>
      <w:rFonts w:eastAsia="Times New Roman"/>
      <w:sz w:val="24"/>
    </w:rPr>
  </w:style>
  <w:style w:type="paragraph" w:styleId="ListParagraph">
    <w:name w:val="List Paragraph"/>
    <w:basedOn w:val="Normal"/>
    <w:uiPriority w:val="34"/>
    <w:qFormat/>
    <w:rsid w:val="00152B39"/>
    <w:pPr>
      <w:ind w:left="720"/>
      <w:contextualSpacing/>
    </w:pPr>
  </w:style>
  <w:style w:type="table" w:styleId="TableGrid">
    <w:name w:val="Table Grid"/>
    <w:basedOn w:val="TableNormal"/>
    <w:uiPriority w:val="59"/>
    <w:rsid w:val="00152B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47F"/>
    <w:rPr>
      <w:color w:val="800080" w:themeColor="followedHyperlink"/>
      <w:u w:val="single"/>
    </w:rPr>
  </w:style>
  <w:style w:type="character" w:customStyle="1" w:styleId="Heading2Char">
    <w:name w:val="Heading 2 Char"/>
    <w:basedOn w:val="DefaultParagraphFont"/>
    <w:link w:val="Heading2"/>
    <w:uiPriority w:val="9"/>
    <w:semiHidden/>
    <w:rsid w:val="006B2DFB"/>
    <w:rPr>
      <w:rFonts w:asciiTheme="majorHAnsi" w:eastAsiaTheme="majorEastAsia" w:hAnsiTheme="majorHAnsi" w:cstheme="majorBidi"/>
      <w:b/>
      <w:bCs/>
      <w:color w:val="4F81BD" w:themeColor="accent1"/>
      <w:sz w:val="26"/>
      <w:szCs w:val="26"/>
    </w:rPr>
  </w:style>
  <w:style w:type="paragraph" w:customStyle="1" w:styleId="VBASlideNumber">
    <w:name w:val="VBA Slide Number"/>
    <w:basedOn w:val="Normal"/>
    <w:qFormat/>
    <w:rsid w:val="006A0065"/>
    <w:pPr>
      <w:textAlignment w:val="baseline"/>
    </w:pPr>
    <w:rPr>
      <w:i/>
      <w:color w:val="0070C0"/>
    </w:rPr>
  </w:style>
  <w:style w:type="paragraph" w:styleId="CommentSubject">
    <w:name w:val="annotation subject"/>
    <w:basedOn w:val="CommentText"/>
    <w:next w:val="CommentText"/>
    <w:link w:val="CommentSubjectChar"/>
    <w:uiPriority w:val="99"/>
    <w:semiHidden/>
    <w:unhideWhenUsed/>
    <w:rsid w:val="003D2E67"/>
    <w:rPr>
      <w:b/>
      <w:bCs/>
      <w:sz w:val="20"/>
    </w:rPr>
  </w:style>
  <w:style w:type="character" w:customStyle="1" w:styleId="CommentTextChar1">
    <w:name w:val="Comment Text Char1"/>
    <w:basedOn w:val="DefaultParagraphFont"/>
    <w:link w:val="CommentText"/>
    <w:semiHidden/>
    <w:rsid w:val="003D2E67"/>
    <w:rPr>
      <w:rFonts w:eastAsia="Times New Roman"/>
      <w:sz w:val="24"/>
    </w:rPr>
  </w:style>
  <w:style w:type="character" w:customStyle="1" w:styleId="CommentSubjectChar">
    <w:name w:val="Comment Subject Char"/>
    <w:basedOn w:val="CommentTextChar1"/>
    <w:link w:val="CommentSubject"/>
    <w:uiPriority w:val="99"/>
    <w:semiHidden/>
    <w:rsid w:val="003D2E67"/>
    <w:rPr>
      <w:rFonts w:eastAsia="Times New Roman"/>
      <w:b/>
      <w:bCs/>
      <w:sz w:val="24"/>
    </w:rPr>
  </w:style>
  <w:style w:type="paragraph" w:customStyle="1" w:styleId="VBALevel2Heading">
    <w:name w:val="VBA Level 2 Heading"/>
    <w:basedOn w:val="Normal"/>
    <w:qFormat/>
    <w:rsid w:val="005407FE"/>
    <w:pPr>
      <w:textAlignment w:val="baseline"/>
    </w:pPr>
    <w:rPr>
      <w:b/>
      <w:color w:val="0070C0"/>
    </w:rPr>
  </w:style>
  <w:style w:type="character" w:styleId="UnresolvedMention">
    <w:name w:val="Unresolved Mention"/>
    <w:basedOn w:val="DefaultParagraphFont"/>
    <w:uiPriority w:val="99"/>
    <w:semiHidden/>
    <w:unhideWhenUsed/>
    <w:rsid w:val="00F8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5264">
      <w:bodyDiv w:val="1"/>
      <w:marLeft w:val="0"/>
      <w:marRight w:val="0"/>
      <w:marTop w:val="0"/>
      <w:marBottom w:val="0"/>
      <w:divBdr>
        <w:top w:val="none" w:sz="0" w:space="0" w:color="auto"/>
        <w:left w:val="none" w:sz="0" w:space="0" w:color="auto"/>
        <w:bottom w:val="none" w:sz="0" w:space="0" w:color="auto"/>
        <w:right w:val="none" w:sz="0" w:space="0" w:color="auto"/>
      </w:divBdr>
      <w:divsChild>
        <w:div w:id="949164611">
          <w:marLeft w:val="547"/>
          <w:marRight w:val="0"/>
          <w:marTop w:val="144"/>
          <w:marBottom w:val="0"/>
          <w:divBdr>
            <w:top w:val="none" w:sz="0" w:space="0" w:color="auto"/>
            <w:left w:val="none" w:sz="0" w:space="0" w:color="auto"/>
            <w:bottom w:val="none" w:sz="0" w:space="0" w:color="auto"/>
            <w:right w:val="none" w:sz="0" w:space="0" w:color="auto"/>
          </w:divBdr>
        </w:div>
        <w:div w:id="1593853201">
          <w:marLeft w:val="547"/>
          <w:marRight w:val="0"/>
          <w:marTop w:val="144"/>
          <w:marBottom w:val="0"/>
          <w:divBdr>
            <w:top w:val="none" w:sz="0" w:space="0" w:color="auto"/>
            <w:left w:val="none" w:sz="0" w:space="0" w:color="auto"/>
            <w:bottom w:val="none" w:sz="0" w:space="0" w:color="auto"/>
            <w:right w:val="none" w:sz="0" w:space="0" w:color="auto"/>
          </w:divBdr>
        </w:div>
        <w:div w:id="1938251147">
          <w:marLeft w:val="547"/>
          <w:marRight w:val="0"/>
          <w:marTop w:val="144"/>
          <w:marBottom w:val="0"/>
          <w:divBdr>
            <w:top w:val="none" w:sz="0" w:space="0" w:color="auto"/>
            <w:left w:val="none" w:sz="0" w:space="0" w:color="auto"/>
            <w:bottom w:val="none" w:sz="0" w:space="0" w:color="auto"/>
            <w:right w:val="none" w:sz="0" w:space="0" w:color="auto"/>
          </w:divBdr>
        </w:div>
        <w:div w:id="1587228106">
          <w:marLeft w:val="547"/>
          <w:marRight w:val="0"/>
          <w:marTop w:val="144"/>
          <w:marBottom w:val="0"/>
          <w:divBdr>
            <w:top w:val="none" w:sz="0" w:space="0" w:color="auto"/>
            <w:left w:val="none" w:sz="0" w:space="0" w:color="auto"/>
            <w:bottom w:val="none" w:sz="0" w:space="0" w:color="auto"/>
            <w:right w:val="none" w:sz="0" w:space="0" w:color="auto"/>
          </w:divBdr>
        </w:div>
        <w:div w:id="222760688">
          <w:marLeft w:val="547"/>
          <w:marRight w:val="0"/>
          <w:marTop w:val="144"/>
          <w:marBottom w:val="0"/>
          <w:divBdr>
            <w:top w:val="none" w:sz="0" w:space="0" w:color="auto"/>
            <w:left w:val="none" w:sz="0" w:space="0" w:color="auto"/>
            <w:bottom w:val="none" w:sz="0" w:space="0" w:color="auto"/>
            <w:right w:val="none" w:sz="0" w:space="0" w:color="auto"/>
          </w:divBdr>
        </w:div>
        <w:div w:id="582909268">
          <w:marLeft w:val="547"/>
          <w:marRight w:val="0"/>
          <w:marTop w:val="144"/>
          <w:marBottom w:val="0"/>
          <w:divBdr>
            <w:top w:val="none" w:sz="0" w:space="0" w:color="auto"/>
            <w:left w:val="none" w:sz="0" w:space="0" w:color="auto"/>
            <w:bottom w:val="none" w:sz="0" w:space="0" w:color="auto"/>
            <w:right w:val="none" w:sz="0" w:space="0" w:color="auto"/>
          </w:divBdr>
        </w:div>
        <w:div w:id="594481694">
          <w:marLeft w:val="547"/>
          <w:marRight w:val="0"/>
          <w:marTop w:val="144"/>
          <w:marBottom w:val="0"/>
          <w:divBdr>
            <w:top w:val="none" w:sz="0" w:space="0" w:color="auto"/>
            <w:left w:val="none" w:sz="0" w:space="0" w:color="auto"/>
            <w:bottom w:val="none" w:sz="0" w:space="0" w:color="auto"/>
            <w:right w:val="none" w:sz="0" w:space="0" w:color="auto"/>
          </w:divBdr>
        </w:div>
      </w:divsChild>
    </w:div>
    <w:div w:id="60444420">
      <w:bodyDiv w:val="1"/>
      <w:marLeft w:val="0"/>
      <w:marRight w:val="0"/>
      <w:marTop w:val="0"/>
      <w:marBottom w:val="0"/>
      <w:divBdr>
        <w:top w:val="none" w:sz="0" w:space="0" w:color="auto"/>
        <w:left w:val="none" w:sz="0" w:space="0" w:color="auto"/>
        <w:bottom w:val="none" w:sz="0" w:space="0" w:color="auto"/>
        <w:right w:val="none" w:sz="0" w:space="0" w:color="auto"/>
      </w:divBdr>
    </w:div>
    <w:div w:id="77677819">
      <w:bodyDiv w:val="1"/>
      <w:marLeft w:val="0"/>
      <w:marRight w:val="0"/>
      <w:marTop w:val="0"/>
      <w:marBottom w:val="0"/>
      <w:divBdr>
        <w:top w:val="none" w:sz="0" w:space="0" w:color="auto"/>
        <w:left w:val="none" w:sz="0" w:space="0" w:color="auto"/>
        <w:bottom w:val="none" w:sz="0" w:space="0" w:color="auto"/>
        <w:right w:val="none" w:sz="0" w:space="0" w:color="auto"/>
      </w:divBdr>
      <w:divsChild>
        <w:div w:id="1283264863">
          <w:marLeft w:val="0"/>
          <w:marRight w:val="0"/>
          <w:marTop w:val="0"/>
          <w:marBottom w:val="0"/>
          <w:divBdr>
            <w:top w:val="none" w:sz="0" w:space="0" w:color="auto"/>
            <w:left w:val="none" w:sz="0" w:space="0" w:color="auto"/>
            <w:bottom w:val="none" w:sz="0" w:space="0" w:color="auto"/>
            <w:right w:val="none" w:sz="0" w:space="0" w:color="auto"/>
          </w:divBdr>
          <w:divsChild>
            <w:div w:id="1482652559">
              <w:marLeft w:val="0"/>
              <w:marRight w:val="0"/>
              <w:marTop w:val="0"/>
              <w:marBottom w:val="0"/>
              <w:divBdr>
                <w:top w:val="none" w:sz="0" w:space="0" w:color="auto"/>
                <w:left w:val="none" w:sz="0" w:space="0" w:color="auto"/>
                <w:bottom w:val="none" w:sz="0" w:space="0" w:color="auto"/>
                <w:right w:val="none" w:sz="0" w:space="0" w:color="auto"/>
              </w:divBdr>
              <w:divsChild>
                <w:div w:id="464932124">
                  <w:marLeft w:val="0"/>
                  <w:marRight w:val="0"/>
                  <w:marTop w:val="0"/>
                  <w:marBottom w:val="0"/>
                  <w:divBdr>
                    <w:top w:val="none" w:sz="0" w:space="0" w:color="auto"/>
                    <w:left w:val="none" w:sz="0" w:space="0" w:color="auto"/>
                    <w:bottom w:val="none" w:sz="0" w:space="0" w:color="auto"/>
                    <w:right w:val="none" w:sz="0" w:space="0" w:color="auto"/>
                  </w:divBdr>
                  <w:divsChild>
                    <w:div w:id="1801681035">
                      <w:marLeft w:val="0"/>
                      <w:marRight w:val="0"/>
                      <w:marTop w:val="0"/>
                      <w:marBottom w:val="0"/>
                      <w:divBdr>
                        <w:top w:val="none" w:sz="0" w:space="0" w:color="auto"/>
                        <w:left w:val="none" w:sz="0" w:space="0" w:color="auto"/>
                        <w:bottom w:val="none" w:sz="0" w:space="0" w:color="auto"/>
                        <w:right w:val="none" w:sz="0" w:space="0" w:color="auto"/>
                      </w:divBdr>
                      <w:divsChild>
                        <w:div w:id="1452553916">
                          <w:marLeft w:val="0"/>
                          <w:marRight w:val="0"/>
                          <w:marTop w:val="0"/>
                          <w:marBottom w:val="0"/>
                          <w:divBdr>
                            <w:top w:val="none" w:sz="0" w:space="0" w:color="auto"/>
                            <w:left w:val="none" w:sz="0" w:space="0" w:color="auto"/>
                            <w:bottom w:val="none" w:sz="0" w:space="0" w:color="auto"/>
                            <w:right w:val="none" w:sz="0" w:space="0" w:color="auto"/>
                          </w:divBdr>
                          <w:divsChild>
                            <w:div w:id="1261643150">
                              <w:marLeft w:val="0"/>
                              <w:marRight w:val="0"/>
                              <w:marTop w:val="0"/>
                              <w:marBottom w:val="0"/>
                              <w:divBdr>
                                <w:top w:val="none" w:sz="0" w:space="0" w:color="auto"/>
                                <w:left w:val="none" w:sz="0" w:space="0" w:color="auto"/>
                                <w:bottom w:val="none" w:sz="0" w:space="0" w:color="auto"/>
                                <w:right w:val="none" w:sz="0" w:space="0" w:color="auto"/>
                              </w:divBdr>
                              <w:divsChild>
                                <w:div w:id="10417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242">
      <w:bodyDiv w:val="1"/>
      <w:marLeft w:val="0"/>
      <w:marRight w:val="0"/>
      <w:marTop w:val="0"/>
      <w:marBottom w:val="0"/>
      <w:divBdr>
        <w:top w:val="none" w:sz="0" w:space="0" w:color="auto"/>
        <w:left w:val="none" w:sz="0" w:space="0" w:color="auto"/>
        <w:bottom w:val="none" w:sz="0" w:space="0" w:color="auto"/>
        <w:right w:val="none" w:sz="0" w:space="0" w:color="auto"/>
      </w:divBdr>
    </w:div>
    <w:div w:id="132213492">
      <w:bodyDiv w:val="1"/>
      <w:marLeft w:val="0"/>
      <w:marRight w:val="0"/>
      <w:marTop w:val="0"/>
      <w:marBottom w:val="0"/>
      <w:divBdr>
        <w:top w:val="none" w:sz="0" w:space="0" w:color="auto"/>
        <w:left w:val="none" w:sz="0" w:space="0" w:color="auto"/>
        <w:bottom w:val="none" w:sz="0" w:space="0" w:color="auto"/>
        <w:right w:val="none" w:sz="0" w:space="0" w:color="auto"/>
      </w:divBdr>
    </w:div>
    <w:div w:id="164517540">
      <w:bodyDiv w:val="1"/>
      <w:marLeft w:val="0"/>
      <w:marRight w:val="0"/>
      <w:marTop w:val="0"/>
      <w:marBottom w:val="0"/>
      <w:divBdr>
        <w:top w:val="none" w:sz="0" w:space="0" w:color="auto"/>
        <w:left w:val="none" w:sz="0" w:space="0" w:color="auto"/>
        <w:bottom w:val="none" w:sz="0" w:space="0" w:color="auto"/>
        <w:right w:val="none" w:sz="0" w:space="0" w:color="auto"/>
      </w:divBdr>
    </w:div>
    <w:div w:id="373584963">
      <w:bodyDiv w:val="1"/>
      <w:marLeft w:val="0"/>
      <w:marRight w:val="0"/>
      <w:marTop w:val="0"/>
      <w:marBottom w:val="0"/>
      <w:divBdr>
        <w:top w:val="none" w:sz="0" w:space="0" w:color="auto"/>
        <w:left w:val="none" w:sz="0" w:space="0" w:color="auto"/>
        <w:bottom w:val="none" w:sz="0" w:space="0" w:color="auto"/>
        <w:right w:val="none" w:sz="0" w:space="0" w:color="auto"/>
      </w:divBdr>
    </w:div>
    <w:div w:id="557590501">
      <w:bodyDiv w:val="1"/>
      <w:marLeft w:val="0"/>
      <w:marRight w:val="0"/>
      <w:marTop w:val="0"/>
      <w:marBottom w:val="0"/>
      <w:divBdr>
        <w:top w:val="none" w:sz="0" w:space="0" w:color="auto"/>
        <w:left w:val="none" w:sz="0" w:space="0" w:color="auto"/>
        <w:bottom w:val="none" w:sz="0" w:space="0" w:color="auto"/>
        <w:right w:val="none" w:sz="0" w:space="0" w:color="auto"/>
      </w:divBdr>
      <w:divsChild>
        <w:div w:id="2045523987">
          <w:marLeft w:val="274"/>
          <w:marRight w:val="0"/>
          <w:marTop w:val="0"/>
          <w:marBottom w:val="0"/>
          <w:divBdr>
            <w:top w:val="none" w:sz="0" w:space="0" w:color="auto"/>
            <w:left w:val="none" w:sz="0" w:space="0" w:color="auto"/>
            <w:bottom w:val="none" w:sz="0" w:space="0" w:color="auto"/>
            <w:right w:val="none" w:sz="0" w:space="0" w:color="auto"/>
          </w:divBdr>
        </w:div>
        <w:div w:id="2077893188">
          <w:marLeft w:val="274"/>
          <w:marRight w:val="0"/>
          <w:marTop w:val="0"/>
          <w:marBottom w:val="0"/>
          <w:divBdr>
            <w:top w:val="none" w:sz="0" w:space="0" w:color="auto"/>
            <w:left w:val="none" w:sz="0" w:space="0" w:color="auto"/>
            <w:bottom w:val="none" w:sz="0" w:space="0" w:color="auto"/>
            <w:right w:val="none" w:sz="0" w:space="0" w:color="auto"/>
          </w:divBdr>
        </w:div>
      </w:divsChild>
    </w:div>
    <w:div w:id="605190271">
      <w:bodyDiv w:val="1"/>
      <w:marLeft w:val="0"/>
      <w:marRight w:val="0"/>
      <w:marTop w:val="0"/>
      <w:marBottom w:val="0"/>
      <w:divBdr>
        <w:top w:val="none" w:sz="0" w:space="0" w:color="auto"/>
        <w:left w:val="none" w:sz="0" w:space="0" w:color="auto"/>
        <w:bottom w:val="none" w:sz="0" w:space="0" w:color="auto"/>
        <w:right w:val="none" w:sz="0" w:space="0" w:color="auto"/>
      </w:divBdr>
      <w:divsChild>
        <w:div w:id="1482651856">
          <w:marLeft w:val="547"/>
          <w:marRight w:val="0"/>
          <w:marTop w:val="134"/>
          <w:marBottom w:val="0"/>
          <w:divBdr>
            <w:top w:val="none" w:sz="0" w:space="0" w:color="auto"/>
            <w:left w:val="none" w:sz="0" w:space="0" w:color="auto"/>
            <w:bottom w:val="none" w:sz="0" w:space="0" w:color="auto"/>
            <w:right w:val="none" w:sz="0" w:space="0" w:color="auto"/>
          </w:divBdr>
        </w:div>
        <w:div w:id="1943027731">
          <w:marLeft w:val="547"/>
          <w:marRight w:val="0"/>
          <w:marTop w:val="134"/>
          <w:marBottom w:val="0"/>
          <w:divBdr>
            <w:top w:val="none" w:sz="0" w:space="0" w:color="auto"/>
            <w:left w:val="none" w:sz="0" w:space="0" w:color="auto"/>
            <w:bottom w:val="none" w:sz="0" w:space="0" w:color="auto"/>
            <w:right w:val="none" w:sz="0" w:space="0" w:color="auto"/>
          </w:divBdr>
        </w:div>
        <w:div w:id="175195755">
          <w:marLeft w:val="547"/>
          <w:marRight w:val="0"/>
          <w:marTop w:val="134"/>
          <w:marBottom w:val="0"/>
          <w:divBdr>
            <w:top w:val="none" w:sz="0" w:space="0" w:color="auto"/>
            <w:left w:val="none" w:sz="0" w:space="0" w:color="auto"/>
            <w:bottom w:val="none" w:sz="0" w:space="0" w:color="auto"/>
            <w:right w:val="none" w:sz="0" w:space="0" w:color="auto"/>
          </w:divBdr>
        </w:div>
        <w:div w:id="1281693068">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13252810">
      <w:bodyDiv w:val="1"/>
      <w:marLeft w:val="0"/>
      <w:marRight w:val="0"/>
      <w:marTop w:val="0"/>
      <w:marBottom w:val="0"/>
      <w:divBdr>
        <w:top w:val="none" w:sz="0" w:space="0" w:color="auto"/>
        <w:left w:val="none" w:sz="0" w:space="0" w:color="auto"/>
        <w:bottom w:val="none" w:sz="0" w:space="0" w:color="auto"/>
        <w:right w:val="none" w:sz="0" w:space="0" w:color="auto"/>
      </w:divBdr>
    </w:div>
    <w:div w:id="689601286">
      <w:bodyDiv w:val="1"/>
      <w:marLeft w:val="0"/>
      <w:marRight w:val="0"/>
      <w:marTop w:val="0"/>
      <w:marBottom w:val="0"/>
      <w:divBdr>
        <w:top w:val="none" w:sz="0" w:space="0" w:color="auto"/>
        <w:left w:val="none" w:sz="0" w:space="0" w:color="auto"/>
        <w:bottom w:val="none" w:sz="0" w:space="0" w:color="auto"/>
        <w:right w:val="none" w:sz="0" w:space="0" w:color="auto"/>
      </w:divBdr>
      <w:divsChild>
        <w:div w:id="2085760649">
          <w:marLeft w:val="547"/>
          <w:marRight w:val="0"/>
          <w:marTop w:val="134"/>
          <w:marBottom w:val="0"/>
          <w:divBdr>
            <w:top w:val="none" w:sz="0" w:space="0" w:color="auto"/>
            <w:left w:val="none" w:sz="0" w:space="0" w:color="auto"/>
            <w:bottom w:val="none" w:sz="0" w:space="0" w:color="auto"/>
            <w:right w:val="none" w:sz="0" w:space="0" w:color="auto"/>
          </w:divBdr>
        </w:div>
        <w:div w:id="432677358">
          <w:marLeft w:val="547"/>
          <w:marRight w:val="0"/>
          <w:marTop w:val="134"/>
          <w:marBottom w:val="0"/>
          <w:divBdr>
            <w:top w:val="none" w:sz="0" w:space="0" w:color="auto"/>
            <w:left w:val="none" w:sz="0" w:space="0" w:color="auto"/>
            <w:bottom w:val="none" w:sz="0" w:space="0" w:color="auto"/>
            <w:right w:val="none" w:sz="0" w:space="0" w:color="auto"/>
          </w:divBdr>
        </w:div>
        <w:div w:id="568149104">
          <w:marLeft w:val="547"/>
          <w:marRight w:val="0"/>
          <w:marTop w:val="134"/>
          <w:marBottom w:val="0"/>
          <w:divBdr>
            <w:top w:val="none" w:sz="0" w:space="0" w:color="auto"/>
            <w:left w:val="none" w:sz="0" w:space="0" w:color="auto"/>
            <w:bottom w:val="none" w:sz="0" w:space="0" w:color="auto"/>
            <w:right w:val="none" w:sz="0" w:space="0" w:color="auto"/>
          </w:divBdr>
        </w:div>
        <w:div w:id="1729568738">
          <w:marLeft w:val="547"/>
          <w:marRight w:val="0"/>
          <w:marTop w:val="134"/>
          <w:marBottom w:val="0"/>
          <w:divBdr>
            <w:top w:val="none" w:sz="0" w:space="0" w:color="auto"/>
            <w:left w:val="none" w:sz="0" w:space="0" w:color="auto"/>
            <w:bottom w:val="none" w:sz="0" w:space="0" w:color="auto"/>
            <w:right w:val="none" w:sz="0" w:space="0" w:color="auto"/>
          </w:divBdr>
        </w:div>
      </w:divsChild>
    </w:div>
    <w:div w:id="766779345">
      <w:bodyDiv w:val="1"/>
      <w:marLeft w:val="0"/>
      <w:marRight w:val="0"/>
      <w:marTop w:val="0"/>
      <w:marBottom w:val="0"/>
      <w:divBdr>
        <w:top w:val="none" w:sz="0" w:space="0" w:color="auto"/>
        <w:left w:val="none" w:sz="0" w:space="0" w:color="auto"/>
        <w:bottom w:val="none" w:sz="0" w:space="0" w:color="auto"/>
        <w:right w:val="none" w:sz="0" w:space="0" w:color="auto"/>
      </w:divBdr>
      <w:divsChild>
        <w:div w:id="1207256584">
          <w:marLeft w:val="0"/>
          <w:marRight w:val="0"/>
          <w:marTop w:val="0"/>
          <w:marBottom w:val="0"/>
          <w:divBdr>
            <w:top w:val="none" w:sz="0" w:space="0" w:color="auto"/>
            <w:left w:val="none" w:sz="0" w:space="0" w:color="auto"/>
            <w:bottom w:val="none" w:sz="0" w:space="0" w:color="auto"/>
            <w:right w:val="none" w:sz="0" w:space="0" w:color="auto"/>
          </w:divBdr>
          <w:divsChild>
            <w:div w:id="1091588510">
              <w:marLeft w:val="0"/>
              <w:marRight w:val="0"/>
              <w:marTop w:val="0"/>
              <w:marBottom w:val="0"/>
              <w:divBdr>
                <w:top w:val="none" w:sz="0" w:space="0" w:color="auto"/>
                <w:left w:val="none" w:sz="0" w:space="0" w:color="auto"/>
                <w:bottom w:val="none" w:sz="0" w:space="0" w:color="auto"/>
                <w:right w:val="none" w:sz="0" w:space="0" w:color="auto"/>
              </w:divBdr>
              <w:divsChild>
                <w:div w:id="309139246">
                  <w:marLeft w:val="0"/>
                  <w:marRight w:val="0"/>
                  <w:marTop w:val="0"/>
                  <w:marBottom w:val="0"/>
                  <w:divBdr>
                    <w:top w:val="none" w:sz="0" w:space="0" w:color="auto"/>
                    <w:left w:val="none" w:sz="0" w:space="0" w:color="auto"/>
                    <w:bottom w:val="none" w:sz="0" w:space="0" w:color="auto"/>
                    <w:right w:val="none" w:sz="0" w:space="0" w:color="auto"/>
                  </w:divBdr>
                  <w:divsChild>
                    <w:div w:id="1440568903">
                      <w:marLeft w:val="0"/>
                      <w:marRight w:val="0"/>
                      <w:marTop w:val="0"/>
                      <w:marBottom w:val="0"/>
                      <w:divBdr>
                        <w:top w:val="none" w:sz="0" w:space="0" w:color="auto"/>
                        <w:left w:val="none" w:sz="0" w:space="0" w:color="auto"/>
                        <w:bottom w:val="none" w:sz="0" w:space="0" w:color="auto"/>
                        <w:right w:val="none" w:sz="0" w:space="0" w:color="auto"/>
                      </w:divBdr>
                      <w:divsChild>
                        <w:div w:id="663817809">
                          <w:marLeft w:val="0"/>
                          <w:marRight w:val="0"/>
                          <w:marTop w:val="0"/>
                          <w:marBottom w:val="0"/>
                          <w:divBdr>
                            <w:top w:val="none" w:sz="0" w:space="0" w:color="auto"/>
                            <w:left w:val="none" w:sz="0" w:space="0" w:color="auto"/>
                            <w:bottom w:val="none" w:sz="0" w:space="0" w:color="auto"/>
                            <w:right w:val="none" w:sz="0" w:space="0" w:color="auto"/>
                          </w:divBdr>
                          <w:divsChild>
                            <w:div w:id="345444140">
                              <w:marLeft w:val="0"/>
                              <w:marRight w:val="0"/>
                              <w:marTop w:val="0"/>
                              <w:marBottom w:val="0"/>
                              <w:divBdr>
                                <w:top w:val="none" w:sz="0" w:space="0" w:color="auto"/>
                                <w:left w:val="none" w:sz="0" w:space="0" w:color="auto"/>
                                <w:bottom w:val="none" w:sz="0" w:space="0" w:color="auto"/>
                                <w:right w:val="none" w:sz="0" w:space="0" w:color="auto"/>
                              </w:divBdr>
                              <w:divsChild>
                                <w:div w:id="9913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854787">
      <w:bodyDiv w:val="1"/>
      <w:marLeft w:val="0"/>
      <w:marRight w:val="0"/>
      <w:marTop w:val="30"/>
      <w:marBottom w:val="750"/>
      <w:divBdr>
        <w:top w:val="none" w:sz="0" w:space="0" w:color="auto"/>
        <w:left w:val="none" w:sz="0" w:space="0" w:color="auto"/>
        <w:bottom w:val="none" w:sz="0" w:space="0" w:color="auto"/>
        <w:right w:val="none" w:sz="0" w:space="0" w:color="auto"/>
      </w:divBdr>
      <w:divsChild>
        <w:div w:id="415516692">
          <w:marLeft w:val="0"/>
          <w:marRight w:val="0"/>
          <w:marTop w:val="0"/>
          <w:marBottom w:val="0"/>
          <w:divBdr>
            <w:top w:val="none" w:sz="0" w:space="0" w:color="auto"/>
            <w:left w:val="none" w:sz="0" w:space="0" w:color="auto"/>
            <w:bottom w:val="none" w:sz="0" w:space="0" w:color="auto"/>
            <w:right w:val="none" w:sz="0" w:space="0" w:color="auto"/>
          </w:divBdr>
        </w:div>
      </w:divsChild>
    </w:div>
    <w:div w:id="1170026889">
      <w:bodyDiv w:val="1"/>
      <w:marLeft w:val="0"/>
      <w:marRight w:val="0"/>
      <w:marTop w:val="0"/>
      <w:marBottom w:val="0"/>
      <w:divBdr>
        <w:top w:val="none" w:sz="0" w:space="0" w:color="auto"/>
        <w:left w:val="none" w:sz="0" w:space="0" w:color="auto"/>
        <w:bottom w:val="none" w:sz="0" w:space="0" w:color="auto"/>
        <w:right w:val="none" w:sz="0" w:space="0" w:color="auto"/>
      </w:divBdr>
    </w:div>
    <w:div w:id="1180244542">
      <w:bodyDiv w:val="1"/>
      <w:marLeft w:val="0"/>
      <w:marRight w:val="0"/>
      <w:marTop w:val="0"/>
      <w:marBottom w:val="0"/>
      <w:divBdr>
        <w:top w:val="none" w:sz="0" w:space="0" w:color="auto"/>
        <w:left w:val="none" w:sz="0" w:space="0" w:color="auto"/>
        <w:bottom w:val="none" w:sz="0" w:space="0" w:color="auto"/>
        <w:right w:val="none" w:sz="0" w:space="0" w:color="auto"/>
      </w:divBdr>
      <w:divsChild>
        <w:div w:id="1478760138">
          <w:marLeft w:val="274"/>
          <w:marRight w:val="0"/>
          <w:marTop w:val="0"/>
          <w:marBottom w:val="0"/>
          <w:divBdr>
            <w:top w:val="none" w:sz="0" w:space="0" w:color="auto"/>
            <w:left w:val="none" w:sz="0" w:space="0" w:color="auto"/>
            <w:bottom w:val="none" w:sz="0" w:space="0" w:color="auto"/>
            <w:right w:val="none" w:sz="0" w:space="0" w:color="auto"/>
          </w:divBdr>
        </w:div>
        <w:div w:id="1994874478">
          <w:marLeft w:val="274"/>
          <w:marRight w:val="0"/>
          <w:marTop w:val="0"/>
          <w:marBottom w:val="0"/>
          <w:divBdr>
            <w:top w:val="none" w:sz="0" w:space="0" w:color="auto"/>
            <w:left w:val="none" w:sz="0" w:space="0" w:color="auto"/>
            <w:bottom w:val="none" w:sz="0" w:space="0" w:color="auto"/>
            <w:right w:val="none" w:sz="0" w:space="0" w:color="auto"/>
          </w:divBdr>
        </w:div>
        <w:div w:id="1098528991">
          <w:marLeft w:val="994"/>
          <w:marRight w:val="0"/>
          <w:marTop w:val="0"/>
          <w:marBottom w:val="0"/>
          <w:divBdr>
            <w:top w:val="none" w:sz="0" w:space="0" w:color="auto"/>
            <w:left w:val="none" w:sz="0" w:space="0" w:color="auto"/>
            <w:bottom w:val="none" w:sz="0" w:space="0" w:color="auto"/>
            <w:right w:val="none" w:sz="0" w:space="0" w:color="auto"/>
          </w:divBdr>
        </w:div>
        <w:div w:id="1519855962">
          <w:marLeft w:val="994"/>
          <w:marRight w:val="0"/>
          <w:marTop w:val="0"/>
          <w:marBottom w:val="0"/>
          <w:divBdr>
            <w:top w:val="none" w:sz="0" w:space="0" w:color="auto"/>
            <w:left w:val="none" w:sz="0" w:space="0" w:color="auto"/>
            <w:bottom w:val="none" w:sz="0" w:space="0" w:color="auto"/>
            <w:right w:val="none" w:sz="0" w:space="0" w:color="auto"/>
          </w:divBdr>
        </w:div>
        <w:div w:id="994836702">
          <w:marLeft w:val="994"/>
          <w:marRight w:val="0"/>
          <w:marTop w:val="0"/>
          <w:marBottom w:val="0"/>
          <w:divBdr>
            <w:top w:val="none" w:sz="0" w:space="0" w:color="auto"/>
            <w:left w:val="none" w:sz="0" w:space="0" w:color="auto"/>
            <w:bottom w:val="none" w:sz="0" w:space="0" w:color="auto"/>
            <w:right w:val="none" w:sz="0" w:space="0" w:color="auto"/>
          </w:divBdr>
        </w:div>
      </w:divsChild>
    </w:div>
    <w:div w:id="1202864935">
      <w:bodyDiv w:val="1"/>
      <w:marLeft w:val="0"/>
      <w:marRight w:val="0"/>
      <w:marTop w:val="0"/>
      <w:marBottom w:val="0"/>
      <w:divBdr>
        <w:top w:val="none" w:sz="0" w:space="0" w:color="auto"/>
        <w:left w:val="none" w:sz="0" w:space="0" w:color="auto"/>
        <w:bottom w:val="none" w:sz="0" w:space="0" w:color="auto"/>
        <w:right w:val="none" w:sz="0" w:space="0" w:color="auto"/>
      </w:divBdr>
      <w:divsChild>
        <w:div w:id="1785078585">
          <w:marLeft w:val="547"/>
          <w:marRight w:val="0"/>
          <w:marTop w:val="134"/>
          <w:marBottom w:val="0"/>
          <w:divBdr>
            <w:top w:val="none" w:sz="0" w:space="0" w:color="auto"/>
            <w:left w:val="none" w:sz="0" w:space="0" w:color="auto"/>
            <w:bottom w:val="none" w:sz="0" w:space="0" w:color="auto"/>
            <w:right w:val="none" w:sz="0" w:space="0" w:color="auto"/>
          </w:divBdr>
        </w:div>
      </w:divsChild>
    </w:div>
    <w:div w:id="1350524845">
      <w:bodyDiv w:val="1"/>
      <w:marLeft w:val="0"/>
      <w:marRight w:val="0"/>
      <w:marTop w:val="0"/>
      <w:marBottom w:val="0"/>
      <w:divBdr>
        <w:top w:val="none" w:sz="0" w:space="0" w:color="auto"/>
        <w:left w:val="none" w:sz="0" w:space="0" w:color="auto"/>
        <w:bottom w:val="none" w:sz="0" w:space="0" w:color="auto"/>
        <w:right w:val="none" w:sz="0" w:space="0" w:color="auto"/>
      </w:divBdr>
      <w:divsChild>
        <w:div w:id="1637711554">
          <w:marLeft w:val="547"/>
          <w:marRight w:val="0"/>
          <w:marTop w:val="134"/>
          <w:marBottom w:val="0"/>
          <w:divBdr>
            <w:top w:val="none" w:sz="0" w:space="0" w:color="auto"/>
            <w:left w:val="none" w:sz="0" w:space="0" w:color="auto"/>
            <w:bottom w:val="none" w:sz="0" w:space="0" w:color="auto"/>
            <w:right w:val="none" w:sz="0" w:space="0" w:color="auto"/>
          </w:divBdr>
        </w:div>
        <w:div w:id="1682393205">
          <w:marLeft w:val="547"/>
          <w:marRight w:val="0"/>
          <w:marTop w:val="134"/>
          <w:marBottom w:val="0"/>
          <w:divBdr>
            <w:top w:val="none" w:sz="0" w:space="0" w:color="auto"/>
            <w:left w:val="none" w:sz="0" w:space="0" w:color="auto"/>
            <w:bottom w:val="none" w:sz="0" w:space="0" w:color="auto"/>
            <w:right w:val="none" w:sz="0" w:space="0" w:color="auto"/>
          </w:divBdr>
        </w:div>
        <w:div w:id="1843349000">
          <w:marLeft w:val="547"/>
          <w:marRight w:val="0"/>
          <w:marTop w:val="134"/>
          <w:marBottom w:val="0"/>
          <w:divBdr>
            <w:top w:val="none" w:sz="0" w:space="0" w:color="auto"/>
            <w:left w:val="none" w:sz="0" w:space="0" w:color="auto"/>
            <w:bottom w:val="none" w:sz="0" w:space="0" w:color="auto"/>
            <w:right w:val="none" w:sz="0" w:space="0" w:color="auto"/>
          </w:divBdr>
        </w:div>
      </w:divsChild>
    </w:div>
    <w:div w:id="1420296881">
      <w:bodyDiv w:val="1"/>
      <w:marLeft w:val="0"/>
      <w:marRight w:val="0"/>
      <w:marTop w:val="0"/>
      <w:marBottom w:val="0"/>
      <w:divBdr>
        <w:top w:val="none" w:sz="0" w:space="0" w:color="auto"/>
        <w:left w:val="none" w:sz="0" w:space="0" w:color="auto"/>
        <w:bottom w:val="none" w:sz="0" w:space="0" w:color="auto"/>
        <w:right w:val="none" w:sz="0" w:space="0" w:color="auto"/>
      </w:divBdr>
    </w:div>
    <w:div w:id="1526014159">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51574556">
      <w:bodyDiv w:val="1"/>
      <w:marLeft w:val="0"/>
      <w:marRight w:val="0"/>
      <w:marTop w:val="0"/>
      <w:marBottom w:val="0"/>
      <w:divBdr>
        <w:top w:val="none" w:sz="0" w:space="0" w:color="auto"/>
        <w:left w:val="none" w:sz="0" w:space="0" w:color="auto"/>
        <w:bottom w:val="none" w:sz="0" w:space="0" w:color="auto"/>
        <w:right w:val="none" w:sz="0" w:space="0" w:color="auto"/>
      </w:divBdr>
      <w:divsChild>
        <w:div w:id="1226796260">
          <w:marLeft w:val="274"/>
          <w:marRight w:val="0"/>
          <w:marTop w:val="0"/>
          <w:marBottom w:val="0"/>
          <w:divBdr>
            <w:top w:val="none" w:sz="0" w:space="0" w:color="auto"/>
            <w:left w:val="none" w:sz="0" w:space="0" w:color="auto"/>
            <w:bottom w:val="none" w:sz="0" w:space="0" w:color="auto"/>
            <w:right w:val="none" w:sz="0" w:space="0" w:color="auto"/>
          </w:divBdr>
        </w:div>
        <w:div w:id="464354262">
          <w:marLeft w:val="274"/>
          <w:marRight w:val="0"/>
          <w:marTop w:val="0"/>
          <w:marBottom w:val="0"/>
          <w:divBdr>
            <w:top w:val="none" w:sz="0" w:space="0" w:color="auto"/>
            <w:left w:val="none" w:sz="0" w:space="0" w:color="auto"/>
            <w:bottom w:val="none" w:sz="0" w:space="0" w:color="auto"/>
            <w:right w:val="none" w:sz="0" w:space="0" w:color="auto"/>
          </w:divBdr>
        </w:div>
        <w:div w:id="433597732">
          <w:marLeft w:val="994"/>
          <w:marRight w:val="0"/>
          <w:marTop w:val="0"/>
          <w:marBottom w:val="0"/>
          <w:divBdr>
            <w:top w:val="none" w:sz="0" w:space="0" w:color="auto"/>
            <w:left w:val="none" w:sz="0" w:space="0" w:color="auto"/>
            <w:bottom w:val="none" w:sz="0" w:space="0" w:color="auto"/>
            <w:right w:val="none" w:sz="0" w:space="0" w:color="auto"/>
          </w:divBdr>
        </w:div>
        <w:div w:id="511139745">
          <w:marLeft w:val="994"/>
          <w:marRight w:val="0"/>
          <w:marTop w:val="0"/>
          <w:marBottom w:val="0"/>
          <w:divBdr>
            <w:top w:val="none" w:sz="0" w:space="0" w:color="auto"/>
            <w:left w:val="none" w:sz="0" w:space="0" w:color="auto"/>
            <w:bottom w:val="none" w:sz="0" w:space="0" w:color="auto"/>
            <w:right w:val="none" w:sz="0" w:space="0" w:color="auto"/>
          </w:divBdr>
        </w:div>
        <w:div w:id="1327980516">
          <w:marLeft w:val="994"/>
          <w:marRight w:val="0"/>
          <w:marTop w:val="0"/>
          <w:marBottom w:val="0"/>
          <w:divBdr>
            <w:top w:val="none" w:sz="0" w:space="0" w:color="auto"/>
            <w:left w:val="none" w:sz="0" w:space="0" w:color="auto"/>
            <w:bottom w:val="none" w:sz="0" w:space="0" w:color="auto"/>
            <w:right w:val="none" w:sz="0" w:space="0" w:color="auto"/>
          </w:divBdr>
        </w:div>
      </w:divsChild>
    </w:div>
    <w:div w:id="1585334945">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678145907">
      <w:bodyDiv w:val="1"/>
      <w:marLeft w:val="0"/>
      <w:marRight w:val="0"/>
      <w:marTop w:val="0"/>
      <w:marBottom w:val="0"/>
      <w:divBdr>
        <w:top w:val="none" w:sz="0" w:space="0" w:color="auto"/>
        <w:left w:val="none" w:sz="0" w:space="0" w:color="auto"/>
        <w:bottom w:val="none" w:sz="0" w:space="0" w:color="auto"/>
        <w:right w:val="none" w:sz="0" w:space="0" w:color="auto"/>
      </w:divBdr>
      <w:divsChild>
        <w:div w:id="318731917">
          <w:marLeft w:val="274"/>
          <w:marRight w:val="0"/>
          <w:marTop w:val="0"/>
          <w:marBottom w:val="0"/>
          <w:divBdr>
            <w:top w:val="none" w:sz="0" w:space="0" w:color="auto"/>
            <w:left w:val="none" w:sz="0" w:space="0" w:color="auto"/>
            <w:bottom w:val="none" w:sz="0" w:space="0" w:color="auto"/>
            <w:right w:val="none" w:sz="0" w:space="0" w:color="auto"/>
          </w:divBdr>
        </w:div>
        <w:div w:id="639264217">
          <w:marLeft w:val="274"/>
          <w:marRight w:val="0"/>
          <w:marTop w:val="0"/>
          <w:marBottom w:val="0"/>
          <w:divBdr>
            <w:top w:val="none" w:sz="0" w:space="0" w:color="auto"/>
            <w:left w:val="none" w:sz="0" w:space="0" w:color="auto"/>
            <w:bottom w:val="none" w:sz="0" w:space="0" w:color="auto"/>
            <w:right w:val="none" w:sz="0" w:space="0" w:color="auto"/>
          </w:divBdr>
        </w:div>
        <w:div w:id="179856236">
          <w:marLeft w:val="994"/>
          <w:marRight w:val="0"/>
          <w:marTop w:val="0"/>
          <w:marBottom w:val="0"/>
          <w:divBdr>
            <w:top w:val="none" w:sz="0" w:space="0" w:color="auto"/>
            <w:left w:val="none" w:sz="0" w:space="0" w:color="auto"/>
            <w:bottom w:val="none" w:sz="0" w:space="0" w:color="auto"/>
            <w:right w:val="none" w:sz="0" w:space="0" w:color="auto"/>
          </w:divBdr>
        </w:div>
        <w:div w:id="1851329563">
          <w:marLeft w:val="994"/>
          <w:marRight w:val="0"/>
          <w:marTop w:val="0"/>
          <w:marBottom w:val="0"/>
          <w:divBdr>
            <w:top w:val="none" w:sz="0" w:space="0" w:color="auto"/>
            <w:left w:val="none" w:sz="0" w:space="0" w:color="auto"/>
            <w:bottom w:val="none" w:sz="0" w:space="0" w:color="auto"/>
            <w:right w:val="none" w:sz="0" w:space="0" w:color="auto"/>
          </w:divBdr>
        </w:div>
        <w:div w:id="100993774">
          <w:marLeft w:val="994"/>
          <w:marRight w:val="0"/>
          <w:marTop w:val="0"/>
          <w:marBottom w:val="0"/>
          <w:divBdr>
            <w:top w:val="none" w:sz="0" w:space="0" w:color="auto"/>
            <w:left w:val="none" w:sz="0" w:space="0" w:color="auto"/>
            <w:bottom w:val="none" w:sz="0" w:space="0" w:color="auto"/>
            <w:right w:val="none" w:sz="0" w:space="0" w:color="auto"/>
          </w:divBdr>
        </w:div>
      </w:divsChild>
    </w:div>
    <w:div w:id="1683971750">
      <w:bodyDiv w:val="1"/>
      <w:marLeft w:val="0"/>
      <w:marRight w:val="0"/>
      <w:marTop w:val="0"/>
      <w:marBottom w:val="0"/>
      <w:divBdr>
        <w:top w:val="none" w:sz="0" w:space="0" w:color="auto"/>
        <w:left w:val="none" w:sz="0" w:space="0" w:color="auto"/>
        <w:bottom w:val="none" w:sz="0" w:space="0" w:color="auto"/>
        <w:right w:val="none" w:sz="0" w:space="0" w:color="auto"/>
      </w:divBdr>
      <w:divsChild>
        <w:div w:id="107048534">
          <w:marLeft w:val="547"/>
          <w:marRight w:val="0"/>
          <w:marTop w:val="134"/>
          <w:marBottom w:val="0"/>
          <w:divBdr>
            <w:top w:val="none" w:sz="0" w:space="0" w:color="auto"/>
            <w:left w:val="none" w:sz="0" w:space="0" w:color="auto"/>
            <w:bottom w:val="none" w:sz="0" w:space="0" w:color="auto"/>
            <w:right w:val="none" w:sz="0" w:space="0" w:color="auto"/>
          </w:divBdr>
        </w:div>
        <w:div w:id="36393752">
          <w:marLeft w:val="547"/>
          <w:marRight w:val="0"/>
          <w:marTop w:val="134"/>
          <w:marBottom w:val="0"/>
          <w:divBdr>
            <w:top w:val="none" w:sz="0" w:space="0" w:color="auto"/>
            <w:left w:val="none" w:sz="0" w:space="0" w:color="auto"/>
            <w:bottom w:val="none" w:sz="0" w:space="0" w:color="auto"/>
            <w:right w:val="none" w:sz="0" w:space="0" w:color="auto"/>
          </w:divBdr>
        </w:div>
        <w:div w:id="1386829082">
          <w:marLeft w:val="547"/>
          <w:marRight w:val="0"/>
          <w:marTop w:val="134"/>
          <w:marBottom w:val="0"/>
          <w:divBdr>
            <w:top w:val="none" w:sz="0" w:space="0" w:color="auto"/>
            <w:left w:val="none" w:sz="0" w:space="0" w:color="auto"/>
            <w:bottom w:val="none" w:sz="0" w:space="0" w:color="auto"/>
            <w:right w:val="none" w:sz="0" w:space="0" w:color="auto"/>
          </w:divBdr>
        </w:div>
      </w:divsChild>
    </w:div>
    <w:div w:id="1797940938">
      <w:bodyDiv w:val="1"/>
      <w:marLeft w:val="0"/>
      <w:marRight w:val="0"/>
      <w:marTop w:val="0"/>
      <w:marBottom w:val="0"/>
      <w:divBdr>
        <w:top w:val="none" w:sz="0" w:space="0" w:color="auto"/>
        <w:left w:val="none" w:sz="0" w:space="0" w:color="auto"/>
        <w:bottom w:val="none" w:sz="0" w:space="0" w:color="auto"/>
        <w:right w:val="none" w:sz="0" w:space="0" w:color="auto"/>
      </w:divBdr>
    </w:div>
    <w:div w:id="1820074190">
      <w:bodyDiv w:val="1"/>
      <w:marLeft w:val="0"/>
      <w:marRight w:val="0"/>
      <w:marTop w:val="0"/>
      <w:marBottom w:val="0"/>
      <w:divBdr>
        <w:top w:val="none" w:sz="0" w:space="0" w:color="auto"/>
        <w:left w:val="none" w:sz="0" w:space="0" w:color="auto"/>
        <w:bottom w:val="none" w:sz="0" w:space="0" w:color="auto"/>
        <w:right w:val="none" w:sz="0" w:space="0" w:color="auto"/>
      </w:divBdr>
    </w:div>
    <w:div w:id="1945650302">
      <w:bodyDiv w:val="1"/>
      <w:marLeft w:val="0"/>
      <w:marRight w:val="0"/>
      <w:marTop w:val="0"/>
      <w:marBottom w:val="0"/>
      <w:divBdr>
        <w:top w:val="none" w:sz="0" w:space="0" w:color="auto"/>
        <w:left w:val="none" w:sz="0" w:space="0" w:color="auto"/>
        <w:bottom w:val="none" w:sz="0" w:space="0" w:color="auto"/>
        <w:right w:val="none" w:sz="0" w:space="0" w:color="auto"/>
      </w:divBdr>
    </w:div>
    <w:div w:id="1984118093">
      <w:bodyDiv w:val="1"/>
      <w:marLeft w:val="0"/>
      <w:marRight w:val="0"/>
      <w:marTop w:val="0"/>
      <w:marBottom w:val="0"/>
      <w:divBdr>
        <w:top w:val="none" w:sz="0" w:space="0" w:color="auto"/>
        <w:left w:val="none" w:sz="0" w:space="0" w:color="auto"/>
        <w:bottom w:val="none" w:sz="0" w:space="0" w:color="auto"/>
        <w:right w:val="none" w:sz="0" w:space="0" w:color="auto"/>
      </w:divBdr>
      <w:divsChild>
        <w:div w:id="1691450161">
          <w:marLeft w:val="547"/>
          <w:marRight w:val="0"/>
          <w:marTop w:val="134"/>
          <w:marBottom w:val="0"/>
          <w:divBdr>
            <w:top w:val="none" w:sz="0" w:space="0" w:color="auto"/>
            <w:left w:val="none" w:sz="0" w:space="0" w:color="auto"/>
            <w:bottom w:val="none" w:sz="0" w:space="0" w:color="auto"/>
            <w:right w:val="none" w:sz="0" w:space="0" w:color="auto"/>
          </w:divBdr>
        </w:div>
        <w:div w:id="1199732771">
          <w:marLeft w:val="547"/>
          <w:marRight w:val="0"/>
          <w:marTop w:val="134"/>
          <w:marBottom w:val="0"/>
          <w:divBdr>
            <w:top w:val="none" w:sz="0" w:space="0" w:color="auto"/>
            <w:left w:val="none" w:sz="0" w:space="0" w:color="auto"/>
            <w:bottom w:val="none" w:sz="0" w:space="0" w:color="auto"/>
            <w:right w:val="none" w:sz="0" w:space="0" w:color="auto"/>
          </w:divBdr>
        </w:div>
        <w:div w:id="1843013047">
          <w:marLeft w:val="547"/>
          <w:marRight w:val="0"/>
          <w:marTop w:val="134"/>
          <w:marBottom w:val="0"/>
          <w:divBdr>
            <w:top w:val="none" w:sz="0" w:space="0" w:color="auto"/>
            <w:left w:val="none" w:sz="0" w:space="0" w:color="auto"/>
            <w:bottom w:val="none" w:sz="0" w:space="0" w:color="auto"/>
            <w:right w:val="none" w:sz="0" w:space="0" w:color="auto"/>
          </w:divBdr>
        </w:div>
      </w:divsChild>
    </w:div>
    <w:div w:id="2004891727">
      <w:bodyDiv w:val="1"/>
      <w:marLeft w:val="0"/>
      <w:marRight w:val="0"/>
      <w:marTop w:val="0"/>
      <w:marBottom w:val="0"/>
      <w:divBdr>
        <w:top w:val="none" w:sz="0" w:space="0" w:color="auto"/>
        <w:left w:val="none" w:sz="0" w:space="0" w:color="auto"/>
        <w:bottom w:val="none" w:sz="0" w:space="0" w:color="auto"/>
        <w:right w:val="none" w:sz="0" w:space="0" w:color="auto"/>
      </w:divBdr>
      <w:divsChild>
        <w:div w:id="1388844111">
          <w:marLeft w:val="547"/>
          <w:marRight w:val="0"/>
          <w:marTop w:val="106"/>
          <w:marBottom w:val="120"/>
          <w:divBdr>
            <w:top w:val="none" w:sz="0" w:space="0" w:color="auto"/>
            <w:left w:val="none" w:sz="0" w:space="0" w:color="auto"/>
            <w:bottom w:val="none" w:sz="0" w:space="0" w:color="auto"/>
            <w:right w:val="none" w:sz="0" w:space="0" w:color="auto"/>
          </w:divBdr>
        </w:div>
        <w:div w:id="506943889">
          <w:marLeft w:val="547"/>
          <w:marRight w:val="0"/>
          <w:marTop w:val="106"/>
          <w:marBottom w:val="120"/>
          <w:divBdr>
            <w:top w:val="none" w:sz="0" w:space="0" w:color="auto"/>
            <w:left w:val="none" w:sz="0" w:space="0" w:color="auto"/>
            <w:bottom w:val="none" w:sz="0" w:space="0" w:color="auto"/>
            <w:right w:val="none" w:sz="0" w:space="0" w:color="auto"/>
          </w:divBdr>
        </w:div>
        <w:div w:id="391316213">
          <w:marLeft w:val="547"/>
          <w:marRight w:val="0"/>
          <w:marTop w:val="106"/>
          <w:marBottom w:val="120"/>
          <w:divBdr>
            <w:top w:val="none" w:sz="0" w:space="0" w:color="auto"/>
            <w:left w:val="none" w:sz="0" w:space="0" w:color="auto"/>
            <w:bottom w:val="none" w:sz="0" w:space="0" w:color="auto"/>
            <w:right w:val="none" w:sz="0" w:space="0" w:color="auto"/>
          </w:divBdr>
        </w:div>
        <w:div w:id="545216">
          <w:marLeft w:val="547"/>
          <w:marRight w:val="0"/>
          <w:marTop w:val="106"/>
          <w:marBottom w:val="120"/>
          <w:divBdr>
            <w:top w:val="none" w:sz="0" w:space="0" w:color="auto"/>
            <w:left w:val="none" w:sz="0" w:space="0" w:color="auto"/>
            <w:bottom w:val="none" w:sz="0" w:space="0" w:color="auto"/>
            <w:right w:val="none" w:sz="0" w:space="0" w:color="auto"/>
          </w:divBdr>
        </w:div>
        <w:div w:id="996105769">
          <w:marLeft w:val="547"/>
          <w:marRight w:val="0"/>
          <w:marTop w:val="106"/>
          <w:marBottom w:val="120"/>
          <w:divBdr>
            <w:top w:val="none" w:sz="0" w:space="0" w:color="auto"/>
            <w:left w:val="none" w:sz="0" w:space="0" w:color="auto"/>
            <w:bottom w:val="none" w:sz="0" w:space="0" w:color="auto"/>
            <w:right w:val="none" w:sz="0" w:space="0" w:color="auto"/>
          </w:divBdr>
        </w:div>
        <w:div w:id="36708274">
          <w:marLeft w:val="547"/>
          <w:marRight w:val="0"/>
          <w:marTop w:val="106"/>
          <w:marBottom w:val="120"/>
          <w:divBdr>
            <w:top w:val="none" w:sz="0" w:space="0" w:color="auto"/>
            <w:left w:val="none" w:sz="0" w:space="0" w:color="auto"/>
            <w:bottom w:val="none" w:sz="0" w:space="0" w:color="auto"/>
            <w:right w:val="none" w:sz="0" w:space="0" w:color="auto"/>
          </w:divBdr>
        </w:div>
        <w:div w:id="645821462">
          <w:marLeft w:val="547"/>
          <w:marRight w:val="0"/>
          <w:marTop w:val="106"/>
          <w:marBottom w:val="120"/>
          <w:divBdr>
            <w:top w:val="none" w:sz="0" w:space="0" w:color="auto"/>
            <w:left w:val="none" w:sz="0" w:space="0" w:color="auto"/>
            <w:bottom w:val="none" w:sz="0" w:space="0" w:color="auto"/>
            <w:right w:val="none" w:sz="0" w:space="0" w:color="auto"/>
          </w:divBdr>
        </w:div>
        <w:div w:id="839613126">
          <w:marLeft w:val="547"/>
          <w:marRight w:val="0"/>
          <w:marTop w:val="91"/>
          <w:marBottom w:val="120"/>
          <w:divBdr>
            <w:top w:val="none" w:sz="0" w:space="0" w:color="auto"/>
            <w:left w:val="none" w:sz="0" w:space="0" w:color="auto"/>
            <w:bottom w:val="none" w:sz="0" w:space="0" w:color="auto"/>
            <w:right w:val="none" w:sz="0" w:space="0" w:color="auto"/>
          </w:divBdr>
        </w:div>
        <w:div w:id="1989237331">
          <w:marLeft w:val="547"/>
          <w:marRight w:val="0"/>
          <w:marTop w:val="91"/>
          <w:marBottom w:val="120"/>
          <w:divBdr>
            <w:top w:val="none" w:sz="0" w:space="0" w:color="auto"/>
            <w:left w:val="none" w:sz="0" w:space="0" w:color="auto"/>
            <w:bottom w:val="none" w:sz="0" w:space="0" w:color="auto"/>
            <w:right w:val="none" w:sz="0" w:space="0" w:color="auto"/>
          </w:divBdr>
        </w:div>
        <w:div w:id="614096726">
          <w:marLeft w:val="547"/>
          <w:marRight w:val="0"/>
          <w:marTop w:val="91"/>
          <w:marBottom w:val="120"/>
          <w:divBdr>
            <w:top w:val="none" w:sz="0" w:space="0" w:color="auto"/>
            <w:left w:val="none" w:sz="0" w:space="0" w:color="auto"/>
            <w:bottom w:val="none" w:sz="0" w:space="0" w:color="auto"/>
            <w:right w:val="none" w:sz="0" w:space="0" w:color="auto"/>
          </w:divBdr>
        </w:div>
        <w:div w:id="1689091203">
          <w:marLeft w:val="547"/>
          <w:marRight w:val="0"/>
          <w:marTop w:val="91"/>
          <w:marBottom w:val="120"/>
          <w:divBdr>
            <w:top w:val="none" w:sz="0" w:space="0" w:color="auto"/>
            <w:left w:val="none" w:sz="0" w:space="0" w:color="auto"/>
            <w:bottom w:val="none" w:sz="0" w:space="0" w:color="auto"/>
            <w:right w:val="none" w:sz="0" w:space="0" w:color="auto"/>
          </w:divBdr>
        </w:div>
        <w:div w:id="1199465889">
          <w:marLeft w:val="547"/>
          <w:marRight w:val="0"/>
          <w:marTop w:val="91"/>
          <w:marBottom w:val="120"/>
          <w:divBdr>
            <w:top w:val="none" w:sz="0" w:space="0" w:color="auto"/>
            <w:left w:val="none" w:sz="0" w:space="0" w:color="auto"/>
            <w:bottom w:val="none" w:sz="0" w:space="0" w:color="auto"/>
            <w:right w:val="none" w:sz="0" w:space="0" w:color="auto"/>
          </w:divBdr>
        </w:div>
        <w:div w:id="276182633">
          <w:marLeft w:val="547"/>
          <w:marRight w:val="0"/>
          <w:marTop w:val="91"/>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229c3db3fdc3db346cb7ae0cf9524a39&amp;mc=true&amp;node=pt38.1.3&amp;rgn=div5" TargetMode="External"/><Relationship Id="rId18" Type="http://schemas.openxmlformats.org/officeDocument/2006/relationships/hyperlink" Target="https://vaww.vrm.km.va.gov/system/templates/selfservice/va_kanew/help/agent/locale/en-US/portal/554400000001034/content/554400000013969/M21-1-Part-I-Chapter-1-Section-A-Description-and-General-Information-on-Duty-to-Notify-and-Duty-to-Assis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21/M21-1-Part-III-Subpart-ii-Chapter-2-Section-E-Claims-for-Increase" TargetMode="External"/><Relationship Id="rId7" Type="http://schemas.openxmlformats.org/officeDocument/2006/relationships/settings" Target="settings.xml"/><Relationship Id="rId12" Type="http://schemas.openxmlformats.org/officeDocument/2006/relationships/hyperlink" Target="http://www.law.cornell.edu/uscode/text/38/5103A"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hyperlink" Target="http://www.ecfr.gov/cgi-bin/retrieveECFR?gp=&amp;SID=4ab6e47cf4761b4937b2af1502452fa8&amp;mc=true&amp;n=sp38.1.3.a&amp;r=SUBPART&amp;ty=HTML" TargetMode="External"/><Relationship Id="rId2" Type="http://schemas.openxmlformats.org/officeDocument/2006/relationships/customXml" Target="../customXml/item2.xml"/><Relationship Id="rId16" Type="http://schemas.openxmlformats.org/officeDocument/2006/relationships/hyperlink" Target="http://www.ecfr.gov/cgi-bin/text-idx?SID=229c3db3fdc3db346cb7ae0cf9524a39&amp;mc=true&amp;node=pt38.1.3&amp;rgn=div5" TargetMode="External"/><Relationship Id="rId20" Type="http://schemas.openxmlformats.org/officeDocument/2006/relationships/hyperlink" Target="https://vaww.vrm.km.va.gov/system/templates/selfservice/va_kanew/help/agent/locale/en-US/portal/554400000001034/content/554400000014116/M21-1-Part-III-Subpart-ii-Chapter-2-Section-D-Supplemental-Cla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aww.vrm.km.va.gov/system/templates/selfservice/va_kanew/help/agent/locale/en-US/portal/554400000001034/content/554400000014553/M21-1-Part-IV-Subpart-ii-Chapter-2-Section-B-Determining-Service-Connection-SC" TargetMode="External"/><Relationship Id="rId5" Type="http://schemas.openxmlformats.org/officeDocument/2006/relationships/numbering" Target="numbering.xml"/><Relationship Id="rId15" Type="http://schemas.openxmlformats.org/officeDocument/2006/relationships/hyperlink" Target="http://www.ecfr.gov/cgi-bin/text-idx?SID=229c3db3fdc3db346cb7ae0cf9524a39&amp;mc=true&amp;node=pt38.1.3&amp;rgn=div5" TargetMode="External"/><Relationship Id="rId23" Type="http://schemas.openxmlformats.org/officeDocument/2006/relationships/hyperlink" Target="https://vaww.vrm.km.va.gov/system/templates/selfservice/va_kanew/help/agent/locale/en-US/portal/554400000001034/topic/554400000003097/Chapter-05-Evaluating-Evidence-and-Making-a-Decis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066/M21-1-Part-I-Chapter-1-Section-C-Duty-to-Assist-with-Obtaining-Records-and-a-Medical-Examination-or-Opin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f22875bb0218c30077b243a4e74103e5&amp;mc=true&amp;node=se38.1.3_1159&amp;rgn=div8" TargetMode="External"/><Relationship Id="rId22"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18B58DBC-969A-411F-AC0C-68F2322BA7B7}">
  <ds:schemaRefs>
    <ds:schemaRef ds:uri="http://schemas.openxmlformats.org/officeDocument/2006/bibliography"/>
  </ds:schemaRefs>
</ds:datastoreItem>
</file>

<file path=customXml/itemProps4.xml><?xml version="1.0" encoding="utf-8"?>
<ds:datastoreItem xmlns:ds="http://schemas.openxmlformats.org/officeDocument/2006/customXml" ds:itemID="{243C2662-8BF1-46B8-B67D-FDEDE590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HO Template</Template>
  <TotalTime>106</TotalTime>
  <Pages>11</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Evaluating Evidence Handout</vt:lpstr>
    </vt:vector>
  </TitlesOfParts>
  <Company>Veterans Benefits Administration</Company>
  <LinksUpToDate>false</LinksUpToDate>
  <CharactersWithSpaces>14063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Evidence Handout</dc:title>
  <dc:subject>VSR, PCT VSR, AQRS</dc:subject>
  <dc:creator>Department of Veterans Affairs, Veterans Benefits Administration, Compensation Service, STAFF</dc:creator>
  <cp:keywords>evaluating evidence, evaluate, evidence, evidentiary requirements, evidentiary elements, evidentiary, elements, evidence considerations, exam, exams, examination, examinations, opinion, opinions, medical opinion, link, nexus, relevant records, relevant, relevancy, relevance, duty to assist, direct, symptoms, continuous symptoms, diagnosis, diagnosed, service treatment records, STRs, lay evidence, medical evidence, competent, credible, credibility, indication, association, adequate, sufficient, secondary, aggravation, aggravated, presumption of soundness, baseline, increase</cp:keywords>
  <dc:description>This lesson teaches employees how to identify and evaluate relevant evidence.</dc:description>
  <cp:lastModifiedBy>Kathy Poole</cp:lastModifiedBy>
  <cp:revision>15</cp:revision>
  <dcterms:created xsi:type="dcterms:W3CDTF">2020-08-06T12:57:00Z</dcterms:created>
  <dcterms:modified xsi:type="dcterms:W3CDTF">2020-09-23T15:44:00Z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