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ED4B5A" w14:textId="562081E5" w:rsidR="007A5600" w:rsidRPr="00B21AE7" w:rsidRDefault="007E3D5D">
      <w:pPr>
        <w:pStyle w:val="VBALessonPlanName"/>
        <w:rPr>
          <w:color w:val="auto"/>
        </w:rPr>
      </w:pPr>
      <w:r>
        <w:rPr>
          <w:color w:val="auto"/>
        </w:rPr>
        <w:t>Amputation Rule, Pyramiding, and Muscle Injury</w:t>
      </w:r>
    </w:p>
    <w:p w14:paraId="56ED4B5B" w14:textId="77777777" w:rsidR="007A5600" w:rsidRDefault="007A5600" w:rsidP="00AD7CBE">
      <w:pPr>
        <w:pStyle w:val="VBALessonPlanTitle"/>
        <w:spacing w:after="240"/>
        <w:rPr>
          <w:color w:val="auto"/>
        </w:rPr>
      </w:pPr>
      <w:bookmarkStart w:id="0" w:name="_Toc276556863"/>
      <w:r>
        <w:rPr>
          <w:color w:val="auto"/>
        </w:rPr>
        <w:t>Trainee Handout</w:t>
      </w:r>
      <w:bookmarkEnd w:id="0"/>
    </w:p>
    <w:p w14:paraId="56ED4B5D" w14:textId="77777777" w:rsidR="007A5600" w:rsidRDefault="007A5600">
      <w:pPr>
        <w:jc w:val="center"/>
        <w:textAlignment w:val="baseline"/>
        <w:rPr>
          <w:rFonts w:ascii="Times New Roman Bold" w:hAnsi="Times New Roman Bold"/>
          <w:b/>
          <w:sz w:val="28"/>
          <w:szCs w:val="28"/>
        </w:rPr>
      </w:pPr>
      <w:bookmarkStart w:id="1" w:name="_Toc276556864"/>
      <w:r>
        <w:rPr>
          <w:rFonts w:ascii="Times New Roman Bold" w:hAnsi="Times New Roman Bold"/>
          <w:b/>
          <w:sz w:val="28"/>
          <w:szCs w:val="28"/>
        </w:rPr>
        <w:t>Table of Contents</w:t>
      </w:r>
      <w:bookmarkEnd w:id="1"/>
    </w:p>
    <w:p w14:paraId="56ED4B5E" w14:textId="77777777" w:rsidR="007A5600" w:rsidRDefault="007A5600"/>
    <w:p w14:paraId="0A9F4797" w14:textId="77777777" w:rsidR="00E22BB7" w:rsidRDefault="007A5600">
      <w:pPr>
        <w:pStyle w:val="TOC1"/>
        <w:rPr>
          <w:rFonts w:asciiTheme="minorHAnsi" w:eastAsiaTheme="minorEastAsia" w:hAnsiTheme="minorHAnsi" w:cstheme="minorBidi"/>
          <w:sz w:val="22"/>
        </w:rPr>
      </w:pPr>
      <w:r>
        <w:rPr>
          <w:rStyle w:val="Hyperlink"/>
          <w:szCs w:val="24"/>
        </w:rPr>
        <w:fldChar w:fldCharType="begin"/>
      </w:r>
      <w:r>
        <w:rPr>
          <w:rStyle w:val="Hyperlink"/>
          <w:szCs w:val="24"/>
        </w:rPr>
        <w:instrText xml:space="preserve"> TOC \o "1-1" \h \z \u </w:instrText>
      </w:r>
      <w:r>
        <w:rPr>
          <w:rStyle w:val="Hyperlink"/>
          <w:szCs w:val="24"/>
        </w:rPr>
        <w:fldChar w:fldCharType="separate"/>
      </w:r>
      <w:hyperlink w:anchor="_Toc457647068" w:history="1">
        <w:r w:rsidR="00E22BB7" w:rsidRPr="009500DD">
          <w:rPr>
            <w:rStyle w:val="Hyperlink"/>
          </w:rPr>
          <w:t>Objectives</w:t>
        </w:r>
        <w:r w:rsidR="00E22BB7">
          <w:rPr>
            <w:webHidden/>
          </w:rPr>
          <w:tab/>
        </w:r>
        <w:r w:rsidR="00E22BB7">
          <w:rPr>
            <w:webHidden/>
          </w:rPr>
          <w:fldChar w:fldCharType="begin"/>
        </w:r>
        <w:r w:rsidR="00E22BB7">
          <w:rPr>
            <w:webHidden/>
          </w:rPr>
          <w:instrText xml:space="preserve"> PAGEREF _Toc457647068 \h </w:instrText>
        </w:r>
        <w:r w:rsidR="00E22BB7">
          <w:rPr>
            <w:webHidden/>
          </w:rPr>
        </w:r>
        <w:r w:rsidR="00E22BB7">
          <w:rPr>
            <w:webHidden/>
          </w:rPr>
          <w:fldChar w:fldCharType="separate"/>
        </w:r>
        <w:r w:rsidR="00E22BB7">
          <w:rPr>
            <w:webHidden/>
          </w:rPr>
          <w:t>1</w:t>
        </w:r>
        <w:r w:rsidR="00E22BB7">
          <w:rPr>
            <w:webHidden/>
          </w:rPr>
          <w:fldChar w:fldCharType="end"/>
        </w:r>
      </w:hyperlink>
    </w:p>
    <w:p w14:paraId="1B8A33DD" w14:textId="77777777" w:rsidR="00E22BB7" w:rsidRDefault="00353F38">
      <w:pPr>
        <w:pStyle w:val="TOC1"/>
        <w:rPr>
          <w:rFonts w:asciiTheme="minorHAnsi" w:eastAsiaTheme="minorEastAsia" w:hAnsiTheme="minorHAnsi" w:cstheme="minorBidi"/>
          <w:sz w:val="22"/>
        </w:rPr>
      </w:pPr>
      <w:hyperlink w:anchor="_Toc457647069" w:history="1">
        <w:r w:rsidR="00E22BB7" w:rsidRPr="009500DD">
          <w:rPr>
            <w:rStyle w:val="Hyperlink"/>
          </w:rPr>
          <w:t>References</w:t>
        </w:r>
        <w:r w:rsidR="00E22BB7">
          <w:rPr>
            <w:webHidden/>
          </w:rPr>
          <w:tab/>
        </w:r>
        <w:r w:rsidR="00E22BB7">
          <w:rPr>
            <w:webHidden/>
          </w:rPr>
          <w:fldChar w:fldCharType="begin"/>
        </w:r>
        <w:r w:rsidR="00E22BB7">
          <w:rPr>
            <w:webHidden/>
          </w:rPr>
          <w:instrText xml:space="preserve"> PAGEREF _Toc457647069 \h </w:instrText>
        </w:r>
        <w:r w:rsidR="00E22BB7">
          <w:rPr>
            <w:webHidden/>
          </w:rPr>
        </w:r>
        <w:r w:rsidR="00E22BB7">
          <w:rPr>
            <w:webHidden/>
          </w:rPr>
          <w:fldChar w:fldCharType="separate"/>
        </w:r>
        <w:r w:rsidR="00E22BB7">
          <w:rPr>
            <w:webHidden/>
          </w:rPr>
          <w:t>1</w:t>
        </w:r>
        <w:r w:rsidR="00E22BB7">
          <w:rPr>
            <w:webHidden/>
          </w:rPr>
          <w:fldChar w:fldCharType="end"/>
        </w:r>
      </w:hyperlink>
    </w:p>
    <w:p w14:paraId="1FF46E1E" w14:textId="77777777" w:rsidR="00E22BB7" w:rsidRDefault="00353F38">
      <w:pPr>
        <w:pStyle w:val="TOC1"/>
        <w:rPr>
          <w:rFonts w:asciiTheme="minorHAnsi" w:eastAsiaTheme="minorEastAsia" w:hAnsiTheme="minorHAnsi" w:cstheme="minorBidi"/>
          <w:sz w:val="22"/>
        </w:rPr>
      </w:pPr>
      <w:hyperlink w:anchor="_Toc457647070" w:history="1">
        <w:r w:rsidR="00E22BB7" w:rsidRPr="009500DD">
          <w:rPr>
            <w:rStyle w:val="Hyperlink"/>
          </w:rPr>
          <w:t>Topic 1: Amputation Rule</w:t>
        </w:r>
        <w:r w:rsidR="00E22BB7">
          <w:rPr>
            <w:webHidden/>
          </w:rPr>
          <w:tab/>
        </w:r>
        <w:r w:rsidR="00E22BB7">
          <w:rPr>
            <w:webHidden/>
          </w:rPr>
          <w:fldChar w:fldCharType="begin"/>
        </w:r>
        <w:r w:rsidR="00E22BB7">
          <w:rPr>
            <w:webHidden/>
          </w:rPr>
          <w:instrText xml:space="preserve"> PAGEREF _Toc457647070 \h </w:instrText>
        </w:r>
        <w:r w:rsidR="00E22BB7">
          <w:rPr>
            <w:webHidden/>
          </w:rPr>
        </w:r>
        <w:r w:rsidR="00E22BB7">
          <w:rPr>
            <w:webHidden/>
          </w:rPr>
          <w:fldChar w:fldCharType="separate"/>
        </w:r>
        <w:r w:rsidR="00E22BB7">
          <w:rPr>
            <w:webHidden/>
          </w:rPr>
          <w:t>2</w:t>
        </w:r>
        <w:r w:rsidR="00E22BB7">
          <w:rPr>
            <w:webHidden/>
          </w:rPr>
          <w:fldChar w:fldCharType="end"/>
        </w:r>
      </w:hyperlink>
    </w:p>
    <w:p w14:paraId="7F313DA6" w14:textId="77777777" w:rsidR="00E22BB7" w:rsidRDefault="00353F38">
      <w:pPr>
        <w:pStyle w:val="TOC1"/>
        <w:rPr>
          <w:rFonts w:asciiTheme="minorHAnsi" w:eastAsiaTheme="minorEastAsia" w:hAnsiTheme="minorHAnsi" w:cstheme="minorBidi"/>
          <w:sz w:val="22"/>
        </w:rPr>
      </w:pPr>
      <w:hyperlink w:anchor="_Toc457647071" w:history="1">
        <w:r w:rsidR="00E22BB7" w:rsidRPr="009500DD">
          <w:rPr>
            <w:rStyle w:val="Hyperlink"/>
          </w:rPr>
          <w:t>Topic 2: Pyramiding</w:t>
        </w:r>
        <w:r w:rsidR="00E22BB7">
          <w:rPr>
            <w:webHidden/>
          </w:rPr>
          <w:tab/>
        </w:r>
        <w:r w:rsidR="00E22BB7">
          <w:rPr>
            <w:webHidden/>
          </w:rPr>
          <w:fldChar w:fldCharType="begin"/>
        </w:r>
        <w:r w:rsidR="00E22BB7">
          <w:rPr>
            <w:webHidden/>
          </w:rPr>
          <w:instrText xml:space="preserve"> PAGEREF _Toc457647071 \h </w:instrText>
        </w:r>
        <w:r w:rsidR="00E22BB7">
          <w:rPr>
            <w:webHidden/>
          </w:rPr>
        </w:r>
        <w:r w:rsidR="00E22BB7">
          <w:rPr>
            <w:webHidden/>
          </w:rPr>
          <w:fldChar w:fldCharType="separate"/>
        </w:r>
        <w:r w:rsidR="00E22BB7">
          <w:rPr>
            <w:webHidden/>
          </w:rPr>
          <w:t>6</w:t>
        </w:r>
        <w:r w:rsidR="00E22BB7">
          <w:rPr>
            <w:webHidden/>
          </w:rPr>
          <w:fldChar w:fldCharType="end"/>
        </w:r>
      </w:hyperlink>
    </w:p>
    <w:p w14:paraId="1F1717D2" w14:textId="77777777" w:rsidR="00E22BB7" w:rsidRDefault="00353F38">
      <w:pPr>
        <w:pStyle w:val="TOC1"/>
        <w:rPr>
          <w:rFonts w:asciiTheme="minorHAnsi" w:eastAsiaTheme="minorEastAsia" w:hAnsiTheme="minorHAnsi" w:cstheme="minorBidi"/>
          <w:sz w:val="22"/>
        </w:rPr>
      </w:pPr>
      <w:hyperlink w:anchor="_Toc457647072" w:history="1">
        <w:r w:rsidR="00E22BB7" w:rsidRPr="009500DD">
          <w:rPr>
            <w:rStyle w:val="Hyperlink"/>
          </w:rPr>
          <w:t>Topic 3: Muscles and Muscle Injuries</w:t>
        </w:r>
        <w:r w:rsidR="00E22BB7">
          <w:rPr>
            <w:webHidden/>
          </w:rPr>
          <w:tab/>
        </w:r>
        <w:r w:rsidR="00E22BB7">
          <w:rPr>
            <w:webHidden/>
          </w:rPr>
          <w:fldChar w:fldCharType="begin"/>
        </w:r>
        <w:r w:rsidR="00E22BB7">
          <w:rPr>
            <w:webHidden/>
          </w:rPr>
          <w:instrText xml:space="preserve"> PAGEREF _Toc457647072 \h </w:instrText>
        </w:r>
        <w:r w:rsidR="00E22BB7">
          <w:rPr>
            <w:webHidden/>
          </w:rPr>
        </w:r>
        <w:r w:rsidR="00E22BB7">
          <w:rPr>
            <w:webHidden/>
          </w:rPr>
          <w:fldChar w:fldCharType="separate"/>
        </w:r>
        <w:r w:rsidR="00E22BB7">
          <w:rPr>
            <w:webHidden/>
          </w:rPr>
          <w:t>12</w:t>
        </w:r>
        <w:r w:rsidR="00E22BB7">
          <w:rPr>
            <w:webHidden/>
          </w:rPr>
          <w:fldChar w:fldCharType="end"/>
        </w:r>
      </w:hyperlink>
    </w:p>
    <w:p w14:paraId="56ED4B72" w14:textId="296E5B48" w:rsidR="000E3279" w:rsidRDefault="007A5600" w:rsidP="00CF0F66">
      <w:pPr>
        <w:pStyle w:val="VBATopicHeading1"/>
        <w:rPr>
          <w:rFonts w:ascii="Times New Roman" w:hAnsi="Times New Roman"/>
          <w:b w:val="0"/>
          <w:smallCaps w:val="0"/>
          <w:sz w:val="24"/>
          <w:szCs w:val="20"/>
        </w:rPr>
      </w:pPr>
      <w:r>
        <w:rPr>
          <w:rStyle w:val="Hyperlink"/>
          <w:bCs/>
          <w:szCs w:val="24"/>
        </w:rPr>
        <w:fldChar w:fldCharType="end"/>
      </w:r>
      <w:bookmarkStart w:id="2" w:name="_Toc457647068"/>
      <w:bookmarkStart w:id="3" w:name="_Toc269888405"/>
      <w:bookmarkStart w:id="4" w:name="_Toc269888748"/>
      <w:bookmarkStart w:id="5" w:name="_Toc278291133"/>
      <w:r>
        <w:t>Objectives</w:t>
      </w:r>
      <w:bookmarkEnd w:id="2"/>
    </w:p>
    <w:tbl>
      <w:tblPr>
        <w:tblW w:w="9777" w:type="dxa"/>
        <w:tblLayout w:type="fixed"/>
        <w:tblCellMar>
          <w:left w:w="115" w:type="dxa"/>
          <w:right w:w="115" w:type="dxa"/>
        </w:tblCellMar>
        <w:tblLook w:val="0000" w:firstRow="0" w:lastRow="0" w:firstColumn="0" w:lastColumn="0" w:noHBand="0" w:noVBand="0"/>
      </w:tblPr>
      <w:tblGrid>
        <w:gridCol w:w="25"/>
        <w:gridCol w:w="2520"/>
        <w:gridCol w:w="7200"/>
        <w:gridCol w:w="21"/>
        <w:gridCol w:w="11"/>
      </w:tblGrid>
      <w:tr w:rsidR="00B21AE7" w:rsidRPr="00B21AE7" w14:paraId="5C870954" w14:textId="77777777" w:rsidTr="00A674A9">
        <w:trPr>
          <w:gridBefore w:val="1"/>
          <w:gridAfter w:val="1"/>
          <w:wBefore w:w="25" w:type="dxa"/>
          <w:wAfter w:w="11" w:type="dxa"/>
          <w:trHeight w:val="1075"/>
        </w:trPr>
        <w:tc>
          <w:tcPr>
            <w:tcW w:w="9741" w:type="dxa"/>
            <w:gridSpan w:val="3"/>
            <w:tcBorders>
              <w:top w:val="nil"/>
              <w:left w:val="nil"/>
              <w:bottom w:val="nil"/>
              <w:right w:val="nil"/>
            </w:tcBorders>
          </w:tcPr>
          <w:p w14:paraId="0B17AE93" w14:textId="33C8088B" w:rsidR="00B21AE7" w:rsidRDefault="00B21AE7" w:rsidP="008C37AF">
            <w:pPr>
              <w:pStyle w:val="VBABodyText0"/>
            </w:pPr>
            <w:r w:rsidRPr="00B21AE7">
              <w:t xml:space="preserve">This lesson is intended to provide students with </w:t>
            </w:r>
            <w:r w:rsidR="005F2E88">
              <w:t xml:space="preserve">instruction regarding the amputation rule, </w:t>
            </w:r>
            <w:r w:rsidR="00B85D76">
              <w:t>pyramiding</w:t>
            </w:r>
            <w:r w:rsidR="005F2E88">
              <w:t>, and evaluating muscle injuries</w:t>
            </w:r>
            <w:r w:rsidRPr="00B21AE7">
              <w:t>.</w:t>
            </w:r>
            <w:r w:rsidR="005F2E88">
              <w:t xml:space="preserve">  </w:t>
            </w:r>
            <w:r w:rsidRPr="00B21AE7">
              <w:t xml:space="preserve">This lesson will contain discussions and exercises that will allow you to </w:t>
            </w:r>
            <w:r>
              <w:t xml:space="preserve">accomplish </w:t>
            </w:r>
            <w:r w:rsidR="005F2E88">
              <w:t>the following lesson objectives:</w:t>
            </w:r>
          </w:p>
          <w:p w14:paraId="2DEF0BED" w14:textId="397709E1" w:rsidR="005F2E88" w:rsidRDefault="005F2E88" w:rsidP="005F2E88">
            <w:pPr>
              <w:pStyle w:val="VBABodyText0"/>
            </w:pPr>
            <w:r w:rsidRPr="00657820">
              <w:t>The</w:t>
            </w:r>
            <w:r w:rsidRPr="00657820">
              <w:rPr>
                <w:b/>
              </w:rPr>
              <w:t xml:space="preserve"> </w:t>
            </w:r>
            <w:r w:rsidRPr="00657820">
              <w:t xml:space="preserve">RVSR or DRO will be able to:  </w:t>
            </w:r>
          </w:p>
          <w:p w14:paraId="7ECA1401" w14:textId="77777777" w:rsidR="00055389" w:rsidRPr="00657820" w:rsidRDefault="00055389" w:rsidP="005F2E88">
            <w:pPr>
              <w:pStyle w:val="VBABodyText0"/>
            </w:pPr>
          </w:p>
          <w:p w14:paraId="47DBD30F" w14:textId="77777777" w:rsidR="005F2E88" w:rsidRPr="00657820" w:rsidRDefault="005F2E88" w:rsidP="002435F5">
            <w:pPr>
              <w:pStyle w:val="VBAFirstLevelBullet"/>
              <w:numPr>
                <w:ilvl w:val="0"/>
                <w:numId w:val="5"/>
              </w:numPr>
            </w:pPr>
            <w:r>
              <w:t>define the amputation rule and understand exceptions to the rule</w:t>
            </w:r>
          </w:p>
          <w:p w14:paraId="573CBA71" w14:textId="77777777" w:rsidR="005F2E88" w:rsidRDefault="005F2E88" w:rsidP="002435F5">
            <w:pPr>
              <w:pStyle w:val="VBAFirstLevelBullet"/>
              <w:numPr>
                <w:ilvl w:val="0"/>
                <w:numId w:val="5"/>
              </w:numPr>
            </w:pPr>
            <w:r>
              <w:t>identify the elective level of amputations and demonstrate application of the amputation rule</w:t>
            </w:r>
          </w:p>
          <w:p w14:paraId="4FC972A4" w14:textId="77777777" w:rsidR="005F2E88" w:rsidRPr="00657820" w:rsidRDefault="005F2E88" w:rsidP="002435F5">
            <w:pPr>
              <w:pStyle w:val="VBAFirstLevelBullet"/>
              <w:numPr>
                <w:ilvl w:val="0"/>
                <w:numId w:val="5"/>
              </w:numPr>
            </w:pPr>
            <w:r>
              <w:t>recognize how the amputation rule applies to osteomyelitis</w:t>
            </w:r>
          </w:p>
          <w:p w14:paraId="7E3FE580" w14:textId="77777777" w:rsidR="005F2E88" w:rsidRPr="00657820" w:rsidRDefault="005F2E88" w:rsidP="002435F5">
            <w:pPr>
              <w:pStyle w:val="VBAFirstLevelBullet"/>
              <w:numPr>
                <w:ilvl w:val="0"/>
                <w:numId w:val="5"/>
              </w:numPr>
            </w:pPr>
            <w:r>
              <w:t>obtain a working knowledge of how to apply the amputation rule in VBMS-R</w:t>
            </w:r>
          </w:p>
          <w:p w14:paraId="74545D3A" w14:textId="77777777" w:rsidR="005F2E88" w:rsidRPr="00657820" w:rsidRDefault="005F2E88" w:rsidP="002435F5">
            <w:pPr>
              <w:pStyle w:val="VBAFirstLevelBullet"/>
              <w:numPr>
                <w:ilvl w:val="0"/>
                <w:numId w:val="5"/>
              </w:numPr>
            </w:pPr>
            <w:r>
              <w:t>define pyramiding and understand the prohibition against pyramiding</w:t>
            </w:r>
          </w:p>
          <w:p w14:paraId="6389727A" w14:textId="77777777" w:rsidR="005F2E88" w:rsidRPr="00657820" w:rsidRDefault="005F2E88" w:rsidP="002435F5">
            <w:pPr>
              <w:pStyle w:val="VBAFirstLevelBullet"/>
              <w:numPr>
                <w:ilvl w:val="0"/>
                <w:numId w:val="5"/>
              </w:numPr>
            </w:pPr>
            <w:r>
              <w:t xml:space="preserve">recognize specific pyramiding principles applicable to each of the body systems </w:t>
            </w:r>
          </w:p>
          <w:p w14:paraId="2AF9AEA1" w14:textId="77777777" w:rsidR="005F2E88" w:rsidRDefault="005F2E88" w:rsidP="002435F5">
            <w:pPr>
              <w:pStyle w:val="VBAFirstLevelBullet"/>
              <w:numPr>
                <w:ilvl w:val="0"/>
                <w:numId w:val="5"/>
              </w:numPr>
            </w:pPr>
            <w:r>
              <w:t>understand types of muscles, muscle groups, and muscle injuries</w:t>
            </w:r>
          </w:p>
          <w:p w14:paraId="01781DAD" w14:textId="77777777" w:rsidR="005F2E88" w:rsidRDefault="005F2E88" w:rsidP="002435F5">
            <w:pPr>
              <w:pStyle w:val="VBAFirstLevelBullet"/>
              <w:numPr>
                <w:ilvl w:val="0"/>
                <w:numId w:val="5"/>
              </w:numPr>
            </w:pPr>
            <w:r>
              <w:t>demonstrate knowledge of combining ratings for muscle injuries (38 CFR 4.55)</w:t>
            </w:r>
          </w:p>
          <w:p w14:paraId="781738E8" w14:textId="77777777" w:rsidR="005F2E88" w:rsidRDefault="005F2E88" w:rsidP="002435F5">
            <w:pPr>
              <w:pStyle w:val="VBAFirstLevelBullet"/>
              <w:numPr>
                <w:ilvl w:val="0"/>
                <w:numId w:val="5"/>
              </w:numPr>
            </w:pPr>
            <w:r>
              <w:t>demonstrate knowledge of the evaluation of muscle disabilities (38 CFR 4.56)</w:t>
            </w:r>
          </w:p>
          <w:p w14:paraId="79556816" w14:textId="19DB0CC8" w:rsidR="00B21AE7" w:rsidRPr="00B21AE7" w:rsidRDefault="00B21AE7" w:rsidP="005F2E88">
            <w:pPr>
              <w:pStyle w:val="ListParagraph"/>
              <w:spacing w:before="0"/>
              <w:ind w:left="360"/>
              <w:textAlignment w:val="baseline"/>
            </w:pPr>
          </w:p>
        </w:tc>
      </w:tr>
      <w:tr w:rsidR="00CF0F66" w:rsidRPr="00B21AE7" w14:paraId="243CECAD" w14:textId="77777777" w:rsidTr="00A674A9">
        <w:trPr>
          <w:gridBefore w:val="1"/>
          <w:gridAfter w:val="1"/>
          <w:wBefore w:w="25" w:type="dxa"/>
          <w:wAfter w:w="11" w:type="dxa"/>
          <w:trHeight w:val="1075"/>
        </w:trPr>
        <w:tc>
          <w:tcPr>
            <w:tcW w:w="9741" w:type="dxa"/>
            <w:gridSpan w:val="3"/>
            <w:tcBorders>
              <w:top w:val="nil"/>
              <w:left w:val="nil"/>
              <w:bottom w:val="nil"/>
              <w:right w:val="nil"/>
            </w:tcBorders>
          </w:tcPr>
          <w:p w14:paraId="33DAD77C" w14:textId="77777777" w:rsidR="00CF0F66" w:rsidRDefault="00CF0F66" w:rsidP="00CF0F66">
            <w:pPr>
              <w:pStyle w:val="VBATopicHeading1"/>
            </w:pPr>
            <w:bookmarkStart w:id="6" w:name="_Toc457647069"/>
            <w:r>
              <w:t>References</w:t>
            </w:r>
            <w:bookmarkEnd w:id="6"/>
          </w:p>
          <w:p w14:paraId="342D234E" w14:textId="77777777" w:rsidR="00CF0F66" w:rsidRDefault="00CF0F66" w:rsidP="00CF0F66">
            <w:pPr>
              <w:spacing w:before="0"/>
              <w:textAlignment w:val="baseline"/>
              <w:rPr>
                <w:noProof/>
              </w:rPr>
            </w:pPr>
            <w:r w:rsidRPr="00CF0F66">
              <w:rPr>
                <w:noProof/>
              </w:rPr>
              <w:t xml:space="preserve">All M21-1 references are found in the </w:t>
            </w:r>
            <w:hyperlink r:id="rId12" w:history="1">
              <w:r w:rsidRPr="00CF0F66">
                <w:rPr>
                  <w:noProof/>
                  <w:u w:val="single"/>
                </w:rPr>
                <w:t>Live Manual Website</w:t>
              </w:r>
            </w:hyperlink>
            <w:r w:rsidRPr="00CF0F66">
              <w:rPr>
                <w:noProof/>
              </w:rPr>
              <w:t>.</w:t>
            </w:r>
          </w:p>
          <w:p w14:paraId="6F54E56E" w14:textId="77777777" w:rsidR="00E56D7F" w:rsidRPr="00CF0F66" w:rsidRDefault="00E56D7F" w:rsidP="00CF0F66">
            <w:pPr>
              <w:spacing w:before="0"/>
              <w:textAlignment w:val="baseline"/>
              <w:rPr>
                <w:b/>
                <w:noProof/>
              </w:rPr>
            </w:pPr>
          </w:p>
          <w:p w14:paraId="4FCAF499" w14:textId="77777777" w:rsidR="005F2E88" w:rsidRPr="008844FC" w:rsidRDefault="00353F38" w:rsidP="002435F5">
            <w:pPr>
              <w:pStyle w:val="VBAFirstLevelBullet"/>
              <w:numPr>
                <w:ilvl w:val="0"/>
                <w:numId w:val="2"/>
              </w:numPr>
            </w:pPr>
            <w:hyperlink r:id="rId13" w:history="1">
              <w:r w:rsidR="005F2E88" w:rsidRPr="008844FC">
                <w:rPr>
                  <w:rStyle w:val="Hyperlink"/>
                </w:rPr>
                <w:t>38 CFR 4.68, Amputation Rule</w:t>
              </w:r>
            </w:hyperlink>
          </w:p>
          <w:p w14:paraId="38166E7E" w14:textId="77777777" w:rsidR="005F2E88" w:rsidRPr="008844FC" w:rsidRDefault="00353F38" w:rsidP="002435F5">
            <w:pPr>
              <w:pStyle w:val="VBAFirstLevelBullet"/>
              <w:numPr>
                <w:ilvl w:val="0"/>
                <w:numId w:val="2"/>
              </w:numPr>
            </w:pPr>
            <w:hyperlink r:id="rId14" w:history="1">
              <w:r w:rsidR="005F2E88" w:rsidRPr="008844FC">
                <w:rPr>
                  <w:rStyle w:val="Hyperlink"/>
                </w:rPr>
                <w:t>38 CFR 4.14, Avoidance of Pyramiding</w:t>
              </w:r>
            </w:hyperlink>
          </w:p>
          <w:p w14:paraId="4F99BA9A" w14:textId="77777777" w:rsidR="005F2E88" w:rsidRPr="008844FC" w:rsidRDefault="00353F38" w:rsidP="002435F5">
            <w:pPr>
              <w:pStyle w:val="VBAFirstLevelBullet"/>
              <w:numPr>
                <w:ilvl w:val="0"/>
                <w:numId w:val="2"/>
              </w:numPr>
            </w:pPr>
            <w:hyperlink r:id="rId15" w:history="1">
              <w:r w:rsidR="005F2E88" w:rsidRPr="008844FC">
                <w:rPr>
                  <w:rStyle w:val="Hyperlink"/>
                </w:rPr>
                <w:t>38 CFR 4.59, Painful Motion</w:t>
              </w:r>
            </w:hyperlink>
          </w:p>
          <w:p w14:paraId="57989630" w14:textId="77777777" w:rsidR="005F2E88" w:rsidRPr="008844FC" w:rsidRDefault="00353F38" w:rsidP="002435F5">
            <w:pPr>
              <w:pStyle w:val="VBAFirstLevelBullet"/>
              <w:numPr>
                <w:ilvl w:val="0"/>
                <w:numId w:val="2"/>
              </w:numPr>
            </w:pPr>
            <w:hyperlink r:id="rId16" w:history="1">
              <w:r w:rsidR="005F2E88" w:rsidRPr="008844FC">
                <w:rPr>
                  <w:rStyle w:val="Hyperlink"/>
                </w:rPr>
                <w:t xml:space="preserve">38 CFR 4.71a, Schedule of Ratings-Musculoskeletal </w:t>
              </w:r>
            </w:hyperlink>
            <w:hyperlink r:id="rId17" w:history="1">
              <w:r w:rsidR="005F2E88" w:rsidRPr="008844FC">
                <w:rPr>
                  <w:rStyle w:val="Hyperlink"/>
                </w:rPr>
                <w:t>S</w:t>
              </w:r>
            </w:hyperlink>
            <w:hyperlink r:id="rId18" w:history="1">
              <w:r w:rsidR="005F2E88" w:rsidRPr="008844FC">
                <w:rPr>
                  <w:rStyle w:val="Hyperlink"/>
                </w:rPr>
                <w:t xml:space="preserve">ystem, DC 5120-5126, </w:t>
              </w:r>
              <w:r w:rsidR="005F2E88" w:rsidRPr="008844FC">
                <w:rPr>
                  <w:rStyle w:val="Hyperlink"/>
                </w:rPr>
                <w:lastRenderedPageBreak/>
                <w:t>Amputations: Upper Extremity; and, 5160-5173, Amputations: Lower Extremity</w:t>
              </w:r>
            </w:hyperlink>
          </w:p>
          <w:p w14:paraId="13C68D07" w14:textId="77777777" w:rsidR="005F2E88" w:rsidRPr="008844FC" w:rsidRDefault="00353F38" w:rsidP="002435F5">
            <w:pPr>
              <w:pStyle w:val="VBAFirstLevelBullet"/>
              <w:numPr>
                <w:ilvl w:val="0"/>
                <w:numId w:val="2"/>
              </w:numPr>
            </w:pPr>
            <w:hyperlink r:id="rId19" w:history="1">
              <w:r w:rsidR="005F2E88" w:rsidRPr="008844FC">
                <w:rPr>
                  <w:rStyle w:val="Hyperlink"/>
                </w:rPr>
                <w:t>38 CFR 4.55, Principles of Combined Ratings for Muscle Injuries</w:t>
              </w:r>
            </w:hyperlink>
          </w:p>
          <w:p w14:paraId="431CF400" w14:textId="77777777" w:rsidR="005F2E88" w:rsidRDefault="00353F38" w:rsidP="002435F5">
            <w:pPr>
              <w:pStyle w:val="VBAFirstLevelBullet"/>
              <w:numPr>
                <w:ilvl w:val="0"/>
                <w:numId w:val="2"/>
              </w:numPr>
            </w:pPr>
            <w:hyperlink r:id="rId20" w:history="1">
              <w:r w:rsidR="005F2E88" w:rsidRPr="008844FC">
                <w:rPr>
                  <w:rStyle w:val="Hyperlink"/>
                </w:rPr>
                <w:t>38 CFR 4.56, Evaluation of Muscle Disabilities</w:t>
              </w:r>
            </w:hyperlink>
          </w:p>
          <w:p w14:paraId="48C96F27" w14:textId="77777777" w:rsidR="005F2E88" w:rsidRPr="008844FC" w:rsidRDefault="00353F38" w:rsidP="002435F5">
            <w:pPr>
              <w:pStyle w:val="VBAFirstLevelBullet"/>
              <w:numPr>
                <w:ilvl w:val="0"/>
                <w:numId w:val="2"/>
              </w:numPr>
            </w:pPr>
            <w:hyperlink r:id="rId21" w:history="1">
              <w:r w:rsidR="005F2E88" w:rsidRPr="008844FC">
                <w:rPr>
                  <w:rStyle w:val="Hyperlink"/>
                </w:rPr>
                <w:t>38 CFR 4.73, Schedule of Ratings-Muscle Injuries</w:t>
              </w:r>
            </w:hyperlink>
          </w:p>
          <w:p w14:paraId="72BA0C1F" w14:textId="77777777" w:rsidR="005F2E88" w:rsidRPr="008844FC" w:rsidRDefault="00353F38" w:rsidP="002435F5">
            <w:pPr>
              <w:pStyle w:val="VBAFirstLevelBullet"/>
              <w:numPr>
                <w:ilvl w:val="0"/>
                <w:numId w:val="2"/>
              </w:numPr>
            </w:pPr>
            <w:hyperlink r:id="rId22" w:history="1">
              <w:r w:rsidR="005F2E88" w:rsidRPr="008844FC">
                <w:rPr>
                  <w:rStyle w:val="Hyperlink"/>
                </w:rPr>
                <w:t>38 CFR 4.96, Special Provisions Regarding Evaluation of Respiratory Conditions</w:t>
              </w:r>
            </w:hyperlink>
          </w:p>
          <w:p w14:paraId="6670031C" w14:textId="77777777" w:rsidR="005F2E88" w:rsidRPr="008844FC" w:rsidRDefault="00353F38" w:rsidP="002435F5">
            <w:pPr>
              <w:pStyle w:val="VBAFirstLevelBullet"/>
              <w:numPr>
                <w:ilvl w:val="0"/>
                <w:numId w:val="2"/>
              </w:numPr>
            </w:pPr>
            <w:hyperlink r:id="rId23" w:history="1">
              <w:r w:rsidR="005F2E88" w:rsidRPr="008844FC">
                <w:rPr>
                  <w:rStyle w:val="Hyperlink"/>
                </w:rPr>
                <w:t>38 CFR 4.115, Nephritis</w:t>
              </w:r>
            </w:hyperlink>
          </w:p>
          <w:p w14:paraId="72344121" w14:textId="77777777" w:rsidR="005F2E88" w:rsidRPr="008844FC" w:rsidRDefault="00353F38" w:rsidP="002435F5">
            <w:pPr>
              <w:pStyle w:val="VBAFirstLevelBullet"/>
              <w:numPr>
                <w:ilvl w:val="0"/>
                <w:numId w:val="2"/>
              </w:numPr>
            </w:pPr>
            <w:hyperlink r:id="rId24" w:history="1">
              <w:r w:rsidR="005F2E88" w:rsidRPr="008844FC">
                <w:rPr>
                  <w:rStyle w:val="Hyperlink"/>
                </w:rPr>
                <w:t xml:space="preserve">38 </w:t>
              </w:r>
            </w:hyperlink>
            <w:hyperlink r:id="rId25" w:history="1">
              <w:r w:rsidR="005F2E88" w:rsidRPr="008844FC">
                <w:rPr>
                  <w:rStyle w:val="Hyperlink"/>
                </w:rPr>
                <w:t>CFR 4.114, Schedule of Ratings – Digestive System</w:t>
              </w:r>
            </w:hyperlink>
          </w:p>
          <w:p w14:paraId="59B387C5" w14:textId="77777777" w:rsidR="005F2E88" w:rsidRPr="008844FC" w:rsidRDefault="00353F38" w:rsidP="002435F5">
            <w:pPr>
              <w:pStyle w:val="VBAFirstLevelBullet"/>
              <w:numPr>
                <w:ilvl w:val="0"/>
                <w:numId w:val="2"/>
              </w:numPr>
            </w:pPr>
            <w:hyperlink r:id="rId26" w:history="1">
              <w:r w:rsidR="005F2E88" w:rsidRPr="008844FC">
                <w:rPr>
                  <w:rStyle w:val="Hyperlink"/>
                </w:rPr>
                <w:t>38 CFR 3.310(d), Traumatic Brain Injury</w:t>
              </w:r>
            </w:hyperlink>
          </w:p>
          <w:p w14:paraId="576C8946" w14:textId="77777777" w:rsidR="005F2E88" w:rsidRPr="008844FC" w:rsidRDefault="00353F38" w:rsidP="002435F5">
            <w:pPr>
              <w:pStyle w:val="VBAFirstLevelBullet"/>
              <w:numPr>
                <w:ilvl w:val="0"/>
                <w:numId w:val="2"/>
              </w:numPr>
            </w:pPr>
            <w:hyperlink r:id="rId27" w:history="1">
              <w:r w:rsidR="005F2E88" w:rsidRPr="008844FC">
                <w:rPr>
                  <w:rStyle w:val="Hyperlink"/>
                </w:rPr>
                <w:t xml:space="preserve">38 CFR 4.126, Evaluation of </w:t>
              </w:r>
            </w:hyperlink>
            <w:hyperlink r:id="rId28" w:history="1">
              <w:r w:rsidR="005F2E88" w:rsidRPr="008844FC">
                <w:rPr>
                  <w:rStyle w:val="Hyperlink"/>
                </w:rPr>
                <w:t xml:space="preserve">Disability from </w:t>
              </w:r>
            </w:hyperlink>
            <w:hyperlink r:id="rId29" w:history="1">
              <w:r w:rsidR="005F2E88" w:rsidRPr="008844FC">
                <w:rPr>
                  <w:rStyle w:val="Hyperlink"/>
                </w:rPr>
                <w:t>Mental Disorders</w:t>
              </w:r>
            </w:hyperlink>
          </w:p>
          <w:p w14:paraId="79DB342B" w14:textId="77777777" w:rsidR="005F2E88" w:rsidRPr="008844FC" w:rsidRDefault="00353F38" w:rsidP="002435F5">
            <w:pPr>
              <w:pStyle w:val="VBAFirstLevelBullet"/>
              <w:numPr>
                <w:ilvl w:val="0"/>
                <w:numId w:val="2"/>
              </w:numPr>
            </w:pPr>
            <w:hyperlink r:id="rId30" w:history="1">
              <w:r w:rsidR="005F2E88" w:rsidRPr="008844FC">
                <w:rPr>
                  <w:rStyle w:val="Hyperlink"/>
                </w:rPr>
                <w:t>38 CFR 4.150, Dental and Oral Conditions</w:t>
              </w:r>
            </w:hyperlink>
          </w:p>
          <w:p w14:paraId="696D4B7B" w14:textId="77777777" w:rsidR="005F2E88" w:rsidRDefault="005F2E88" w:rsidP="002435F5">
            <w:pPr>
              <w:pStyle w:val="VBAFirstLevelBullet"/>
              <w:numPr>
                <w:ilvl w:val="0"/>
                <w:numId w:val="2"/>
              </w:numPr>
            </w:pPr>
            <w:r w:rsidRPr="008844FC">
              <w:t>M21-1 Part III, Subpart iv, 4.A, Musculoskeletal Conditions</w:t>
            </w:r>
          </w:p>
          <w:p w14:paraId="0A848181" w14:textId="77777777" w:rsidR="005F2E88" w:rsidRPr="008844FC" w:rsidRDefault="005F2E88" w:rsidP="002435F5">
            <w:pPr>
              <w:pStyle w:val="VBAFirstLevelBullet"/>
              <w:numPr>
                <w:ilvl w:val="0"/>
                <w:numId w:val="2"/>
              </w:numPr>
            </w:pPr>
            <w:r w:rsidRPr="008844FC">
              <w:t>M21-1 Part III, Subpart iv, 4.B.2.b, Considering Impairments of Both Visual Acuity and Visual Field</w:t>
            </w:r>
          </w:p>
          <w:p w14:paraId="1868EEA2" w14:textId="77777777" w:rsidR="005F2E88" w:rsidRPr="008844FC" w:rsidRDefault="005F2E88" w:rsidP="002435F5">
            <w:pPr>
              <w:pStyle w:val="VBAFirstLevelBullet"/>
              <w:numPr>
                <w:ilvl w:val="0"/>
                <w:numId w:val="2"/>
              </w:numPr>
            </w:pPr>
            <w:r w:rsidRPr="008844FC">
              <w:t>M21-1 Part III, Subpart iv, 4.G, Neurological Conditions and Convulsive Disorders</w:t>
            </w:r>
          </w:p>
          <w:p w14:paraId="0C977C3F" w14:textId="77777777" w:rsidR="005F2E88" w:rsidRPr="008844FC" w:rsidRDefault="005F2E88" w:rsidP="002435F5">
            <w:pPr>
              <w:pStyle w:val="VBAFirstLevelBullet"/>
              <w:numPr>
                <w:ilvl w:val="0"/>
                <w:numId w:val="2"/>
              </w:numPr>
            </w:pPr>
            <w:r w:rsidRPr="008844FC">
              <w:t>M21-1 Part III, Subpart iv, 4.J, Skin Conditions</w:t>
            </w:r>
          </w:p>
          <w:p w14:paraId="2A8623A0" w14:textId="77777777" w:rsidR="005F2E88" w:rsidRPr="008844FC" w:rsidRDefault="005F2E88" w:rsidP="002435F5">
            <w:pPr>
              <w:pStyle w:val="VBAFirstLevelBullet"/>
              <w:numPr>
                <w:ilvl w:val="0"/>
                <w:numId w:val="2"/>
              </w:numPr>
            </w:pPr>
            <w:r w:rsidRPr="008844FC">
              <w:t>M21-1 Part III, Subpart iv, 6.D.10.a, Sample Draft Code-sheet, Amputation Rule</w:t>
            </w:r>
          </w:p>
          <w:p w14:paraId="77118770" w14:textId="77777777" w:rsidR="005F2E88" w:rsidRPr="008844FC" w:rsidRDefault="00353F38" w:rsidP="002435F5">
            <w:pPr>
              <w:pStyle w:val="VBAFirstLevelBullet"/>
              <w:numPr>
                <w:ilvl w:val="0"/>
                <w:numId w:val="2"/>
              </w:numPr>
            </w:pPr>
            <w:hyperlink r:id="rId31" w:history="1">
              <w:r w:rsidR="005F2E88" w:rsidRPr="008844FC">
                <w:rPr>
                  <w:rStyle w:val="Hyperlink"/>
                </w:rPr>
                <w:t xml:space="preserve">VBMS Job Aid, Amputation Rule and </w:t>
              </w:r>
            </w:hyperlink>
            <w:hyperlink r:id="rId32" w:history="1">
              <w:r w:rsidR="005F2E88" w:rsidRPr="008844FC">
                <w:rPr>
                  <w:rStyle w:val="Hyperlink"/>
                </w:rPr>
                <w:t>VBMS-R</w:t>
              </w:r>
            </w:hyperlink>
          </w:p>
          <w:p w14:paraId="7685DD7A" w14:textId="77777777" w:rsidR="005F2E88" w:rsidRPr="008844FC" w:rsidRDefault="00353F38" w:rsidP="002435F5">
            <w:pPr>
              <w:pStyle w:val="VBAFirstLevelBullet"/>
              <w:numPr>
                <w:ilvl w:val="0"/>
                <w:numId w:val="2"/>
              </w:numPr>
            </w:pPr>
            <w:hyperlink r:id="rId33" w:history="1">
              <w:r w:rsidR="005F2E88" w:rsidRPr="008844FC">
                <w:rPr>
                  <w:rStyle w:val="Hyperlink"/>
                </w:rPr>
                <w:t>Compensation and Pension Medical EPSS</w:t>
              </w:r>
            </w:hyperlink>
          </w:p>
          <w:p w14:paraId="088E9306" w14:textId="77777777" w:rsidR="005F2E88" w:rsidRPr="008844FC" w:rsidRDefault="005F2E88" w:rsidP="002435F5">
            <w:pPr>
              <w:pStyle w:val="VBAFirstLevelBullet"/>
              <w:numPr>
                <w:ilvl w:val="0"/>
                <w:numId w:val="2"/>
              </w:numPr>
            </w:pPr>
            <w:r w:rsidRPr="008844FC">
              <w:t>Esteban v. Brown, 6 Vet. App. 259, 261-62(1994)</w:t>
            </w:r>
          </w:p>
          <w:p w14:paraId="7661E28B" w14:textId="3B05F35F" w:rsidR="00CF0F66" w:rsidRDefault="00CF0F66" w:rsidP="005F2E88">
            <w:pPr>
              <w:pStyle w:val="ListParagraph"/>
              <w:spacing w:before="0"/>
              <w:ind w:left="1080"/>
              <w:textAlignment w:val="baseline"/>
            </w:pPr>
          </w:p>
        </w:tc>
      </w:tr>
      <w:tr w:rsidR="00CF0F66" w14:paraId="2A555D73" w14:textId="77777777" w:rsidTr="00A674A9">
        <w:trPr>
          <w:trHeight w:val="212"/>
        </w:trPr>
        <w:tc>
          <w:tcPr>
            <w:tcW w:w="9777" w:type="dxa"/>
            <w:gridSpan w:val="5"/>
            <w:tcBorders>
              <w:top w:val="nil"/>
              <w:left w:val="nil"/>
              <w:bottom w:val="nil"/>
              <w:right w:val="nil"/>
            </w:tcBorders>
            <w:vAlign w:val="center"/>
          </w:tcPr>
          <w:p w14:paraId="3C79DE63" w14:textId="209F6454" w:rsidR="00CF0F66" w:rsidRPr="00A674A9" w:rsidRDefault="00CF0F66" w:rsidP="005F2E88">
            <w:pPr>
              <w:pStyle w:val="VBALessonTopicTitle"/>
              <w:rPr>
                <w:sz w:val="32"/>
                <w:szCs w:val="32"/>
              </w:rPr>
            </w:pPr>
            <w:bookmarkStart w:id="7" w:name="_Toc269888406"/>
            <w:bookmarkStart w:id="8" w:name="_Toc269888749"/>
            <w:bookmarkStart w:id="9" w:name="_Toc269888789"/>
            <w:bookmarkStart w:id="10" w:name="_Toc442261209"/>
            <w:bookmarkStart w:id="11" w:name="_Toc457647070"/>
            <w:r w:rsidRPr="00A674A9">
              <w:rPr>
                <w:color w:val="auto"/>
                <w:sz w:val="32"/>
                <w:szCs w:val="32"/>
              </w:rPr>
              <w:lastRenderedPageBreak/>
              <w:t xml:space="preserve">Topic 1: </w:t>
            </w:r>
            <w:bookmarkEnd w:id="7"/>
            <w:bookmarkEnd w:id="8"/>
            <w:bookmarkEnd w:id="9"/>
            <w:r w:rsidR="005F2E88">
              <w:rPr>
                <w:color w:val="auto"/>
                <w:sz w:val="32"/>
                <w:szCs w:val="32"/>
              </w:rPr>
              <w:t>Amputation Rule</w:t>
            </w:r>
            <w:bookmarkEnd w:id="10"/>
            <w:bookmarkEnd w:id="11"/>
          </w:p>
        </w:tc>
      </w:tr>
      <w:tr w:rsidR="00A674A9" w14:paraId="7B3DAA9F" w14:textId="77777777" w:rsidTr="00A674A9">
        <w:trPr>
          <w:gridAfter w:val="2"/>
          <w:wAfter w:w="32" w:type="dxa"/>
          <w:trHeight w:val="212"/>
        </w:trPr>
        <w:tc>
          <w:tcPr>
            <w:tcW w:w="9745" w:type="dxa"/>
            <w:gridSpan w:val="3"/>
            <w:tcBorders>
              <w:top w:val="nil"/>
              <w:left w:val="nil"/>
              <w:bottom w:val="nil"/>
              <w:right w:val="nil"/>
            </w:tcBorders>
          </w:tcPr>
          <w:p w14:paraId="36A902D4" w14:textId="6615CD47" w:rsidR="00A674A9" w:rsidRDefault="00A674A9" w:rsidP="008C37AF">
            <w:pPr>
              <w:tabs>
                <w:tab w:val="left" w:pos="590"/>
              </w:tabs>
              <w:spacing w:after="120"/>
              <w:rPr>
                <w:szCs w:val="24"/>
              </w:rPr>
            </w:pPr>
            <w:r>
              <w:rPr>
                <w:szCs w:val="24"/>
              </w:rPr>
              <w:t>Topic objectives:</w:t>
            </w:r>
          </w:p>
          <w:p w14:paraId="0D6E7A27" w14:textId="7A8E6D6F" w:rsidR="005F2E88" w:rsidRPr="00274D10" w:rsidRDefault="005F2E88" w:rsidP="002435F5">
            <w:pPr>
              <w:numPr>
                <w:ilvl w:val="0"/>
                <w:numId w:val="3"/>
              </w:numPr>
              <w:tabs>
                <w:tab w:val="left" w:pos="590"/>
              </w:tabs>
              <w:spacing w:before="60" w:after="60"/>
              <w:textAlignment w:val="baseline"/>
              <w:rPr>
                <w:szCs w:val="24"/>
              </w:rPr>
            </w:pPr>
            <w:r>
              <w:rPr>
                <w:szCs w:val="24"/>
              </w:rPr>
              <w:t>D</w:t>
            </w:r>
            <w:r w:rsidRPr="00274D10">
              <w:rPr>
                <w:szCs w:val="24"/>
              </w:rPr>
              <w:t xml:space="preserve">efine </w:t>
            </w:r>
            <w:r>
              <w:rPr>
                <w:szCs w:val="24"/>
              </w:rPr>
              <w:t>the amputation rule and understand exceptions to the rule.</w:t>
            </w:r>
          </w:p>
          <w:p w14:paraId="6250EA28" w14:textId="4D6BC310" w:rsidR="005F2E88" w:rsidRDefault="005F2E88" w:rsidP="002435F5">
            <w:pPr>
              <w:numPr>
                <w:ilvl w:val="0"/>
                <w:numId w:val="3"/>
              </w:numPr>
              <w:tabs>
                <w:tab w:val="left" w:pos="590"/>
              </w:tabs>
              <w:spacing w:before="60" w:after="60"/>
              <w:textAlignment w:val="baseline"/>
              <w:rPr>
                <w:szCs w:val="24"/>
              </w:rPr>
            </w:pPr>
            <w:r>
              <w:rPr>
                <w:szCs w:val="24"/>
              </w:rPr>
              <w:t>Identify the elective level for amputations and demonstrate application of the amputation rule.</w:t>
            </w:r>
          </w:p>
          <w:p w14:paraId="5533DF04" w14:textId="4DD30AB5" w:rsidR="005F2E88" w:rsidRDefault="005F2E88" w:rsidP="002435F5">
            <w:pPr>
              <w:numPr>
                <w:ilvl w:val="0"/>
                <w:numId w:val="3"/>
              </w:numPr>
              <w:tabs>
                <w:tab w:val="left" w:pos="590"/>
              </w:tabs>
              <w:spacing w:before="60" w:after="60"/>
              <w:textAlignment w:val="baseline"/>
              <w:rPr>
                <w:szCs w:val="24"/>
              </w:rPr>
            </w:pPr>
            <w:r>
              <w:rPr>
                <w:szCs w:val="24"/>
              </w:rPr>
              <w:t>Recognize how the amputation rule applies to osteomyelitis.</w:t>
            </w:r>
          </w:p>
          <w:p w14:paraId="41FF782A" w14:textId="58D0F24D" w:rsidR="005F2E88" w:rsidRPr="00425395" w:rsidRDefault="005F2E88" w:rsidP="002435F5">
            <w:pPr>
              <w:numPr>
                <w:ilvl w:val="0"/>
                <w:numId w:val="3"/>
              </w:numPr>
              <w:tabs>
                <w:tab w:val="left" w:pos="590"/>
              </w:tabs>
              <w:spacing w:before="60" w:after="60"/>
              <w:textAlignment w:val="baseline"/>
              <w:rPr>
                <w:szCs w:val="24"/>
              </w:rPr>
            </w:pPr>
            <w:r>
              <w:rPr>
                <w:szCs w:val="24"/>
              </w:rPr>
              <w:t>Obtain a working knowledge of how to apply the amputation rule in VBMS-R.</w:t>
            </w:r>
          </w:p>
          <w:p w14:paraId="7EFAEC06" w14:textId="2A796041" w:rsidR="00A674A9" w:rsidRDefault="00A674A9" w:rsidP="0081167E">
            <w:pPr>
              <w:tabs>
                <w:tab w:val="left" w:pos="590"/>
              </w:tabs>
              <w:spacing w:before="0"/>
              <w:ind w:left="360"/>
              <w:textAlignment w:val="baseline"/>
              <w:rPr>
                <w:color w:val="2A63A8"/>
                <w:szCs w:val="24"/>
              </w:rPr>
            </w:pPr>
          </w:p>
        </w:tc>
      </w:tr>
      <w:tr w:rsidR="00A674A9" w:rsidRPr="005E693F" w14:paraId="5828D643" w14:textId="77777777" w:rsidTr="00A674A9">
        <w:trPr>
          <w:gridAfter w:val="2"/>
          <w:wAfter w:w="32" w:type="dxa"/>
          <w:trHeight w:val="212"/>
        </w:trPr>
        <w:tc>
          <w:tcPr>
            <w:tcW w:w="9745" w:type="dxa"/>
            <w:gridSpan w:val="3"/>
            <w:tcBorders>
              <w:top w:val="nil"/>
              <w:left w:val="nil"/>
              <w:bottom w:val="nil"/>
              <w:right w:val="nil"/>
            </w:tcBorders>
          </w:tcPr>
          <w:p w14:paraId="404D7212" w14:textId="761DE7B0" w:rsidR="009063D5" w:rsidRPr="009063D5" w:rsidRDefault="009063D5" w:rsidP="005F2E88">
            <w:pPr>
              <w:pStyle w:val="VBASlideNumber"/>
              <w:rPr>
                <w:b/>
                <w:i w:val="0"/>
                <w:color w:val="auto"/>
              </w:rPr>
            </w:pPr>
            <w:r w:rsidRPr="009063D5">
              <w:rPr>
                <w:b/>
                <w:i w:val="0"/>
                <w:color w:val="auto"/>
              </w:rPr>
              <w:t>38 CFR 4.68: Amputation Rule</w:t>
            </w:r>
          </w:p>
          <w:p w14:paraId="3AA81EA1" w14:textId="447F0EA5" w:rsidR="005F2E88" w:rsidRDefault="009063D5" w:rsidP="00A674A9">
            <w:pPr>
              <w:pStyle w:val="VBABodyText0"/>
              <w:rPr>
                <w:szCs w:val="24"/>
              </w:rPr>
            </w:pPr>
            <w:r w:rsidRPr="009063D5">
              <w:rPr>
                <w:szCs w:val="24"/>
              </w:rPr>
              <w:t xml:space="preserve">The combined rating for disabilities of an extremity shall not exceed the rating for the amputation at the elective level, were amputation to be performed. For example, the combined evaluations for disabilities below the knee shall not exceed the 40 percent evaluation, diagnostic code 5165. This 40 percent rating may be further combined with evaluation for disabilities above the knee but not to exceed the above the knee amputation elective level. Painful neuroma of a stump after amputation shall be assigned the evaluation for the elective site of </w:t>
            </w:r>
            <w:r w:rsidR="00B85D76" w:rsidRPr="009063D5">
              <w:rPr>
                <w:szCs w:val="24"/>
              </w:rPr>
              <w:t>amputation</w:t>
            </w:r>
            <w:r w:rsidRPr="009063D5">
              <w:rPr>
                <w:szCs w:val="24"/>
              </w:rPr>
              <w:t xml:space="preserve">. </w:t>
            </w:r>
          </w:p>
          <w:p w14:paraId="24E09E62" w14:textId="08DEAA2D" w:rsidR="00057092" w:rsidRPr="009063D5" w:rsidRDefault="00057092" w:rsidP="0081167E">
            <w:pPr>
              <w:pStyle w:val="VBABodyText0"/>
              <w:spacing w:before="0"/>
              <w:rPr>
                <w:szCs w:val="24"/>
              </w:rPr>
            </w:pPr>
          </w:p>
        </w:tc>
      </w:tr>
      <w:tr w:rsidR="00A674A9" w14:paraId="48BAFA50" w14:textId="77777777" w:rsidTr="00057092">
        <w:trPr>
          <w:gridAfter w:val="2"/>
          <w:wAfter w:w="32" w:type="dxa"/>
          <w:trHeight w:val="1170"/>
        </w:trPr>
        <w:tc>
          <w:tcPr>
            <w:tcW w:w="9745" w:type="dxa"/>
            <w:gridSpan w:val="3"/>
            <w:tcBorders>
              <w:top w:val="nil"/>
              <w:left w:val="nil"/>
              <w:bottom w:val="nil"/>
              <w:right w:val="nil"/>
            </w:tcBorders>
          </w:tcPr>
          <w:p w14:paraId="0F6249EE" w14:textId="0328A1A4" w:rsidR="00057092" w:rsidRPr="0081167E" w:rsidRDefault="00057092" w:rsidP="00057092">
            <w:pPr>
              <w:pStyle w:val="VBASlideNumber"/>
              <w:rPr>
                <w:i w:val="0"/>
                <w:color w:val="auto"/>
              </w:rPr>
            </w:pPr>
            <w:r w:rsidRPr="00296A04">
              <w:rPr>
                <w:i w:val="0"/>
                <w:color w:val="auto"/>
              </w:rPr>
              <w:t>The amputation rule is included in the musculoskeletal section of the rating schedule and, consequently, applies only to musculoskeletal disabilities and not to disabilities affecting other body systems.</w:t>
            </w:r>
          </w:p>
        </w:tc>
      </w:tr>
      <w:bookmarkEnd w:id="3"/>
      <w:bookmarkEnd w:id="4"/>
      <w:bookmarkEnd w:id="5"/>
      <w:tr w:rsidR="009063D5" w14:paraId="72829390" w14:textId="77777777" w:rsidTr="004F5E0B">
        <w:trPr>
          <w:gridAfter w:val="2"/>
          <w:wAfter w:w="32" w:type="dxa"/>
          <w:trHeight w:val="1800"/>
        </w:trPr>
        <w:tc>
          <w:tcPr>
            <w:tcW w:w="9745" w:type="dxa"/>
            <w:gridSpan w:val="3"/>
            <w:tcBorders>
              <w:top w:val="nil"/>
              <w:left w:val="nil"/>
              <w:bottom w:val="nil"/>
              <w:right w:val="nil"/>
            </w:tcBorders>
          </w:tcPr>
          <w:p w14:paraId="37B2CC1D" w14:textId="48F18789" w:rsidR="009063D5" w:rsidRDefault="00057092" w:rsidP="00057092">
            <w:pPr>
              <w:spacing w:before="0"/>
              <w:textAlignment w:val="baseline"/>
            </w:pPr>
            <w:r>
              <w:t>Exceptions to the amputation rule:</w:t>
            </w:r>
          </w:p>
          <w:p w14:paraId="1F62EE70" w14:textId="437324C9" w:rsidR="00057092" w:rsidRDefault="00057092" w:rsidP="00C9049A">
            <w:pPr>
              <w:pStyle w:val="ListParagraph"/>
              <w:numPr>
                <w:ilvl w:val="0"/>
                <w:numId w:val="6"/>
              </w:numPr>
              <w:spacing w:before="240" w:after="240"/>
            </w:pPr>
            <w:r w:rsidRPr="00296A04">
              <w:t>Any peripheral nerve injury,</w:t>
            </w:r>
            <w:r w:rsidRPr="00663D1A">
              <w:t xml:space="preserve"> </w:t>
            </w:r>
            <w:r w:rsidRPr="00C9049A">
              <w:rPr>
                <w:u w:val="single"/>
              </w:rPr>
              <w:t>associated with the musculoskeletal injury</w:t>
            </w:r>
            <w:r w:rsidRPr="00663D1A">
              <w:t>,</w:t>
            </w:r>
            <w:r w:rsidRPr="00296A04">
              <w:t xml:space="preserve"> will be considered when applying the amputation rule. </w:t>
            </w:r>
          </w:p>
          <w:p w14:paraId="41CF415D" w14:textId="77777777" w:rsidR="00057092" w:rsidRPr="00296A04" w:rsidRDefault="00057092" w:rsidP="002435F5">
            <w:pPr>
              <w:pStyle w:val="ListParagraph"/>
              <w:numPr>
                <w:ilvl w:val="0"/>
                <w:numId w:val="6"/>
              </w:numPr>
              <w:spacing w:before="240" w:after="240"/>
            </w:pPr>
            <w:r w:rsidRPr="00296A04">
              <w:t>Actual amputation with associated neuroma will be evaluated at the next higher site of elective re-amputation.</w:t>
            </w:r>
          </w:p>
          <w:p w14:paraId="7929FA83" w14:textId="77777777" w:rsidR="00057092" w:rsidRDefault="00057092" w:rsidP="002435F5">
            <w:pPr>
              <w:pStyle w:val="ListParagraph"/>
              <w:numPr>
                <w:ilvl w:val="0"/>
                <w:numId w:val="6"/>
              </w:numPr>
              <w:spacing w:before="240" w:after="240"/>
            </w:pPr>
            <w:r w:rsidRPr="00296A04">
              <w:t>The amputation rule does not apply to bilateral evaluations under DCs 5276-5279.</w:t>
            </w:r>
          </w:p>
          <w:p w14:paraId="27CC0298" w14:textId="77777777" w:rsidR="00057092" w:rsidRDefault="00057092" w:rsidP="0081167E">
            <w:pPr>
              <w:pStyle w:val="ListParagraph"/>
              <w:numPr>
                <w:ilvl w:val="0"/>
                <w:numId w:val="6"/>
              </w:numPr>
              <w:spacing w:before="240" w:after="240"/>
            </w:pPr>
            <w:r w:rsidRPr="00296A04">
              <w:t>The amputation rule does not apply when temporary evaluations are assigned to an extremity, such as Paragraph 29 and 30.</w:t>
            </w:r>
          </w:p>
          <w:p w14:paraId="3AF56077" w14:textId="588C52F7" w:rsidR="0081167E" w:rsidRDefault="0081167E" w:rsidP="0081167E">
            <w:pPr>
              <w:pStyle w:val="ListParagraph"/>
            </w:pPr>
          </w:p>
        </w:tc>
      </w:tr>
      <w:tr w:rsidR="009063D5" w14:paraId="320F4AED" w14:textId="77777777" w:rsidTr="00057092">
        <w:trPr>
          <w:gridAfter w:val="2"/>
          <w:wAfter w:w="32" w:type="dxa"/>
          <w:trHeight w:val="720"/>
        </w:trPr>
        <w:tc>
          <w:tcPr>
            <w:tcW w:w="9745" w:type="dxa"/>
            <w:gridSpan w:val="3"/>
            <w:tcBorders>
              <w:top w:val="nil"/>
              <w:left w:val="nil"/>
              <w:bottom w:val="nil"/>
              <w:right w:val="nil"/>
            </w:tcBorders>
          </w:tcPr>
          <w:p w14:paraId="318E0C08" w14:textId="77777777" w:rsidR="00057092" w:rsidRDefault="00057092" w:rsidP="0081167E">
            <w:pPr>
              <w:textAlignment w:val="baseline"/>
            </w:pPr>
            <w:r>
              <w:t xml:space="preserve">The elective level for </w:t>
            </w:r>
            <w:r w:rsidR="00B85D76">
              <w:t>amputations</w:t>
            </w:r>
            <w:r>
              <w:t xml:space="preserve"> for the upper and lower extremities can be found at 38 CFR 4.71a, Schedule of Ratings – Musculoskeletal System (DCs 5120-5125 and 5160-5173)</w:t>
            </w:r>
          </w:p>
          <w:p w14:paraId="1C458515" w14:textId="7A836815" w:rsidR="0081167E" w:rsidRDefault="0081167E" w:rsidP="0081167E">
            <w:pPr>
              <w:spacing w:before="0"/>
              <w:textAlignment w:val="baseline"/>
            </w:pPr>
          </w:p>
        </w:tc>
      </w:tr>
      <w:tr w:rsidR="00055389" w:rsidRPr="00055389" w14:paraId="1FA7ACDE" w14:textId="77777777" w:rsidTr="004F5E0B">
        <w:trPr>
          <w:trHeight w:val="3960"/>
        </w:trPr>
        <w:tc>
          <w:tcPr>
            <w:tcW w:w="2545" w:type="dxa"/>
            <w:gridSpan w:val="2"/>
            <w:tcBorders>
              <w:top w:val="nil"/>
              <w:left w:val="nil"/>
              <w:bottom w:val="nil"/>
              <w:right w:val="nil"/>
            </w:tcBorders>
          </w:tcPr>
          <w:p w14:paraId="5A10F060" w14:textId="361536CB" w:rsidR="00055389" w:rsidRPr="00055389" w:rsidRDefault="00055389" w:rsidP="00055389">
            <w:pPr>
              <w:textAlignment w:val="baseline"/>
              <w:rPr>
                <w:b/>
              </w:rPr>
            </w:pPr>
            <w:r w:rsidRPr="00055389">
              <w:rPr>
                <w:b/>
              </w:rPr>
              <w:t xml:space="preserve">Identifying the Elective Level of </w:t>
            </w:r>
            <w:r w:rsidR="00B85D76" w:rsidRPr="00055389">
              <w:rPr>
                <w:b/>
              </w:rPr>
              <w:t>Amputations</w:t>
            </w:r>
            <w:r w:rsidRPr="00055389">
              <w:rPr>
                <w:b/>
              </w:rPr>
              <w:t>: Lower Extremity</w:t>
            </w:r>
          </w:p>
          <w:p w14:paraId="46F2FFD8" w14:textId="7356E175" w:rsidR="00055389" w:rsidRPr="00055389" w:rsidRDefault="00055389" w:rsidP="00055389">
            <w:pPr>
              <w:textAlignment w:val="baseline"/>
              <w:rPr>
                <w:i/>
                <w:color w:val="0070C0"/>
              </w:rPr>
            </w:pPr>
          </w:p>
        </w:tc>
        <w:tc>
          <w:tcPr>
            <w:tcW w:w="7232" w:type="dxa"/>
            <w:gridSpan w:val="3"/>
            <w:tcBorders>
              <w:top w:val="nil"/>
              <w:left w:val="nil"/>
              <w:bottom w:val="nil"/>
              <w:right w:val="nil"/>
            </w:tcBorders>
          </w:tcPr>
          <w:p w14:paraId="0B3F8A42" w14:textId="4DE26C6C" w:rsidR="00055389" w:rsidRPr="00055389" w:rsidRDefault="00055389" w:rsidP="00055389">
            <w:pPr>
              <w:spacing w:before="240" w:after="240"/>
              <w:textAlignment w:val="baseline"/>
              <w:rPr>
                <w:b/>
                <w:i/>
              </w:rPr>
            </w:pPr>
            <w:r w:rsidRPr="00055389">
              <w:t xml:space="preserve"> </w:t>
            </w:r>
            <w:r w:rsidRPr="00055389">
              <w:rPr>
                <w:noProof/>
              </w:rPr>
              <w:drawing>
                <wp:inline distT="0" distB="0" distL="0" distR="0" wp14:anchorId="43F82ABC" wp14:editId="2CC8C3F7">
                  <wp:extent cx="4114800" cy="2324245"/>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26832" cy="2331041"/>
                          </a:xfrm>
                          <a:prstGeom prst="rect">
                            <a:avLst/>
                          </a:prstGeom>
                          <a:ln>
                            <a:solidFill>
                              <a:srgbClr val="4F81BD"/>
                            </a:solidFill>
                          </a:ln>
                        </pic:spPr>
                      </pic:pic>
                    </a:graphicData>
                  </a:graphic>
                </wp:inline>
              </w:drawing>
            </w:r>
          </w:p>
        </w:tc>
      </w:tr>
      <w:tr w:rsidR="00055389" w:rsidRPr="00055389" w14:paraId="10D49AD5" w14:textId="77777777" w:rsidTr="004F5E0B">
        <w:trPr>
          <w:trHeight w:val="3960"/>
        </w:trPr>
        <w:tc>
          <w:tcPr>
            <w:tcW w:w="2545" w:type="dxa"/>
            <w:gridSpan w:val="2"/>
            <w:tcBorders>
              <w:top w:val="nil"/>
              <w:left w:val="nil"/>
              <w:bottom w:val="nil"/>
              <w:right w:val="nil"/>
            </w:tcBorders>
          </w:tcPr>
          <w:p w14:paraId="7E9F7E89" w14:textId="77777777" w:rsidR="00055389" w:rsidRPr="00055389" w:rsidRDefault="00055389" w:rsidP="00055389">
            <w:pPr>
              <w:textAlignment w:val="baseline"/>
              <w:rPr>
                <w:b/>
              </w:rPr>
            </w:pPr>
            <w:r w:rsidRPr="00055389">
              <w:rPr>
                <w:b/>
              </w:rPr>
              <w:t>Identifying the Elective Level of Amputations: Upper Extremity</w:t>
            </w:r>
          </w:p>
          <w:p w14:paraId="1DDDD8E1" w14:textId="2D129ACC" w:rsidR="00055389" w:rsidRPr="00055389" w:rsidRDefault="00055389" w:rsidP="00055389">
            <w:pPr>
              <w:textAlignment w:val="baseline"/>
              <w:rPr>
                <w:i/>
                <w:color w:val="0070C0"/>
              </w:rPr>
            </w:pPr>
          </w:p>
        </w:tc>
        <w:tc>
          <w:tcPr>
            <w:tcW w:w="7232" w:type="dxa"/>
            <w:gridSpan w:val="3"/>
            <w:tcBorders>
              <w:top w:val="nil"/>
              <w:left w:val="nil"/>
              <w:bottom w:val="nil"/>
              <w:right w:val="nil"/>
            </w:tcBorders>
          </w:tcPr>
          <w:p w14:paraId="43D65701" w14:textId="77777777" w:rsidR="00055389" w:rsidRPr="00055389" w:rsidRDefault="00055389" w:rsidP="00055389">
            <w:pPr>
              <w:spacing w:before="240" w:after="240"/>
              <w:textAlignment w:val="baseline"/>
              <w:rPr>
                <w:b/>
                <w:i/>
              </w:rPr>
            </w:pPr>
            <w:r w:rsidRPr="00055389">
              <w:rPr>
                <w:noProof/>
              </w:rPr>
              <w:drawing>
                <wp:inline distT="0" distB="0" distL="0" distR="0" wp14:anchorId="79428932" wp14:editId="12670CB4">
                  <wp:extent cx="4343400" cy="2448731"/>
                  <wp:effectExtent l="19050" t="19050" r="1905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43400" cy="2448731"/>
                          </a:xfrm>
                          <a:prstGeom prst="rect">
                            <a:avLst/>
                          </a:prstGeom>
                          <a:ln>
                            <a:solidFill>
                              <a:srgbClr val="4F81BD"/>
                            </a:solidFill>
                          </a:ln>
                        </pic:spPr>
                      </pic:pic>
                    </a:graphicData>
                  </a:graphic>
                </wp:inline>
              </w:drawing>
            </w:r>
          </w:p>
        </w:tc>
      </w:tr>
      <w:tr w:rsidR="00055389" w:rsidRPr="00055389" w14:paraId="1505FEB1" w14:textId="77777777" w:rsidTr="0081167E">
        <w:trPr>
          <w:trHeight w:val="900"/>
        </w:trPr>
        <w:tc>
          <w:tcPr>
            <w:tcW w:w="2545" w:type="dxa"/>
            <w:gridSpan w:val="2"/>
            <w:tcBorders>
              <w:top w:val="nil"/>
              <w:left w:val="nil"/>
              <w:bottom w:val="nil"/>
              <w:right w:val="nil"/>
            </w:tcBorders>
          </w:tcPr>
          <w:p w14:paraId="47448C35" w14:textId="77777777" w:rsidR="00055389" w:rsidRPr="00055389" w:rsidRDefault="00055389" w:rsidP="00055389">
            <w:pPr>
              <w:textAlignment w:val="baseline"/>
              <w:rPr>
                <w:b/>
              </w:rPr>
            </w:pPr>
            <w:r w:rsidRPr="00055389">
              <w:rPr>
                <w:b/>
              </w:rPr>
              <w:t>Applying the Amputation Rule</w:t>
            </w:r>
          </w:p>
          <w:p w14:paraId="0EF3529B" w14:textId="165F10F6" w:rsidR="00055389" w:rsidRPr="00055389" w:rsidRDefault="00055389" w:rsidP="00055389">
            <w:pPr>
              <w:textAlignment w:val="baseline"/>
              <w:rPr>
                <w:i/>
                <w:color w:val="0070C0"/>
              </w:rPr>
            </w:pPr>
          </w:p>
        </w:tc>
        <w:tc>
          <w:tcPr>
            <w:tcW w:w="7232" w:type="dxa"/>
            <w:gridSpan w:val="3"/>
            <w:tcBorders>
              <w:top w:val="nil"/>
              <w:left w:val="nil"/>
              <w:bottom w:val="nil"/>
              <w:right w:val="nil"/>
            </w:tcBorders>
          </w:tcPr>
          <w:p w14:paraId="5802F30F" w14:textId="76A83FB1" w:rsidR="00055389" w:rsidRDefault="00055389" w:rsidP="00055389">
            <w:pPr>
              <w:spacing w:before="240" w:after="240"/>
              <w:ind w:left="360"/>
              <w:jc w:val="center"/>
              <w:textAlignment w:val="baseline"/>
            </w:pPr>
            <w:r w:rsidRPr="00055389">
              <w:rPr>
                <w:noProof/>
              </w:rPr>
              <w:drawing>
                <wp:inline distT="0" distB="0" distL="0" distR="0" wp14:anchorId="2FA064A2" wp14:editId="2152036F">
                  <wp:extent cx="3619500" cy="2820928"/>
                  <wp:effectExtent l="19050" t="19050" r="19050" b="177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675" cy="2821064"/>
                          </a:xfrm>
                          <a:prstGeom prst="rect">
                            <a:avLst/>
                          </a:prstGeom>
                          <a:noFill/>
                          <a:ln>
                            <a:solidFill>
                              <a:schemeClr val="accent1"/>
                            </a:solidFill>
                          </a:ln>
                          <a:extLst/>
                        </pic:spPr>
                      </pic:pic>
                    </a:graphicData>
                  </a:graphic>
                </wp:inline>
              </w:drawing>
            </w:r>
          </w:p>
          <w:p w14:paraId="5B82859D" w14:textId="77777777" w:rsidR="00055389" w:rsidRPr="00055389" w:rsidRDefault="00055389" w:rsidP="002435F5">
            <w:pPr>
              <w:numPr>
                <w:ilvl w:val="0"/>
                <w:numId w:val="8"/>
              </w:numPr>
              <w:spacing w:before="240" w:after="240"/>
              <w:textAlignment w:val="baseline"/>
            </w:pPr>
            <w:r w:rsidRPr="00055389">
              <w:t>If there is limitation of flexion of the left (minor) elbow evaluated at 40%, limitation of extension of the left elbow evaluated at 20%, prosthetic replacement of the left wrist evaluated as 30%, and three digits ankylosed in the left hand at 30%, the combined evaluation of the left extremity would be 80% disabling.</w:t>
            </w:r>
          </w:p>
          <w:p w14:paraId="394CAF8D" w14:textId="77777777" w:rsidR="00055389" w:rsidRPr="00055389" w:rsidRDefault="00055389" w:rsidP="002435F5">
            <w:pPr>
              <w:numPr>
                <w:ilvl w:val="0"/>
                <w:numId w:val="8"/>
              </w:numPr>
              <w:spacing w:before="240" w:after="240"/>
              <w:textAlignment w:val="baseline"/>
            </w:pPr>
            <w:r w:rsidRPr="00055389">
              <w:t>Because amputation of the forearm above insertion of the pronator teres is evaluated as 70% disabling in the minor extremity, the amputation rule would be applied and a 70% combined evaluation would be assigned.</w:t>
            </w:r>
          </w:p>
          <w:p w14:paraId="2BE26FA8" w14:textId="77777777" w:rsidR="00055389" w:rsidRDefault="00055389" w:rsidP="0081167E">
            <w:pPr>
              <w:numPr>
                <w:ilvl w:val="0"/>
                <w:numId w:val="8"/>
              </w:numPr>
              <w:spacing w:before="0"/>
              <w:textAlignment w:val="baseline"/>
            </w:pPr>
            <w:r w:rsidRPr="00055389">
              <w:t>If the disabilities were present in the major extremity, there would be no violation of the amputation rule, as amputation of the forearm above insertion of the pronator teres in the major extremity is evaluated as 80% disabling.</w:t>
            </w:r>
          </w:p>
          <w:p w14:paraId="2DF7C324" w14:textId="77777777" w:rsidR="0081167E" w:rsidRPr="00055389" w:rsidRDefault="0081167E" w:rsidP="0081167E">
            <w:pPr>
              <w:spacing w:before="0"/>
              <w:ind w:left="360"/>
              <w:textAlignment w:val="baseline"/>
            </w:pPr>
          </w:p>
        </w:tc>
      </w:tr>
      <w:tr w:rsidR="00055389" w:rsidRPr="00055389" w14:paraId="5C918FE4" w14:textId="77777777" w:rsidTr="004F5E0B">
        <w:trPr>
          <w:trHeight w:val="3960"/>
        </w:trPr>
        <w:tc>
          <w:tcPr>
            <w:tcW w:w="2545" w:type="dxa"/>
            <w:gridSpan w:val="2"/>
            <w:tcBorders>
              <w:top w:val="nil"/>
              <w:left w:val="nil"/>
              <w:bottom w:val="nil"/>
              <w:right w:val="nil"/>
            </w:tcBorders>
          </w:tcPr>
          <w:p w14:paraId="22089223" w14:textId="77777777" w:rsidR="00055389" w:rsidRPr="00055389" w:rsidRDefault="00055389" w:rsidP="00055389">
            <w:pPr>
              <w:textAlignment w:val="baseline"/>
              <w:rPr>
                <w:b/>
              </w:rPr>
            </w:pPr>
            <w:r w:rsidRPr="00055389">
              <w:rPr>
                <w:b/>
              </w:rPr>
              <w:t>Applying the Amputation Rule</w:t>
            </w:r>
          </w:p>
          <w:p w14:paraId="16B32256" w14:textId="5EAADB6C" w:rsidR="00055389" w:rsidRPr="00055389" w:rsidRDefault="00055389" w:rsidP="00055389">
            <w:pPr>
              <w:textAlignment w:val="baseline"/>
              <w:rPr>
                <w:i/>
                <w:color w:val="0070C0"/>
              </w:rPr>
            </w:pPr>
          </w:p>
        </w:tc>
        <w:tc>
          <w:tcPr>
            <w:tcW w:w="7232" w:type="dxa"/>
            <w:gridSpan w:val="3"/>
            <w:tcBorders>
              <w:top w:val="nil"/>
              <w:left w:val="nil"/>
              <w:bottom w:val="nil"/>
              <w:right w:val="nil"/>
            </w:tcBorders>
          </w:tcPr>
          <w:p w14:paraId="7138F429" w14:textId="2FE77CC8" w:rsidR="00055389" w:rsidRPr="00055389" w:rsidRDefault="00055389" w:rsidP="00055389">
            <w:pPr>
              <w:spacing w:before="240" w:after="240"/>
              <w:jc w:val="center"/>
              <w:textAlignment w:val="baseline"/>
            </w:pPr>
            <w:r w:rsidRPr="00055389">
              <w:rPr>
                <w:b/>
                <w:i/>
                <w:noProof/>
              </w:rPr>
              <w:drawing>
                <wp:inline distT="0" distB="0" distL="0" distR="0" wp14:anchorId="7671E55B" wp14:editId="42C79DBD">
                  <wp:extent cx="3459306" cy="2238375"/>
                  <wp:effectExtent l="19050" t="19050" r="27305"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7135" cy="2236970"/>
                          </a:xfrm>
                          <a:prstGeom prst="rect">
                            <a:avLst/>
                          </a:prstGeom>
                          <a:noFill/>
                          <a:ln>
                            <a:solidFill>
                              <a:schemeClr val="accent1"/>
                            </a:solidFill>
                          </a:ln>
                          <a:extLst/>
                        </pic:spPr>
                      </pic:pic>
                    </a:graphicData>
                  </a:graphic>
                </wp:inline>
              </w:drawing>
            </w:r>
          </w:p>
          <w:p w14:paraId="30FBCE91" w14:textId="77777777" w:rsidR="00055389" w:rsidRPr="00055389" w:rsidRDefault="00055389" w:rsidP="002435F5">
            <w:pPr>
              <w:numPr>
                <w:ilvl w:val="0"/>
                <w:numId w:val="9"/>
              </w:numPr>
              <w:spacing w:before="240" w:after="240"/>
              <w:textAlignment w:val="baseline"/>
            </w:pPr>
            <w:r w:rsidRPr="00055389">
              <w:t>If there is malunion of the right tibia and fibula with marked ankle disability rated 30% and right flat foot rated at 30%, the combined evaluation of the right leg below the knee would equal 50% disabling.</w:t>
            </w:r>
          </w:p>
          <w:p w14:paraId="47306C50" w14:textId="77777777" w:rsidR="00055389" w:rsidRPr="00055389" w:rsidRDefault="00055389" w:rsidP="002435F5">
            <w:pPr>
              <w:numPr>
                <w:ilvl w:val="0"/>
                <w:numId w:val="9"/>
              </w:numPr>
              <w:spacing w:before="240" w:after="240"/>
              <w:textAlignment w:val="baseline"/>
            </w:pPr>
            <w:r w:rsidRPr="00055389">
              <w:t>Because the loss of use or amputation below the knee is evaluated as 40% disabling, the amputation rule would be applied and a 40% combined evaluation would be assigned.</w:t>
            </w:r>
          </w:p>
          <w:p w14:paraId="329A29A6" w14:textId="36A06DA7" w:rsidR="00055389" w:rsidRDefault="00055389" w:rsidP="00FB11D8">
            <w:pPr>
              <w:numPr>
                <w:ilvl w:val="0"/>
                <w:numId w:val="9"/>
              </w:numPr>
              <w:spacing w:before="240"/>
              <w:textAlignment w:val="baseline"/>
            </w:pPr>
            <w:r w:rsidRPr="00055389">
              <w:t>If the flat foot condition was rated as bilateral at 30%, then all the</w:t>
            </w:r>
            <w:r w:rsidR="00663D1A">
              <w:t xml:space="preserve"> conditions could be combined. </w:t>
            </w:r>
            <w:r w:rsidRPr="00055389">
              <w:t>The amputation rule does not apply to bilateral evaluations under DCs 5276-5279. The combined overall rating of 60% would not be a violation of the amputation rule as only the 30% evaluation for the right tibia and fibula would be considered for the right lower extremity.</w:t>
            </w:r>
          </w:p>
          <w:p w14:paraId="27B81886" w14:textId="77777777" w:rsidR="00FB11D8" w:rsidRPr="00055389" w:rsidRDefault="00FB11D8" w:rsidP="00FB11D8">
            <w:pPr>
              <w:spacing w:before="0"/>
              <w:ind w:left="360"/>
              <w:textAlignment w:val="baseline"/>
            </w:pPr>
          </w:p>
        </w:tc>
      </w:tr>
      <w:tr w:rsidR="00055389" w:rsidRPr="00055389" w14:paraId="69EB9DB4" w14:textId="77777777" w:rsidTr="00AD7CBE">
        <w:trPr>
          <w:trHeight w:val="540"/>
        </w:trPr>
        <w:tc>
          <w:tcPr>
            <w:tcW w:w="2545" w:type="dxa"/>
            <w:gridSpan w:val="2"/>
            <w:tcBorders>
              <w:top w:val="nil"/>
              <w:left w:val="nil"/>
              <w:bottom w:val="nil"/>
              <w:right w:val="nil"/>
            </w:tcBorders>
          </w:tcPr>
          <w:p w14:paraId="5749F50B" w14:textId="77777777" w:rsidR="00055389" w:rsidRPr="00055389" w:rsidRDefault="00055389" w:rsidP="00055389">
            <w:pPr>
              <w:textAlignment w:val="baseline"/>
              <w:rPr>
                <w:b/>
              </w:rPr>
            </w:pPr>
            <w:r w:rsidRPr="00055389">
              <w:rPr>
                <w:b/>
              </w:rPr>
              <w:t>Amputation Rule and Osteomyelitis (DC 5000)</w:t>
            </w:r>
          </w:p>
          <w:p w14:paraId="06B5C6F7" w14:textId="5BB0A51C" w:rsidR="00055389" w:rsidRPr="00055389" w:rsidRDefault="00055389" w:rsidP="00055389">
            <w:pPr>
              <w:textAlignment w:val="baseline"/>
              <w:rPr>
                <w:i/>
                <w:color w:val="0070C0"/>
              </w:rPr>
            </w:pPr>
          </w:p>
        </w:tc>
        <w:tc>
          <w:tcPr>
            <w:tcW w:w="7232" w:type="dxa"/>
            <w:gridSpan w:val="3"/>
            <w:tcBorders>
              <w:top w:val="nil"/>
              <w:left w:val="nil"/>
              <w:bottom w:val="nil"/>
              <w:right w:val="nil"/>
            </w:tcBorders>
          </w:tcPr>
          <w:p w14:paraId="113FDC64" w14:textId="77777777" w:rsidR="00055389" w:rsidRPr="00055389" w:rsidRDefault="00055389" w:rsidP="00AD7CBE">
            <w:pPr>
              <w:spacing w:after="240"/>
              <w:textAlignment w:val="baseline"/>
            </w:pPr>
            <w:r w:rsidRPr="00055389">
              <w:t xml:space="preserve">The amputation rule </w:t>
            </w:r>
            <w:r w:rsidRPr="00055389">
              <w:rPr>
                <w:u w:val="single"/>
              </w:rPr>
              <w:t xml:space="preserve">DOES NOT </w:t>
            </w:r>
            <w:r w:rsidRPr="00055389">
              <w:t>apply if:</w:t>
            </w:r>
          </w:p>
          <w:p w14:paraId="59F6AC96" w14:textId="77777777" w:rsidR="00055389" w:rsidRPr="00055389" w:rsidRDefault="00055389" w:rsidP="002435F5">
            <w:pPr>
              <w:numPr>
                <w:ilvl w:val="0"/>
                <w:numId w:val="7"/>
              </w:numPr>
              <w:spacing w:before="240"/>
              <w:textAlignment w:val="baseline"/>
            </w:pPr>
            <w:r w:rsidRPr="00055389">
              <w:t>the osteomyelitis evaluation is 10% based on active osteomyelitis of a body part where the evaluation would normally be 0 percent, or</w:t>
            </w:r>
          </w:p>
          <w:p w14:paraId="6747E289" w14:textId="77777777" w:rsidR="00055389" w:rsidRPr="00055389" w:rsidRDefault="00055389" w:rsidP="002435F5">
            <w:pPr>
              <w:numPr>
                <w:ilvl w:val="0"/>
                <w:numId w:val="7"/>
              </w:numPr>
              <w:spacing w:before="0"/>
              <w:textAlignment w:val="baseline"/>
            </w:pPr>
            <w:r w:rsidRPr="00055389">
              <w:t>the osteomyelitis evaluation is 60% based on constitutional symptoms of osteomyelitis.</w:t>
            </w:r>
          </w:p>
          <w:p w14:paraId="1FADC1F7" w14:textId="77777777" w:rsidR="00055389" w:rsidRPr="00055389" w:rsidRDefault="00055389" w:rsidP="00AD7CBE">
            <w:pPr>
              <w:spacing w:after="240"/>
              <w:textAlignment w:val="baseline"/>
            </w:pPr>
            <w:r w:rsidRPr="00055389">
              <w:t xml:space="preserve">The amputation rule </w:t>
            </w:r>
            <w:r w:rsidRPr="00055389">
              <w:rPr>
                <w:u w:val="single"/>
              </w:rPr>
              <w:t>DOES</w:t>
            </w:r>
            <w:r w:rsidRPr="00055389">
              <w:t xml:space="preserve"> apply if:</w:t>
            </w:r>
          </w:p>
          <w:p w14:paraId="67F6D614" w14:textId="77777777" w:rsidR="00055389" w:rsidRPr="00055389" w:rsidRDefault="00055389" w:rsidP="002435F5">
            <w:pPr>
              <w:numPr>
                <w:ilvl w:val="0"/>
                <w:numId w:val="10"/>
              </w:numPr>
              <w:spacing w:before="0"/>
              <w:textAlignment w:val="baseline"/>
            </w:pPr>
            <w:r w:rsidRPr="00055389">
              <w:t>the osteomyelitis evaluation is 10% based on active osteomyelitis of a body part where the evaluation would normally be 0 percent, or</w:t>
            </w:r>
          </w:p>
          <w:p w14:paraId="037FA3B2" w14:textId="77777777" w:rsidR="00055389" w:rsidRPr="00055389" w:rsidRDefault="00055389" w:rsidP="002435F5">
            <w:pPr>
              <w:numPr>
                <w:ilvl w:val="0"/>
                <w:numId w:val="10"/>
              </w:numPr>
              <w:spacing w:before="0"/>
              <w:textAlignment w:val="baseline"/>
            </w:pPr>
            <w:r w:rsidRPr="00055389">
              <w:t>30% or less under DC 5000, AND</w:t>
            </w:r>
          </w:p>
          <w:p w14:paraId="6986B32C" w14:textId="77777777" w:rsidR="00055389" w:rsidRDefault="00055389" w:rsidP="002435F5">
            <w:pPr>
              <w:numPr>
                <w:ilvl w:val="0"/>
                <w:numId w:val="10"/>
              </w:numPr>
              <w:spacing w:before="0"/>
              <w:textAlignment w:val="baseline"/>
            </w:pPr>
            <w:r w:rsidRPr="00055389">
              <w:t xml:space="preserve">combined with evaluations for ankylosis, limited motion, nonunion or malunion, shortening, or other musculoskeletal impairment. </w:t>
            </w:r>
          </w:p>
          <w:p w14:paraId="52B7A2C1" w14:textId="77777777" w:rsidR="00AD7CBE" w:rsidRPr="00055389" w:rsidRDefault="00AD7CBE" w:rsidP="00AD7CBE">
            <w:pPr>
              <w:spacing w:before="0"/>
              <w:ind w:left="360"/>
              <w:textAlignment w:val="baseline"/>
            </w:pPr>
          </w:p>
        </w:tc>
      </w:tr>
      <w:tr w:rsidR="00055389" w:rsidRPr="00055389" w14:paraId="43DE588E" w14:textId="77777777" w:rsidTr="004F5E0B">
        <w:trPr>
          <w:trHeight w:val="3960"/>
        </w:trPr>
        <w:tc>
          <w:tcPr>
            <w:tcW w:w="2545" w:type="dxa"/>
            <w:gridSpan w:val="2"/>
            <w:tcBorders>
              <w:top w:val="nil"/>
              <w:left w:val="nil"/>
              <w:bottom w:val="nil"/>
              <w:right w:val="nil"/>
            </w:tcBorders>
          </w:tcPr>
          <w:p w14:paraId="0F0DE932" w14:textId="77777777" w:rsidR="00055389" w:rsidRPr="00055389" w:rsidRDefault="00055389" w:rsidP="00055389">
            <w:pPr>
              <w:textAlignment w:val="baseline"/>
              <w:rPr>
                <w:b/>
              </w:rPr>
            </w:pPr>
            <w:r w:rsidRPr="00055389">
              <w:rPr>
                <w:b/>
              </w:rPr>
              <w:t>Amputation Rule within VBMS-R</w:t>
            </w:r>
          </w:p>
          <w:p w14:paraId="5FE89548" w14:textId="22BB0C13" w:rsidR="00055389" w:rsidRPr="00055389" w:rsidRDefault="00055389" w:rsidP="00055389">
            <w:pPr>
              <w:textAlignment w:val="baseline"/>
              <w:rPr>
                <w:i/>
                <w:color w:val="0070C0"/>
              </w:rPr>
            </w:pPr>
          </w:p>
        </w:tc>
        <w:tc>
          <w:tcPr>
            <w:tcW w:w="7232" w:type="dxa"/>
            <w:gridSpan w:val="3"/>
            <w:tcBorders>
              <w:top w:val="nil"/>
              <w:left w:val="nil"/>
              <w:bottom w:val="nil"/>
              <w:right w:val="nil"/>
            </w:tcBorders>
          </w:tcPr>
          <w:p w14:paraId="25D262B4" w14:textId="18C12695" w:rsidR="00055389" w:rsidRPr="00055389" w:rsidRDefault="00055389" w:rsidP="00AD7CBE">
            <w:pPr>
              <w:spacing w:after="240"/>
              <w:textAlignment w:val="baseline"/>
            </w:pPr>
            <w:r w:rsidRPr="00055389">
              <w:t xml:space="preserve">Please refer to the </w:t>
            </w:r>
            <w:hyperlink r:id="rId38" w:history="1">
              <w:r w:rsidRPr="00055389">
                <w:rPr>
                  <w:color w:val="0000FF"/>
                  <w:u w:val="single"/>
                </w:rPr>
                <w:t>VBMS Job Aid</w:t>
              </w:r>
            </w:hyperlink>
            <w:r w:rsidRPr="00055389">
              <w:t xml:space="preserve"> for </w:t>
            </w:r>
            <w:r>
              <w:t xml:space="preserve">instructions on how to </w:t>
            </w:r>
            <w:r w:rsidRPr="00055389">
              <w:t>apply the amputation rule</w:t>
            </w:r>
            <w:r>
              <w:t xml:space="preserve"> within VBMS-R</w:t>
            </w:r>
            <w:r w:rsidRPr="00055389">
              <w:t>.</w:t>
            </w:r>
          </w:p>
          <w:p w14:paraId="13216271" w14:textId="017E6042" w:rsidR="00055389" w:rsidRPr="00055389" w:rsidRDefault="00663D1A" w:rsidP="00055389">
            <w:pPr>
              <w:spacing w:before="240" w:after="240"/>
              <w:textAlignment w:val="baseline"/>
            </w:pPr>
            <w:r>
              <w:t xml:space="preserve">Important: </w:t>
            </w:r>
            <w:r w:rsidR="00055389" w:rsidRPr="00055389">
              <w:t>Note that the example in the VBMS Job Aid for applying the amputation rule is not correct as same considers bilate</w:t>
            </w:r>
            <w:r>
              <w:t xml:space="preserve">ral flat feet for application. </w:t>
            </w:r>
            <w:r w:rsidR="00055389">
              <w:t>See the codesheet provided below</w:t>
            </w:r>
            <w:r w:rsidR="00055389" w:rsidRPr="00055389">
              <w:t xml:space="preserve"> in Slide 16</w:t>
            </w:r>
            <w:r w:rsidR="00055389">
              <w:t xml:space="preserve"> for an accurate portrayal of the amputation rule</w:t>
            </w:r>
            <w:r w:rsidR="00055389" w:rsidRPr="00055389">
              <w:t xml:space="preserve">.   </w:t>
            </w:r>
          </w:p>
          <w:p w14:paraId="02CA54BB" w14:textId="1E0714F7" w:rsidR="00055389" w:rsidRPr="00055389" w:rsidRDefault="00055389" w:rsidP="00055389">
            <w:pPr>
              <w:spacing w:before="240" w:after="240"/>
              <w:textAlignment w:val="baseline"/>
            </w:pPr>
            <w:r w:rsidRPr="00055389">
              <w:t>**The VBMS Job Aid for applying the amputation rule has been scheduled to be corrected, however, same has not been updated as of July 2016.</w:t>
            </w:r>
          </w:p>
          <w:p w14:paraId="27214EF2" w14:textId="77777777" w:rsidR="00055389" w:rsidRPr="00055389" w:rsidRDefault="00055389" w:rsidP="00055389">
            <w:pPr>
              <w:spacing w:before="240" w:after="240"/>
              <w:textAlignment w:val="baseline"/>
            </w:pPr>
            <w:r w:rsidRPr="00055389">
              <w:t xml:space="preserve"> </w:t>
            </w:r>
            <w:r w:rsidRPr="00055389">
              <w:rPr>
                <w:noProof/>
              </w:rPr>
              <w:drawing>
                <wp:inline distT="0" distB="0" distL="0" distR="0" wp14:anchorId="075E4201" wp14:editId="5DE27D90">
                  <wp:extent cx="4257675" cy="2404949"/>
                  <wp:effectExtent l="19050" t="19050" r="9525"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67029" cy="2410233"/>
                          </a:xfrm>
                          <a:prstGeom prst="rect">
                            <a:avLst/>
                          </a:prstGeom>
                          <a:ln>
                            <a:solidFill>
                              <a:srgbClr val="4F81BD"/>
                            </a:solidFill>
                          </a:ln>
                        </pic:spPr>
                      </pic:pic>
                    </a:graphicData>
                  </a:graphic>
                </wp:inline>
              </w:drawing>
            </w:r>
          </w:p>
        </w:tc>
      </w:tr>
    </w:tbl>
    <w:p w14:paraId="56ED4B90" w14:textId="1E64FA94" w:rsidR="00AA1A39" w:rsidRPr="009A29B0" w:rsidRDefault="007A5600" w:rsidP="00D90DC8">
      <w:pPr>
        <w:pStyle w:val="VBATopicHeading1"/>
        <w:rPr>
          <w:bCs/>
          <w:i/>
        </w:rPr>
      </w:pPr>
      <w:bookmarkStart w:id="12" w:name="_Toc457647071"/>
      <w:r w:rsidRPr="009A29B0">
        <w:t xml:space="preserve">Topic </w:t>
      </w:r>
      <w:r w:rsidR="00A674A9" w:rsidRPr="009A29B0">
        <w:t>2</w:t>
      </w:r>
      <w:r w:rsidRPr="009A29B0">
        <w:t xml:space="preserve">: </w:t>
      </w:r>
      <w:r w:rsidR="005F2E88">
        <w:t>Pyramiding</w:t>
      </w:r>
      <w:bookmarkEnd w:id="12"/>
    </w:p>
    <w:tbl>
      <w:tblPr>
        <w:tblW w:w="9745" w:type="dxa"/>
        <w:tblCellMar>
          <w:left w:w="115" w:type="dxa"/>
          <w:right w:w="115" w:type="dxa"/>
        </w:tblCellMar>
        <w:tblLook w:val="0000" w:firstRow="0" w:lastRow="0" w:firstColumn="0" w:lastColumn="0" w:noHBand="0" w:noVBand="0"/>
      </w:tblPr>
      <w:tblGrid>
        <w:gridCol w:w="1924"/>
        <w:gridCol w:w="7666"/>
        <w:gridCol w:w="155"/>
      </w:tblGrid>
      <w:tr w:rsidR="009A29B0" w:rsidRPr="009A29B0" w14:paraId="65A6225A" w14:textId="77777777" w:rsidTr="00ED2598">
        <w:trPr>
          <w:trHeight w:val="212"/>
        </w:trPr>
        <w:tc>
          <w:tcPr>
            <w:tcW w:w="9745" w:type="dxa"/>
            <w:gridSpan w:val="3"/>
            <w:tcBorders>
              <w:top w:val="nil"/>
              <w:left w:val="nil"/>
              <w:bottom w:val="nil"/>
              <w:right w:val="nil"/>
            </w:tcBorders>
          </w:tcPr>
          <w:p w14:paraId="22AF2FBD" w14:textId="730EC9A7" w:rsidR="009A29B0" w:rsidRPr="009A29B0" w:rsidRDefault="009A29B0" w:rsidP="009A29B0">
            <w:pPr>
              <w:tabs>
                <w:tab w:val="left" w:pos="590"/>
              </w:tabs>
              <w:spacing w:after="120"/>
              <w:textAlignment w:val="baseline"/>
              <w:rPr>
                <w:szCs w:val="24"/>
              </w:rPr>
            </w:pPr>
            <w:r w:rsidRPr="009A29B0">
              <w:rPr>
                <w:szCs w:val="24"/>
              </w:rPr>
              <w:t>Topic objectives:</w:t>
            </w:r>
          </w:p>
          <w:p w14:paraId="20B5956E" w14:textId="48BE37E9" w:rsidR="00ED2598" w:rsidRPr="00ED2598" w:rsidRDefault="00ED2598" w:rsidP="002435F5">
            <w:pPr>
              <w:numPr>
                <w:ilvl w:val="0"/>
                <w:numId w:val="4"/>
              </w:numPr>
              <w:tabs>
                <w:tab w:val="left" w:pos="590"/>
              </w:tabs>
              <w:spacing w:before="60" w:after="60"/>
              <w:textAlignment w:val="baseline"/>
              <w:rPr>
                <w:szCs w:val="24"/>
              </w:rPr>
            </w:pPr>
            <w:r>
              <w:rPr>
                <w:szCs w:val="24"/>
              </w:rPr>
              <w:t>D</w:t>
            </w:r>
            <w:r w:rsidRPr="00ED2598">
              <w:rPr>
                <w:szCs w:val="24"/>
              </w:rPr>
              <w:t>efine pyramiding and understand the prohibition against pyramiding.</w:t>
            </w:r>
          </w:p>
          <w:p w14:paraId="71325993" w14:textId="03EED88C" w:rsidR="00ED2598" w:rsidRPr="00ED2598" w:rsidRDefault="00ED2598" w:rsidP="002435F5">
            <w:pPr>
              <w:numPr>
                <w:ilvl w:val="0"/>
                <w:numId w:val="4"/>
              </w:numPr>
              <w:tabs>
                <w:tab w:val="left" w:pos="590"/>
              </w:tabs>
              <w:spacing w:before="60" w:after="60"/>
              <w:textAlignment w:val="baseline"/>
              <w:rPr>
                <w:szCs w:val="24"/>
              </w:rPr>
            </w:pPr>
            <w:r>
              <w:rPr>
                <w:szCs w:val="24"/>
              </w:rPr>
              <w:t>R</w:t>
            </w:r>
            <w:r w:rsidRPr="00ED2598">
              <w:rPr>
                <w:szCs w:val="24"/>
              </w:rPr>
              <w:t>ecognize specific pyramiding principles applicable to each of the body systems.</w:t>
            </w:r>
          </w:p>
          <w:p w14:paraId="6C286B38" w14:textId="77777777" w:rsidR="009A29B0" w:rsidRPr="009A29B0" w:rsidRDefault="009A29B0" w:rsidP="00AD7CBE">
            <w:pPr>
              <w:tabs>
                <w:tab w:val="left" w:pos="590"/>
              </w:tabs>
              <w:spacing w:before="0"/>
              <w:textAlignment w:val="baseline"/>
              <w:rPr>
                <w:color w:val="2A63A8"/>
                <w:szCs w:val="24"/>
              </w:rPr>
            </w:pPr>
          </w:p>
        </w:tc>
      </w:tr>
      <w:tr w:rsidR="009A29B0" w:rsidRPr="009A29B0" w14:paraId="3711996E" w14:textId="77777777" w:rsidTr="00ED2598">
        <w:trPr>
          <w:trHeight w:val="212"/>
        </w:trPr>
        <w:tc>
          <w:tcPr>
            <w:tcW w:w="9745" w:type="dxa"/>
            <w:gridSpan w:val="3"/>
            <w:tcBorders>
              <w:top w:val="nil"/>
              <w:left w:val="nil"/>
              <w:bottom w:val="nil"/>
              <w:right w:val="nil"/>
            </w:tcBorders>
          </w:tcPr>
          <w:p w14:paraId="2266A7E8" w14:textId="57442C6C" w:rsidR="009A29B0" w:rsidRPr="00ED2598" w:rsidRDefault="00ED2598" w:rsidP="009A29B0">
            <w:pPr>
              <w:spacing w:after="240"/>
              <w:textAlignment w:val="baseline"/>
              <w:rPr>
                <w:b/>
                <w:szCs w:val="24"/>
              </w:rPr>
            </w:pPr>
            <w:r w:rsidRPr="00ED2598">
              <w:rPr>
                <w:b/>
                <w:szCs w:val="24"/>
              </w:rPr>
              <w:t>38 CFR 4.14, Avoidance of Pyramiding</w:t>
            </w:r>
          </w:p>
          <w:p w14:paraId="7725D952" w14:textId="77777777" w:rsidR="00ED2598" w:rsidRDefault="00ED2598" w:rsidP="00AD7CBE">
            <w:pPr>
              <w:spacing w:before="0"/>
              <w:textAlignment w:val="baseline"/>
              <w:rPr>
                <w:szCs w:val="24"/>
              </w:rPr>
            </w:pPr>
            <w:r w:rsidRPr="00ED2598">
              <w:rPr>
                <w:szCs w:val="24"/>
              </w:rPr>
              <w:t>The evaluation of the same disability under various diagnoses is to be avoided. Disability from injuries to the muscles, nerves, and joints of an extremity may overlap to a great extent, so that special rules are included in the appropriate bodily system for their evaluation. Dyspnea, tachycardia, nervousness, fatigability, etc., may result from many causes; some may be service connected, others, not. Both the use of manifestations not resulting from service-connected disease or injury in establishing the service-connected evaluation, and the evaluation of the same manifestation under different diagnoses are to be avoided.</w:t>
            </w:r>
          </w:p>
          <w:p w14:paraId="6B83B708" w14:textId="3F74B3D6" w:rsidR="00AD7CBE" w:rsidRPr="009A29B0" w:rsidRDefault="00AD7CBE" w:rsidP="00AD7CBE">
            <w:pPr>
              <w:spacing w:before="0"/>
              <w:textAlignment w:val="baseline"/>
              <w:rPr>
                <w:b/>
                <w:i/>
                <w:color w:val="0070C0"/>
              </w:rPr>
            </w:pPr>
          </w:p>
        </w:tc>
      </w:tr>
      <w:tr w:rsidR="00ED2598" w:rsidRPr="00ED2598" w14:paraId="3CEBF7B4" w14:textId="77777777" w:rsidTr="00ED2598">
        <w:trPr>
          <w:gridAfter w:val="1"/>
          <w:wAfter w:w="155" w:type="dxa"/>
          <w:trHeight w:val="1440"/>
        </w:trPr>
        <w:tc>
          <w:tcPr>
            <w:tcW w:w="0" w:type="auto"/>
            <w:tcBorders>
              <w:top w:val="nil"/>
              <w:left w:val="nil"/>
              <w:bottom w:val="nil"/>
              <w:right w:val="nil"/>
            </w:tcBorders>
          </w:tcPr>
          <w:p w14:paraId="489FA49C" w14:textId="77777777" w:rsidR="00ED2598" w:rsidRPr="00ED2598" w:rsidRDefault="00ED2598" w:rsidP="00ED2598">
            <w:pPr>
              <w:textAlignment w:val="baseline"/>
              <w:rPr>
                <w:b/>
              </w:rPr>
            </w:pPr>
            <w:r w:rsidRPr="00ED2598">
              <w:rPr>
                <w:b/>
              </w:rPr>
              <w:t>Pyramiding: Joints and Pain</w:t>
            </w:r>
          </w:p>
          <w:p w14:paraId="662A2C2C" w14:textId="77777777" w:rsidR="00ED2598" w:rsidRPr="00ED2598" w:rsidRDefault="00ED2598" w:rsidP="00ED2598">
            <w:pPr>
              <w:textAlignment w:val="baseline"/>
              <w:rPr>
                <w:i/>
                <w:color w:val="0070C0"/>
              </w:rPr>
            </w:pPr>
          </w:p>
        </w:tc>
        <w:tc>
          <w:tcPr>
            <w:tcW w:w="0" w:type="auto"/>
            <w:tcBorders>
              <w:top w:val="nil"/>
              <w:left w:val="nil"/>
              <w:bottom w:val="nil"/>
              <w:right w:val="nil"/>
            </w:tcBorders>
          </w:tcPr>
          <w:p w14:paraId="7AED8247" w14:textId="77777777" w:rsidR="00ED2598" w:rsidRPr="00ED2598" w:rsidRDefault="00353F38" w:rsidP="00ED2598">
            <w:pPr>
              <w:spacing w:after="240"/>
              <w:ind w:left="96"/>
              <w:textAlignment w:val="baseline"/>
            </w:pPr>
            <w:hyperlink r:id="rId40" w:history="1">
              <w:r w:rsidR="00ED2598" w:rsidRPr="00ED2598">
                <w:rPr>
                  <w:bCs/>
                  <w:u w:val="single"/>
                </w:rPr>
                <w:t>38 CFR 4.59</w:t>
              </w:r>
            </w:hyperlink>
            <w:r w:rsidR="00ED2598" w:rsidRPr="00ED2598">
              <w:t xml:space="preserve"> does </w:t>
            </w:r>
            <w:r w:rsidR="00ED2598" w:rsidRPr="00ED2598">
              <w:rPr>
                <w:u w:val="single"/>
              </w:rPr>
              <w:t>not</w:t>
            </w:r>
            <w:r w:rsidR="00ED2598" w:rsidRPr="00ED2598">
              <w:t xml:space="preserve"> permit separate compensable evaluations for each painful joint motion.</w:t>
            </w:r>
          </w:p>
          <w:p w14:paraId="04ABC606" w14:textId="77777777" w:rsidR="00ED2598" w:rsidRPr="00ED2598" w:rsidRDefault="00ED2598" w:rsidP="00ED2598">
            <w:pPr>
              <w:spacing w:after="240"/>
              <w:ind w:left="96"/>
              <w:textAlignment w:val="baseline"/>
            </w:pPr>
            <w:r w:rsidRPr="00ED2598">
              <w:t xml:space="preserve">When each qualifying joint motion is painful but motion is not actually limited to a compensable degree under its applicable 52XX-series DC, </w:t>
            </w:r>
            <w:r w:rsidRPr="00ED2598">
              <w:rPr>
                <w:u w:val="single"/>
              </w:rPr>
              <w:t>only one compensable evaluation can be assigned</w:t>
            </w:r>
            <w:r w:rsidRPr="00663D1A">
              <w:t>.</w:t>
            </w:r>
          </w:p>
          <w:p w14:paraId="020F2943" w14:textId="77777777" w:rsidR="00ED2598" w:rsidRDefault="00ED2598" w:rsidP="00AD7CBE">
            <w:pPr>
              <w:spacing w:before="0"/>
              <w:ind w:left="96"/>
              <w:textAlignment w:val="baseline"/>
              <w:rPr>
                <w:u w:val="single"/>
              </w:rPr>
            </w:pPr>
            <w:r w:rsidRPr="00ED2598">
              <w:t xml:space="preserve">When more than one qualifying joint motion is actually limited to a compensable degree and there is painful but otherwise non-compensable limitation of the complementary movement(s), </w:t>
            </w:r>
            <w:r w:rsidRPr="00ED2598">
              <w:rPr>
                <w:u w:val="single"/>
              </w:rPr>
              <w:t>only one compensable evaluation can be assigned</w:t>
            </w:r>
            <w:r w:rsidRPr="00663D1A">
              <w:t>.</w:t>
            </w:r>
          </w:p>
          <w:p w14:paraId="109EF364" w14:textId="45F995E8" w:rsidR="00AD7CBE" w:rsidRPr="00ED2598" w:rsidRDefault="00AD7CBE" w:rsidP="00AD7CBE">
            <w:pPr>
              <w:spacing w:before="0"/>
              <w:ind w:left="96"/>
              <w:textAlignment w:val="baseline"/>
              <w:rPr>
                <w:color w:val="0070C0"/>
              </w:rPr>
            </w:pPr>
          </w:p>
        </w:tc>
      </w:tr>
      <w:tr w:rsidR="00ED2598" w:rsidRPr="00ED2598" w14:paraId="58068D90" w14:textId="77777777" w:rsidTr="00ED2598">
        <w:trPr>
          <w:gridAfter w:val="1"/>
          <w:wAfter w:w="155" w:type="dxa"/>
          <w:trHeight w:val="212"/>
        </w:trPr>
        <w:tc>
          <w:tcPr>
            <w:tcW w:w="0" w:type="auto"/>
            <w:tcBorders>
              <w:top w:val="nil"/>
              <w:left w:val="nil"/>
              <w:bottom w:val="nil"/>
              <w:right w:val="nil"/>
            </w:tcBorders>
          </w:tcPr>
          <w:p w14:paraId="438A8CF5" w14:textId="77777777" w:rsidR="00ED2598" w:rsidRPr="00ED2598" w:rsidRDefault="00ED2598" w:rsidP="00ED2598">
            <w:pPr>
              <w:textAlignment w:val="baseline"/>
              <w:rPr>
                <w:b/>
              </w:rPr>
            </w:pPr>
            <w:r w:rsidRPr="00ED2598">
              <w:rPr>
                <w:b/>
              </w:rPr>
              <w:t>Pyramiding: Musculoskeletal Conditions</w:t>
            </w:r>
          </w:p>
          <w:p w14:paraId="1AF7C00F" w14:textId="3683936C" w:rsidR="00ED2598" w:rsidRPr="00ED2598" w:rsidRDefault="00ED2598" w:rsidP="00ED2598">
            <w:pPr>
              <w:textAlignment w:val="baseline"/>
              <w:rPr>
                <w:i/>
                <w:color w:val="0070C0"/>
              </w:rPr>
            </w:pPr>
          </w:p>
        </w:tc>
        <w:tc>
          <w:tcPr>
            <w:tcW w:w="0" w:type="auto"/>
            <w:tcBorders>
              <w:top w:val="nil"/>
              <w:left w:val="nil"/>
              <w:bottom w:val="nil"/>
              <w:right w:val="nil"/>
            </w:tcBorders>
          </w:tcPr>
          <w:p w14:paraId="7FDDDC97" w14:textId="6BECF8C4" w:rsidR="00ED2598" w:rsidRPr="00ED2598" w:rsidRDefault="00ED2598" w:rsidP="00AD7CBE">
            <w:pPr>
              <w:spacing w:after="240"/>
              <w:textAlignment w:val="baseline"/>
            </w:pPr>
            <w:r w:rsidRPr="00ED2598">
              <w:rPr>
                <w:b/>
                <w:bCs/>
              </w:rPr>
              <w:t>Degenerative Arthritis</w:t>
            </w:r>
            <w:r w:rsidRPr="00ED2598">
              <w:t xml:space="preserve">: Separate evaluations under diagnostic code 5003 with any other joint evaluation based on limitation of motion or painful motion, </w:t>
            </w:r>
            <w:r w:rsidRPr="00ED2598">
              <w:rPr>
                <w:u w:val="single"/>
              </w:rPr>
              <w:t>due to degenerative arthritis</w:t>
            </w:r>
            <w:r w:rsidRPr="00663D1A">
              <w:t>,</w:t>
            </w:r>
            <w:r w:rsidRPr="00ED2598">
              <w:t xml:space="preserve"> is </w:t>
            </w:r>
            <w:r w:rsidRPr="00ED2598">
              <w:rPr>
                <w:u w:val="single"/>
              </w:rPr>
              <w:t>prohibited</w:t>
            </w:r>
            <w:r w:rsidRPr="00ED2598">
              <w:t>.</w:t>
            </w:r>
          </w:p>
          <w:p w14:paraId="37D106BB" w14:textId="6355106F" w:rsidR="00ED2598" w:rsidRPr="00ED2598" w:rsidRDefault="00ED2598" w:rsidP="00AD7CBE">
            <w:pPr>
              <w:spacing w:before="0" w:after="240"/>
              <w:textAlignment w:val="baseline"/>
            </w:pPr>
            <w:r w:rsidRPr="00ED2598">
              <w:rPr>
                <w:b/>
                <w:bCs/>
              </w:rPr>
              <w:t>Forearm</w:t>
            </w:r>
            <w:r w:rsidRPr="00ED2598">
              <w:rPr>
                <w:b/>
              </w:rPr>
              <w:t>:</w:t>
            </w:r>
            <w:r w:rsidR="00663D1A">
              <w:t xml:space="preserve"> </w:t>
            </w:r>
            <w:r w:rsidRPr="00ED2598">
              <w:t xml:space="preserve">Do </w:t>
            </w:r>
            <w:r w:rsidRPr="00ED2598">
              <w:rPr>
                <w:u w:val="single"/>
              </w:rPr>
              <w:t>not</w:t>
            </w:r>
            <w:r w:rsidRPr="00ED2598">
              <w:t xml:space="preserve"> assign a compensable evaluation for both limitation of pronation and limitation of supination of the forearm in the same extremity.</w:t>
            </w:r>
          </w:p>
          <w:p w14:paraId="6D8286C2" w14:textId="63B57DDF" w:rsidR="00ED2598" w:rsidRPr="00ED2598" w:rsidRDefault="00ED2598" w:rsidP="00ED2598">
            <w:pPr>
              <w:spacing w:before="0"/>
              <w:textAlignment w:val="baseline"/>
            </w:pPr>
            <w:r w:rsidRPr="00ED2598">
              <w:rPr>
                <w:b/>
                <w:bCs/>
              </w:rPr>
              <w:t>Fibromyalgia</w:t>
            </w:r>
            <w:r w:rsidRPr="00ED2598">
              <w:rPr>
                <w:b/>
              </w:rPr>
              <w:t>:</w:t>
            </w:r>
            <w:r w:rsidR="00663D1A">
              <w:t xml:space="preserve"> </w:t>
            </w:r>
            <w:r w:rsidRPr="00ED2598">
              <w:t>The criteria for the evaluation of fibromyalgia does not exclude assignment of separate evaluations when secondary disabilities are</w:t>
            </w:r>
            <w:r w:rsidR="00663D1A">
              <w:t xml:space="preserve"> diagnosed.</w:t>
            </w:r>
            <w:r w:rsidRPr="00ED2598">
              <w:t xml:space="preserve"> The same signs and symptoms; however, </w:t>
            </w:r>
            <w:r w:rsidRPr="00ED2598">
              <w:rPr>
                <w:u w:val="single"/>
              </w:rPr>
              <w:t>cannot</w:t>
            </w:r>
            <w:r w:rsidRPr="00ED2598">
              <w:t xml:space="preserve"> be used to assign separate evaluations under different DCs.</w:t>
            </w:r>
          </w:p>
          <w:p w14:paraId="613C0E89" w14:textId="77777777" w:rsidR="00ED2598" w:rsidRPr="00ED2598" w:rsidRDefault="00ED2598" w:rsidP="00ED2598">
            <w:pPr>
              <w:spacing w:before="0"/>
              <w:textAlignment w:val="baseline"/>
              <w:rPr>
                <w:b/>
                <w:i/>
              </w:rPr>
            </w:pPr>
          </w:p>
        </w:tc>
      </w:tr>
      <w:tr w:rsidR="00ED2598" w:rsidRPr="00ED2598" w14:paraId="7A8C2B77" w14:textId="77777777" w:rsidTr="00ED2598">
        <w:trPr>
          <w:gridAfter w:val="1"/>
          <w:wAfter w:w="155" w:type="dxa"/>
          <w:trHeight w:val="212"/>
        </w:trPr>
        <w:tc>
          <w:tcPr>
            <w:tcW w:w="0" w:type="auto"/>
            <w:tcBorders>
              <w:top w:val="nil"/>
              <w:left w:val="nil"/>
              <w:bottom w:val="nil"/>
              <w:right w:val="nil"/>
            </w:tcBorders>
          </w:tcPr>
          <w:p w14:paraId="47AB3D0F" w14:textId="70BB5A44" w:rsidR="00ED2598" w:rsidRPr="00ED2598" w:rsidRDefault="00ED2598" w:rsidP="00ED2598">
            <w:pPr>
              <w:textAlignment w:val="baseline"/>
              <w:rPr>
                <w:i/>
                <w:color w:val="0070C0"/>
              </w:rPr>
            </w:pPr>
          </w:p>
        </w:tc>
        <w:tc>
          <w:tcPr>
            <w:tcW w:w="0" w:type="auto"/>
            <w:tcBorders>
              <w:top w:val="nil"/>
              <w:left w:val="nil"/>
              <w:bottom w:val="nil"/>
              <w:right w:val="nil"/>
            </w:tcBorders>
          </w:tcPr>
          <w:p w14:paraId="0F52382D" w14:textId="77777777" w:rsidR="00ED2598" w:rsidRPr="00ED2598" w:rsidRDefault="00ED2598" w:rsidP="00AD7CBE">
            <w:pPr>
              <w:spacing w:after="240"/>
              <w:textAlignment w:val="baseline"/>
            </w:pPr>
            <w:r w:rsidRPr="00ED2598">
              <w:rPr>
                <w:b/>
                <w:bCs/>
              </w:rPr>
              <w:t>IVDS</w:t>
            </w:r>
            <w:r w:rsidRPr="00ED2598">
              <w:rPr>
                <w:b/>
              </w:rPr>
              <w:t>:</w:t>
            </w:r>
            <w:r w:rsidRPr="00ED2598">
              <w:t xml:space="preserve"> If the evaluation of IVDS is based on incapacitating episodes, a separate evaluation may </w:t>
            </w:r>
            <w:r w:rsidRPr="00ED2598">
              <w:rPr>
                <w:u w:val="single"/>
              </w:rPr>
              <w:t>not</w:t>
            </w:r>
            <w:r w:rsidRPr="00ED2598">
              <w:t xml:space="preserve"> be assigned for limitation of motion, radiculopathy, or any other associated objective neurological abnormality.</w:t>
            </w:r>
          </w:p>
          <w:p w14:paraId="1A96A04D" w14:textId="77777777" w:rsidR="00ED2598" w:rsidRPr="00ED2598" w:rsidRDefault="00ED2598" w:rsidP="00AD7CBE">
            <w:pPr>
              <w:spacing w:before="0" w:after="240"/>
              <w:textAlignment w:val="baseline"/>
            </w:pPr>
            <w:r w:rsidRPr="00ED2598">
              <w:rPr>
                <w:b/>
                <w:bCs/>
              </w:rPr>
              <w:t>Arthroplasty</w:t>
            </w:r>
            <w:r w:rsidRPr="00ED2598">
              <w:rPr>
                <w:b/>
              </w:rPr>
              <w:t>:</w:t>
            </w:r>
            <w:r w:rsidRPr="00ED2598">
              <w:t xml:space="preserve"> Once joint replacement occurs, separate evaluations for range of motion and/or instability in the joint is </w:t>
            </w:r>
            <w:r w:rsidRPr="00ED2598">
              <w:rPr>
                <w:u w:val="single"/>
              </w:rPr>
              <w:t>prohibited</w:t>
            </w:r>
            <w:r w:rsidRPr="00ED2598">
              <w:t>.</w:t>
            </w:r>
          </w:p>
          <w:p w14:paraId="69415823" w14:textId="12881961" w:rsidR="00ED2598" w:rsidRDefault="00ED2598" w:rsidP="00ED2598">
            <w:pPr>
              <w:spacing w:before="0"/>
              <w:textAlignment w:val="baseline"/>
            </w:pPr>
            <w:r w:rsidRPr="00ED2598">
              <w:rPr>
                <w:b/>
                <w:bCs/>
              </w:rPr>
              <w:t>Meniscus (semilunar cartilage)</w:t>
            </w:r>
            <w:r w:rsidRPr="00ED2598">
              <w:rPr>
                <w:b/>
              </w:rPr>
              <w:t>:</w:t>
            </w:r>
            <w:r w:rsidR="00663D1A">
              <w:t xml:space="preserve"> </w:t>
            </w:r>
            <w:r w:rsidRPr="00ED2598">
              <w:t xml:space="preserve">Do </w:t>
            </w:r>
            <w:r w:rsidRPr="00ED2598">
              <w:rPr>
                <w:u w:val="single"/>
              </w:rPr>
              <w:t>not</w:t>
            </w:r>
            <w:r w:rsidRPr="00ED2598">
              <w:t xml:space="preserve"> assign separate evaluations for a meniscus disability (DC 5258/DC 5259) and limitation of motion in the same knee OR with subluxation/lateral instability.</w:t>
            </w:r>
          </w:p>
          <w:p w14:paraId="3B7B0C1B" w14:textId="751CB464" w:rsidR="00ED2598" w:rsidRPr="00ED2598" w:rsidRDefault="00ED2598" w:rsidP="00ED2598">
            <w:pPr>
              <w:spacing w:before="0"/>
              <w:textAlignment w:val="baseline"/>
              <w:rPr>
                <w:b/>
                <w:i/>
              </w:rPr>
            </w:pPr>
          </w:p>
        </w:tc>
      </w:tr>
      <w:tr w:rsidR="00ED2598" w:rsidRPr="00ED2598" w14:paraId="23D5BB2F" w14:textId="77777777" w:rsidTr="00ED2598">
        <w:trPr>
          <w:gridAfter w:val="1"/>
          <w:wAfter w:w="155" w:type="dxa"/>
          <w:trHeight w:val="212"/>
        </w:trPr>
        <w:tc>
          <w:tcPr>
            <w:tcW w:w="0" w:type="auto"/>
            <w:tcBorders>
              <w:top w:val="nil"/>
              <w:left w:val="nil"/>
              <w:bottom w:val="nil"/>
              <w:right w:val="nil"/>
            </w:tcBorders>
          </w:tcPr>
          <w:p w14:paraId="61CF37A3" w14:textId="5E82E035" w:rsidR="00ED2598" w:rsidRPr="00ED2598" w:rsidRDefault="00ED2598" w:rsidP="00ED2598">
            <w:pPr>
              <w:textAlignment w:val="baseline"/>
              <w:rPr>
                <w:i/>
                <w:color w:val="0070C0"/>
              </w:rPr>
            </w:pPr>
          </w:p>
        </w:tc>
        <w:tc>
          <w:tcPr>
            <w:tcW w:w="0" w:type="auto"/>
            <w:tcBorders>
              <w:top w:val="nil"/>
              <w:left w:val="nil"/>
              <w:bottom w:val="nil"/>
              <w:right w:val="nil"/>
            </w:tcBorders>
          </w:tcPr>
          <w:p w14:paraId="65965FA6" w14:textId="2BFDF9E6" w:rsidR="00ED2598" w:rsidRPr="00ED2598" w:rsidRDefault="00ED2598" w:rsidP="00AD7CBE">
            <w:pPr>
              <w:spacing w:after="240"/>
              <w:textAlignment w:val="baseline"/>
            </w:pPr>
            <w:r w:rsidRPr="00ED2598">
              <w:rPr>
                <w:b/>
                <w:bCs/>
              </w:rPr>
              <w:t>Shin Splints</w:t>
            </w:r>
            <w:r w:rsidRPr="00ED2598">
              <w:rPr>
                <w:b/>
              </w:rPr>
              <w:t>:</w:t>
            </w:r>
            <w:r w:rsidR="00663D1A">
              <w:t xml:space="preserve"> </w:t>
            </w:r>
            <w:r w:rsidRPr="00ED2598">
              <w:t xml:space="preserve">If the evaluation of shin splints is based on impairment of the knee and/or ankle joint, do </w:t>
            </w:r>
            <w:r w:rsidRPr="00ED2598">
              <w:rPr>
                <w:u w:val="single"/>
              </w:rPr>
              <w:t>not</w:t>
            </w:r>
            <w:r w:rsidRPr="00ED2598">
              <w:t xml:space="preserve"> assign separate evaluations for shin splints and the applicable joint(s).</w:t>
            </w:r>
          </w:p>
          <w:p w14:paraId="3CAA22AE" w14:textId="4F29150F" w:rsidR="00ED2598" w:rsidRPr="00ED2598" w:rsidRDefault="00ED2598" w:rsidP="00AD7CBE">
            <w:pPr>
              <w:spacing w:after="240"/>
              <w:textAlignment w:val="baseline"/>
            </w:pPr>
            <w:r w:rsidRPr="00ED2598">
              <w:rPr>
                <w:b/>
                <w:bCs/>
              </w:rPr>
              <w:t>Ankle Instability</w:t>
            </w:r>
            <w:r w:rsidRPr="00ED2598">
              <w:rPr>
                <w:b/>
              </w:rPr>
              <w:t>:</w:t>
            </w:r>
            <w:r w:rsidR="00663D1A">
              <w:t xml:space="preserve"> </w:t>
            </w:r>
            <w:r w:rsidRPr="00ED2598">
              <w:t xml:space="preserve">Separate evaluations for limitation of motion and instability of the ankle are </w:t>
            </w:r>
            <w:r w:rsidRPr="00ED2598">
              <w:rPr>
                <w:u w:val="single"/>
              </w:rPr>
              <w:t>prohibited</w:t>
            </w:r>
            <w:r w:rsidRPr="00ED2598">
              <w:t>.</w:t>
            </w:r>
          </w:p>
          <w:p w14:paraId="2903D833" w14:textId="77777777" w:rsidR="00ED2598" w:rsidRDefault="00ED2598" w:rsidP="00AD7CBE">
            <w:pPr>
              <w:textAlignment w:val="baseline"/>
            </w:pPr>
            <w:r w:rsidRPr="00ED2598">
              <w:rPr>
                <w:b/>
                <w:bCs/>
              </w:rPr>
              <w:t>Pes Planus/Plantar Fasciitis</w:t>
            </w:r>
            <w:r w:rsidRPr="00ED2598">
              <w:rPr>
                <w:b/>
              </w:rPr>
              <w:t>:</w:t>
            </w:r>
            <w:r w:rsidRPr="00ED2598">
              <w:t xml:space="preserve"> When SC is established for both pes planus and plantar fasciitis, the symptoms of both symptoms are evaluated together under DC 5276 and </w:t>
            </w:r>
            <w:r w:rsidRPr="00ED2598">
              <w:rPr>
                <w:u w:val="single"/>
              </w:rPr>
              <w:t>cannot</w:t>
            </w:r>
            <w:r w:rsidRPr="00ED2598">
              <w:t xml:space="preserve"> be separately evaluated.</w:t>
            </w:r>
          </w:p>
          <w:p w14:paraId="0F7558A0" w14:textId="1389EFA0" w:rsidR="00AD7CBE" w:rsidRPr="00AD7CBE" w:rsidRDefault="00AD7CBE" w:rsidP="00AD7CBE">
            <w:pPr>
              <w:spacing w:before="0"/>
              <w:textAlignment w:val="baseline"/>
            </w:pPr>
          </w:p>
        </w:tc>
      </w:tr>
      <w:tr w:rsidR="00ED2598" w:rsidRPr="00ED2598" w14:paraId="64B98490" w14:textId="77777777" w:rsidTr="00ED2598">
        <w:trPr>
          <w:gridAfter w:val="1"/>
          <w:wAfter w:w="155" w:type="dxa"/>
          <w:trHeight w:val="212"/>
        </w:trPr>
        <w:tc>
          <w:tcPr>
            <w:tcW w:w="0" w:type="auto"/>
            <w:tcBorders>
              <w:top w:val="nil"/>
              <w:left w:val="nil"/>
              <w:bottom w:val="nil"/>
              <w:right w:val="nil"/>
            </w:tcBorders>
          </w:tcPr>
          <w:p w14:paraId="5E820201" w14:textId="1828ED1A" w:rsidR="00ED2598" w:rsidRPr="00ED2598" w:rsidRDefault="00ED2598" w:rsidP="00ED2598">
            <w:pPr>
              <w:textAlignment w:val="baseline"/>
              <w:rPr>
                <w:i/>
                <w:color w:val="0070C0"/>
              </w:rPr>
            </w:pPr>
          </w:p>
        </w:tc>
        <w:tc>
          <w:tcPr>
            <w:tcW w:w="0" w:type="auto"/>
            <w:tcBorders>
              <w:top w:val="nil"/>
              <w:left w:val="nil"/>
              <w:bottom w:val="nil"/>
              <w:right w:val="nil"/>
            </w:tcBorders>
          </w:tcPr>
          <w:p w14:paraId="0B7AA1A2" w14:textId="549C3416" w:rsidR="00ED2598" w:rsidRPr="00ED2598" w:rsidRDefault="00ED2598" w:rsidP="00AD7CBE">
            <w:pPr>
              <w:spacing w:after="240"/>
              <w:textAlignment w:val="baseline"/>
            </w:pPr>
            <w:r w:rsidRPr="00ED2598">
              <w:rPr>
                <w:b/>
                <w:bCs/>
              </w:rPr>
              <w:t>Muscles</w:t>
            </w:r>
            <w:r w:rsidRPr="00ED2598">
              <w:rPr>
                <w:b/>
              </w:rPr>
              <w:t>:</w:t>
            </w:r>
            <w:r w:rsidR="00663D1A">
              <w:t xml:space="preserve"> </w:t>
            </w:r>
            <w:r w:rsidRPr="00ED2598">
              <w:t xml:space="preserve">A separate evaluation </w:t>
            </w:r>
            <w:r w:rsidRPr="00ED2598">
              <w:rPr>
                <w:u w:val="single"/>
              </w:rPr>
              <w:t>cannot</w:t>
            </w:r>
            <w:r w:rsidRPr="00ED2598">
              <w:t xml:space="preserve"> be assigned for each muscle within a single muscle group.</w:t>
            </w:r>
          </w:p>
          <w:p w14:paraId="7A27A9C9" w14:textId="0BC57263" w:rsidR="00ED2598" w:rsidRPr="00ED2598" w:rsidRDefault="00ED2598" w:rsidP="00AD7CBE">
            <w:pPr>
              <w:spacing w:before="0" w:after="240"/>
              <w:textAlignment w:val="baseline"/>
              <w:rPr>
                <w:color w:val="0000FF"/>
                <w:u w:val="single"/>
              </w:rPr>
            </w:pPr>
            <w:r w:rsidRPr="00ED2598">
              <w:rPr>
                <w:b/>
                <w:bCs/>
              </w:rPr>
              <w:t>Muscles/Joints</w:t>
            </w:r>
            <w:r w:rsidRPr="00ED2598">
              <w:rPr>
                <w:b/>
              </w:rPr>
              <w:t>:</w:t>
            </w:r>
            <w:r w:rsidRPr="00ED2598">
              <w:t xml:space="preserve"> </w:t>
            </w:r>
            <w:hyperlink r:id="rId41" w:history="1">
              <w:r w:rsidRPr="00ED2598">
                <w:rPr>
                  <w:color w:val="0000FF"/>
                  <w:u w:val="single"/>
                </w:rPr>
                <w:t>38 CFR 4.55, Principles of Combined Ratings for Muscle Injuries</w:t>
              </w:r>
            </w:hyperlink>
          </w:p>
          <w:p w14:paraId="08A7F237" w14:textId="661D592F" w:rsidR="005D5E6A" w:rsidRDefault="00ED2598" w:rsidP="00AD7CBE">
            <w:pPr>
              <w:spacing w:before="0"/>
              <w:textAlignment w:val="baseline"/>
            </w:pPr>
            <w:r w:rsidRPr="00ED2598">
              <w:rPr>
                <w:b/>
                <w:bCs/>
              </w:rPr>
              <w:t>Muscles/Peripheral Nerves</w:t>
            </w:r>
            <w:r w:rsidRPr="00ED2598">
              <w:rPr>
                <w:b/>
              </w:rPr>
              <w:t>:</w:t>
            </w:r>
            <w:r w:rsidR="00663D1A">
              <w:t xml:space="preserve"> </w:t>
            </w:r>
            <w:r w:rsidRPr="00ED2598">
              <w:t xml:space="preserve">A muscle injury and a peripheral nerve paralysis of the same body part, whether associated with the muscle injury OR originating from other etiologies, may </w:t>
            </w:r>
            <w:r w:rsidRPr="00ED2598">
              <w:rPr>
                <w:u w:val="single"/>
              </w:rPr>
              <w:t>not</w:t>
            </w:r>
            <w:r w:rsidRPr="00ED2598">
              <w:t xml:space="preserve"> be rated separately </w:t>
            </w:r>
            <w:r w:rsidRPr="00ED2598">
              <w:rPr>
                <w:u w:val="single"/>
              </w:rPr>
              <w:t>unless</w:t>
            </w:r>
            <w:r w:rsidRPr="00ED2598">
              <w:t xml:space="preserve"> entirely different functions are affected.</w:t>
            </w:r>
          </w:p>
          <w:p w14:paraId="52B78015" w14:textId="2E03EBF1" w:rsidR="00AD7CBE" w:rsidRPr="00AD7CBE" w:rsidRDefault="00AD7CBE" w:rsidP="00AD7CBE">
            <w:pPr>
              <w:spacing w:before="0"/>
              <w:textAlignment w:val="baseline"/>
            </w:pPr>
          </w:p>
        </w:tc>
      </w:tr>
      <w:tr w:rsidR="00ED2598" w:rsidRPr="00ED2598" w14:paraId="6C2467A5" w14:textId="77777777" w:rsidTr="00ED2598">
        <w:trPr>
          <w:gridAfter w:val="1"/>
          <w:wAfter w:w="155" w:type="dxa"/>
          <w:trHeight w:val="212"/>
        </w:trPr>
        <w:tc>
          <w:tcPr>
            <w:tcW w:w="0" w:type="auto"/>
            <w:tcBorders>
              <w:top w:val="nil"/>
              <w:left w:val="nil"/>
              <w:bottom w:val="nil"/>
              <w:right w:val="nil"/>
            </w:tcBorders>
          </w:tcPr>
          <w:p w14:paraId="3C1F6779" w14:textId="77777777" w:rsidR="00ED2598" w:rsidRPr="00ED2598" w:rsidRDefault="00ED2598" w:rsidP="00ED2598">
            <w:pPr>
              <w:textAlignment w:val="baseline"/>
              <w:rPr>
                <w:b/>
              </w:rPr>
            </w:pPr>
            <w:r w:rsidRPr="00ED2598">
              <w:rPr>
                <w:b/>
              </w:rPr>
              <w:t>Pyramiding: Organs of Special Sense</w:t>
            </w:r>
          </w:p>
          <w:p w14:paraId="498FC6BB" w14:textId="1D89C40D" w:rsidR="00ED2598" w:rsidRPr="00ED2598" w:rsidRDefault="00ED2598" w:rsidP="00ED2598">
            <w:pPr>
              <w:textAlignment w:val="baseline"/>
              <w:rPr>
                <w:i/>
                <w:color w:val="0070C0"/>
              </w:rPr>
            </w:pPr>
          </w:p>
        </w:tc>
        <w:tc>
          <w:tcPr>
            <w:tcW w:w="0" w:type="auto"/>
            <w:tcBorders>
              <w:top w:val="nil"/>
              <w:left w:val="nil"/>
              <w:bottom w:val="nil"/>
              <w:right w:val="nil"/>
            </w:tcBorders>
          </w:tcPr>
          <w:p w14:paraId="2D6CDCBD" w14:textId="2440D4D6" w:rsidR="00ED2598" w:rsidRPr="00ED2598" w:rsidRDefault="00ED2598" w:rsidP="00AD7CBE">
            <w:pPr>
              <w:spacing w:after="240"/>
              <w:textAlignment w:val="baseline"/>
            </w:pPr>
            <w:r w:rsidRPr="00ED2598">
              <w:rPr>
                <w:b/>
                <w:bCs/>
              </w:rPr>
              <w:t>Vision</w:t>
            </w:r>
            <w:r w:rsidRPr="00ED2598">
              <w:rPr>
                <w:b/>
              </w:rPr>
              <w:t>:</w:t>
            </w:r>
            <w:r w:rsidR="00663D1A">
              <w:t xml:space="preserve"> </w:t>
            </w:r>
            <w:r w:rsidRPr="00ED2598">
              <w:t xml:space="preserve">Separate evaluations </w:t>
            </w:r>
            <w:r w:rsidRPr="00ED2598">
              <w:rPr>
                <w:u w:val="single"/>
              </w:rPr>
              <w:t>cannot</w:t>
            </w:r>
            <w:r w:rsidRPr="00ED2598">
              <w:t xml:space="preserve"> be assigned for impairments of both visual acuity and visual field defect.  The evaluations must be combined as a single disability.</w:t>
            </w:r>
          </w:p>
          <w:p w14:paraId="57134145" w14:textId="229911A2" w:rsidR="00ED2598" w:rsidRPr="00ED2598" w:rsidRDefault="00ED2598" w:rsidP="00AD7CBE">
            <w:pPr>
              <w:textAlignment w:val="baseline"/>
            </w:pPr>
            <w:r w:rsidRPr="00ED2598">
              <w:rPr>
                <w:b/>
                <w:bCs/>
              </w:rPr>
              <w:t>Meniere’s Syndrome</w:t>
            </w:r>
            <w:r w:rsidRPr="00ED2598">
              <w:rPr>
                <w:b/>
              </w:rPr>
              <w:t>:</w:t>
            </w:r>
            <w:r w:rsidR="00663D1A">
              <w:t xml:space="preserve"> </w:t>
            </w:r>
            <w:r w:rsidRPr="00ED2598">
              <w:t xml:space="preserve">Do </w:t>
            </w:r>
            <w:r w:rsidRPr="00ED2598">
              <w:rPr>
                <w:u w:val="single"/>
              </w:rPr>
              <w:t>not</w:t>
            </w:r>
            <w:r w:rsidRPr="00ED2598">
              <w:t xml:space="preserve"> combine an evaluation for hearing impairment, tinnitus, or vertigo with an evaluation of Meniere’s disease under DC 6205.</w:t>
            </w:r>
          </w:p>
          <w:p w14:paraId="2F8A6A7F" w14:textId="77777777" w:rsidR="00ED2598" w:rsidRPr="00ED2598" w:rsidRDefault="00ED2598" w:rsidP="00ED2598">
            <w:pPr>
              <w:spacing w:before="0"/>
              <w:textAlignment w:val="baseline"/>
              <w:rPr>
                <w:b/>
                <w:i/>
              </w:rPr>
            </w:pPr>
          </w:p>
        </w:tc>
      </w:tr>
      <w:tr w:rsidR="00ED2598" w:rsidRPr="00ED2598" w14:paraId="465CBF47" w14:textId="77777777" w:rsidTr="00ED2598">
        <w:trPr>
          <w:gridAfter w:val="1"/>
          <w:wAfter w:w="155" w:type="dxa"/>
          <w:trHeight w:val="212"/>
        </w:trPr>
        <w:tc>
          <w:tcPr>
            <w:tcW w:w="0" w:type="auto"/>
            <w:tcBorders>
              <w:top w:val="nil"/>
              <w:left w:val="nil"/>
              <w:bottom w:val="nil"/>
              <w:right w:val="nil"/>
            </w:tcBorders>
          </w:tcPr>
          <w:p w14:paraId="4BA91928" w14:textId="77777777" w:rsidR="00ED2598" w:rsidRPr="00ED2598" w:rsidRDefault="00ED2598" w:rsidP="00ED2598">
            <w:pPr>
              <w:textAlignment w:val="baseline"/>
              <w:rPr>
                <w:b/>
              </w:rPr>
            </w:pPr>
            <w:r w:rsidRPr="00ED2598">
              <w:rPr>
                <w:b/>
              </w:rPr>
              <w:t>Pyramiding: Respiratory Conditions</w:t>
            </w:r>
          </w:p>
          <w:p w14:paraId="3136E2E2" w14:textId="42B1601A" w:rsidR="004F5E0B" w:rsidRPr="00ED2598" w:rsidRDefault="00ED2598" w:rsidP="004F5E0B">
            <w:pPr>
              <w:textAlignment w:val="baseline"/>
              <w:rPr>
                <w:i/>
                <w:color w:val="0070C0"/>
              </w:rPr>
            </w:pPr>
            <w:r w:rsidRPr="00ED2598">
              <w:rPr>
                <w:i/>
              </w:rPr>
              <w:t xml:space="preserve"> </w:t>
            </w:r>
          </w:p>
          <w:p w14:paraId="21AAB94B" w14:textId="5C7C6C96" w:rsidR="00ED2598" w:rsidRPr="00ED2598" w:rsidRDefault="00ED2598" w:rsidP="00ED2598">
            <w:pPr>
              <w:textAlignment w:val="baseline"/>
              <w:rPr>
                <w:i/>
                <w:color w:val="0070C0"/>
              </w:rPr>
            </w:pPr>
          </w:p>
        </w:tc>
        <w:tc>
          <w:tcPr>
            <w:tcW w:w="0" w:type="auto"/>
            <w:tcBorders>
              <w:top w:val="nil"/>
              <w:left w:val="nil"/>
              <w:bottom w:val="nil"/>
              <w:right w:val="nil"/>
            </w:tcBorders>
          </w:tcPr>
          <w:p w14:paraId="01433A13" w14:textId="3A9945C1" w:rsidR="00ED2598" w:rsidRPr="00AD7CBE" w:rsidRDefault="00ED2598" w:rsidP="00AD7CBE">
            <w:pPr>
              <w:spacing w:after="240"/>
              <w:textAlignment w:val="baseline"/>
              <w:rPr>
                <w:color w:val="0000FF"/>
                <w:u w:val="single"/>
              </w:rPr>
            </w:pPr>
            <w:r w:rsidRPr="00ED2598">
              <w:rPr>
                <w:b/>
                <w:bCs/>
              </w:rPr>
              <w:t>Co-existing Respiratory Conditions</w:t>
            </w:r>
            <w:r w:rsidRPr="00ED2598">
              <w:rPr>
                <w:b/>
              </w:rPr>
              <w:t>:</w:t>
            </w:r>
            <w:r w:rsidRPr="00ED2598">
              <w:t xml:space="preserve"> </w:t>
            </w:r>
            <w:hyperlink r:id="rId42" w:history="1">
              <w:r w:rsidRPr="00ED2598">
                <w:rPr>
                  <w:color w:val="0000FF"/>
                  <w:u w:val="single"/>
                </w:rPr>
                <w:t xml:space="preserve">38 CFR 4.96(a) </w:t>
              </w:r>
            </w:hyperlink>
          </w:p>
          <w:p w14:paraId="0B178A9A" w14:textId="77777777" w:rsidR="00ED2598" w:rsidRPr="00ED2598" w:rsidRDefault="00ED2598" w:rsidP="002435F5">
            <w:pPr>
              <w:numPr>
                <w:ilvl w:val="0"/>
                <w:numId w:val="11"/>
              </w:numPr>
              <w:spacing w:before="0"/>
              <w:textAlignment w:val="baseline"/>
            </w:pPr>
            <w:r w:rsidRPr="00ED2598">
              <w:t xml:space="preserve">Ratings under DCs 6600-6817 and 6822-6847 </w:t>
            </w:r>
            <w:r w:rsidRPr="00ED2598">
              <w:rPr>
                <w:u w:val="single"/>
              </w:rPr>
              <w:t>cannot</w:t>
            </w:r>
            <w:r w:rsidRPr="00ED2598">
              <w:t xml:space="preserve"> be separately evaluated.</w:t>
            </w:r>
          </w:p>
          <w:p w14:paraId="212CE30E" w14:textId="77777777" w:rsidR="00ED2598" w:rsidRPr="00ED2598" w:rsidRDefault="00ED2598" w:rsidP="002435F5">
            <w:pPr>
              <w:numPr>
                <w:ilvl w:val="0"/>
                <w:numId w:val="11"/>
              </w:numPr>
              <w:spacing w:before="0"/>
              <w:textAlignment w:val="baseline"/>
            </w:pPr>
            <w:r w:rsidRPr="00ED2598">
              <w:t xml:space="preserve">Where there is lung or pleural involvement, ratings under DCs 6819 and 6820 </w:t>
            </w:r>
            <w:r w:rsidRPr="00ED2598">
              <w:rPr>
                <w:u w:val="single"/>
              </w:rPr>
              <w:t>cannot</w:t>
            </w:r>
            <w:r w:rsidRPr="00ED2598">
              <w:t xml:space="preserve"> be separately evaluated from each other or the DCs noted above.</w:t>
            </w:r>
          </w:p>
          <w:p w14:paraId="3258A21D" w14:textId="261F6027" w:rsidR="00ED2598" w:rsidRPr="00AD7CBE" w:rsidRDefault="00ED2598" w:rsidP="00AD7CBE">
            <w:pPr>
              <w:numPr>
                <w:ilvl w:val="0"/>
                <w:numId w:val="11"/>
              </w:numPr>
              <w:spacing w:before="0" w:after="240"/>
              <w:textAlignment w:val="baseline"/>
            </w:pPr>
            <w:r w:rsidRPr="00ED2598">
              <w:t>Single ratings are assigned under the diagnostic code which reflects the predominant disability with elevation to the next higher evaluation when the severity of the overall disability warrant such elevation.</w:t>
            </w:r>
          </w:p>
          <w:p w14:paraId="524278B2" w14:textId="77777777" w:rsidR="00ED2598" w:rsidRPr="00ED2598" w:rsidRDefault="00ED2598" w:rsidP="00ED2598">
            <w:pPr>
              <w:spacing w:before="0"/>
              <w:textAlignment w:val="baseline"/>
            </w:pPr>
            <w:r w:rsidRPr="00ED2598">
              <w:rPr>
                <w:b/>
                <w:bCs/>
              </w:rPr>
              <w:t>GSW and Respiratory</w:t>
            </w:r>
            <w:r w:rsidRPr="00ED2598">
              <w:t xml:space="preserve">: Separate evaluations for restrictive lung disease due to gunshot wound and muscle group XXI </w:t>
            </w:r>
            <w:r w:rsidRPr="00ED2598">
              <w:rPr>
                <w:u w:val="single"/>
              </w:rPr>
              <w:t>cannot</w:t>
            </w:r>
            <w:r w:rsidRPr="00ED2598">
              <w:t xml:space="preserve"> be assigned.</w:t>
            </w:r>
          </w:p>
          <w:p w14:paraId="3C774347" w14:textId="77777777" w:rsidR="00ED2598" w:rsidRPr="00ED2598" w:rsidRDefault="00ED2598" w:rsidP="00ED2598">
            <w:pPr>
              <w:spacing w:before="0"/>
              <w:textAlignment w:val="baseline"/>
              <w:rPr>
                <w:b/>
                <w:i/>
              </w:rPr>
            </w:pPr>
          </w:p>
        </w:tc>
      </w:tr>
      <w:tr w:rsidR="00ED2598" w:rsidRPr="00ED2598" w14:paraId="4E77F3BF" w14:textId="77777777" w:rsidTr="00ED2598">
        <w:trPr>
          <w:gridAfter w:val="1"/>
          <w:wAfter w:w="155" w:type="dxa"/>
          <w:trHeight w:val="212"/>
        </w:trPr>
        <w:tc>
          <w:tcPr>
            <w:tcW w:w="0" w:type="auto"/>
            <w:tcBorders>
              <w:top w:val="nil"/>
              <w:left w:val="nil"/>
              <w:bottom w:val="nil"/>
              <w:right w:val="nil"/>
            </w:tcBorders>
          </w:tcPr>
          <w:p w14:paraId="6F22E161" w14:textId="77777777" w:rsidR="00ED2598" w:rsidRPr="00ED2598" w:rsidRDefault="00ED2598" w:rsidP="00ED2598">
            <w:pPr>
              <w:textAlignment w:val="baseline"/>
              <w:rPr>
                <w:b/>
              </w:rPr>
            </w:pPr>
            <w:r w:rsidRPr="00ED2598">
              <w:rPr>
                <w:b/>
              </w:rPr>
              <w:t>Pyramiding: Cardiovascular</w:t>
            </w:r>
          </w:p>
          <w:p w14:paraId="282D373B" w14:textId="2CE0DCD2" w:rsidR="004F5E0B" w:rsidRPr="00ED2598" w:rsidRDefault="00ED2598" w:rsidP="004F5E0B">
            <w:pPr>
              <w:textAlignment w:val="baseline"/>
              <w:rPr>
                <w:i/>
                <w:color w:val="0070C0"/>
              </w:rPr>
            </w:pPr>
            <w:r w:rsidRPr="00ED2598">
              <w:rPr>
                <w:i/>
              </w:rPr>
              <w:t xml:space="preserve"> </w:t>
            </w:r>
          </w:p>
          <w:p w14:paraId="69ACA8F9" w14:textId="5F43B2D3" w:rsidR="00ED2598" w:rsidRPr="00ED2598" w:rsidRDefault="00ED2598" w:rsidP="00ED2598">
            <w:pPr>
              <w:textAlignment w:val="baseline"/>
              <w:rPr>
                <w:i/>
                <w:color w:val="0070C0"/>
              </w:rPr>
            </w:pPr>
          </w:p>
        </w:tc>
        <w:tc>
          <w:tcPr>
            <w:tcW w:w="0" w:type="auto"/>
            <w:tcBorders>
              <w:top w:val="nil"/>
              <w:left w:val="nil"/>
              <w:bottom w:val="nil"/>
              <w:right w:val="nil"/>
            </w:tcBorders>
          </w:tcPr>
          <w:p w14:paraId="3BB74AA5" w14:textId="52E62A94" w:rsidR="00ED2598" w:rsidRPr="00ED2598" w:rsidRDefault="00ED2598" w:rsidP="00AD7CBE">
            <w:pPr>
              <w:spacing w:after="240"/>
              <w:textAlignment w:val="baseline"/>
            </w:pPr>
            <w:r w:rsidRPr="00ED2598">
              <w:rPr>
                <w:b/>
                <w:bCs/>
              </w:rPr>
              <w:t>Hypertension</w:t>
            </w:r>
            <w:r w:rsidRPr="00ED2598">
              <w:rPr>
                <w:b/>
              </w:rPr>
              <w:t>:</w:t>
            </w:r>
            <w:r w:rsidR="00663D1A">
              <w:t xml:space="preserve"> </w:t>
            </w:r>
            <w:r w:rsidRPr="00ED2598">
              <w:t xml:space="preserve">Evaluate hypertension due to aortic insufficiency or hyperthyroidism, as part of the condition causing it </w:t>
            </w:r>
            <w:r w:rsidRPr="00ED2598">
              <w:rPr>
                <w:u w:val="single"/>
              </w:rPr>
              <w:t>rather than</w:t>
            </w:r>
            <w:r w:rsidRPr="00ED2598">
              <w:t xml:space="preserve"> by a separate evaluation.</w:t>
            </w:r>
          </w:p>
          <w:p w14:paraId="6A75CB5C" w14:textId="051BFFEA" w:rsidR="00ED2598" w:rsidRPr="00ED2598" w:rsidRDefault="00ED2598" w:rsidP="00AD7CBE">
            <w:pPr>
              <w:spacing w:before="0" w:after="240"/>
              <w:textAlignment w:val="baseline"/>
            </w:pPr>
            <w:r w:rsidRPr="00ED2598">
              <w:rPr>
                <w:b/>
                <w:bCs/>
              </w:rPr>
              <w:t>Cardiovascular and Nephritis</w:t>
            </w:r>
            <w:r w:rsidRPr="00ED2598">
              <w:rPr>
                <w:b/>
              </w:rPr>
              <w:t>:</w:t>
            </w:r>
            <w:r w:rsidRPr="00ED2598">
              <w:t xml:space="preserve"> </w:t>
            </w:r>
            <w:hyperlink r:id="rId43" w:history="1">
              <w:r w:rsidRPr="00ED2598">
                <w:rPr>
                  <w:color w:val="0000FF"/>
                  <w:u w:val="single"/>
                </w:rPr>
                <w:t>38 CFR 4.115</w:t>
              </w:r>
            </w:hyperlink>
            <w:r w:rsidR="00663D1A">
              <w:t xml:space="preserve"> </w:t>
            </w:r>
            <w:r w:rsidRPr="00ED2598">
              <w:t xml:space="preserve">Separate ratings are </w:t>
            </w:r>
            <w:r w:rsidRPr="00ED2598">
              <w:rPr>
                <w:u w:val="single"/>
              </w:rPr>
              <w:t>not</w:t>
            </w:r>
            <w:r w:rsidRPr="00ED2598">
              <w:t xml:space="preserve"> to be assigned for disability from disease of the heart (which includes hypertension) and any form of nephritis </w:t>
            </w:r>
            <w:r w:rsidRPr="00ED2598">
              <w:rPr>
                <w:u w:val="single"/>
              </w:rPr>
              <w:t>unless</w:t>
            </w:r>
            <w:r w:rsidRPr="00ED2598">
              <w:t xml:space="preserve"> there is absence of a kidney or regular dialysis is required.</w:t>
            </w:r>
          </w:p>
          <w:p w14:paraId="3B89C648" w14:textId="77777777" w:rsidR="00ED2598" w:rsidRPr="00ED2598" w:rsidRDefault="00ED2598" w:rsidP="00ED2598">
            <w:pPr>
              <w:spacing w:before="0"/>
              <w:textAlignment w:val="baseline"/>
            </w:pPr>
            <w:r w:rsidRPr="00ED2598">
              <w:rPr>
                <w:b/>
                <w:bCs/>
              </w:rPr>
              <w:t>Cold Injury</w:t>
            </w:r>
            <w:r w:rsidRPr="00ED2598">
              <w:rPr>
                <w:b/>
              </w:rPr>
              <w:t>:</w:t>
            </w:r>
            <w:r w:rsidRPr="00ED2598">
              <w:t xml:space="preserve"> Separately diagnosed residuals of cold injuries, such as Raynaud’s phenomenon, muscle atrophy, etc., </w:t>
            </w:r>
            <w:r w:rsidRPr="00ED2598">
              <w:rPr>
                <w:u w:val="single"/>
              </w:rPr>
              <w:t>cannot</w:t>
            </w:r>
            <w:r w:rsidRPr="00ED2598">
              <w:t xml:space="preserve"> be assigned as separate evaluations </w:t>
            </w:r>
            <w:r w:rsidRPr="00ED2598">
              <w:rPr>
                <w:u w:val="single"/>
              </w:rPr>
              <w:t>if</w:t>
            </w:r>
            <w:r w:rsidRPr="00ED2598">
              <w:t xml:space="preserve"> they are used to support an evaluation under DC 7122.</w:t>
            </w:r>
          </w:p>
          <w:p w14:paraId="64273061" w14:textId="77777777" w:rsidR="00ED2598" w:rsidRPr="00ED2598" w:rsidRDefault="00ED2598" w:rsidP="00ED2598">
            <w:pPr>
              <w:spacing w:before="0"/>
              <w:textAlignment w:val="baseline"/>
              <w:rPr>
                <w:b/>
                <w:i/>
              </w:rPr>
            </w:pPr>
          </w:p>
        </w:tc>
      </w:tr>
      <w:tr w:rsidR="00ED2598" w:rsidRPr="00ED2598" w14:paraId="2F59C0E8" w14:textId="77777777" w:rsidTr="00ED2598">
        <w:trPr>
          <w:gridAfter w:val="1"/>
          <w:wAfter w:w="155" w:type="dxa"/>
          <w:trHeight w:val="212"/>
        </w:trPr>
        <w:tc>
          <w:tcPr>
            <w:tcW w:w="0" w:type="auto"/>
            <w:tcBorders>
              <w:top w:val="nil"/>
              <w:left w:val="nil"/>
              <w:bottom w:val="nil"/>
              <w:right w:val="nil"/>
            </w:tcBorders>
          </w:tcPr>
          <w:p w14:paraId="6ACEBF8D" w14:textId="77777777" w:rsidR="00ED2598" w:rsidRPr="00ED2598" w:rsidRDefault="00ED2598" w:rsidP="00ED2598">
            <w:pPr>
              <w:textAlignment w:val="baseline"/>
              <w:rPr>
                <w:b/>
              </w:rPr>
            </w:pPr>
            <w:r w:rsidRPr="00ED2598">
              <w:rPr>
                <w:b/>
              </w:rPr>
              <w:t>Pyramiding: Digestive</w:t>
            </w:r>
          </w:p>
          <w:p w14:paraId="189763E9" w14:textId="737D7C4E" w:rsidR="004F5E0B" w:rsidRPr="00ED2598" w:rsidRDefault="00ED2598" w:rsidP="004F5E0B">
            <w:pPr>
              <w:textAlignment w:val="baseline"/>
              <w:rPr>
                <w:i/>
                <w:color w:val="0070C0"/>
              </w:rPr>
            </w:pPr>
            <w:r w:rsidRPr="00ED2598">
              <w:rPr>
                <w:i/>
              </w:rPr>
              <w:t xml:space="preserve"> </w:t>
            </w:r>
          </w:p>
          <w:p w14:paraId="02E0937A" w14:textId="49842EB1" w:rsidR="00ED2598" w:rsidRPr="00ED2598" w:rsidRDefault="00ED2598" w:rsidP="00ED2598">
            <w:pPr>
              <w:textAlignment w:val="baseline"/>
              <w:rPr>
                <w:i/>
                <w:color w:val="0070C0"/>
              </w:rPr>
            </w:pPr>
          </w:p>
        </w:tc>
        <w:tc>
          <w:tcPr>
            <w:tcW w:w="0" w:type="auto"/>
            <w:tcBorders>
              <w:top w:val="nil"/>
              <w:left w:val="nil"/>
              <w:bottom w:val="nil"/>
              <w:right w:val="nil"/>
            </w:tcBorders>
          </w:tcPr>
          <w:p w14:paraId="7C865AC6" w14:textId="7E0E6D26" w:rsidR="00ED2598" w:rsidRPr="00ED2598" w:rsidRDefault="00353F38" w:rsidP="00ED2598">
            <w:pPr>
              <w:spacing w:before="0"/>
              <w:textAlignment w:val="baseline"/>
            </w:pPr>
            <w:hyperlink r:id="rId44" w:history="1">
              <w:r w:rsidR="00ED2598" w:rsidRPr="00ED2598">
                <w:rPr>
                  <w:bCs/>
                  <w:color w:val="0000FF"/>
                  <w:u w:val="single"/>
                </w:rPr>
                <w:t>38 CFR 4.114</w:t>
              </w:r>
            </w:hyperlink>
            <w:r w:rsidR="00663D1A">
              <w:t xml:space="preserve">: </w:t>
            </w:r>
            <w:r w:rsidR="00ED2598" w:rsidRPr="00ED2598">
              <w:t xml:space="preserve">Evaluations of digestive conditions under certain DCs will </w:t>
            </w:r>
            <w:r w:rsidR="00ED2598" w:rsidRPr="00ED2598">
              <w:rPr>
                <w:u w:val="single"/>
              </w:rPr>
              <w:t>not</w:t>
            </w:r>
            <w:r w:rsidR="00ED2598" w:rsidRPr="00ED2598">
              <w:t xml:space="preserve"> be combined with each other or</w:t>
            </w:r>
            <w:r w:rsidR="00663D1A">
              <w:t xml:space="preserve"> assigned separate evaluations.</w:t>
            </w:r>
            <w:r w:rsidR="00ED2598" w:rsidRPr="00ED2598">
              <w:t xml:space="preserve"> Instead, a single evaluation should be assigned under the DC which reflects the predominant disability, with elevation to the next higher evaluation when the severity of the overall disability warrants such elevation.</w:t>
            </w:r>
          </w:p>
          <w:p w14:paraId="49556B9F" w14:textId="77777777" w:rsidR="00ED2598" w:rsidRPr="00ED2598" w:rsidRDefault="00ED2598" w:rsidP="00ED2598">
            <w:pPr>
              <w:spacing w:before="0"/>
              <w:textAlignment w:val="baseline"/>
            </w:pPr>
          </w:p>
          <w:p w14:paraId="6D0E8FBF" w14:textId="77777777" w:rsidR="00ED2598" w:rsidRPr="00ED2598" w:rsidRDefault="00ED2598" w:rsidP="00ED2598">
            <w:pPr>
              <w:spacing w:before="0"/>
              <w:textAlignment w:val="baseline"/>
            </w:pPr>
            <w:r w:rsidRPr="00ED2598">
              <w:t xml:space="preserve">Do </w:t>
            </w:r>
            <w:r w:rsidRPr="00ED2598">
              <w:rPr>
                <w:u w:val="single"/>
              </w:rPr>
              <w:t>not</w:t>
            </w:r>
            <w:r w:rsidRPr="00ED2598">
              <w:t xml:space="preserve"> combine separate evaluations of digestive conditions with each other under the following </w:t>
            </w:r>
            <w:hyperlink r:id="rId45" w:history="1">
              <w:r w:rsidRPr="00ED2598">
                <w:rPr>
                  <w:color w:val="0000FF"/>
                  <w:u w:val="single"/>
                </w:rPr>
                <w:t>38 CFR 4.114</w:t>
              </w:r>
            </w:hyperlink>
            <w:r w:rsidRPr="00ED2598">
              <w:t xml:space="preserve"> DCs:</w:t>
            </w:r>
          </w:p>
          <w:p w14:paraId="62AD7C2F" w14:textId="77777777" w:rsidR="00ED2598" w:rsidRPr="00ED2598" w:rsidRDefault="00ED2598" w:rsidP="00ED2598">
            <w:pPr>
              <w:spacing w:before="0"/>
              <w:textAlignment w:val="baseline"/>
            </w:pPr>
          </w:p>
          <w:p w14:paraId="34820332" w14:textId="77777777" w:rsidR="00ED2598" w:rsidRPr="00ED2598" w:rsidRDefault="00ED2598" w:rsidP="002435F5">
            <w:pPr>
              <w:numPr>
                <w:ilvl w:val="0"/>
                <w:numId w:val="12"/>
              </w:numPr>
              <w:spacing w:before="0"/>
              <w:textAlignment w:val="baseline"/>
            </w:pPr>
            <w:r w:rsidRPr="00ED2598">
              <w:t xml:space="preserve">7301 to 7329, inclusive (meaning </w:t>
            </w:r>
            <w:r w:rsidRPr="00ED2598">
              <w:rPr>
                <w:bCs/>
                <w:iCs/>
              </w:rPr>
              <w:t>all</w:t>
            </w:r>
            <w:r w:rsidRPr="00ED2598">
              <w:t xml:space="preserve"> the DCs from 7301 to 7329)</w:t>
            </w:r>
          </w:p>
          <w:p w14:paraId="7AC1731F" w14:textId="77777777" w:rsidR="00ED2598" w:rsidRPr="00ED2598" w:rsidRDefault="00ED2598" w:rsidP="002435F5">
            <w:pPr>
              <w:numPr>
                <w:ilvl w:val="0"/>
                <w:numId w:val="12"/>
              </w:numPr>
              <w:spacing w:before="0"/>
              <w:textAlignment w:val="baseline"/>
            </w:pPr>
            <w:r w:rsidRPr="00ED2598">
              <w:t>7331</w:t>
            </w:r>
          </w:p>
          <w:p w14:paraId="6A6A63EC" w14:textId="77777777" w:rsidR="00ED2598" w:rsidRPr="00ED2598" w:rsidRDefault="00ED2598" w:rsidP="002435F5">
            <w:pPr>
              <w:numPr>
                <w:ilvl w:val="0"/>
                <w:numId w:val="12"/>
              </w:numPr>
              <w:spacing w:before="0"/>
              <w:textAlignment w:val="baseline"/>
            </w:pPr>
            <w:r w:rsidRPr="00ED2598">
              <w:t>7342, and</w:t>
            </w:r>
          </w:p>
          <w:p w14:paraId="0E8831B9" w14:textId="77777777" w:rsidR="00ED2598" w:rsidRPr="00ED2598" w:rsidRDefault="00ED2598" w:rsidP="002435F5">
            <w:pPr>
              <w:numPr>
                <w:ilvl w:val="0"/>
                <w:numId w:val="12"/>
              </w:numPr>
              <w:spacing w:before="0"/>
              <w:textAlignment w:val="baseline"/>
            </w:pPr>
            <w:r w:rsidRPr="00ED2598">
              <w:t xml:space="preserve">7345 to 7348, inclusive (meaning </w:t>
            </w:r>
            <w:r w:rsidRPr="00ED2598">
              <w:rPr>
                <w:bCs/>
                <w:iCs/>
              </w:rPr>
              <w:t>all</w:t>
            </w:r>
            <w:r w:rsidRPr="00ED2598">
              <w:t xml:space="preserve"> the DCs from 7345 to 7348).</w:t>
            </w:r>
          </w:p>
          <w:p w14:paraId="4282CF5B" w14:textId="77777777" w:rsidR="00ED2598" w:rsidRPr="00ED2598" w:rsidRDefault="00ED2598" w:rsidP="00ED2598">
            <w:pPr>
              <w:spacing w:before="0"/>
              <w:textAlignment w:val="baseline"/>
              <w:rPr>
                <w:b/>
                <w:i/>
              </w:rPr>
            </w:pPr>
          </w:p>
        </w:tc>
      </w:tr>
      <w:tr w:rsidR="00ED2598" w:rsidRPr="00ED2598" w14:paraId="59209B37" w14:textId="77777777" w:rsidTr="00ED2598">
        <w:trPr>
          <w:gridAfter w:val="1"/>
          <w:wAfter w:w="155" w:type="dxa"/>
          <w:trHeight w:val="212"/>
        </w:trPr>
        <w:tc>
          <w:tcPr>
            <w:tcW w:w="0" w:type="auto"/>
            <w:tcBorders>
              <w:top w:val="nil"/>
              <w:left w:val="nil"/>
              <w:bottom w:val="nil"/>
              <w:right w:val="nil"/>
            </w:tcBorders>
          </w:tcPr>
          <w:p w14:paraId="214A5EDF" w14:textId="77777777" w:rsidR="00ED2598" w:rsidRPr="00ED2598" w:rsidRDefault="00ED2598" w:rsidP="00ED2598">
            <w:pPr>
              <w:textAlignment w:val="baseline"/>
              <w:rPr>
                <w:b/>
              </w:rPr>
            </w:pPr>
            <w:r w:rsidRPr="00ED2598">
              <w:rPr>
                <w:b/>
              </w:rPr>
              <w:t>Pyramiding: Endocrine</w:t>
            </w:r>
          </w:p>
          <w:p w14:paraId="03967920" w14:textId="6A47CF9E" w:rsidR="00ED2598" w:rsidRPr="00ED2598" w:rsidRDefault="00ED2598" w:rsidP="00ED2598">
            <w:pPr>
              <w:textAlignment w:val="baseline"/>
              <w:rPr>
                <w:i/>
                <w:color w:val="0070C0"/>
              </w:rPr>
            </w:pPr>
          </w:p>
        </w:tc>
        <w:tc>
          <w:tcPr>
            <w:tcW w:w="0" w:type="auto"/>
            <w:tcBorders>
              <w:top w:val="nil"/>
              <w:left w:val="nil"/>
              <w:bottom w:val="nil"/>
              <w:right w:val="nil"/>
            </w:tcBorders>
          </w:tcPr>
          <w:p w14:paraId="379208B2" w14:textId="56C99277" w:rsidR="00ED2598" w:rsidRPr="00ED2598" w:rsidRDefault="00ED2598" w:rsidP="00AD7CBE">
            <w:pPr>
              <w:spacing w:after="240"/>
              <w:textAlignment w:val="baseline"/>
            </w:pPr>
            <w:r w:rsidRPr="00197D34">
              <w:rPr>
                <w:b/>
                <w:bCs/>
              </w:rPr>
              <w:t>Diabetic Complications</w:t>
            </w:r>
            <w:r w:rsidRPr="00ED2598">
              <w:t>:</w:t>
            </w:r>
          </w:p>
          <w:p w14:paraId="786478C4" w14:textId="77777777" w:rsidR="00ED2598" w:rsidRPr="00ED2598" w:rsidRDefault="00ED2598" w:rsidP="002435F5">
            <w:pPr>
              <w:numPr>
                <w:ilvl w:val="0"/>
                <w:numId w:val="13"/>
              </w:numPr>
              <w:spacing w:before="0"/>
              <w:textAlignment w:val="baseline"/>
            </w:pPr>
            <w:r w:rsidRPr="00ED2598">
              <w:t xml:space="preserve">Evaluate compensable complications of diabetes mellitus separately </w:t>
            </w:r>
            <w:r w:rsidRPr="00ED2598">
              <w:rPr>
                <w:u w:val="single"/>
              </w:rPr>
              <w:t>unless</w:t>
            </w:r>
            <w:r w:rsidRPr="00ED2598">
              <w:t xml:space="preserve"> they are a part of the criteria used to support a 100-percent evaluation under DC 7913.</w:t>
            </w:r>
          </w:p>
          <w:p w14:paraId="7D323840" w14:textId="409809AA" w:rsidR="00ED2598" w:rsidRPr="00ED2598" w:rsidRDefault="00ED2598" w:rsidP="00AD7CBE">
            <w:pPr>
              <w:numPr>
                <w:ilvl w:val="0"/>
                <w:numId w:val="13"/>
              </w:numPr>
              <w:spacing w:before="0" w:after="240"/>
              <w:textAlignment w:val="baseline"/>
            </w:pPr>
            <w:r w:rsidRPr="00ED2598">
              <w:t>Non-compensable complications of diabetes mellitus are considered part of the diabetic process under DC 7913.</w:t>
            </w:r>
          </w:p>
          <w:p w14:paraId="675D9B54" w14:textId="77777777" w:rsidR="00ED2598" w:rsidRDefault="00ED2598" w:rsidP="00ED2598">
            <w:pPr>
              <w:spacing w:before="0"/>
              <w:textAlignment w:val="baseline"/>
            </w:pPr>
            <w:r w:rsidRPr="00197D34">
              <w:rPr>
                <w:b/>
                <w:bCs/>
              </w:rPr>
              <w:t>Hyperthyroidism</w:t>
            </w:r>
            <w:r w:rsidRPr="00ED2598">
              <w:t xml:space="preserve">: Symptoms of hyperthyroidism used to support the evaluation of other DCs; or, granted as separate disabilities, </w:t>
            </w:r>
            <w:r w:rsidRPr="00ED2598">
              <w:rPr>
                <w:u w:val="single"/>
              </w:rPr>
              <w:t>cannot</w:t>
            </w:r>
            <w:r w:rsidRPr="00ED2598">
              <w:t xml:space="preserve"> be used to support an evaluation under DC 7900.</w:t>
            </w:r>
          </w:p>
          <w:p w14:paraId="052AE1AF" w14:textId="7232B68B" w:rsidR="00AD7CBE" w:rsidRPr="0081167E" w:rsidRDefault="00AD7CBE" w:rsidP="00ED2598">
            <w:pPr>
              <w:spacing w:before="0"/>
              <w:textAlignment w:val="baseline"/>
            </w:pPr>
          </w:p>
        </w:tc>
      </w:tr>
      <w:tr w:rsidR="00ED2598" w:rsidRPr="00ED2598" w14:paraId="6175C9D0" w14:textId="77777777" w:rsidTr="00ED2598">
        <w:trPr>
          <w:gridAfter w:val="1"/>
          <w:wAfter w:w="155" w:type="dxa"/>
          <w:trHeight w:val="212"/>
        </w:trPr>
        <w:tc>
          <w:tcPr>
            <w:tcW w:w="0" w:type="auto"/>
            <w:tcBorders>
              <w:top w:val="nil"/>
              <w:left w:val="nil"/>
              <w:bottom w:val="nil"/>
              <w:right w:val="nil"/>
            </w:tcBorders>
          </w:tcPr>
          <w:p w14:paraId="52EF6000" w14:textId="77777777" w:rsidR="00ED2598" w:rsidRPr="00ED2598" w:rsidRDefault="00ED2598" w:rsidP="00ED2598">
            <w:pPr>
              <w:textAlignment w:val="baseline"/>
              <w:rPr>
                <w:b/>
              </w:rPr>
            </w:pPr>
            <w:r w:rsidRPr="00ED2598">
              <w:rPr>
                <w:b/>
              </w:rPr>
              <w:t>Pyramiding: Traumatic Brain Injury</w:t>
            </w:r>
          </w:p>
          <w:p w14:paraId="4442C3BB" w14:textId="261EA703" w:rsidR="00C60613" w:rsidRPr="00ED2598" w:rsidRDefault="00ED2598" w:rsidP="00C60613">
            <w:pPr>
              <w:textAlignment w:val="baseline"/>
              <w:rPr>
                <w:i/>
                <w:color w:val="0070C0"/>
              </w:rPr>
            </w:pPr>
            <w:r w:rsidRPr="00ED2598">
              <w:rPr>
                <w:i/>
              </w:rPr>
              <w:t xml:space="preserve"> </w:t>
            </w:r>
          </w:p>
          <w:p w14:paraId="505BADB5" w14:textId="5FF4C45A" w:rsidR="00ED2598" w:rsidRPr="00ED2598" w:rsidRDefault="00ED2598" w:rsidP="00ED2598">
            <w:pPr>
              <w:textAlignment w:val="baseline"/>
              <w:rPr>
                <w:i/>
                <w:color w:val="0070C0"/>
              </w:rPr>
            </w:pPr>
          </w:p>
        </w:tc>
        <w:tc>
          <w:tcPr>
            <w:tcW w:w="0" w:type="auto"/>
            <w:tcBorders>
              <w:top w:val="nil"/>
              <w:left w:val="nil"/>
              <w:bottom w:val="nil"/>
              <w:right w:val="nil"/>
            </w:tcBorders>
          </w:tcPr>
          <w:p w14:paraId="40392F91" w14:textId="29A60256" w:rsidR="00ED2598" w:rsidRPr="00ED2598" w:rsidRDefault="00ED2598" w:rsidP="00AD7CBE">
            <w:pPr>
              <w:spacing w:after="240"/>
              <w:textAlignment w:val="baseline"/>
            </w:pPr>
            <w:r w:rsidRPr="00197D34">
              <w:rPr>
                <w:b/>
                <w:bCs/>
              </w:rPr>
              <w:t>Multiple Evaluations</w:t>
            </w:r>
            <w:r w:rsidR="00663D1A">
              <w:t xml:space="preserve">: </w:t>
            </w:r>
            <w:r w:rsidRPr="00ED2598">
              <w:t xml:space="preserve">In addition to the evaluation for TBI manifestations under DC 8045, separate evaluations of comorbid mental, neurologic, or other physical disorder can be assigned </w:t>
            </w:r>
            <w:r w:rsidRPr="00ED2598">
              <w:rPr>
                <w:u w:val="single"/>
              </w:rPr>
              <w:t>unless</w:t>
            </w:r>
            <w:r w:rsidRPr="00ED2598">
              <w:t xml:space="preserve"> the manifestation was used to assign an evaluation under DC 8045.</w:t>
            </w:r>
          </w:p>
          <w:p w14:paraId="6CE294EE" w14:textId="02697EEC" w:rsidR="00ED2598" w:rsidRPr="00ED2598" w:rsidRDefault="00ED2598" w:rsidP="00ED2598">
            <w:pPr>
              <w:spacing w:before="0"/>
              <w:textAlignment w:val="baseline"/>
            </w:pPr>
            <w:r w:rsidRPr="00197D34">
              <w:rPr>
                <w:b/>
                <w:bCs/>
              </w:rPr>
              <w:t>TBI and Vertigo</w:t>
            </w:r>
            <w:r w:rsidRPr="00ED2598">
              <w:t xml:space="preserve">: A separate evaluation of vertigo </w:t>
            </w:r>
            <w:r w:rsidRPr="00ED2598">
              <w:rPr>
                <w:u w:val="single"/>
              </w:rPr>
              <w:t>cannot</w:t>
            </w:r>
            <w:r w:rsidR="00663D1A">
              <w:t xml:space="preserve"> be assigned. </w:t>
            </w:r>
            <w:r w:rsidRPr="00ED2598">
              <w:t>Vertigo is a subjective symptom that is already considered in the facets of TBI criteria.</w:t>
            </w:r>
          </w:p>
          <w:p w14:paraId="3A015DBC" w14:textId="77777777" w:rsidR="00ED2598" w:rsidRPr="00ED2598" w:rsidRDefault="00ED2598" w:rsidP="00ED2598">
            <w:pPr>
              <w:spacing w:before="0"/>
              <w:textAlignment w:val="baseline"/>
              <w:rPr>
                <w:b/>
                <w:szCs w:val="24"/>
              </w:rPr>
            </w:pPr>
          </w:p>
        </w:tc>
      </w:tr>
      <w:tr w:rsidR="00ED2598" w:rsidRPr="00ED2598" w14:paraId="7FFAE9B3" w14:textId="77777777" w:rsidTr="00ED2598">
        <w:trPr>
          <w:gridAfter w:val="1"/>
          <w:wAfter w:w="155" w:type="dxa"/>
          <w:trHeight w:val="212"/>
        </w:trPr>
        <w:tc>
          <w:tcPr>
            <w:tcW w:w="0" w:type="auto"/>
            <w:tcBorders>
              <w:top w:val="nil"/>
              <w:left w:val="nil"/>
              <w:bottom w:val="nil"/>
              <w:right w:val="nil"/>
            </w:tcBorders>
          </w:tcPr>
          <w:p w14:paraId="79D6A81D" w14:textId="305C5870" w:rsidR="00C60613" w:rsidRPr="00ED2598" w:rsidRDefault="00C60613" w:rsidP="00C60613">
            <w:pPr>
              <w:textAlignment w:val="baseline"/>
              <w:rPr>
                <w:i/>
                <w:color w:val="0070C0"/>
              </w:rPr>
            </w:pPr>
          </w:p>
          <w:p w14:paraId="3AFC610A" w14:textId="00F9D22B" w:rsidR="00ED2598" w:rsidRPr="00ED2598" w:rsidRDefault="00ED2598" w:rsidP="00ED2598">
            <w:pPr>
              <w:textAlignment w:val="baseline"/>
              <w:rPr>
                <w:i/>
                <w:color w:val="0070C0"/>
              </w:rPr>
            </w:pPr>
          </w:p>
        </w:tc>
        <w:tc>
          <w:tcPr>
            <w:tcW w:w="0" w:type="auto"/>
            <w:tcBorders>
              <w:top w:val="nil"/>
              <w:left w:val="nil"/>
              <w:bottom w:val="nil"/>
              <w:right w:val="nil"/>
            </w:tcBorders>
          </w:tcPr>
          <w:p w14:paraId="108791B4" w14:textId="6732E10E" w:rsidR="00ED2598" w:rsidRPr="00ED2598" w:rsidRDefault="00ED2598" w:rsidP="00AD7CBE">
            <w:pPr>
              <w:spacing w:after="240"/>
              <w:textAlignment w:val="baseline"/>
            </w:pPr>
            <w:r w:rsidRPr="00197D34">
              <w:rPr>
                <w:b/>
                <w:bCs/>
              </w:rPr>
              <w:t>TBI and Mental Disorder</w:t>
            </w:r>
            <w:r w:rsidR="00663D1A">
              <w:t xml:space="preserve">: </w:t>
            </w:r>
            <w:r w:rsidRPr="00ED2598">
              <w:t>Sufficiently clear and unequivocal medical opinion evidence must be present to determine whether TBI and a mental disorder are distinct and can be separately evaluated.</w:t>
            </w:r>
          </w:p>
          <w:p w14:paraId="124906C2" w14:textId="22C9ED06" w:rsidR="00ED2598" w:rsidRPr="00ED2598" w:rsidRDefault="00353F38" w:rsidP="00ED2598">
            <w:pPr>
              <w:spacing w:before="0"/>
              <w:textAlignment w:val="baseline"/>
            </w:pPr>
            <w:hyperlink r:id="rId46" w:history="1">
              <w:r w:rsidR="00ED2598" w:rsidRPr="00ED2598">
                <w:rPr>
                  <w:bCs/>
                  <w:color w:val="0000FF"/>
                  <w:u w:val="single"/>
                </w:rPr>
                <w:t>38 CFR 3.310(d)</w:t>
              </w:r>
              <w:r w:rsidR="00ED2598" w:rsidRPr="00663D1A">
                <w:rPr>
                  <w:bCs/>
                  <w:color w:val="0000FF"/>
                </w:rPr>
                <w:t xml:space="preserve"> </w:t>
              </w:r>
            </w:hyperlink>
            <w:r w:rsidR="00ED2598" w:rsidRPr="00ED2598">
              <w:t>established five conditions held to be secondary to TBI dependent on the initial severity of the TBI and the period of time between the injury and o</w:t>
            </w:r>
            <w:r w:rsidR="00663D1A">
              <w:t xml:space="preserve">nset of the secondary illness. </w:t>
            </w:r>
            <w:r w:rsidR="00ED2598" w:rsidRPr="00ED2598">
              <w:t>Avoid pyramiding when considering the initial TBI evaluation and symptoms that are now associated with the five secondary conditions.</w:t>
            </w:r>
          </w:p>
          <w:p w14:paraId="3D9E60F8" w14:textId="77777777" w:rsidR="00ED2598" w:rsidRPr="00ED2598" w:rsidRDefault="00ED2598" w:rsidP="00ED2598">
            <w:pPr>
              <w:spacing w:before="0"/>
              <w:textAlignment w:val="baseline"/>
              <w:rPr>
                <w:b/>
                <w:i/>
              </w:rPr>
            </w:pPr>
          </w:p>
        </w:tc>
      </w:tr>
      <w:tr w:rsidR="00ED2598" w:rsidRPr="00ED2598" w14:paraId="2F4AFFC2" w14:textId="77777777" w:rsidTr="00ED2598">
        <w:trPr>
          <w:gridAfter w:val="1"/>
          <w:wAfter w:w="155" w:type="dxa"/>
          <w:trHeight w:val="212"/>
        </w:trPr>
        <w:tc>
          <w:tcPr>
            <w:tcW w:w="0" w:type="auto"/>
            <w:tcBorders>
              <w:top w:val="nil"/>
              <w:left w:val="nil"/>
              <w:bottom w:val="nil"/>
              <w:right w:val="nil"/>
            </w:tcBorders>
          </w:tcPr>
          <w:p w14:paraId="57E46F89" w14:textId="77777777" w:rsidR="00ED2598" w:rsidRPr="00ED2598" w:rsidRDefault="00ED2598" w:rsidP="00ED2598">
            <w:pPr>
              <w:textAlignment w:val="baseline"/>
              <w:rPr>
                <w:b/>
              </w:rPr>
            </w:pPr>
            <w:r w:rsidRPr="00ED2598">
              <w:rPr>
                <w:b/>
              </w:rPr>
              <w:t>Pyramiding: Peripheral Nerves</w:t>
            </w:r>
          </w:p>
          <w:p w14:paraId="7197D02E" w14:textId="5E8209B6" w:rsidR="00C60613" w:rsidRPr="00ED2598" w:rsidRDefault="00ED2598" w:rsidP="00C60613">
            <w:pPr>
              <w:textAlignment w:val="baseline"/>
              <w:rPr>
                <w:i/>
                <w:color w:val="0070C0"/>
              </w:rPr>
            </w:pPr>
            <w:r w:rsidRPr="00ED2598">
              <w:rPr>
                <w:i/>
              </w:rPr>
              <w:t xml:space="preserve"> </w:t>
            </w:r>
          </w:p>
          <w:p w14:paraId="681A66C0" w14:textId="27AD288F" w:rsidR="00ED2598" w:rsidRPr="00ED2598" w:rsidRDefault="00ED2598" w:rsidP="00ED2598">
            <w:pPr>
              <w:textAlignment w:val="baseline"/>
              <w:rPr>
                <w:i/>
                <w:color w:val="0070C0"/>
              </w:rPr>
            </w:pPr>
          </w:p>
        </w:tc>
        <w:tc>
          <w:tcPr>
            <w:tcW w:w="0" w:type="auto"/>
            <w:tcBorders>
              <w:top w:val="nil"/>
              <w:left w:val="nil"/>
              <w:bottom w:val="nil"/>
              <w:right w:val="nil"/>
            </w:tcBorders>
          </w:tcPr>
          <w:p w14:paraId="7D8AAD01" w14:textId="2D6190E9" w:rsidR="00ED2598" w:rsidRPr="00ED2598" w:rsidRDefault="00ED2598" w:rsidP="00AD7CBE">
            <w:pPr>
              <w:spacing w:after="240"/>
              <w:textAlignment w:val="baseline"/>
            </w:pPr>
            <w:r w:rsidRPr="00197D34">
              <w:rPr>
                <w:b/>
                <w:bCs/>
              </w:rPr>
              <w:t>Upper Extremities</w:t>
            </w:r>
            <w:r w:rsidR="00663D1A">
              <w:t xml:space="preserve">: </w:t>
            </w:r>
            <w:r w:rsidRPr="00ED2598">
              <w:t xml:space="preserve">Separate evaluations may </w:t>
            </w:r>
            <w:r w:rsidRPr="00ED2598">
              <w:rPr>
                <w:u w:val="single"/>
              </w:rPr>
              <w:t>not</w:t>
            </w:r>
            <w:r w:rsidRPr="00ED2598">
              <w:t xml:space="preserve"> be assigned for disability affecting multiple nerve branches of the same upper extremity.</w:t>
            </w:r>
          </w:p>
          <w:p w14:paraId="4C1BF1A1" w14:textId="27039E31" w:rsidR="00ED2598" w:rsidRPr="00ED2598" w:rsidRDefault="00ED2598" w:rsidP="00ED2598">
            <w:pPr>
              <w:spacing w:before="0"/>
              <w:textAlignment w:val="baseline"/>
            </w:pPr>
            <w:r w:rsidRPr="00197D34">
              <w:rPr>
                <w:b/>
                <w:bCs/>
              </w:rPr>
              <w:t>Lower Extremities</w:t>
            </w:r>
            <w:r w:rsidR="00663D1A">
              <w:t xml:space="preserve">: </w:t>
            </w:r>
            <w:r w:rsidRPr="00ED2598">
              <w:t>Separate evaluations for disability affecting lower extremity nerves are warranted when symptoms arise from any of the five individual nerve branches.</w:t>
            </w:r>
          </w:p>
          <w:p w14:paraId="6711877A" w14:textId="77777777" w:rsidR="00ED2598" w:rsidRPr="00ED2598" w:rsidRDefault="00ED2598" w:rsidP="00ED2598">
            <w:pPr>
              <w:spacing w:before="0"/>
              <w:textAlignment w:val="baseline"/>
            </w:pPr>
          </w:p>
          <w:p w14:paraId="23F3E7C9" w14:textId="77777777" w:rsidR="00ED2598" w:rsidRDefault="00ED2598" w:rsidP="0081167E">
            <w:pPr>
              <w:numPr>
                <w:ilvl w:val="0"/>
                <w:numId w:val="14"/>
              </w:numPr>
              <w:spacing w:before="0"/>
              <w:textAlignment w:val="baseline"/>
            </w:pPr>
            <w:r w:rsidRPr="00ED2598">
              <w:t xml:space="preserve">If symptoms arise from within the same nerve branch of any of the five individual nerve branches in the lower extremity, assigning separate evaluation for those symptoms would constitute </w:t>
            </w:r>
            <w:r w:rsidRPr="00ED2598">
              <w:rPr>
                <w:u w:val="single"/>
              </w:rPr>
              <w:t>pyramiding</w:t>
            </w:r>
            <w:r w:rsidRPr="00ED2598">
              <w:t>.</w:t>
            </w:r>
          </w:p>
          <w:p w14:paraId="07DC7396" w14:textId="5F0FE235" w:rsidR="0081167E" w:rsidRPr="0081167E" w:rsidRDefault="0081167E" w:rsidP="0081167E">
            <w:pPr>
              <w:spacing w:before="0"/>
              <w:ind w:left="360"/>
              <w:textAlignment w:val="baseline"/>
            </w:pPr>
          </w:p>
        </w:tc>
      </w:tr>
      <w:tr w:rsidR="00ED2598" w:rsidRPr="00ED2598" w14:paraId="6B38B947" w14:textId="77777777" w:rsidTr="00ED2598">
        <w:trPr>
          <w:gridAfter w:val="1"/>
          <w:wAfter w:w="155" w:type="dxa"/>
          <w:trHeight w:val="212"/>
        </w:trPr>
        <w:tc>
          <w:tcPr>
            <w:tcW w:w="0" w:type="auto"/>
            <w:tcBorders>
              <w:top w:val="nil"/>
              <w:left w:val="nil"/>
              <w:bottom w:val="nil"/>
              <w:right w:val="nil"/>
            </w:tcBorders>
          </w:tcPr>
          <w:p w14:paraId="6B428D24" w14:textId="77777777" w:rsidR="00ED2598" w:rsidRPr="00ED2598" w:rsidRDefault="00ED2598" w:rsidP="00ED2598">
            <w:pPr>
              <w:textAlignment w:val="baseline"/>
              <w:rPr>
                <w:b/>
              </w:rPr>
            </w:pPr>
            <w:r w:rsidRPr="00ED2598">
              <w:rPr>
                <w:b/>
              </w:rPr>
              <w:t>Pyramiding: ALS/MS</w:t>
            </w:r>
          </w:p>
          <w:p w14:paraId="732D8BD8" w14:textId="33780031" w:rsidR="00C60613" w:rsidRPr="00ED2598" w:rsidRDefault="00ED2598" w:rsidP="00C60613">
            <w:pPr>
              <w:textAlignment w:val="baseline"/>
              <w:rPr>
                <w:i/>
                <w:color w:val="0070C0"/>
              </w:rPr>
            </w:pPr>
            <w:r w:rsidRPr="00ED2598">
              <w:rPr>
                <w:i/>
              </w:rPr>
              <w:t xml:space="preserve"> </w:t>
            </w:r>
          </w:p>
          <w:p w14:paraId="355AE1B8" w14:textId="3DBB67BB" w:rsidR="00ED2598" w:rsidRPr="00ED2598" w:rsidRDefault="00ED2598" w:rsidP="00ED2598">
            <w:pPr>
              <w:textAlignment w:val="baseline"/>
              <w:rPr>
                <w:i/>
                <w:color w:val="0070C0"/>
              </w:rPr>
            </w:pPr>
          </w:p>
        </w:tc>
        <w:tc>
          <w:tcPr>
            <w:tcW w:w="0" w:type="auto"/>
            <w:tcBorders>
              <w:top w:val="nil"/>
              <w:left w:val="nil"/>
              <w:bottom w:val="nil"/>
              <w:right w:val="nil"/>
            </w:tcBorders>
          </w:tcPr>
          <w:p w14:paraId="5205CAE3" w14:textId="19B2F70A" w:rsidR="00ED2598" w:rsidRPr="00ED2598" w:rsidRDefault="00ED2598" w:rsidP="00AD7CBE">
            <w:pPr>
              <w:spacing w:after="240"/>
              <w:textAlignment w:val="baseline"/>
            </w:pPr>
            <w:r w:rsidRPr="00197D34">
              <w:rPr>
                <w:b/>
                <w:bCs/>
              </w:rPr>
              <w:t>Amyotrophic Lateral Sclerosis (ALS)</w:t>
            </w:r>
            <w:r w:rsidRPr="00197D34">
              <w:rPr>
                <w:b/>
              </w:rPr>
              <w:t>:</w:t>
            </w:r>
            <w:r w:rsidR="00663D1A">
              <w:t xml:space="preserve"> </w:t>
            </w:r>
            <w:r w:rsidRPr="00ED2598">
              <w:t>If a single 100 percent evaluation is warranted for a complication of ALS, assign a 100 percent for that complication and separately eval</w:t>
            </w:r>
            <w:r w:rsidR="00663D1A">
              <w:t xml:space="preserve">uate additional complications. </w:t>
            </w:r>
            <w:r w:rsidRPr="00ED2598">
              <w:rPr>
                <w:u w:val="single"/>
              </w:rPr>
              <w:t>Do not</w:t>
            </w:r>
            <w:r w:rsidRPr="00ED2598">
              <w:t xml:space="preserve"> assign a separate evaluation under DC 8017; however, as this would constitute pyramiding.</w:t>
            </w:r>
          </w:p>
          <w:p w14:paraId="2060718F" w14:textId="346B2703" w:rsidR="00ED2598" w:rsidRPr="00ED2598" w:rsidRDefault="00ED2598" w:rsidP="00ED2598">
            <w:pPr>
              <w:spacing w:before="0"/>
              <w:textAlignment w:val="baseline"/>
            </w:pPr>
            <w:r w:rsidRPr="00197D34">
              <w:rPr>
                <w:b/>
                <w:bCs/>
              </w:rPr>
              <w:t>Multiple Sclerosis (MS)</w:t>
            </w:r>
            <w:r w:rsidRPr="00197D34">
              <w:rPr>
                <w:b/>
              </w:rPr>
              <w:t>:</w:t>
            </w:r>
            <w:r w:rsidR="00663D1A">
              <w:t xml:space="preserve"> </w:t>
            </w:r>
            <w:r w:rsidRPr="00ED2598">
              <w:t>Residuals of MS are evaluated separately when the combined evaluation for the residu</w:t>
            </w:r>
            <w:r w:rsidR="00663D1A">
              <w:t xml:space="preserve">als are 30 percent or greater. </w:t>
            </w:r>
            <w:r w:rsidRPr="00ED2598">
              <w:t xml:space="preserve">When residuals are separately evaluated, the minimum evaluation under DC 8018 may </w:t>
            </w:r>
            <w:r w:rsidRPr="00ED2598">
              <w:rPr>
                <w:u w:val="single"/>
              </w:rPr>
              <w:t>not</w:t>
            </w:r>
            <w:r w:rsidRPr="00ED2598">
              <w:t xml:space="preserve"> be concurrently assigned.</w:t>
            </w:r>
          </w:p>
          <w:p w14:paraId="7AAD7399" w14:textId="77777777" w:rsidR="00ED2598" w:rsidRPr="00ED2598" w:rsidRDefault="00ED2598" w:rsidP="00ED2598">
            <w:pPr>
              <w:spacing w:before="0"/>
              <w:textAlignment w:val="baseline"/>
              <w:rPr>
                <w:b/>
                <w:i/>
              </w:rPr>
            </w:pPr>
          </w:p>
        </w:tc>
      </w:tr>
      <w:tr w:rsidR="00ED2598" w:rsidRPr="00ED2598" w14:paraId="1D33B9EC" w14:textId="77777777" w:rsidTr="00ED2598">
        <w:trPr>
          <w:gridAfter w:val="1"/>
          <w:wAfter w:w="155" w:type="dxa"/>
          <w:trHeight w:val="212"/>
        </w:trPr>
        <w:tc>
          <w:tcPr>
            <w:tcW w:w="0" w:type="auto"/>
            <w:tcBorders>
              <w:top w:val="nil"/>
              <w:left w:val="nil"/>
              <w:bottom w:val="nil"/>
              <w:right w:val="nil"/>
            </w:tcBorders>
          </w:tcPr>
          <w:p w14:paraId="7A28CD01" w14:textId="77777777" w:rsidR="00ED2598" w:rsidRPr="00ED2598" w:rsidRDefault="00ED2598" w:rsidP="00ED2598">
            <w:pPr>
              <w:textAlignment w:val="baseline"/>
              <w:rPr>
                <w:b/>
              </w:rPr>
            </w:pPr>
            <w:r w:rsidRPr="00ED2598">
              <w:rPr>
                <w:b/>
              </w:rPr>
              <w:t>Pyramiding: Mental</w:t>
            </w:r>
          </w:p>
          <w:p w14:paraId="0A4D9514" w14:textId="6C4A035B" w:rsidR="00C60613" w:rsidRPr="00ED2598" w:rsidRDefault="00ED2598" w:rsidP="00C60613">
            <w:pPr>
              <w:textAlignment w:val="baseline"/>
              <w:rPr>
                <w:i/>
                <w:color w:val="0070C0"/>
              </w:rPr>
            </w:pPr>
            <w:r w:rsidRPr="00ED2598">
              <w:rPr>
                <w:i/>
              </w:rPr>
              <w:t xml:space="preserve"> </w:t>
            </w:r>
          </w:p>
          <w:p w14:paraId="5D5CE187" w14:textId="1DAC33E4" w:rsidR="00ED2598" w:rsidRPr="00ED2598" w:rsidRDefault="00ED2598" w:rsidP="00ED2598">
            <w:pPr>
              <w:textAlignment w:val="baseline"/>
              <w:rPr>
                <w:i/>
                <w:color w:val="0070C0"/>
              </w:rPr>
            </w:pPr>
          </w:p>
        </w:tc>
        <w:tc>
          <w:tcPr>
            <w:tcW w:w="0" w:type="auto"/>
            <w:tcBorders>
              <w:top w:val="nil"/>
              <w:left w:val="nil"/>
              <w:bottom w:val="nil"/>
              <w:right w:val="nil"/>
            </w:tcBorders>
          </w:tcPr>
          <w:p w14:paraId="1F682EF0" w14:textId="46114D6F" w:rsidR="00ED2598" w:rsidRPr="00ED2598" w:rsidRDefault="00ED2598" w:rsidP="00AD7CBE">
            <w:pPr>
              <w:spacing w:after="240"/>
              <w:textAlignment w:val="baseline"/>
            </w:pPr>
            <w:r w:rsidRPr="00197D34">
              <w:rPr>
                <w:b/>
                <w:bCs/>
              </w:rPr>
              <w:t>Physical/Mental Disorders</w:t>
            </w:r>
            <w:r w:rsidR="00663D1A">
              <w:t xml:space="preserve">: </w:t>
            </w:r>
            <w:r w:rsidRPr="00ED2598">
              <w:t>When a single disability has been diagnosed both as a physical condition and as a mental disorder, the rating agency shall evaluate it using a DC which represents the dominant (more disabling) aspect of the condition.</w:t>
            </w:r>
          </w:p>
          <w:p w14:paraId="7ADD739E" w14:textId="77777777" w:rsidR="00ED2598" w:rsidRPr="00ED2598" w:rsidRDefault="00ED2598" w:rsidP="002435F5">
            <w:pPr>
              <w:numPr>
                <w:ilvl w:val="0"/>
                <w:numId w:val="14"/>
              </w:numPr>
              <w:spacing w:before="0"/>
              <w:textAlignment w:val="baseline"/>
            </w:pPr>
            <w:r w:rsidRPr="00ED2598">
              <w:t xml:space="preserve">To warrant separate evaluations, the symptoms considered </w:t>
            </w:r>
            <w:r w:rsidRPr="00ED2598">
              <w:rPr>
                <w:u w:val="single"/>
              </w:rPr>
              <w:t>must</w:t>
            </w:r>
            <w:r w:rsidRPr="00ED2598">
              <w:t xml:space="preserve"> be distinct and not overlap.</w:t>
            </w:r>
          </w:p>
          <w:p w14:paraId="566FE1BB" w14:textId="77777777" w:rsidR="00ED2598" w:rsidRPr="00ED2598" w:rsidRDefault="00ED2598" w:rsidP="00ED2598">
            <w:pPr>
              <w:spacing w:before="0"/>
              <w:textAlignment w:val="baseline"/>
              <w:rPr>
                <w:b/>
                <w:i/>
              </w:rPr>
            </w:pPr>
          </w:p>
        </w:tc>
      </w:tr>
      <w:tr w:rsidR="00ED2598" w:rsidRPr="00ED2598" w14:paraId="38F8AA50" w14:textId="77777777" w:rsidTr="00ED2598">
        <w:trPr>
          <w:gridAfter w:val="1"/>
          <w:wAfter w:w="155" w:type="dxa"/>
          <w:trHeight w:val="212"/>
        </w:trPr>
        <w:tc>
          <w:tcPr>
            <w:tcW w:w="0" w:type="auto"/>
            <w:tcBorders>
              <w:top w:val="nil"/>
              <w:left w:val="nil"/>
              <w:bottom w:val="nil"/>
              <w:right w:val="nil"/>
            </w:tcBorders>
          </w:tcPr>
          <w:p w14:paraId="6470574B" w14:textId="77777777" w:rsidR="00ED2598" w:rsidRPr="00ED2598" w:rsidRDefault="00ED2598" w:rsidP="00ED2598">
            <w:pPr>
              <w:textAlignment w:val="baseline"/>
              <w:rPr>
                <w:b/>
              </w:rPr>
            </w:pPr>
            <w:r w:rsidRPr="00ED2598">
              <w:rPr>
                <w:b/>
              </w:rPr>
              <w:t>Pyramiding: Skin and Scars</w:t>
            </w:r>
          </w:p>
          <w:p w14:paraId="44D1B9CE" w14:textId="15F77ADD" w:rsidR="00C60613" w:rsidRPr="00ED2598" w:rsidRDefault="00ED2598" w:rsidP="00C60613">
            <w:pPr>
              <w:textAlignment w:val="baseline"/>
              <w:rPr>
                <w:i/>
                <w:color w:val="0070C0"/>
              </w:rPr>
            </w:pPr>
            <w:r w:rsidRPr="00ED2598">
              <w:rPr>
                <w:i/>
              </w:rPr>
              <w:t xml:space="preserve"> </w:t>
            </w:r>
          </w:p>
          <w:p w14:paraId="3CD1DA58" w14:textId="6E6FB9F5" w:rsidR="00ED2598" w:rsidRPr="00ED2598" w:rsidRDefault="00ED2598" w:rsidP="00ED2598">
            <w:pPr>
              <w:textAlignment w:val="baseline"/>
              <w:rPr>
                <w:i/>
                <w:color w:val="0070C0"/>
              </w:rPr>
            </w:pPr>
          </w:p>
        </w:tc>
        <w:tc>
          <w:tcPr>
            <w:tcW w:w="0" w:type="auto"/>
            <w:tcBorders>
              <w:top w:val="nil"/>
              <w:left w:val="nil"/>
              <w:bottom w:val="nil"/>
              <w:right w:val="nil"/>
            </w:tcBorders>
          </w:tcPr>
          <w:p w14:paraId="253D2AEB" w14:textId="113B0276" w:rsidR="00ED2598" w:rsidRPr="00ED2598" w:rsidRDefault="00ED2598" w:rsidP="00AD7CBE">
            <w:pPr>
              <w:spacing w:after="240"/>
              <w:textAlignment w:val="baseline"/>
            </w:pPr>
            <w:r w:rsidRPr="00197D34">
              <w:rPr>
                <w:b/>
                <w:bCs/>
              </w:rPr>
              <w:t>Disfigurement</w:t>
            </w:r>
            <w:r w:rsidRPr="00197D34">
              <w:rPr>
                <w:b/>
              </w:rPr>
              <w:t>:</w:t>
            </w:r>
            <w:r w:rsidR="00663D1A">
              <w:t xml:space="preserve"> </w:t>
            </w:r>
            <w:r w:rsidRPr="00ED2598">
              <w:t xml:space="preserve">Multiple scars may </w:t>
            </w:r>
            <w:r w:rsidRPr="00ED2598">
              <w:rPr>
                <w:u w:val="single"/>
              </w:rPr>
              <w:t>not</w:t>
            </w:r>
            <w:r w:rsidRPr="00ED2598">
              <w:t xml:space="preserve"> be added together to meet the width of scarring requirement under characteristics of disfigurement.</w:t>
            </w:r>
          </w:p>
          <w:p w14:paraId="55209E89" w14:textId="0C0B5E54" w:rsidR="00ED2598" w:rsidRPr="00ED2598" w:rsidRDefault="00ED2598" w:rsidP="00ED2598">
            <w:pPr>
              <w:spacing w:before="0"/>
              <w:textAlignment w:val="baseline"/>
            </w:pPr>
            <w:r w:rsidRPr="00197D34">
              <w:rPr>
                <w:b/>
                <w:bCs/>
              </w:rPr>
              <w:t>Painful Scar(s)</w:t>
            </w:r>
            <w:r w:rsidRPr="00197D34">
              <w:rPr>
                <w:b/>
              </w:rPr>
              <w:t>:</w:t>
            </w:r>
            <w:r w:rsidR="00663D1A">
              <w:t xml:space="preserve"> </w:t>
            </w:r>
            <w:r w:rsidRPr="00ED2598">
              <w:t>A separate evaluation for a painful scar under DC 7804 may be assigned when the functional impairment is:</w:t>
            </w:r>
          </w:p>
          <w:p w14:paraId="5F6EC73B" w14:textId="77777777" w:rsidR="00ED2598" w:rsidRPr="00ED2598" w:rsidRDefault="00ED2598" w:rsidP="00ED2598">
            <w:pPr>
              <w:spacing w:before="0"/>
              <w:textAlignment w:val="baseline"/>
            </w:pPr>
          </w:p>
          <w:p w14:paraId="37DE1DFE" w14:textId="77777777" w:rsidR="00ED2598" w:rsidRPr="00ED2598" w:rsidRDefault="00ED2598" w:rsidP="002435F5">
            <w:pPr>
              <w:numPr>
                <w:ilvl w:val="0"/>
                <w:numId w:val="14"/>
              </w:numPr>
              <w:spacing w:before="0"/>
              <w:textAlignment w:val="baseline"/>
            </w:pPr>
            <w:r w:rsidRPr="00ED2598">
              <w:t xml:space="preserve">distinct and separate from the functional impairment addressed by another DC, and is </w:t>
            </w:r>
            <w:r w:rsidRPr="00ED2598">
              <w:rPr>
                <w:u w:val="single"/>
              </w:rPr>
              <w:t>not</w:t>
            </w:r>
            <w:r w:rsidRPr="00ED2598">
              <w:t xml:space="preserve">, </w:t>
            </w:r>
          </w:p>
          <w:p w14:paraId="5F3160E7" w14:textId="77777777" w:rsidR="00ED2598" w:rsidRPr="00ED2598" w:rsidRDefault="00ED2598" w:rsidP="002435F5">
            <w:pPr>
              <w:numPr>
                <w:ilvl w:val="0"/>
                <w:numId w:val="14"/>
              </w:numPr>
              <w:spacing w:before="0"/>
              <w:textAlignment w:val="baseline"/>
            </w:pPr>
            <w:r w:rsidRPr="00ED2598">
              <w:t xml:space="preserve">duplicative or overlapping with symptomatology addressed under another DC. </w:t>
            </w:r>
          </w:p>
          <w:p w14:paraId="6D2B80CA" w14:textId="77777777" w:rsidR="00ED2598" w:rsidRPr="00ED2598" w:rsidRDefault="00ED2598" w:rsidP="00ED2598">
            <w:pPr>
              <w:spacing w:before="0"/>
              <w:textAlignment w:val="baseline"/>
              <w:rPr>
                <w:b/>
                <w:i/>
              </w:rPr>
            </w:pPr>
          </w:p>
        </w:tc>
      </w:tr>
      <w:tr w:rsidR="00ED2598" w:rsidRPr="00ED2598" w14:paraId="20BCA0EE" w14:textId="77777777" w:rsidTr="00ED2598">
        <w:trPr>
          <w:gridAfter w:val="1"/>
          <w:wAfter w:w="155" w:type="dxa"/>
          <w:trHeight w:val="212"/>
        </w:trPr>
        <w:tc>
          <w:tcPr>
            <w:tcW w:w="0" w:type="auto"/>
            <w:tcBorders>
              <w:top w:val="nil"/>
              <w:left w:val="nil"/>
              <w:bottom w:val="nil"/>
              <w:right w:val="nil"/>
            </w:tcBorders>
          </w:tcPr>
          <w:p w14:paraId="47D5BD51" w14:textId="61B99548" w:rsidR="00C60613" w:rsidRPr="00ED2598" w:rsidRDefault="00C60613" w:rsidP="00C60613">
            <w:pPr>
              <w:textAlignment w:val="baseline"/>
              <w:rPr>
                <w:i/>
                <w:color w:val="0070C0"/>
              </w:rPr>
            </w:pPr>
          </w:p>
          <w:p w14:paraId="6DCCA79C" w14:textId="52313FDC" w:rsidR="00ED2598" w:rsidRPr="00ED2598" w:rsidRDefault="00ED2598" w:rsidP="00ED2598">
            <w:pPr>
              <w:textAlignment w:val="baseline"/>
              <w:rPr>
                <w:i/>
                <w:color w:val="0070C0"/>
              </w:rPr>
            </w:pPr>
          </w:p>
        </w:tc>
        <w:tc>
          <w:tcPr>
            <w:tcW w:w="0" w:type="auto"/>
            <w:tcBorders>
              <w:top w:val="nil"/>
              <w:left w:val="nil"/>
              <w:bottom w:val="nil"/>
              <w:right w:val="nil"/>
            </w:tcBorders>
          </w:tcPr>
          <w:p w14:paraId="5F470E0C" w14:textId="77777777" w:rsidR="00ED2598" w:rsidRPr="00ED2598" w:rsidRDefault="00ED2598" w:rsidP="00ED2598">
            <w:pPr>
              <w:spacing w:before="0"/>
              <w:textAlignment w:val="baseline"/>
            </w:pPr>
            <w:r w:rsidRPr="00197D34">
              <w:rPr>
                <w:b/>
                <w:bCs/>
              </w:rPr>
              <w:t>Scars associated with Muscle Injury</w:t>
            </w:r>
            <w:r w:rsidRPr="00ED2598">
              <w:t xml:space="preserve">: If there is scarring that results in functional loss under DC 7805 that is compensable, do </w:t>
            </w:r>
            <w:r w:rsidRPr="00ED2598">
              <w:rPr>
                <w:u w:val="single"/>
              </w:rPr>
              <w:t>not</w:t>
            </w:r>
            <w:r w:rsidRPr="00ED2598">
              <w:t xml:space="preserve"> assign a separate evaluation if the body part affected and the functional impairment resulting from the scar are the same as the part and function affected by the muscle injury.</w:t>
            </w:r>
          </w:p>
          <w:p w14:paraId="43F2BE4C" w14:textId="77777777" w:rsidR="00ED2598" w:rsidRPr="00ED2598" w:rsidRDefault="00ED2598" w:rsidP="00ED2598">
            <w:pPr>
              <w:spacing w:before="0"/>
              <w:textAlignment w:val="baseline"/>
            </w:pPr>
          </w:p>
          <w:p w14:paraId="2B548646" w14:textId="27611B8B" w:rsidR="00ED2598" w:rsidRPr="00ED2598" w:rsidRDefault="00ED2598" w:rsidP="00ED2598">
            <w:pPr>
              <w:spacing w:before="0"/>
              <w:textAlignment w:val="baseline"/>
            </w:pPr>
            <w:r w:rsidRPr="00197D34">
              <w:rPr>
                <w:b/>
                <w:bCs/>
              </w:rPr>
              <w:t>Alternative Rating Criteria</w:t>
            </w:r>
            <w:r w:rsidR="00663D1A">
              <w:t xml:space="preserve">: </w:t>
            </w:r>
            <w:r w:rsidRPr="00ED2598">
              <w:t>When evaluating skin conditions where the DC offers variable methods to evaluate the disability, assign only a single evaluation using the criteria that</w:t>
            </w:r>
            <w:r w:rsidR="00663D1A">
              <w:t xml:space="preserve"> results in the higher rating. </w:t>
            </w:r>
            <w:r w:rsidRPr="00ED2598">
              <w:rPr>
                <w:u w:val="single"/>
              </w:rPr>
              <w:t>Do not</w:t>
            </w:r>
            <w:r w:rsidRPr="00ED2598">
              <w:t xml:space="preserve"> assign separate evaluations.</w:t>
            </w:r>
          </w:p>
          <w:p w14:paraId="64B007AA" w14:textId="77777777" w:rsidR="00ED2598" w:rsidRPr="00ED2598" w:rsidRDefault="00ED2598" w:rsidP="00ED2598">
            <w:pPr>
              <w:spacing w:before="0"/>
              <w:textAlignment w:val="baseline"/>
            </w:pPr>
          </w:p>
          <w:p w14:paraId="5022F599" w14:textId="77777777" w:rsidR="00ED2598" w:rsidRPr="00C60613" w:rsidRDefault="00ED2598" w:rsidP="00ED2598">
            <w:pPr>
              <w:spacing w:before="0"/>
              <w:textAlignment w:val="baseline"/>
              <w:rPr>
                <w:b/>
              </w:rPr>
            </w:pPr>
            <w:r w:rsidRPr="00C60613">
              <w:rPr>
                <w:b/>
              </w:rPr>
              <w:t xml:space="preserve">Example: </w:t>
            </w:r>
          </w:p>
          <w:p w14:paraId="6834DD8C" w14:textId="77777777" w:rsidR="00ED2598" w:rsidRPr="00ED2598" w:rsidRDefault="00ED2598" w:rsidP="00ED2598">
            <w:pPr>
              <w:spacing w:before="0"/>
              <w:textAlignment w:val="baseline"/>
            </w:pPr>
          </w:p>
          <w:p w14:paraId="4F244470" w14:textId="77777777" w:rsidR="00ED2598" w:rsidRPr="00ED2598" w:rsidRDefault="00ED2598" w:rsidP="00ED2598">
            <w:pPr>
              <w:spacing w:before="0"/>
              <w:textAlignment w:val="baseline"/>
            </w:pPr>
            <w:r w:rsidRPr="00ED2598">
              <w:rPr>
                <w:noProof/>
              </w:rPr>
              <w:drawing>
                <wp:inline distT="0" distB="0" distL="0" distR="0" wp14:anchorId="4E2DCA8A" wp14:editId="4DC0009A">
                  <wp:extent cx="4438650" cy="1521280"/>
                  <wp:effectExtent l="19050" t="19050" r="1905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439502" cy="1521572"/>
                          </a:xfrm>
                          <a:prstGeom prst="rect">
                            <a:avLst/>
                          </a:prstGeom>
                          <a:ln>
                            <a:solidFill>
                              <a:srgbClr val="4F81BD"/>
                            </a:solidFill>
                          </a:ln>
                        </pic:spPr>
                      </pic:pic>
                    </a:graphicData>
                  </a:graphic>
                </wp:inline>
              </w:drawing>
            </w:r>
          </w:p>
          <w:p w14:paraId="7EDDDEE3" w14:textId="77777777" w:rsidR="00ED2598" w:rsidRPr="00ED2598" w:rsidRDefault="00ED2598" w:rsidP="00ED2598">
            <w:pPr>
              <w:spacing w:before="0"/>
              <w:textAlignment w:val="baseline"/>
              <w:rPr>
                <w:b/>
                <w:i/>
              </w:rPr>
            </w:pPr>
          </w:p>
        </w:tc>
      </w:tr>
      <w:tr w:rsidR="00ED2598" w:rsidRPr="00ED2598" w14:paraId="49C8BC4B" w14:textId="77777777" w:rsidTr="00ED2598">
        <w:trPr>
          <w:gridAfter w:val="1"/>
          <w:wAfter w:w="155" w:type="dxa"/>
          <w:trHeight w:val="212"/>
        </w:trPr>
        <w:tc>
          <w:tcPr>
            <w:tcW w:w="0" w:type="auto"/>
            <w:tcBorders>
              <w:top w:val="nil"/>
              <w:left w:val="nil"/>
              <w:bottom w:val="nil"/>
              <w:right w:val="nil"/>
            </w:tcBorders>
          </w:tcPr>
          <w:p w14:paraId="7F7684AD" w14:textId="77777777" w:rsidR="00ED2598" w:rsidRPr="00ED2598" w:rsidRDefault="00ED2598" w:rsidP="00ED2598">
            <w:pPr>
              <w:textAlignment w:val="baseline"/>
              <w:rPr>
                <w:b/>
              </w:rPr>
            </w:pPr>
            <w:r w:rsidRPr="00ED2598">
              <w:rPr>
                <w:b/>
              </w:rPr>
              <w:t>Pyramiding: Multiple Skin Conditions</w:t>
            </w:r>
          </w:p>
          <w:p w14:paraId="00CCE639" w14:textId="6A734672" w:rsidR="00C60613" w:rsidRPr="00ED2598" w:rsidRDefault="00ED2598" w:rsidP="00C60613">
            <w:pPr>
              <w:textAlignment w:val="baseline"/>
              <w:rPr>
                <w:i/>
                <w:color w:val="0070C0"/>
              </w:rPr>
            </w:pPr>
            <w:r w:rsidRPr="00ED2598">
              <w:rPr>
                <w:i/>
              </w:rPr>
              <w:t xml:space="preserve"> </w:t>
            </w:r>
          </w:p>
          <w:p w14:paraId="4FA8D878" w14:textId="4795C272" w:rsidR="00ED2598" w:rsidRPr="00ED2598" w:rsidRDefault="00ED2598" w:rsidP="00ED2598">
            <w:pPr>
              <w:textAlignment w:val="baseline"/>
              <w:rPr>
                <w:i/>
                <w:color w:val="0070C0"/>
              </w:rPr>
            </w:pPr>
          </w:p>
        </w:tc>
        <w:tc>
          <w:tcPr>
            <w:tcW w:w="0" w:type="auto"/>
            <w:tcBorders>
              <w:top w:val="nil"/>
              <w:left w:val="nil"/>
              <w:bottom w:val="nil"/>
              <w:right w:val="nil"/>
            </w:tcBorders>
          </w:tcPr>
          <w:p w14:paraId="6748724F" w14:textId="36AD9C8C" w:rsidR="00ED2598" w:rsidRPr="00ED2598" w:rsidRDefault="00ED2598" w:rsidP="00AD7CBE">
            <w:pPr>
              <w:spacing w:after="240"/>
              <w:textAlignment w:val="baseline"/>
            </w:pPr>
            <w:r w:rsidRPr="00197D34">
              <w:rPr>
                <w:b/>
                <w:bCs/>
              </w:rPr>
              <w:t>Percentage of Exposed Skin/Entire Body Affected</w:t>
            </w:r>
            <w:r w:rsidR="00663D1A">
              <w:t xml:space="preserve">: </w:t>
            </w:r>
            <w:r w:rsidRPr="00ED2598">
              <w:t xml:space="preserve">Multiple skin conditions may receive separate evaluations based on the percentage of exposed areas affected by each skin condition.  </w:t>
            </w:r>
          </w:p>
          <w:p w14:paraId="73743255" w14:textId="77777777" w:rsidR="00ED2598" w:rsidRPr="00ED2598" w:rsidRDefault="00ED2598" w:rsidP="00ED2598">
            <w:pPr>
              <w:spacing w:before="0"/>
              <w:textAlignment w:val="baseline"/>
            </w:pPr>
            <w:r w:rsidRPr="00ED2598">
              <w:t xml:space="preserve">If an examiner cannot provide separate percentages solely due to each skin condition, separate evaluations </w:t>
            </w:r>
            <w:r w:rsidRPr="00ED2598">
              <w:rPr>
                <w:u w:val="single"/>
              </w:rPr>
              <w:t>cannot</w:t>
            </w:r>
            <w:r w:rsidRPr="00ED2598">
              <w:t xml:space="preserve"> be assigned using that criteria alone. </w:t>
            </w:r>
          </w:p>
          <w:p w14:paraId="4BBBE489" w14:textId="7AE95EBF" w:rsidR="00ED2598" w:rsidRPr="00ED2598" w:rsidRDefault="00ED2598" w:rsidP="00ED2598">
            <w:pPr>
              <w:spacing w:before="0"/>
              <w:textAlignment w:val="baseline"/>
            </w:pPr>
            <w:r w:rsidRPr="00ED2598">
              <w:rPr>
                <w:bCs/>
              </w:rPr>
              <w:t>Medication Criteria</w:t>
            </w:r>
            <w:r w:rsidR="00663D1A">
              <w:t xml:space="preserve">: </w:t>
            </w:r>
            <w:r w:rsidRPr="00ED2598">
              <w:t xml:space="preserve">If the same medication is used to treat each skin condition, separate evaluations </w:t>
            </w:r>
            <w:r w:rsidRPr="00ED2598">
              <w:rPr>
                <w:u w:val="single"/>
              </w:rPr>
              <w:t>may not</w:t>
            </w:r>
            <w:r w:rsidRPr="00ED2598">
              <w:t xml:space="preserve"> be assigned </w:t>
            </w:r>
            <w:r w:rsidRPr="00ED2598">
              <w:rPr>
                <w:u w:val="single"/>
              </w:rPr>
              <w:t>unless</w:t>
            </w:r>
            <w:r w:rsidRPr="00ED2598">
              <w:t xml:space="preserve"> the separately evaluated condition uses alternative criteria to establish a disability evaluation.</w:t>
            </w:r>
          </w:p>
          <w:p w14:paraId="15C53681" w14:textId="77777777" w:rsidR="00ED2598" w:rsidRPr="00ED2598" w:rsidRDefault="00ED2598" w:rsidP="00ED2598">
            <w:pPr>
              <w:spacing w:before="0"/>
              <w:textAlignment w:val="baseline"/>
              <w:rPr>
                <w:b/>
                <w:i/>
              </w:rPr>
            </w:pPr>
          </w:p>
        </w:tc>
      </w:tr>
      <w:tr w:rsidR="00ED2598" w:rsidRPr="00ED2598" w14:paraId="77733698" w14:textId="77777777" w:rsidTr="00ED2598">
        <w:trPr>
          <w:gridAfter w:val="1"/>
          <w:wAfter w:w="155" w:type="dxa"/>
          <w:trHeight w:val="212"/>
        </w:trPr>
        <w:tc>
          <w:tcPr>
            <w:tcW w:w="0" w:type="auto"/>
            <w:tcBorders>
              <w:top w:val="nil"/>
              <w:left w:val="nil"/>
              <w:bottom w:val="nil"/>
              <w:right w:val="nil"/>
            </w:tcBorders>
          </w:tcPr>
          <w:p w14:paraId="34EC6363" w14:textId="77777777" w:rsidR="00ED2598" w:rsidRPr="00ED2598" w:rsidRDefault="00ED2598" w:rsidP="00ED2598">
            <w:pPr>
              <w:textAlignment w:val="baseline"/>
              <w:rPr>
                <w:b/>
              </w:rPr>
            </w:pPr>
            <w:r w:rsidRPr="00ED2598">
              <w:rPr>
                <w:b/>
              </w:rPr>
              <w:t>Pyramiding: Dental and Oral Conditions</w:t>
            </w:r>
          </w:p>
          <w:p w14:paraId="6BAD9425" w14:textId="50FE683F" w:rsidR="00C60613" w:rsidRPr="00ED2598" w:rsidRDefault="00ED2598" w:rsidP="00C60613">
            <w:pPr>
              <w:textAlignment w:val="baseline"/>
              <w:rPr>
                <w:i/>
                <w:color w:val="0070C0"/>
              </w:rPr>
            </w:pPr>
            <w:r w:rsidRPr="00ED2598">
              <w:rPr>
                <w:i/>
              </w:rPr>
              <w:t xml:space="preserve"> </w:t>
            </w:r>
          </w:p>
          <w:p w14:paraId="7D193EB5" w14:textId="63627035" w:rsidR="00ED2598" w:rsidRPr="00ED2598" w:rsidRDefault="00ED2598" w:rsidP="00ED2598">
            <w:pPr>
              <w:textAlignment w:val="baseline"/>
              <w:rPr>
                <w:i/>
                <w:color w:val="0070C0"/>
              </w:rPr>
            </w:pPr>
          </w:p>
        </w:tc>
        <w:tc>
          <w:tcPr>
            <w:tcW w:w="0" w:type="auto"/>
            <w:tcBorders>
              <w:top w:val="nil"/>
              <w:left w:val="nil"/>
              <w:bottom w:val="nil"/>
              <w:right w:val="nil"/>
            </w:tcBorders>
          </w:tcPr>
          <w:p w14:paraId="09754B16" w14:textId="14C20080" w:rsidR="00ED2598" w:rsidRPr="00ED2598" w:rsidRDefault="00ED2598" w:rsidP="00AD7CBE">
            <w:pPr>
              <w:spacing w:after="240"/>
              <w:textAlignment w:val="baseline"/>
            </w:pPr>
            <w:r w:rsidRPr="00197D34">
              <w:rPr>
                <w:b/>
                <w:bCs/>
              </w:rPr>
              <w:t>Inter-Incisal Motion</w:t>
            </w:r>
            <w:r w:rsidR="00663D1A">
              <w:t xml:space="preserve">: </w:t>
            </w:r>
            <w:r w:rsidRPr="00ED2598">
              <w:t xml:space="preserve">In assigning an evaluation for TMJ or any other dental disability on the basis of limited motion of temporomandibular articulation under DC 9905, </w:t>
            </w:r>
            <w:r w:rsidRPr="00ED2598">
              <w:rPr>
                <w:u w:val="single"/>
              </w:rPr>
              <w:t>do not</w:t>
            </w:r>
            <w:r w:rsidRPr="00ED2598">
              <w:t xml:space="preserve"> assign separate evaluations for limited inter-incisal motion involving each side of the jaw.</w:t>
            </w:r>
          </w:p>
          <w:p w14:paraId="73CE2DC2" w14:textId="77777777" w:rsidR="00ED2598" w:rsidRPr="00ED2598" w:rsidRDefault="00ED2598" w:rsidP="002435F5">
            <w:pPr>
              <w:numPr>
                <w:ilvl w:val="0"/>
                <w:numId w:val="15"/>
              </w:numPr>
              <w:spacing w:before="0"/>
              <w:textAlignment w:val="baseline"/>
            </w:pPr>
            <w:r w:rsidRPr="00ED2598">
              <w:t>If both sides of the jaw are affected, use the limitation of motion on the side that affords the highest evaluation.</w:t>
            </w:r>
          </w:p>
          <w:p w14:paraId="6B13F38C" w14:textId="4AF2192B" w:rsidR="00ED2598" w:rsidRPr="00ED2598" w:rsidRDefault="00ED2598" w:rsidP="00ED2598">
            <w:pPr>
              <w:spacing w:before="0"/>
              <w:textAlignment w:val="baseline"/>
              <w:rPr>
                <w:b/>
                <w:i/>
                <w:szCs w:val="24"/>
              </w:rPr>
            </w:pPr>
          </w:p>
        </w:tc>
      </w:tr>
    </w:tbl>
    <w:p w14:paraId="56DC3340" w14:textId="77777777" w:rsidR="00AD7CBE" w:rsidRDefault="00AD7CBE">
      <w:pPr>
        <w:pStyle w:val="VBATopicHeading1"/>
      </w:pPr>
    </w:p>
    <w:p w14:paraId="59F5E04F" w14:textId="4B3E2263" w:rsidR="006F6315" w:rsidRDefault="006F6315">
      <w:pPr>
        <w:pStyle w:val="VBATopicHeading1"/>
      </w:pPr>
    </w:p>
    <w:p w14:paraId="65460BC3" w14:textId="77777777" w:rsidR="006F6315" w:rsidRDefault="006F6315">
      <w:pPr>
        <w:pStyle w:val="VBATopicHeading1"/>
      </w:pPr>
    </w:p>
    <w:p w14:paraId="56ED4BA6" w14:textId="18ADED66" w:rsidR="007A5600" w:rsidRPr="009A29B0" w:rsidRDefault="007A5600">
      <w:pPr>
        <w:pStyle w:val="VBATopicHeading1"/>
      </w:pPr>
      <w:bookmarkStart w:id="13" w:name="_Toc457647072"/>
      <w:r w:rsidRPr="009A29B0">
        <w:t xml:space="preserve">Topic </w:t>
      </w:r>
      <w:r w:rsidR="009A29B0" w:rsidRPr="009A29B0">
        <w:t>3</w:t>
      </w:r>
      <w:r w:rsidRPr="009A29B0">
        <w:t>:</w:t>
      </w:r>
      <w:r w:rsidR="009A29B0" w:rsidRPr="009A29B0">
        <w:t xml:space="preserve"> </w:t>
      </w:r>
      <w:r w:rsidR="005F2E88">
        <w:t>Muscles and Muscle Injuries</w:t>
      </w:r>
      <w:bookmarkEnd w:id="13"/>
    </w:p>
    <w:tbl>
      <w:tblPr>
        <w:tblW w:w="9777" w:type="dxa"/>
        <w:tblLayout w:type="fixed"/>
        <w:tblCellMar>
          <w:left w:w="115" w:type="dxa"/>
          <w:right w:w="115" w:type="dxa"/>
        </w:tblCellMar>
        <w:tblLook w:val="0000" w:firstRow="0" w:lastRow="0" w:firstColumn="0" w:lastColumn="0" w:noHBand="0" w:noVBand="0"/>
      </w:tblPr>
      <w:tblGrid>
        <w:gridCol w:w="2560"/>
        <w:gridCol w:w="7217"/>
      </w:tblGrid>
      <w:tr w:rsidR="00E62865" w:rsidRPr="009A29B0" w14:paraId="637B3F69" w14:textId="77777777" w:rsidTr="00D24FA6">
        <w:trPr>
          <w:trHeight w:val="212"/>
        </w:trPr>
        <w:tc>
          <w:tcPr>
            <w:tcW w:w="9777" w:type="dxa"/>
            <w:gridSpan w:val="2"/>
            <w:tcBorders>
              <w:top w:val="nil"/>
              <w:left w:val="nil"/>
              <w:bottom w:val="nil"/>
              <w:right w:val="nil"/>
            </w:tcBorders>
          </w:tcPr>
          <w:p w14:paraId="6EB06C6A" w14:textId="6BA62447" w:rsidR="00E62865" w:rsidRPr="009A29B0" w:rsidRDefault="00E62865" w:rsidP="009A29B0">
            <w:pPr>
              <w:tabs>
                <w:tab w:val="left" w:pos="590"/>
              </w:tabs>
              <w:spacing w:after="120"/>
              <w:textAlignment w:val="baseline"/>
              <w:rPr>
                <w:szCs w:val="24"/>
              </w:rPr>
            </w:pPr>
            <w:r w:rsidRPr="009A29B0">
              <w:rPr>
                <w:szCs w:val="24"/>
              </w:rPr>
              <w:t>Topic objectives</w:t>
            </w:r>
            <w:r>
              <w:rPr>
                <w:szCs w:val="24"/>
              </w:rPr>
              <w:t>:</w:t>
            </w:r>
          </w:p>
          <w:p w14:paraId="07B8E85D" w14:textId="6A5A1884" w:rsidR="00D24FA6" w:rsidRPr="00D24FA6" w:rsidRDefault="00D24FA6" w:rsidP="002435F5">
            <w:pPr>
              <w:numPr>
                <w:ilvl w:val="0"/>
                <w:numId w:val="3"/>
              </w:numPr>
              <w:tabs>
                <w:tab w:val="left" w:pos="590"/>
              </w:tabs>
              <w:spacing w:before="60" w:after="60"/>
              <w:textAlignment w:val="baseline"/>
              <w:rPr>
                <w:szCs w:val="24"/>
              </w:rPr>
            </w:pPr>
            <w:r>
              <w:rPr>
                <w:szCs w:val="24"/>
              </w:rPr>
              <w:t>Understand</w:t>
            </w:r>
            <w:r w:rsidRPr="00D24FA6">
              <w:rPr>
                <w:szCs w:val="24"/>
              </w:rPr>
              <w:t xml:space="preserve"> types of muscles, muscle groups, and muscle injuries.</w:t>
            </w:r>
          </w:p>
          <w:p w14:paraId="5BB6FBBE" w14:textId="3CE47573" w:rsidR="00D24FA6" w:rsidRPr="00D24FA6" w:rsidRDefault="00D24FA6" w:rsidP="002435F5">
            <w:pPr>
              <w:numPr>
                <w:ilvl w:val="0"/>
                <w:numId w:val="3"/>
              </w:numPr>
              <w:tabs>
                <w:tab w:val="left" w:pos="590"/>
              </w:tabs>
              <w:spacing w:before="60" w:after="60"/>
              <w:textAlignment w:val="baseline"/>
              <w:rPr>
                <w:szCs w:val="24"/>
              </w:rPr>
            </w:pPr>
            <w:r>
              <w:rPr>
                <w:szCs w:val="24"/>
              </w:rPr>
              <w:t>D</w:t>
            </w:r>
            <w:r w:rsidRPr="00D24FA6">
              <w:rPr>
                <w:szCs w:val="24"/>
              </w:rPr>
              <w:t>emonstrate knowledge of combining ratings for muscle injuries.</w:t>
            </w:r>
          </w:p>
          <w:p w14:paraId="15E49E90" w14:textId="3083C1FC" w:rsidR="00D24FA6" w:rsidRPr="00D24FA6" w:rsidRDefault="00D24FA6" w:rsidP="002435F5">
            <w:pPr>
              <w:numPr>
                <w:ilvl w:val="0"/>
                <w:numId w:val="3"/>
              </w:numPr>
              <w:tabs>
                <w:tab w:val="left" w:pos="590"/>
              </w:tabs>
              <w:spacing w:before="60" w:after="60"/>
              <w:textAlignment w:val="baseline"/>
              <w:rPr>
                <w:szCs w:val="24"/>
              </w:rPr>
            </w:pPr>
            <w:r>
              <w:rPr>
                <w:szCs w:val="24"/>
              </w:rPr>
              <w:t>Demonstrate</w:t>
            </w:r>
            <w:r w:rsidRPr="00D24FA6">
              <w:rPr>
                <w:szCs w:val="24"/>
              </w:rPr>
              <w:t xml:space="preserve"> knowledge of the evaluation of muscle disabilities.</w:t>
            </w:r>
          </w:p>
          <w:p w14:paraId="6F9FE0AD" w14:textId="74DFECAE" w:rsidR="00E62865" w:rsidRPr="009A29B0" w:rsidRDefault="00E62865" w:rsidP="00E62865">
            <w:pPr>
              <w:tabs>
                <w:tab w:val="left" w:pos="590"/>
              </w:tabs>
              <w:spacing w:before="60" w:after="60"/>
              <w:ind w:left="360"/>
              <w:textAlignment w:val="baseline"/>
              <w:rPr>
                <w:color w:val="2A63A8"/>
                <w:szCs w:val="24"/>
              </w:rPr>
            </w:pPr>
          </w:p>
        </w:tc>
      </w:tr>
      <w:tr w:rsidR="00D24FA6" w:rsidRPr="00D24FA6" w14:paraId="2ED036FB" w14:textId="77777777" w:rsidTr="00AD1186">
        <w:trPr>
          <w:trHeight w:val="212"/>
        </w:trPr>
        <w:tc>
          <w:tcPr>
            <w:tcW w:w="2560" w:type="dxa"/>
            <w:tcBorders>
              <w:top w:val="nil"/>
              <w:left w:val="nil"/>
              <w:bottom w:val="nil"/>
              <w:right w:val="nil"/>
            </w:tcBorders>
          </w:tcPr>
          <w:p w14:paraId="3349F6F8" w14:textId="77777777" w:rsidR="00D24FA6" w:rsidRPr="00D24FA6" w:rsidRDefault="00D24FA6" w:rsidP="00D24FA6">
            <w:pPr>
              <w:textAlignment w:val="baseline"/>
              <w:rPr>
                <w:b/>
              </w:rPr>
            </w:pPr>
            <w:r w:rsidRPr="00D24FA6">
              <w:rPr>
                <w:b/>
              </w:rPr>
              <w:t>Types of Muscles</w:t>
            </w:r>
          </w:p>
          <w:p w14:paraId="51362E3D" w14:textId="77777777" w:rsidR="00D24FA6" w:rsidRPr="00D24FA6" w:rsidRDefault="00D24FA6" w:rsidP="00D24FA6">
            <w:pPr>
              <w:textAlignment w:val="baseline"/>
              <w:rPr>
                <w:i/>
                <w:color w:val="0070C0"/>
              </w:rPr>
            </w:pPr>
          </w:p>
        </w:tc>
        <w:tc>
          <w:tcPr>
            <w:tcW w:w="7217" w:type="dxa"/>
            <w:tcBorders>
              <w:top w:val="nil"/>
              <w:left w:val="nil"/>
              <w:bottom w:val="nil"/>
              <w:right w:val="nil"/>
            </w:tcBorders>
          </w:tcPr>
          <w:p w14:paraId="2698BCFE" w14:textId="77777777" w:rsidR="00D24FA6" w:rsidRPr="00D24FA6" w:rsidRDefault="00D24FA6" w:rsidP="00D24FA6">
            <w:pPr>
              <w:spacing w:after="240"/>
              <w:textAlignment w:val="baseline"/>
            </w:pPr>
            <w:r w:rsidRPr="00D24FA6">
              <w:t>Three types of muscle structures:</w:t>
            </w:r>
          </w:p>
          <w:p w14:paraId="4C972627" w14:textId="77777777" w:rsidR="00D24FA6" w:rsidRPr="00D24FA6" w:rsidRDefault="00D24FA6" w:rsidP="002435F5">
            <w:pPr>
              <w:numPr>
                <w:ilvl w:val="0"/>
                <w:numId w:val="15"/>
              </w:numPr>
              <w:spacing w:after="240"/>
              <w:textAlignment w:val="baseline"/>
            </w:pPr>
            <w:r w:rsidRPr="00D24FA6">
              <w:rPr>
                <w:bCs/>
              </w:rPr>
              <w:t xml:space="preserve">Striated (skeletal) </w:t>
            </w:r>
            <w:r w:rsidRPr="00D24FA6">
              <w:t>– Muscles that are attached to bones by tendons, producing movement under conscious control.  Movement occurs when stimulated muscle fibers contract to change the position of the bones at a joint.</w:t>
            </w:r>
          </w:p>
          <w:p w14:paraId="5D9F83C0" w14:textId="77777777" w:rsidR="00D24FA6" w:rsidRPr="00D24FA6" w:rsidRDefault="00D24FA6" w:rsidP="002435F5">
            <w:pPr>
              <w:numPr>
                <w:ilvl w:val="0"/>
                <w:numId w:val="15"/>
              </w:numPr>
              <w:spacing w:after="240"/>
              <w:textAlignment w:val="baseline"/>
            </w:pPr>
            <w:r w:rsidRPr="00D24FA6">
              <w:rPr>
                <w:bCs/>
              </w:rPr>
              <w:t>Cardiac</w:t>
            </w:r>
            <w:r w:rsidRPr="00D24FA6">
              <w:t xml:space="preserve"> – An involuntary muscle not under conscious control, forms the heart wall, and creates the pulsing beat of the heart.</w:t>
            </w:r>
          </w:p>
          <w:p w14:paraId="4B8E57EF" w14:textId="77777777" w:rsidR="00D24FA6" w:rsidRPr="00D24FA6" w:rsidRDefault="00D24FA6" w:rsidP="002435F5">
            <w:pPr>
              <w:numPr>
                <w:ilvl w:val="0"/>
                <w:numId w:val="15"/>
              </w:numPr>
              <w:spacing w:after="240"/>
              <w:textAlignment w:val="baseline"/>
              <w:rPr>
                <w:b/>
                <w:i/>
                <w:color w:val="0070C0"/>
              </w:rPr>
            </w:pPr>
            <w:r w:rsidRPr="00D24FA6">
              <w:rPr>
                <w:bCs/>
              </w:rPr>
              <w:t xml:space="preserve">Smooth </w:t>
            </w:r>
            <w:r w:rsidRPr="00D24FA6">
              <w:t>– Involuntary muscles found in the walls of hollow body organs, blood vessels, and respiratory passageways.</w:t>
            </w:r>
          </w:p>
        </w:tc>
      </w:tr>
      <w:tr w:rsidR="00D24FA6" w14:paraId="5E1D88A3" w14:textId="77777777" w:rsidTr="00AD1186">
        <w:trPr>
          <w:trHeight w:val="212"/>
        </w:trPr>
        <w:tc>
          <w:tcPr>
            <w:tcW w:w="2560" w:type="dxa"/>
            <w:tcBorders>
              <w:top w:val="nil"/>
              <w:left w:val="nil"/>
              <w:bottom w:val="nil"/>
              <w:right w:val="nil"/>
            </w:tcBorders>
          </w:tcPr>
          <w:p w14:paraId="40C813F7" w14:textId="77777777" w:rsidR="00D24FA6" w:rsidRPr="0060378A" w:rsidRDefault="00D24FA6" w:rsidP="00AD1186">
            <w:pPr>
              <w:pStyle w:val="VBALevel2Heading"/>
              <w:rPr>
                <w:color w:val="auto"/>
              </w:rPr>
            </w:pPr>
            <w:r>
              <w:rPr>
                <w:color w:val="auto"/>
              </w:rPr>
              <w:t>Muscle Groups</w:t>
            </w:r>
          </w:p>
          <w:p w14:paraId="56B2BB81" w14:textId="5F9A6EDE" w:rsidR="00D24FA6" w:rsidRPr="00857190" w:rsidRDefault="00D24FA6" w:rsidP="00AD1186">
            <w:pPr>
              <w:pStyle w:val="VBALevel2Heading"/>
              <w:rPr>
                <w:color w:val="auto"/>
              </w:rPr>
            </w:pPr>
          </w:p>
        </w:tc>
        <w:tc>
          <w:tcPr>
            <w:tcW w:w="7217" w:type="dxa"/>
            <w:tcBorders>
              <w:top w:val="nil"/>
              <w:left w:val="nil"/>
              <w:bottom w:val="nil"/>
              <w:right w:val="nil"/>
            </w:tcBorders>
          </w:tcPr>
          <w:p w14:paraId="51C5971D" w14:textId="77777777" w:rsidR="00D24FA6" w:rsidRPr="00D24FA6" w:rsidRDefault="00D24FA6" w:rsidP="00AD1186">
            <w:pPr>
              <w:pStyle w:val="VBABodyText0"/>
              <w:rPr>
                <w:noProof/>
              </w:rPr>
            </w:pPr>
            <w:r w:rsidRPr="00D24FA6">
              <w:rPr>
                <w:noProof/>
              </w:rPr>
              <w:t>Review 38 CFR 4.73, Schedule or Ratings – Muscle Injuries.</w:t>
            </w:r>
          </w:p>
          <w:p w14:paraId="46F6A0BC" w14:textId="29231297" w:rsidR="00D24FA6" w:rsidRPr="00D24FA6" w:rsidRDefault="00D24FA6" w:rsidP="00AD1186">
            <w:pPr>
              <w:pStyle w:val="VBABodyText0"/>
              <w:rPr>
                <w:noProof/>
              </w:rPr>
            </w:pPr>
            <w:r w:rsidRPr="00D24FA6">
              <w:rPr>
                <w:noProof/>
              </w:rPr>
              <w:t>Note how the muscle groups are numbered and categorized by anatomical region. (Example DC 53</w:t>
            </w:r>
            <w:r w:rsidRPr="00D24FA6">
              <w:rPr>
                <w:noProof/>
                <w:u w:val="single"/>
              </w:rPr>
              <w:t>01</w:t>
            </w:r>
            <w:r w:rsidRPr="00D24FA6">
              <w:rPr>
                <w:noProof/>
              </w:rPr>
              <w:t xml:space="preserve"> is muscle group #1, DC 53</w:t>
            </w:r>
            <w:r w:rsidRPr="00D24FA6">
              <w:rPr>
                <w:noProof/>
                <w:u w:val="single"/>
              </w:rPr>
              <w:t>02</w:t>
            </w:r>
            <w:r w:rsidRPr="00D24FA6">
              <w:rPr>
                <w:noProof/>
              </w:rPr>
              <w:t xml:space="preserve"> is muscle group #2)</w:t>
            </w:r>
          </w:p>
          <w:p w14:paraId="7E8139EA" w14:textId="55D821ED" w:rsidR="00D24FA6" w:rsidRPr="00D24FA6" w:rsidRDefault="00D24FA6" w:rsidP="00AD1186">
            <w:pPr>
              <w:pStyle w:val="VBABodyText0"/>
              <w:rPr>
                <w:noProof/>
              </w:rPr>
            </w:pPr>
            <w:r w:rsidRPr="00D24FA6">
              <w:rPr>
                <w:noProof/>
              </w:rPr>
              <w:t>Access the Muscle Group Graphic Catalog in Medical EPSS.</w:t>
            </w:r>
          </w:p>
          <w:p w14:paraId="6C819BFD" w14:textId="77777777" w:rsidR="00D24FA6" w:rsidRDefault="00353F38" w:rsidP="00AD1186">
            <w:pPr>
              <w:pStyle w:val="VBABodyText0"/>
              <w:rPr>
                <w:noProof/>
              </w:rPr>
            </w:pPr>
            <w:hyperlink r:id="rId48" w:history="1">
              <w:r w:rsidR="00D24FA6" w:rsidRPr="00D24FA6">
                <w:rPr>
                  <w:rStyle w:val="Hyperlink"/>
                  <w:noProof/>
                </w:rPr>
                <w:t>Rating Job Aids &gt; Medical EPSS &gt; Tools &gt; Graphic Catalog &gt; Muscle Groups</w:t>
              </w:r>
            </w:hyperlink>
          </w:p>
          <w:p w14:paraId="3E97BC3F" w14:textId="5393F2DA" w:rsidR="00D24FA6" w:rsidRPr="00051492" w:rsidRDefault="00D24FA6" w:rsidP="00D24FA6">
            <w:pPr>
              <w:pStyle w:val="VBABodyText0"/>
              <w:jc w:val="center"/>
            </w:pPr>
            <w:r w:rsidRPr="00D24FA6">
              <w:rPr>
                <w:noProof/>
              </w:rPr>
              <w:drawing>
                <wp:inline distT="0" distB="0" distL="0" distR="0" wp14:anchorId="6DD887AF" wp14:editId="5C008EC0">
                  <wp:extent cx="2190750" cy="2418056"/>
                  <wp:effectExtent l="0" t="0" r="0" b="1905"/>
                  <wp:docPr id="2056" name="Picture 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a:hlinkClick r:id="rId33"/>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2717" cy="2420227"/>
                          </a:xfrm>
                          <a:prstGeom prst="rect">
                            <a:avLst/>
                          </a:prstGeom>
                          <a:noFill/>
                          <a:ln>
                            <a:noFill/>
                          </a:ln>
                          <a:extLst/>
                        </pic:spPr>
                      </pic:pic>
                    </a:graphicData>
                  </a:graphic>
                </wp:inline>
              </w:drawing>
            </w:r>
          </w:p>
        </w:tc>
      </w:tr>
      <w:tr w:rsidR="00D24FA6" w14:paraId="46EBEA24" w14:textId="77777777" w:rsidTr="00AD1186">
        <w:trPr>
          <w:trHeight w:val="212"/>
        </w:trPr>
        <w:tc>
          <w:tcPr>
            <w:tcW w:w="2560" w:type="dxa"/>
            <w:tcBorders>
              <w:top w:val="nil"/>
              <w:left w:val="nil"/>
              <w:bottom w:val="nil"/>
              <w:right w:val="nil"/>
            </w:tcBorders>
          </w:tcPr>
          <w:p w14:paraId="756A96CE" w14:textId="77777777" w:rsidR="00D24FA6" w:rsidRPr="009D42EE" w:rsidRDefault="00D24FA6" w:rsidP="00AD1186">
            <w:pPr>
              <w:pStyle w:val="VBALevel2Heading"/>
              <w:rPr>
                <w:color w:val="auto"/>
              </w:rPr>
            </w:pPr>
            <w:r w:rsidRPr="009D42EE">
              <w:rPr>
                <w:color w:val="auto"/>
              </w:rPr>
              <w:t>Types of Muscle Injuries</w:t>
            </w:r>
          </w:p>
          <w:p w14:paraId="15284045" w14:textId="1676F42A" w:rsidR="00D24FA6" w:rsidRPr="0060378A" w:rsidRDefault="00D24FA6" w:rsidP="00AD1186">
            <w:pPr>
              <w:pStyle w:val="VBALevel2Heading"/>
              <w:rPr>
                <w:color w:val="auto"/>
              </w:rPr>
            </w:pPr>
          </w:p>
        </w:tc>
        <w:tc>
          <w:tcPr>
            <w:tcW w:w="7217" w:type="dxa"/>
            <w:tcBorders>
              <w:top w:val="nil"/>
              <w:left w:val="nil"/>
              <w:bottom w:val="nil"/>
              <w:right w:val="nil"/>
            </w:tcBorders>
          </w:tcPr>
          <w:p w14:paraId="0676C43D" w14:textId="77777777" w:rsidR="00D24FA6" w:rsidRDefault="00D24FA6" w:rsidP="00AD1186">
            <w:pPr>
              <w:pStyle w:val="VBABodyText0"/>
              <w:rPr>
                <w:b/>
              </w:rPr>
            </w:pPr>
            <w:r>
              <w:rPr>
                <w:noProof/>
              </w:rPr>
              <w:drawing>
                <wp:inline distT="0" distB="0" distL="0" distR="0" wp14:anchorId="31AB0886" wp14:editId="0972DC38">
                  <wp:extent cx="3724275" cy="6210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724275" cy="6210300"/>
                          </a:xfrm>
                          <a:prstGeom prst="rect">
                            <a:avLst/>
                          </a:prstGeom>
                        </pic:spPr>
                      </pic:pic>
                    </a:graphicData>
                  </a:graphic>
                </wp:inline>
              </w:drawing>
            </w:r>
          </w:p>
          <w:p w14:paraId="470C88E1" w14:textId="61CDDD2E" w:rsidR="00E36FB0" w:rsidRDefault="00E36FB0" w:rsidP="00AD1186">
            <w:pPr>
              <w:pStyle w:val="VBABodyText0"/>
              <w:rPr>
                <w:b/>
              </w:rPr>
            </w:pPr>
          </w:p>
        </w:tc>
      </w:tr>
      <w:tr w:rsidR="00E36FB0" w14:paraId="6C7D98DE" w14:textId="77777777" w:rsidTr="00B716C8">
        <w:trPr>
          <w:trHeight w:val="212"/>
        </w:trPr>
        <w:tc>
          <w:tcPr>
            <w:tcW w:w="9777" w:type="dxa"/>
            <w:gridSpan w:val="2"/>
            <w:tcBorders>
              <w:top w:val="nil"/>
              <w:left w:val="nil"/>
              <w:bottom w:val="nil"/>
              <w:right w:val="nil"/>
            </w:tcBorders>
          </w:tcPr>
          <w:p w14:paraId="73AEE0B3" w14:textId="77777777" w:rsidR="00E36FB0" w:rsidRDefault="00E36FB0" w:rsidP="00AD1186">
            <w:pPr>
              <w:pStyle w:val="VBALevel2Heading"/>
              <w:rPr>
                <w:color w:val="auto"/>
              </w:rPr>
            </w:pPr>
            <w:r>
              <w:rPr>
                <w:color w:val="auto"/>
              </w:rPr>
              <w:t xml:space="preserve">Combined Ratings for Muscle Injuries: </w:t>
            </w:r>
          </w:p>
          <w:p w14:paraId="32AEB6FD" w14:textId="16EF163C" w:rsidR="00E36FB0" w:rsidRPr="00991950" w:rsidRDefault="00E36FB0" w:rsidP="00AD1186">
            <w:pPr>
              <w:pStyle w:val="VBALevel2Heading"/>
              <w:rPr>
                <w:color w:val="auto"/>
              </w:rPr>
            </w:pPr>
            <w:r>
              <w:rPr>
                <w:color w:val="auto"/>
              </w:rPr>
              <w:t>38 CFR 4.55</w:t>
            </w:r>
          </w:p>
          <w:p w14:paraId="45CAD4E2" w14:textId="77777777" w:rsidR="00E36FB0" w:rsidRPr="00E36FB0" w:rsidRDefault="00E36FB0" w:rsidP="00AD7CBE">
            <w:pPr>
              <w:overflowPunct/>
              <w:autoSpaceDE/>
              <w:autoSpaceDN/>
              <w:adjustRightInd/>
              <w:spacing w:before="100" w:beforeAutospacing="1" w:after="100" w:afterAutospacing="1"/>
              <w:rPr>
                <w:szCs w:val="24"/>
              </w:rPr>
            </w:pPr>
            <w:r w:rsidRPr="00E36FB0">
              <w:rPr>
                <w:b/>
                <w:szCs w:val="24"/>
              </w:rPr>
              <w:t>(a)</w:t>
            </w:r>
            <w:r w:rsidRPr="00E36FB0">
              <w:rPr>
                <w:szCs w:val="24"/>
              </w:rPr>
              <w:t xml:space="preserve"> A muscle injury rating will not be combined with a peripheral nerve paralysis rating of the same body part, unless the injuries affect entirely different functions. </w:t>
            </w:r>
          </w:p>
          <w:p w14:paraId="1155CAEE" w14:textId="77777777" w:rsidR="00E36FB0" w:rsidRPr="00E36FB0" w:rsidRDefault="00E36FB0" w:rsidP="00E36FB0">
            <w:pPr>
              <w:overflowPunct/>
              <w:autoSpaceDE/>
              <w:autoSpaceDN/>
              <w:adjustRightInd/>
              <w:spacing w:before="100" w:beforeAutospacing="1" w:after="100" w:afterAutospacing="1"/>
              <w:rPr>
                <w:szCs w:val="24"/>
              </w:rPr>
            </w:pPr>
            <w:r w:rsidRPr="00E36FB0">
              <w:rPr>
                <w:b/>
                <w:szCs w:val="24"/>
              </w:rPr>
              <w:t>(b)</w:t>
            </w:r>
            <w:r w:rsidRPr="00E36FB0">
              <w:rPr>
                <w:szCs w:val="24"/>
              </w:rPr>
              <w:t xml:space="preserve"> For rating purposes, the skeletal muscles of the body are divided into 23 muscle groups in 5 anatomical regions: 6 muscle groups for the shoulder girdle and arm (diagnostic codes 5301 through 5306); 3 muscle groups for the forearm and hand (diagnostic codes 5307 through 5309); 3 muscle groups for the foot and leg (diagnostic codes 5310 through 5312); 6 muscle groups for the pelvic girdle and thigh (diagnostic codes 5313 through 5318); and 5 muscle groups for the torso and neck (diagnostic codes 5319 through 5323). </w:t>
            </w:r>
          </w:p>
          <w:p w14:paraId="2356C45C" w14:textId="77777777" w:rsidR="00E36FB0" w:rsidRPr="00E36FB0" w:rsidRDefault="00E36FB0" w:rsidP="00E36FB0">
            <w:pPr>
              <w:overflowPunct/>
              <w:autoSpaceDE/>
              <w:autoSpaceDN/>
              <w:adjustRightInd/>
              <w:spacing w:before="100" w:beforeAutospacing="1" w:after="100" w:afterAutospacing="1"/>
              <w:rPr>
                <w:szCs w:val="24"/>
              </w:rPr>
            </w:pPr>
            <w:r w:rsidRPr="00E36FB0">
              <w:rPr>
                <w:b/>
                <w:szCs w:val="24"/>
              </w:rPr>
              <w:t>(c)</w:t>
            </w:r>
            <w:r w:rsidRPr="00E36FB0">
              <w:rPr>
                <w:szCs w:val="24"/>
              </w:rPr>
              <w:t xml:space="preserve"> There will be no rating assigned for muscle groups which act upon an ankylosed joint, with the following exceptions: </w:t>
            </w:r>
          </w:p>
          <w:p w14:paraId="52B7C43A" w14:textId="77777777" w:rsidR="00E36FB0" w:rsidRPr="00E36FB0" w:rsidRDefault="00E36FB0" w:rsidP="00E36FB0">
            <w:pPr>
              <w:overflowPunct/>
              <w:autoSpaceDE/>
              <w:autoSpaceDN/>
              <w:adjustRightInd/>
              <w:spacing w:before="100" w:beforeAutospacing="1" w:after="100" w:afterAutospacing="1"/>
              <w:ind w:firstLine="480"/>
              <w:rPr>
                <w:szCs w:val="24"/>
              </w:rPr>
            </w:pPr>
            <w:r w:rsidRPr="00E36FB0">
              <w:rPr>
                <w:szCs w:val="24"/>
              </w:rPr>
              <w:t xml:space="preserve">(1) In the case of an ankylosed knee, if muscle group XIII is disabled, it will be rated, but at the next lower level than that which would otherwise be assigned. </w:t>
            </w:r>
          </w:p>
          <w:p w14:paraId="6EEFD7DC" w14:textId="77777777" w:rsidR="00E36FB0" w:rsidRPr="00E36FB0" w:rsidRDefault="00E36FB0" w:rsidP="00E36FB0">
            <w:pPr>
              <w:overflowPunct/>
              <w:autoSpaceDE/>
              <w:autoSpaceDN/>
              <w:adjustRightInd/>
              <w:spacing w:before="100" w:beforeAutospacing="1" w:after="100" w:afterAutospacing="1"/>
              <w:ind w:firstLine="480"/>
              <w:rPr>
                <w:szCs w:val="24"/>
              </w:rPr>
            </w:pPr>
            <w:r w:rsidRPr="00E36FB0">
              <w:rPr>
                <w:szCs w:val="24"/>
              </w:rPr>
              <w:t xml:space="preserve">(2) In the case of an ankylosed shoulder, if muscle groups I and II are severely disabled, the evaluation of the shoulder joint under diagnostic code 5200 will be elevated to the level for unfavorable ankylosis, if not already assigned, but the muscle groups themselves will not be rated. </w:t>
            </w:r>
          </w:p>
          <w:p w14:paraId="0238F741" w14:textId="77777777" w:rsidR="00E36FB0" w:rsidRPr="00E36FB0" w:rsidRDefault="00E36FB0" w:rsidP="00E36FB0">
            <w:pPr>
              <w:overflowPunct/>
              <w:autoSpaceDE/>
              <w:autoSpaceDN/>
              <w:adjustRightInd/>
              <w:spacing w:before="100" w:beforeAutospacing="1" w:after="100" w:afterAutospacing="1"/>
              <w:rPr>
                <w:szCs w:val="24"/>
              </w:rPr>
            </w:pPr>
            <w:r w:rsidRPr="00E36FB0">
              <w:rPr>
                <w:b/>
                <w:szCs w:val="24"/>
              </w:rPr>
              <w:t>(d)</w:t>
            </w:r>
            <w:r w:rsidRPr="00E36FB0">
              <w:rPr>
                <w:szCs w:val="24"/>
              </w:rPr>
              <w:t xml:space="preserve"> The combined evaluation of muscle groups acting upon a single unankylosed joint must be lower than the evaluation for unfavorable ankylosis of that joint, except in the case of muscle groups I and II acting upon the shoulder. </w:t>
            </w:r>
          </w:p>
          <w:p w14:paraId="5E72347B" w14:textId="77777777" w:rsidR="00E36FB0" w:rsidRPr="00E36FB0" w:rsidRDefault="00E36FB0" w:rsidP="007A0BFF">
            <w:pPr>
              <w:overflowPunct/>
              <w:autoSpaceDE/>
              <w:autoSpaceDN/>
              <w:adjustRightInd/>
              <w:spacing w:before="100" w:beforeAutospacing="1" w:after="100" w:afterAutospacing="1"/>
              <w:rPr>
                <w:szCs w:val="24"/>
              </w:rPr>
            </w:pPr>
            <w:r w:rsidRPr="00E36FB0">
              <w:rPr>
                <w:b/>
                <w:szCs w:val="24"/>
              </w:rPr>
              <w:t>(e)</w:t>
            </w:r>
            <w:r w:rsidRPr="00E36FB0">
              <w:rPr>
                <w:szCs w:val="24"/>
              </w:rPr>
              <w:t xml:space="preserve"> For compensable muscle group injuries which are in the same anatomical region but do not act on the same joint, the evaluation for the most severely injured muscle group will be increased by one level and used as the combined evaluation for the affected muscle groups. </w:t>
            </w:r>
          </w:p>
          <w:p w14:paraId="7C2A8711" w14:textId="77777777" w:rsidR="0081167E" w:rsidRDefault="00E36FB0" w:rsidP="00AD7CBE">
            <w:pPr>
              <w:overflowPunct/>
              <w:autoSpaceDE/>
              <w:autoSpaceDN/>
              <w:adjustRightInd/>
              <w:spacing w:before="0"/>
              <w:rPr>
                <w:szCs w:val="24"/>
              </w:rPr>
            </w:pPr>
            <w:r w:rsidRPr="00E36FB0">
              <w:rPr>
                <w:b/>
                <w:szCs w:val="24"/>
              </w:rPr>
              <w:t>(f)</w:t>
            </w:r>
            <w:r w:rsidRPr="00E36FB0">
              <w:rPr>
                <w:szCs w:val="24"/>
              </w:rPr>
              <w:t xml:space="preserve"> For muscle group injuries in different anatomical regions which do not act upon ankylosed joints, each muscle group injury shall be separately rated and the ratings combined under the provisions of §4.25</w:t>
            </w:r>
          </w:p>
          <w:p w14:paraId="7EC87D58" w14:textId="068CA2B2" w:rsidR="00AD7CBE" w:rsidRPr="0081167E" w:rsidRDefault="00AD7CBE" w:rsidP="00AD7CBE">
            <w:pPr>
              <w:overflowPunct/>
              <w:autoSpaceDE/>
              <w:autoSpaceDN/>
              <w:adjustRightInd/>
              <w:spacing w:before="0"/>
              <w:rPr>
                <w:szCs w:val="24"/>
              </w:rPr>
            </w:pPr>
          </w:p>
        </w:tc>
      </w:tr>
      <w:tr w:rsidR="00E36FB0" w14:paraId="5E62A8C0" w14:textId="77777777" w:rsidTr="00C435D6">
        <w:trPr>
          <w:trHeight w:val="212"/>
        </w:trPr>
        <w:tc>
          <w:tcPr>
            <w:tcW w:w="9777" w:type="dxa"/>
            <w:gridSpan w:val="2"/>
            <w:tcBorders>
              <w:top w:val="nil"/>
              <w:left w:val="nil"/>
              <w:bottom w:val="nil"/>
              <w:right w:val="nil"/>
            </w:tcBorders>
          </w:tcPr>
          <w:p w14:paraId="0E3B41BF" w14:textId="77777777" w:rsidR="00E36FB0" w:rsidRPr="00991950" w:rsidRDefault="00E36FB0" w:rsidP="00AD1186">
            <w:pPr>
              <w:pStyle w:val="VBALevel2Heading"/>
              <w:rPr>
                <w:color w:val="auto"/>
              </w:rPr>
            </w:pPr>
            <w:r>
              <w:rPr>
                <w:color w:val="auto"/>
              </w:rPr>
              <w:t>Evaluation of Muscle Disabilities</w:t>
            </w:r>
          </w:p>
          <w:p w14:paraId="6E77DCAF" w14:textId="77777777" w:rsidR="00E36FB0" w:rsidRPr="00646FB9" w:rsidRDefault="00E36FB0" w:rsidP="00AD7CBE">
            <w:pPr>
              <w:overflowPunct/>
              <w:autoSpaceDE/>
              <w:autoSpaceDN/>
              <w:adjustRightInd/>
              <w:spacing w:before="100" w:beforeAutospacing="1" w:after="100" w:afterAutospacing="1"/>
            </w:pPr>
            <w:r w:rsidRPr="00646FB9">
              <w:t>Muscle injuries are evaluated based on the following:</w:t>
            </w:r>
          </w:p>
          <w:p w14:paraId="075A1525" w14:textId="77777777" w:rsidR="00E36FB0" w:rsidRDefault="00E36FB0" w:rsidP="002435F5">
            <w:pPr>
              <w:pStyle w:val="ListParagraph"/>
              <w:numPr>
                <w:ilvl w:val="0"/>
                <w:numId w:val="16"/>
              </w:numPr>
              <w:overflowPunct/>
              <w:autoSpaceDE/>
              <w:autoSpaceDN/>
              <w:adjustRightInd/>
              <w:spacing w:before="0"/>
              <w:contextualSpacing w:val="0"/>
            </w:pPr>
            <w:r w:rsidRPr="00646FB9">
              <w:rPr>
                <w:bCs/>
              </w:rPr>
              <w:t>History and Complaint</w:t>
            </w:r>
            <w:r w:rsidRPr="00646FB9">
              <w:t>: Review for in-service treatment, hospitalization, and cardinal signs and symptoms.</w:t>
            </w:r>
          </w:p>
          <w:p w14:paraId="25E9F1C1" w14:textId="77777777" w:rsidR="00E36FB0" w:rsidRPr="00646FB9" w:rsidRDefault="00E36FB0" w:rsidP="00AD1186">
            <w:pPr>
              <w:pStyle w:val="ListParagraph"/>
              <w:overflowPunct/>
              <w:autoSpaceDE/>
              <w:autoSpaceDN/>
              <w:adjustRightInd/>
              <w:spacing w:before="0"/>
              <w:ind w:left="360"/>
            </w:pPr>
          </w:p>
          <w:p w14:paraId="1AEC2D44" w14:textId="77777777" w:rsidR="00E36FB0" w:rsidRDefault="00E36FB0" w:rsidP="002435F5">
            <w:pPr>
              <w:pStyle w:val="ListParagraph"/>
              <w:numPr>
                <w:ilvl w:val="0"/>
                <w:numId w:val="16"/>
              </w:numPr>
              <w:overflowPunct/>
              <w:autoSpaceDE/>
              <w:autoSpaceDN/>
              <w:adjustRightInd/>
              <w:spacing w:before="0"/>
              <w:contextualSpacing w:val="0"/>
            </w:pPr>
            <w:r w:rsidRPr="00646FB9">
              <w:rPr>
                <w:bCs/>
              </w:rPr>
              <w:t>Objective Findings</w:t>
            </w:r>
            <w:r w:rsidRPr="00646FB9">
              <w:t xml:space="preserve">: Review for types of scarring, metallic fragments, loss of muscle, and impairment of function. </w:t>
            </w:r>
          </w:p>
          <w:p w14:paraId="71914D5C" w14:textId="77777777" w:rsidR="00E36FB0" w:rsidRPr="00646FB9" w:rsidRDefault="00E36FB0" w:rsidP="00AD1186">
            <w:pPr>
              <w:pStyle w:val="ListParagraph"/>
              <w:overflowPunct/>
              <w:autoSpaceDE/>
              <w:autoSpaceDN/>
              <w:adjustRightInd/>
              <w:spacing w:before="0"/>
              <w:ind w:left="360"/>
            </w:pPr>
          </w:p>
          <w:p w14:paraId="2BF0E226" w14:textId="215DFA88" w:rsidR="00E36FB0" w:rsidRPr="00646FB9" w:rsidRDefault="00E36FB0" w:rsidP="00AD7CBE">
            <w:pPr>
              <w:pStyle w:val="ListParagraph"/>
              <w:numPr>
                <w:ilvl w:val="0"/>
                <w:numId w:val="16"/>
              </w:numPr>
              <w:overflowPunct/>
              <w:autoSpaceDE/>
              <w:autoSpaceDN/>
              <w:adjustRightInd/>
              <w:spacing w:before="0"/>
              <w:contextualSpacing w:val="0"/>
            </w:pPr>
            <w:r w:rsidRPr="00646FB9">
              <w:rPr>
                <w:bCs/>
              </w:rPr>
              <w:t>Type of Injury</w:t>
            </w:r>
            <w:r w:rsidRPr="00646FB9">
              <w:t>: Classified as slight, moderate, moderately severe, and severe.</w:t>
            </w:r>
          </w:p>
          <w:p w14:paraId="4447A842" w14:textId="271DC2CB" w:rsidR="00E36FB0" w:rsidRPr="00E36FB0" w:rsidRDefault="00663D1A" w:rsidP="00E36FB0">
            <w:pPr>
              <w:pStyle w:val="Heading2"/>
              <w:rPr>
                <w:rFonts w:ascii="Times New Roman" w:hAnsi="Times New Roman" w:cs="Times New Roman"/>
                <w:color w:val="auto"/>
                <w:sz w:val="24"/>
                <w:szCs w:val="24"/>
              </w:rPr>
            </w:pPr>
            <w:r>
              <w:rPr>
                <w:rFonts w:ascii="Times New Roman" w:hAnsi="Times New Roman" w:cs="Times New Roman"/>
                <w:color w:val="auto"/>
                <w:sz w:val="24"/>
                <w:szCs w:val="24"/>
              </w:rPr>
              <w:t>38 CFR 4.56 </w:t>
            </w:r>
            <w:r w:rsidR="00E36FB0" w:rsidRPr="00E36FB0">
              <w:rPr>
                <w:rFonts w:ascii="Times New Roman" w:hAnsi="Times New Roman" w:cs="Times New Roman"/>
                <w:color w:val="auto"/>
                <w:sz w:val="24"/>
                <w:szCs w:val="24"/>
              </w:rPr>
              <w:t xml:space="preserve">Evaluation of </w:t>
            </w:r>
            <w:r w:rsidR="00E36FB0">
              <w:rPr>
                <w:rFonts w:ascii="Times New Roman" w:hAnsi="Times New Roman" w:cs="Times New Roman"/>
                <w:color w:val="auto"/>
                <w:sz w:val="24"/>
                <w:szCs w:val="24"/>
              </w:rPr>
              <w:t>M</w:t>
            </w:r>
            <w:r w:rsidR="00E36FB0" w:rsidRPr="00E36FB0">
              <w:rPr>
                <w:rFonts w:ascii="Times New Roman" w:hAnsi="Times New Roman" w:cs="Times New Roman"/>
                <w:color w:val="auto"/>
                <w:sz w:val="24"/>
                <w:szCs w:val="24"/>
              </w:rPr>
              <w:t xml:space="preserve">uscle </w:t>
            </w:r>
            <w:r w:rsidR="00E36FB0">
              <w:rPr>
                <w:rFonts w:ascii="Times New Roman" w:hAnsi="Times New Roman" w:cs="Times New Roman"/>
                <w:color w:val="auto"/>
                <w:sz w:val="24"/>
                <w:szCs w:val="24"/>
              </w:rPr>
              <w:t>D</w:t>
            </w:r>
            <w:r w:rsidR="00E36FB0" w:rsidRPr="00E36FB0">
              <w:rPr>
                <w:rFonts w:ascii="Times New Roman" w:hAnsi="Times New Roman" w:cs="Times New Roman"/>
                <w:color w:val="auto"/>
                <w:sz w:val="24"/>
                <w:szCs w:val="24"/>
              </w:rPr>
              <w:t>isabilities.</w:t>
            </w:r>
          </w:p>
          <w:p w14:paraId="0C0EC2AC" w14:textId="77777777" w:rsidR="00E36FB0" w:rsidRPr="00E36FB0" w:rsidRDefault="00E36FB0" w:rsidP="00E36FB0">
            <w:pPr>
              <w:pStyle w:val="NormalWeb"/>
            </w:pPr>
            <w:r w:rsidRPr="001F51A7">
              <w:rPr>
                <w:b/>
              </w:rPr>
              <w:t>(a)</w:t>
            </w:r>
            <w:r w:rsidRPr="00E36FB0">
              <w:t xml:space="preserve"> An open comminuted fracture with muscle or tendon damage will be rated as a severe injury of the muscle group involved unless, for locations such as in the wrist or over the tibia, evidence establishes that the muscle damage is minimal. </w:t>
            </w:r>
          </w:p>
          <w:p w14:paraId="2D4EFA08" w14:textId="77777777" w:rsidR="00E36FB0" w:rsidRPr="00E36FB0" w:rsidRDefault="00E36FB0" w:rsidP="00E36FB0">
            <w:pPr>
              <w:pStyle w:val="NormalWeb"/>
            </w:pPr>
            <w:r w:rsidRPr="001F51A7">
              <w:rPr>
                <w:b/>
              </w:rPr>
              <w:t>(b)</w:t>
            </w:r>
            <w:r w:rsidRPr="00E36FB0">
              <w:t xml:space="preserve"> A through-and-through injury with muscle damage shall be evaluated as no less than a moderate injury for each group of muscles damaged. </w:t>
            </w:r>
          </w:p>
          <w:p w14:paraId="49DACB90" w14:textId="77777777" w:rsidR="00E36FB0" w:rsidRPr="00E36FB0" w:rsidRDefault="00E36FB0" w:rsidP="00E36FB0">
            <w:pPr>
              <w:pStyle w:val="NormalWeb"/>
            </w:pPr>
            <w:r w:rsidRPr="001F51A7">
              <w:rPr>
                <w:b/>
              </w:rPr>
              <w:t>(c)</w:t>
            </w:r>
            <w:r w:rsidRPr="00E36FB0">
              <w:t xml:space="preserve"> For VA rating purposes, the cardinal signs and symptoms of muscle disability are loss of power, weakness, lowered threshold of fatigue, fatigue-pain, impairment of coordination and uncertainty of movement. </w:t>
            </w:r>
          </w:p>
          <w:p w14:paraId="69C0382A" w14:textId="77777777" w:rsidR="00E36FB0" w:rsidRPr="00E36FB0" w:rsidRDefault="00E36FB0" w:rsidP="00E36FB0">
            <w:pPr>
              <w:pStyle w:val="NormalWeb"/>
            </w:pPr>
            <w:r w:rsidRPr="001F51A7">
              <w:rPr>
                <w:b/>
              </w:rPr>
              <w:t>(d)</w:t>
            </w:r>
            <w:r w:rsidRPr="00E36FB0">
              <w:t xml:space="preserve"> Under diagnostic codes 5301 through 5323, disabilities resulting from muscle injuries shall be classified as slight, moderate, moderately severe or severe as follows: </w:t>
            </w:r>
          </w:p>
          <w:p w14:paraId="340F1EA5" w14:textId="77777777" w:rsidR="001F51A7" w:rsidRDefault="00E36FB0" w:rsidP="00E36FB0">
            <w:pPr>
              <w:pStyle w:val="NormalWeb"/>
            </w:pPr>
            <w:r w:rsidRPr="00F91357">
              <w:t xml:space="preserve">(1) </w:t>
            </w:r>
            <w:r w:rsidRPr="00F91357">
              <w:rPr>
                <w:b/>
                <w:i/>
                <w:iCs/>
              </w:rPr>
              <w:t>Slight disability of muscles</w:t>
            </w:r>
            <w:r w:rsidRPr="00E36FB0">
              <w:t>—</w:t>
            </w:r>
          </w:p>
          <w:p w14:paraId="0E378FD5" w14:textId="43177DFA" w:rsidR="00E36FB0" w:rsidRPr="00E36FB0" w:rsidRDefault="00E36FB0" w:rsidP="00E36FB0">
            <w:pPr>
              <w:pStyle w:val="NormalWeb"/>
            </w:pPr>
            <w:r w:rsidRPr="00E36FB0">
              <w:t xml:space="preserve">(i) </w:t>
            </w:r>
            <w:r w:rsidRPr="00E36FB0">
              <w:rPr>
                <w:i/>
                <w:iCs/>
              </w:rPr>
              <w:t>Type of injury.</w:t>
            </w:r>
            <w:r w:rsidRPr="00E36FB0">
              <w:t xml:space="preserve"> Simple wound of muscle without debridement or infection. </w:t>
            </w:r>
          </w:p>
          <w:p w14:paraId="0495996D" w14:textId="77777777" w:rsidR="00E36FB0" w:rsidRPr="00E36FB0" w:rsidRDefault="00E36FB0" w:rsidP="00E36FB0">
            <w:pPr>
              <w:pStyle w:val="NormalWeb"/>
            </w:pPr>
            <w:r w:rsidRPr="00E36FB0">
              <w:t xml:space="preserve">(ii) </w:t>
            </w:r>
            <w:r w:rsidRPr="00E36FB0">
              <w:rPr>
                <w:i/>
                <w:iCs/>
              </w:rPr>
              <w:t>History and complaint.</w:t>
            </w:r>
            <w:r w:rsidRPr="00E36FB0">
              <w:t xml:space="preserve"> Service department record of superficial wound with brief treatment and return to duty. Healing with good functional results. No cardinal signs or symptoms of muscle disability as defined in paragraph (c) of this section. </w:t>
            </w:r>
          </w:p>
          <w:p w14:paraId="7A2BA32A" w14:textId="77777777" w:rsidR="00E36FB0" w:rsidRPr="00E36FB0" w:rsidRDefault="00E36FB0" w:rsidP="00E36FB0">
            <w:pPr>
              <w:pStyle w:val="NormalWeb"/>
            </w:pPr>
            <w:r w:rsidRPr="00E36FB0">
              <w:t xml:space="preserve">(iii) </w:t>
            </w:r>
            <w:r w:rsidRPr="00E36FB0">
              <w:rPr>
                <w:i/>
                <w:iCs/>
              </w:rPr>
              <w:t>Objective findings.</w:t>
            </w:r>
            <w:r w:rsidRPr="00E36FB0">
              <w:t xml:space="preserve"> Minimal scar. No evidence of fascial defect, atrophy, or impaired tonus. No impairment of function or metallic fragments retained in muscle tissue. </w:t>
            </w:r>
          </w:p>
          <w:p w14:paraId="7748B815" w14:textId="77777777" w:rsidR="001F51A7" w:rsidRDefault="00E36FB0" w:rsidP="00E36FB0">
            <w:pPr>
              <w:pStyle w:val="NormalWeb"/>
            </w:pPr>
            <w:r w:rsidRPr="00F91357">
              <w:rPr>
                <w:b/>
              </w:rPr>
              <w:t xml:space="preserve">(2) </w:t>
            </w:r>
            <w:r w:rsidRPr="00F91357">
              <w:rPr>
                <w:b/>
                <w:i/>
                <w:iCs/>
              </w:rPr>
              <w:t>Moderate disability of muscles</w:t>
            </w:r>
            <w:r w:rsidRPr="00E36FB0">
              <w:t>—</w:t>
            </w:r>
          </w:p>
          <w:p w14:paraId="771F87C7" w14:textId="3BCAFCC8" w:rsidR="00E36FB0" w:rsidRPr="00E36FB0" w:rsidRDefault="00E36FB0" w:rsidP="00E36FB0">
            <w:pPr>
              <w:pStyle w:val="NormalWeb"/>
            </w:pPr>
            <w:r w:rsidRPr="00E36FB0">
              <w:t xml:space="preserve">(i) </w:t>
            </w:r>
            <w:r w:rsidRPr="00E36FB0">
              <w:rPr>
                <w:i/>
                <w:iCs/>
              </w:rPr>
              <w:t>Type of injury.</w:t>
            </w:r>
            <w:r w:rsidRPr="00E36FB0">
              <w:t xml:space="preserve"> Through and through or deep penetrating wound of short track from a single bullet, small shell or shrapnel fragment, without explosive effect of high velocity missile, residuals of debridement, or prolonged infection. </w:t>
            </w:r>
          </w:p>
          <w:p w14:paraId="0FA8D183" w14:textId="77777777" w:rsidR="00E36FB0" w:rsidRPr="00E36FB0" w:rsidRDefault="00E36FB0" w:rsidP="00E36FB0">
            <w:pPr>
              <w:pStyle w:val="NormalWeb"/>
            </w:pPr>
            <w:r w:rsidRPr="00E36FB0">
              <w:t xml:space="preserve">(ii) </w:t>
            </w:r>
            <w:r w:rsidRPr="00E36FB0">
              <w:rPr>
                <w:i/>
                <w:iCs/>
              </w:rPr>
              <w:t>History and complaint.</w:t>
            </w:r>
            <w:r w:rsidRPr="00E36FB0">
              <w:t xml:space="preserve"> Service department record or other evidence of in-service treatment for the wound. Record of consistent complaint of one or more of the cardinal signs and symptoms of muscle disability as defined in paragraph (c) of this section, particularly lowered threshold of fatigue after average use, affecting the particular functions controlled by the injured muscles. </w:t>
            </w:r>
          </w:p>
          <w:p w14:paraId="5A7A3793" w14:textId="77777777" w:rsidR="00E36FB0" w:rsidRPr="00E36FB0" w:rsidRDefault="00E36FB0" w:rsidP="00E36FB0">
            <w:pPr>
              <w:pStyle w:val="NormalWeb"/>
            </w:pPr>
            <w:r w:rsidRPr="00E36FB0">
              <w:t xml:space="preserve">(iii) </w:t>
            </w:r>
            <w:r w:rsidRPr="00E36FB0">
              <w:rPr>
                <w:i/>
                <w:iCs/>
              </w:rPr>
              <w:t>Objective findings.</w:t>
            </w:r>
            <w:r w:rsidRPr="00E36FB0">
              <w:t xml:space="preserve"> Entrance and (if present) exit scars, small or linear, indicating short track of missile through muscle tissue. Some loss of deep fascia or muscle substance or impairment of muscle tonus and loss of power or lowered threshold of fatigue when compared to the sound side. </w:t>
            </w:r>
          </w:p>
          <w:p w14:paraId="755067EF" w14:textId="77777777" w:rsidR="001F51A7" w:rsidRDefault="00E36FB0" w:rsidP="00E36FB0">
            <w:pPr>
              <w:pStyle w:val="NormalWeb"/>
            </w:pPr>
            <w:r w:rsidRPr="00F91357">
              <w:rPr>
                <w:b/>
              </w:rPr>
              <w:t xml:space="preserve">(3) </w:t>
            </w:r>
            <w:r w:rsidRPr="00F91357">
              <w:rPr>
                <w:b/>
                <w:i/>
                <w:iCs/>
              </w:rPr>
              <w:t>Moderately severe disability of muscles</w:t>
            </w:r>
            <w:r w:rsidRPr="00E36FB0">
              <w:t>—</w:t>
            </w:r>
          </w:p>
          <w:p w14:paraId="1DB2E9F5" w14:textId="28B02F84" w:rsidR="00E36FB0" w:rsidRPr="00E36FB0" w:rsidRDefault="00E36FB0" w:rsidP="00E36FB0">
            <w:pPr>
              <w:pStyle w:val="NormalWeb"/>
            </w:pPr>
            <w:r w:rsidRPr="00E36FB0">
              <w:t xml:space="preserve">(i) </w:t>
            </w:r>
            <w:r w:rsidRPr="00E36FB0">
              <w:rPr>
                <w:i/>
                <w:iCs/>
              </w:rPr>
              <w:t>Type of injury.</w:t>
            </w:r>
            <w:r w:rsidRPr="00E36FB0">
              <w:t xml:space="preserve"> Through and through or deep penetrating wound by small high velocity missile or large low-velocity missile, with debridement, prolonged infection, or sloughing of soft parts, and intermuscular scarring. </w:t>
            </w:r>
          </w:p>
          <w:p w14:paraId="73C61087" w14:textId="77777777" w:rsidR="00E36FB0" w:rsidRPr="00E36FB0" w:rsidRDefault="00E36FB0" w:rsidP="00E36FB0">
            <w:pPr>
              <w:pStyle w:val="NormalWeb"/>
            </w:pPr>
            <w:r w:rsidRPr="00E36FB0">
              <w:t xml:space="preserve">(ii) </w:t>
            </w:r>
            <w:r w:rsidRPr="00E36FB0">
              <w:rPr>
                <w:i/>
                <w:iCs/>
              </w:rPr>
              <w:t>History and complaint.</w:t>
            </w:r>
            <w:r w:rsidRPr="00E36FB0">
              <w:t xml:space="preserve"> Service department record or other evidence showing hospitalization for a prolonged period for treatment of wound. Record of consistent complaint of cardinal signs and symptoms of muscle disability as defined in paragraph (c) of this section and, if present, evidence of inability to keep up with work requirements. </w:t>
            </w:r>
          </w:p>
          <w:p w14:paraId="1074F18C" w14:textId="77777777" w:rsidR="00E36FB0" w:rsidRPr="00E36FB0" w:rsidRDefault="00E36FB0" w:rsidP="00E36FB0">
            <w:pPr>
              <w:pStyle w:val="NormalWeb"/>
            </w:pPr>
            <w:r w:rsidRPr="00E36FB0">
              <w:t xml:space="preserve">(iii) </w:t>
            </w:r>
            <w:r w:rsidRPr="00E36FB0">
              <w:rPr>
                <w:i/>
                <w:iCs/>
              </w:rPr>
              <w:t>Objective findings.</w:t>
            </w:r>
            <w:r w:rsidRPr="00E36FB0">
              <w:t xml:space="preserve"> Entrance and (if present) exit scars indicating track of missile through one or more muscle groups. Indications on palpation of loss of deep fascia, muscle substance, or normal firm resistance of muscles compared with sound side. Tests of strength and endurance compared with sound side demonstrate positive evidence of impairment. </w:t>
            </w:r>
          </w:p>
          <w:p w14:paraId="0A1B9FD1" w14:textId="77777777" w:rsidR="001F51A7" w:rsidRDefault="00E36FB0" w:rsidP="00E36FB0">
            <w:pPr>
              <w:pStyle w:val="NormalWeb"/>
            </w:pPr>
            <w:r w:rsidRPr="00E36FB0">
              <w:t xml:space="preserve">(4) </w:t>
            </w:r>
            <w:r w:rsidRPr="00F91357">
              <w:rPr>
                <w:b/>
                <w:i/>
                <w:iCs/>
              </w:rPr>
              <w:t>Severe disability of muscles</w:t>
            </w:r>
            <w:r w:rsidRPr="00E36FB0">
              <w:t>—</w:t>
            </w:r>
          </w:p>
          <w:p w14:paraId="71634DEA" w14:textId="60CEC5A1" w:rsidR="00E36FB0" w:rsidRPr="00E36FB0" w:rsidRDefault="00E36FB0" w:rsidP="00E36FB0">
            <w:pPr>
              <w:pStyle w:val="NormalWeb"/>
            </w:pPr>
            <w:r w:rsidRPr="00E36FB0">
              <w:t xml:space="preserve">(i) </w:t>
            </w:r>
            <w:r w:rsidRPr="00E36FB0">
              <w:rPr>
                <w:i/>
                <w:iCs/>
              </w:rPr>
              <w:t>Type of injury.</w:t>
            </w:r>
            <w:r w:rsidRPr="00E36FB0">
              <w:t xml:space="preserve"> Through and through or deep penetrating wound due to high-velocity missile, or large or multiple low velocity missiles, or with shattering bone fracture or open comminuted fracture with extensive debridement, prolonged infection, or sloughing of soft parts, intermuscular binding and scarring. </w:t>
            </w:r>
          </w:p>
          <w:p w14:paraId="09B103D8" w14:textId="77777777" w:rsidR="00E36FB0" w:rsidRPr="00E36FB0" w:rsidRDefault="00E36FB0" w:rsidP="00E36FB0">
            <w:pPr>
              <w:pStyle w:val="NormalWeb"/>
            </w:pPr>
            <w:r w:rsidRPr="00E36FB0">
              <w:t xml:space="preserve">(ii) </w:t>
            </w:r>
            <w:r w:rsidRPr="00E36FB0">
              <w:rPr>
                <w:i/>
                <w:iCs/>
              </w:rPr>
              <w:t>History and complaint.</w:t>
            </w:r>
            <w:r w:rsidRPr="00E36FB0">
              <w:t xml:space="preserve"> Service department record or other evidence showing hospitalization for a prolonged period for treatment of wound. Record of consistent complaint of cardinal signs and symptoms of muscle disability as defined in paragraph (c) of this section, worse than those shown for moderately severe muscle injuries, and, if present, evidence of inability to keep up with work requirements. </w:t>
            </w:r>
          </w:p>
          <w:p w14:paraId="77808DDF" w14:textId="77777777" w:rsidR="001F51A7" w:rsidRDefault="00E36FB0" w:rsidP="00E36FB0">
            <w:pPr>
              <w:pStyle w:val="NormalWeb"/>
            </w:pPr>
            <w:r w:rsidRPr="00E36FB0">
              <w:t xml:space="preserve">(iii) </w:t>
            </w:r>
            <w:r w:rsidRPr="00E36FB0">
              <w:rPr>
                <w:i/>
                <w:iCs/>
              </w:rPr>
              <w:t>Objective findings.</w:t>
            </w:r>
            <w:r w:rsidRPr="00E36FB0">
              <w:t xml:space="preserve"> Ragged, depressed and adherent scars indicating wide damage to muscle groups in missile track. Palpation shows loss of deep fascia or muscle substance, or soft flabby muscles in wound area. Muscles swell and harden abnormally in contraction. Tests of strength, endurance, or coordinated movements compared with the corresponding muscles of the uninjured side indicate severe impairment of function. </w:t>
            </w:r>
          </w:p>
          <w:p w14:paraId="66ED366E" w14:textId="19CFA2CB" w:rsidR="00E36FB0" w:rsidRPr="00F91357" w:rsidRDefault="00E36FB0" w:rsidP="00E36FB0">
            <w:pPr>
              <w:pStyle w:val="NormalWeb"/>
              <w:rPr>
                <w:b/>
              </w:rPr>
            </w:pPr>
            <w:r w:rsidRPr="00F91357">
              <w:rPr>
                <w:b/>
              </w:rPr>
              <w:t xml:space="preserve">If present, the following are also signs of severe muscle disability: </w:t>
            </w:r>
          </w:p>
          <w:p w14:paraId="354E064F" w14:textId="77777777" w:rsidR="00E36FB0" w:rsidRPr="00E36FB0" w:rsidRDefault="00E36FB0" w:rsidP="00E36FB0">
            <w:pPr>
              <w:pStyle w:val="NormalWeb"/>
            </w:pPr>
            <w:r w:rsidRPr="00E36FB0">
              <w:t xml:space="preserve">(A) X-ray evidence of minute multiple scattered foreign bodies indicating intermuscular trauma and explosive effect of the missile. </w:t>
            </w:r>
          </w:p>
          <w:p w14:paraId="0D54D134" w14:textId="77777777" w:rsidR="00E36FB0" w:rsidRPr="00E36FB0" w:rsidRDefault="00E36FB0" w:rsidP="00E36FB0">
            <w:pPr>
              <w:pStyle w:val="NormalWeb"/>
            </w:pPr>
            <w:r w:rsidRPr="00E36FB0">
              <w:t xml:space="preserve">(B) Adhesion of scar to one of the long bones, scapula, pelvic bones, sacrum or vertebrae, with epithelial sealing over the bone rather than true skin covering in an area where bone is normally protected by muscle. </w:t>
            </w:r>
          </w:p>
          <w:p w14:paraId="09EA7CD4" w14:textId="77777777" w:rsidR="00E36FB0" w:rsidRPr="00E36FB0" w:rsidRDefault="00E36FB0" w:rsidP="00E36FB0">
            <w:pPr>
              <w:pStyle w:val="NormalWeb"/>
            </w:pPr>
            <w:r w:rsidRPr="00E36FB0">
              <w:t xml:space="preserve">(C) Diminished muscle excitability to pulsed electrical current in electrodiagnostic tests. </w:t>
            </w:r>
          </w:p>
          <w:p w14:paraId="03C388B1" w14:textId="77777777" w:rsidR="00E36FB0" w:rsidRPr="00E36FB0" w:rsidRDefault="00E36FB0" w:rsidP="00E36FB0">
            <w:pPr>
              <w:pStyle w:val="NormalWeb"/>
            </w:pPr>
            <w:r w:rsidRPr="00E36FB0">
              <w:t xml:space="preserve">(D) Visible or measurable atrophy. </w:t>
            </w:r>
          </w:p>
          <w:p w14:paraId="7F5FA033" w14:textId="77777777" w:rsidR="00E36FB0" w:rsidRPr="00E36FB0" w:rsidRDefault="00E36FB0" w:rsidP="00E36FB0">
            <w:pPr>
              <w:pStyle w:val="NormalWeb"/>
            </w:pPr>
            <w:r w:rsidRPr="00E36FB0">
              <w:t xml:space="preserve">(E) Adaptive contraction of an opposing group of muscles. </w:t>
            </w:r>
          </w:p>
          <w:p w14:paraId="1291C3AF" w14:textId="77777777" w:rsidR="00E36FB0" w:rsidRPr="00E36FB0" w:rsidRDefault="00E36FB0" w:rsidP="00E36FB0">
            <w:pPr>
              <w:pStyle w:val="NormalWeb"/>
            </w:pPr>
            <w:r w:rsidRPr="00E36FB0">
              <w:t xml:space="preserve">(F) Atrophy of muscle groups not in the track of the missile, particularly of the trapezius and serratus in wounds of the shoulder girdle. </w:t>
            </w:r>
          </w:p>
          <w:p w14:paraId="695AD9E6" w14:textId="77777777" w:rsidR="00B11797" w:rsidRDefault="00E36FB0" w:rsidP="00500ABD">
            <w:pPr>
              <w:pStyle w:val="NormalWeb"/>
            </w:pPr>
            <w:r w:rsidRPr="00E36FB0">
              <w:t xml:space="preserve">(G) Induration or atrophy of an entire muscle following simple piercing by a projectile. </w:t>
            </w:r>
          </w:p>
          <w:p w14:paraId="1FAD820B" w14:textId="1620A142" w:rsidR="00500ABD" w:rsidRPr="00A81CAD" w:rsidRDefault="00500ABD" w:rsidP="00F34CCD">
            <w:pPr>
              <w:pStyle w:val="NormalWeb"/>
              <w:spacing w:before="0"/>
              <w:rPr>
                <w:b/>
                <w:i/>
              </w:rPr>
            </w:pPr>
          </w:p>
        </w:tc>
      </w:tr>
      <w:tr w:rsidR="00500ABD" w:rsidRPr="00B11797" w14:paraId="237B5D95" w14:textId="77777777" w:rsidTr="004E5886">
        <w:trPr>
          <w:trHeight w:val="212"/>
        </w:trPr>
        <w:tc>
          <w:tcPr>
            <w:tcW w:w="9777" w:type="dxa"/>
            <w:gridSpan w:val="2"/>
            <w:tcBorders>
              <w:top w:val="nil"/>
              <w:left w:val="nil"/>
              <w:bottom w:val="nil"/>
              <w:right w:val="nil"/>
            </w:tcBorders>
          </w:tcPr>
          <w:p w14:paraId="4696C062" w14:textId="77777777" w:rsidR="00500ABD" w:rsidRPr="00B11797" w:rsidRDefault="00500ABD" w:rsidP="00B11797">
            <w:pPr>
              <w:textAlignment w:val="baseline"/>
              <w:rPr>
                <w:b/>
              </w:rPr>
            </w:pPr>
            <w:r w:rsidRPr="00B11797">
              <w:rPr>
                <w:b/>
              </w:rPr>
              <w:t>Important Reminders for Muscle Injuries</w:t>
            </w:r>
          </w:p>
          <w:p w14:paraId="2104D38C" w14:textId="77777777" w:rsidR="00500ABD" w:rsidRPr="00B11797" w:rsidRDefault="00500ABD" w:rsidP="002435F5">
            <w:pPr>
              <w:numPr>
                <w:ilvl w:val="0"/>
                <w:numId w:val="16"/>
              </w:numPr>
              <w:spacing w:after="240"/>
              <w:textAlignment w:val="baseline"/>
            </w:pPr>
            <w:r w:rsidRPr="00B11797">
              <w:t xml:space="preserve">All manifestations of a muscle injury </w:t>
            </w:r>
            <w:r w:rsidRPr="00B11797">
              <w:rPr>
                <w:iCs/>
                <w:u w:val="single"/>
              </w:rPr>
              <w:t>affecting different bodily functions</w:t>
            </w:r>
            <w:r w:rsidRPr="00B11797">
              <w:t xml:space="preserve"> are </w:t>
            </w:r>
            <w:r w:rsidRPr="00B11797">
              <w:rPr>
                <w:bCs/>
              </w:rPr>
              <w:t>separately</w:t>
            </w:r>
            <w:r w:rsidRPr="00B11797">
              <w:t xml:space="preserve"> ratable.  </w:t>
            </w:r>
          </w:p>
          <w:p w14:paraId="7747E029" w14:textId="3BC6B47F" w:rsidR="00500ABD" w:rsidRPr="00F34CCD" w:rsidRDefault="00500ABD" w:rsidP="00F34CCD">
            <w:pPr>
              <w:numPr>
                <w:ilvl w:val="0"/>
                <w:numId w:val="16"/>
              </w:numPr>
              <w:spacing w:before="0"/>
              <w:textAlignment w:val="baseline"/>
              <w:rPr>
                <w:b/>
                <w:i/>
              </w:rPr>
            </w:pPr>
            <w:r w:rsidRPr="00B11797">
              <w:t xml:space="preserve">The combined rating for residuals of a muscle injury to an upper or lower extremity, with certain exceptions related to osteomyelitis, </w:t>
            </w:r>
            <w:r w:rsidRPr="00B11797">
              <w:rPr>
                <w:iCs/>
              </w:rPr>
              <w:t>cannot exceed the rating for amputation at the elective level</w:t>
            </w:r>
            <w:r w:rsidRPr="00B11797">
              <w:t xml:space="preserve">, were amputation to be performed. </w:t>
            </w:r>
            <w:hyperlink r:id="rId51" w:history="1">
              <w:r w:rsidRPr="00B11797">
                <w:rPr>
                  <w:u w:val="single"/>
                </w:rPr>
                <w:t>38 CFR 4.68</w:t>
              </w:r>
            </w:hyperlink>
          </w:p>
          <w:p w14:paraId="15FCEF77" w14:textId="0337FE3A" w:rsidR="00F34CCD" w:rsidRPr="00B11797" w:rsidRDefault="00F34CCD" w:rsidP="00F34CCD">
            <w:pPr>
              <w:spacing w:before="0"/>
              <w:ind w:left="360"/>
              <w:textAlignment w:val="baseline"/>
              <w:rPr>
                <w:b/>
                <w:i/>
              </w:rPr>
            </w:pPr>
          </w:p>
        </w:tc>
      </w:tr>
      <w:tr w:rsidR="00500ABD" w:rsidRPr="00B11797" w14:paraId="0E31CEDA" w14:textId="77777777" w:rsidTr="00D92279">
        <w:trPr>
          <w:trHeight w:val="212"/>
        </w:trPr>
        <w:tc>
          <w:tcPr>
            <w:tcW w:w="9777" w:type="dxa"/>
            <w:gridSpan w:val="2"/>
            <w:tcBorders>
              <w:top w:val="nil"/>
              <w:left w:val="nil"/>
              <w:bottom w:val="nil"/>
              <w:right w:val="nil"/>
            </w:tcBorders>
          </w:tcPr>
          <w:p w14:paraId="29EE301B" w14:textId="5107424E" w:rsidR="00500ABD" w:rsidRPr="00B11797" w:rsidRDefault="00500ABD" w:rsidP="002435F5">
            <w:pPr>
              <w:numPr>
                <w:ilvl w:val="0"/>
                <w:numId w:val="16"/>
              </w:numPr>
              <w:spacing w:after="240"/>
              <w:textAlignment w:val="baseline"/>
            </w:pPr>
            <w:r w:rsidRPr="00B11797">
              <w:t xml:space="preserve">Separate ratings for a pleural cavity injury (diagnostic code 6800) and injury to Muscle Group XXI are prohibited. </w:t>
            </w:r>
            <w:hyperlink r:id="rId52" w:history="1">
              <w:r w:rsidRPr="00B11797">
                <w:rPr>
                  <w:u w:val="single"/>
                </w:rPr>
                <w:t xml:space="preserve">38 </w:t>
              </w:r>
            </w:hyperlink>
            <w:hyperlink r:id="rId53" w:history="1">
              <w:r w:rsidRPr="00B11797">
                <w:rPr>
                  <w:u w:val="single"/>
                </w:rPr>
                <w:t xml:space="preserve">CFR 4.97, </w:t>
              </w:r>
            </w:hyperlink>
            <w:hyperlink r:id="rId54" w:history="1">
              <w:r w:rsidRPr="00B11797">
                <w:rPr>
                  <w:u w:val="single"/>
                </w:rPr>
                <w:t>Diagnostic Codes 6840 to 6845, note 3</w:t>
              </w:r>
            </w:hyperlink>
            <w:hyperlink r:id="rId55" w:history="1">
              <w:r w:rsidRPr="00663D1A">
                <w:t>.</w:t>
              </w:r>
            </w:hyperlink>
          </w:p>
          <w:p w14:paraId="0A72481A" w14:textId="1E877FD5" w:rsidR="00500ABD" w:rsidRPr="00F34CCD" w:rsidRDefault="00500ABD" w:rsidP="00F34CCD">
            <w:pPr>
              <w:numPr>
                <w:ilvl w:val="0"/>
                <w:numId w:val="16"/>
              </w:numPr>
              <w:spacing w:before="0"/>
              <w:textAlignment w:val="baseline"/>
            </w:pPr>
            <w:r w:rsidRPr="00B11797">
              <w:t xml:space="preserve">Disabling injuries of shoulder girdle muscles (Groups I and IV) shall be separately rated and combined with respiratory involvement. </w:t>
            </w:r>
            <w:hyperlink r:id="rId56" w:history="1">
              <w:r w:rsidRPr="00B11797">
                <w:rPr>
                  <w:u w:val="single"/>
                </w:rPr>
                <w:t xml:space="preserve">38 </w:t>
              </w:r>
            </w:hyperlink>
            <w:hyperlink r:id="rId57" w:history="1">
              <w:r w:rsidRPr="00B11797">
                <w:rPr>
                  <w:u w:val="single"/>
                </w:rPr>
                <w:t>CFR 4.97</w:t>
              </w:r>
            </w:hyperlink>
            <w:hyperlink r:id="rId58" w:history="1">
              <w:r w:rsidRPr="00B11797">
                <w:rPr>
                  <w:u w:val="single"/>
                </w:rPr>
                <w:t>, Diagnostic Codes 6840 to 6845, note 3</w:t>
              </w:r>
              <w:r w:rsidRPr="00663D1A">
                <w:t>.</w:t>
              </w:r>
            </w:hyperlink>
          </w:p>
          <w:p w14:paraId="08A07193" w14:textId="0ABC000E" w:rsidR="00F34CCD" w:rsidRPr="00B11797" w:rsidRDefault="00F34CCD" w:rsidP="00F34CCD">
            <w:pPr>
              <w:spacing w:before="0"/>
              <w:ind w:left="360"/>
              <w:textAlignment w:val="baseline"/>
            </w:pPr>
          </w:p>
        </w:tc>
      </w:tr>
      <w:tr w:rsidR="00500ABD" w:rsidRPr="00B11797" w14:paraId="7EF7043E" w14:textId="77777777" w:rsidTr="008F6B9B">
        <w:trPr>
          <w:trHeight w:val="212"/>
        </w:trPr>
        <w:tc>
          <w:tcPr>
            <w:tcW w:w="9777" w:type="dxa"/>
            <w:gridSpan w:val="2"/>
            <w:tcBorders>
              <w:top w:val="nil"/>
              <w:left w:val="nil"/>
              <w:bottom w:val="nil"/>
              <w:right w:val="nil"/>
            </w:tcBorders>
          </w:tcPr>
          <w:p w14:paraId="594F8A9A" w14:textId="4F3FCB85" w:rsidR="00500ABD" w:rsidRPr="00B11797" w:rsidRDefault="00500ABD" w:rsidP="002435F5">
            <w:pPr>
              <w:numPr>
                <w:ilvl w:val="0"/>
                <w:numId w:val="16"/>
              </w:numPr>
              <w:spacing w:after="240"/>
              <w:textAlignment w:val="baseline"/>
            </w:pPr>
            <w:r w:rsidRPr="00B11797">
              <w:t xml:space="preserve">Open comminuted fracture with muscle or tendon damage will be rated as a severe injury of the muscle group involved unless, for locations such as in the wrist or over the tibia, evidence establishes that the muscle damage is minimal. </w:t>
            </w:r>
            <w:hyperlink r:id="rId59" w:history="1">
              <w:r w:rsidRPr="00B11797">
                <w:rPr>
                  <w:u w:val="single"/>
                </w:rPr>
                <w:t xml:space="preserve">38 </w:t>
              </w:r>
            </w:hyperlink>
            <w:hyperlink r:id="rId60" w:history="1">
              <w:r w:rsidRPr="00B11797">
                <w:rPr>
                  <w:u w:val="single"/>
                </w:rPr>
                <w:t>CFR 4.56(a)</w:t>
              </w:r>
            </w:hyperlink>
          </w:p>
          <w:p w14:paraId="04AC5275" w14:textId="1BE2CCB9" w:rsidR="00500ABD" w:rsidRDefault="00500ABD" w:rsidP="00F34CCD">
            <w:pPr>
              <w:numPr>
                <w:ilvl w:val="0"/>
                <w:numId w:val="16"/>
              </w:numPr>
              <w:spacing w:before="0"/>
              <w:textAlignment w:val="baseline"/>
            </w:pPr>
            <w:r w:rsidRPr="00B11797">
              <w:t>All GSW/SFW fractures should be considered open because all of them invo</w:t>
            </w:r>
            <w:r w:rsidR="00663D1A">
              <w:t xml:space="preserve">lve an opening to the outside. </w:t>
            </w:r>
            <w:r w:rsidRPr="00B11797">
              <w:t>Most GSW/FSW fractures are also comminuted due to the shattering nature of the injury.</w:t>
            </w:r>
          </w:p>
          <w:p w14:paraId="32082EC5" w14:textId="76ED5AA9" w:rsidR="00F34CCD" w:rsidRPr="00B11797" w:rsidRDefault="00F34CCD" w:rsidP="00F34CCD">
            <w:pPr>
              <w:spacing w:before="0"/>
              <w:ind w:left="360"/>
              <w:textAlignment w:val="baseline"/>
            </w:pPr>
          </w:p>
        </w:tc>
      </w:tr>
      <w:tr w:rsidR="00500ABD" w:rsidRPr="00B11797" w14:paraId="410423E1" w14:textId="77777777" w:rsidTr="00463980">
        <w:trPr>
          <w:trHeight w:val="212"/>
        </w:trPr>
        <w:tc>
          <w:tcPr>
            <w:tcW w:w="9777" w:type="dxa"/>
            <w:gridSpan w:val="2"/>
            <w:tcBorders>
              <w:top w:val="nil"/>
              <w:left w:val="nil"/>
              <w:bottom w:val="nil"/>
              <w:right w:val="nil"/>
            </w:tcBorders>
          </w:tcPr>
          <w:p w14:paraId="10559CFE" w14:textId="024D3618" w:rsidR="00500ABD" w:rsidRPr="00B11797" w:rsidRDefault="00500ABD" w:rsidP="002435F5">
            <w:pPr>
              <w:numPr>
                <w:ilvl w:val="0"/>
                <w:numId w:val="16"/>
              </w:numPr>
              <w:spacing w:after="240"/>
              <w:textAlignment w:val="baseline"/>
            </w:pPr>
            <w:r w:rsidRPr="00B11797">
              <w:t xml:space="preserve">Through and through injury with muscle damage shall be evaluated no less than a moderate injury </w:t>
            </w:r>
            <w:r w:rsidR="00663D1A">
              <w:t>for each muscle group affected.</w:t>
            </w:r>
            <w:bookmarkStart w:id="14" w:name="_GoBack"/>
            <w:bookmarkEnd w:id="14"/>
            <w:r w:rsidRPr="00B11797">
              <w:t xml:space="preserve"> </w:t>
            </w:r>
            <w:hyperlink r:id="rId61" w:history="1">
              <w:r w:rsidRPr="00B11797">
                <w:rPr>
                  <w:u w:val="single"/>
                </w:rPr>
                <w:t>38 </w:t>
              </w:r>
            </w:hyperlink>
            <w:hyperlink r:id="rId62" w:history="1">
              <w:r w:rsidRPr="00B11797">
                <w:rPr>
                  <w:u w:val="single"/>
                </w:rPr>
                <w:t>CFR 4.56(b)</w:t>
              </w:r>
            </w:hyperlink>
          </w:p>
          <w:p w14:paraId="5DACC24E" w14:textId="77777777" w:rsidR="00500ABD" w:rsidRDefault="00500ABD" w:rsidP="00F34CCD">
            <w:pPr>
              <w:numPr>
                <w:ilvl w:val="0"/>
                <w:numId w:val="16"/>
              </w:numPr>
              <w:spacing w:before="0"/>
              <w:textAlignment w:val="baseline"/>
            </w:pPr>
            <w:r w:rsidRPr="00B11797">
              <w:t>Consider special monthly compensation for loss of use of any extremity or loss of use of both buttocks.</w:t>
            </w:r>
          </w:p>
          <w:p w14:paraId="7DEE7B7B" w14:textId="6AD8808F" w:rsidR="00F34CCD" w:rsidRPr="00B11797" w:rsidRDefault="00F34CCD" w:rsidP="00F34CCD">
            <w:pPr>
              <w:spacing w:before="0"/>
              <w:ind w:left="360"/>
              <w:textAlignment w:val="baseline"/>
            </w:pPr>
          </w:p>
        </w:tc>
      </w:tr>
      <w:tr w:rsidR="00500ABD" w:rsidRPr="00B11797" w14:paraId="69ED8058" w14:textId="77777777" w:rsidTr="0022030C">
        <w:trPr>
          <w:trHeight w:val="212"/>
        </w:trPr>
        <w:tc>
          <w:tcPr>
            <w:tcW w:w="9777" w:type="dxa"/>
            <w:gridSpan w:val="2"/>
            <w:tcBorders>
              <w:top w:val="nil"/>
              <w:left w:val="nil"/>
              <w:bottom w:val="nil"/>
              <w:right w:val="nil"/>
            </w:tcBorders>
          </w:tcPr>
          <w:p w14:paraId="6826A7BE" w14:textId="77777777" w:rsidR="00500ABD" w:rsidRPr="00B11797" w:rsidRDefault="00500ABD" w:rsidP="00B11797">
            <w:pPr>
              <w:spacing w:after="240"/>
              <w:textAlignment w:val="baseline"/>
              <w:rPr>
                <w:b/>
              </w:rPr>
            </w:pPr>
            <w:r w:rsidRPr="00B11797">
              <w:rPr>
                <w:b/>
                <w:bCs/>
              </w:rPr>
              <w:t>Muscles Disability Benefits Questionnaire (DBQ)</w:t>
            </w:r>
            <w:r w:rsidRPr="00B11797">
              <w:rPr>
                <w:b/>
              </w:rPr>
              <w:t xml:space="preserve"> </w:t>
            </w:r>
          </w:p>
          <w:p w14:paraId="2DFE140B" w14:textId="77777777" w:rsidR="00500ABD" w:rsidRPr="00B11797" w:rsidRDefault="00500ABD" w:rsidP="00197D34">
            <w:pPr>
              <w:spacing w:after="240"/>
              <w:textAlignment w:val="baseline"/>
            </w:pPr>
            <w:r w:rsidRPr="00B11797">
              <w:t>The examination report must include information to adequately identify the MG affected by either:</w:t>
            </w:r>
          </w:p>
          <w:p w14:paraId="0753B2AE" w14:textId="77777777" w:rsidR="00500ABD" w:rsidRPr="00B11797" w:rsidRDefault="00500ABD" w:rsidP="002435F5">
            <w:pPr>
              <w:pStyle w:val="ListParagraph"/>
              <w:numPr>
                <w:ilvl w:val="0"/>
                <w:numId w:val="17"/>
              </w:numPr>
              <w:spacing w:after="240"/>
              <w:textAlignment w:val="baseline"/>
            </w:pPr>
            <w:r w:rsidRPr="00B11797">
              <w:t>specifically noting which MG is affected, or</w:t>
            </w:r>
          </w:p>
          <w:p w14:paraId="629DD81D" w14:textId="77777777" w:rsidR="00500ABD" w:rsidRDefault="00500ABD" w:rsidP="00F34CCD">
            <w:pPr>
              <w:pStyle w:val="ListParagraph"/>
              <w:numPr>
                <w:ilvl w:val="0"/>
                <w:numId w:val="17"/>
              </w:numPr>
              <w:spacing w:before="0"/>
              <w:textAlignment w:val="baseline"/>
            </w:pPr>
            <w:r w:rsidRPr="00B11797">
              <w:t>noting which muscles are involved so that the name of the muscles may be used to identify the MG affected.</w:t>
            </w:r>
          </w:p>
          <w:p w14:paraId="13DB94F0" w14:textId="5C78CE43" w:rsidR="00F34CCD" w:rsidRPr="00B11797" w:rsidRDefault="00F34CCD" w:rsidP="00F34CCD">
            <w:pPr>
              <w:pStyle w:val="ListParagraph"/>
              <w:spacing w:before="0"/>
              <w:textAlignment w:val="baseline"/>
            </w:pPr>
          </w:p>
        </w:tc>
      </w:tr>
    </w:tbl>
    <w:p w14:paraId="56ED4BB2" w14:textId="2443092E" w:rsidR="007A5600" w:rsidRDefault="007A5600" w:rsidP="005F2E88">
      <w:pPr>
        <w:pStyle w:val="VBABodyText0"/>
      </w:pPr>
    </w:p>
    <w:sectPr w:rsidR="007A5600">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E96246" w14:textId="77777777" w:rsidR="00353F38" w:rsidRDefault="00353F38">
      <w:pPr>
        <w:spacing w:before="0"/>
      </w:pPr>
      <w:r>
        <w:separator/>
      </w:r>
    </w:p>
  </w:endnote>
  <w:endnote w:type="continuationSeparator" w:id="0">
    <w:p w14:paraId="34C30DDA" w14:textId="77777777" w:rsidR="00353F38" w:rsidRDefault="00353F3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D4BB7" w14:textId="3464967D" w:rsidR="004F5E0B" w:rsidRDefault="00160DF6">
    <w:pPr>
      <w:pStyle w:val="VBAFooter"/>
    </w:pPr>
    <w:r>
      <w:t xml:space="preserve">September </w:t>
    </w:r>
    <w:r w:rsidR="004F5E0B">
      <w:t xml:space="preserve">2016   </w:t>
    </w:r>
    <w:r w:rsidR="004F5E0B">
      <w:tab/>
    </w:r>
    <w:r w:rsidR="004F5E0B">
      <w:tab/>
      <w:t xml:space="preserve">Page </w:t>
    </w:r>
    <w:r w:rsidR="004F5E0B">
      <w:fldChar w:fldCharType="begin"/>
    </w:r>
    <w:r w:rsidR="004F5E0B">
      <w:instrText xml:space="preserve"> PAGE   \* MERGEFORMAT </w:instrText>
    </w:r>
    <w:r w:rsidR="004F5E0B">
      <w:fldChar w:fldCharType="separate"/>
    </w:r>
    <w:r w:rsidR="00353F38">
      <w:rPr>
        <w:noProof/>
      </w:rPr>
      <w:t>1</w:t>
    </w:r>
    <w:r w:rsidR="004F5E0B">
      <w:fldChar w:fldCharType="end"/>
    </w:r>
  </w:p>
  <w:p w14:paraId="56ED4BB8" w14:textId="77777777" w:rsidR="004F5E0B" w:rsidRDefault="004F5E0B">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5E935" w14:textId="77777777" w:rsidR="00353F38" w:rsidRDefault="00353F38">
      <w:pPr>
        <w:spacing w:before="0"/>
      </w:pPr>
      <w:r>
        <w:separator/>
      </w:r>
    </w:p>
  </w:footnote>
  <w:footnote w:type="continuationSeparator" w:id="0">
    <w:p w14:paraId="43EE40F9" w14:textId="77777777" w:rsidR="00353F38" w:rsidRDefault="00353F38">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317FE"/>
    <w:multiLevelType w:val="hybridMultilevel"/>
    <w:tmpl w:val="D3EE0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FB75DBC"/>
    <w:multiLevelType w:val="hybridMultilevel"/>
    <w:tmpl w:val="351A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5C7FB6"/>
    <w:multiLevelType w:val="hybridMultilevel"/>
    <w:tmpl w:val="CFEE9CD8"/>
    <w:lvl w:ilvl="0" w:tplc="B39E3DBE">
      <w:start w:val="1"/>
      <w:numFmt w:val="bullet"/>
      <w:pStyle w:val="VBAFirstLeve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2C1C04"/>
    <w:multiLevelType w:val="hybridMultilevel"/>
    <w:tmpl w:val="AE0ED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67638F6"/>
    <w:multiLevelType w:val="hybridMultilevel"/>
    <w:tmpl w:val="B154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5B32B4"/>
    <w:multiLevelType w:val="hybridMultilevel"/>
    <w:tmpl w:val="50ECC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AAD3140"/>
    <w:multiLevelType w:val="hybridMultilevel"/>
    <w:tmpl w:val="DABC1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DBE6483"/>
    <w:multiLevelType w:val="hybridMultilevel"/>
    <w:tmpl w:val="8668E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0DE566E"/>
    <w:multiLevelType w:val="hybridMultilevel"/>
    <w:tmpl w:val="FD763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432771F"/>
    <w:multiLevelType w:val="hybridMultilevel"/>
    <w:tmpl w:val="903E0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85E6F14"/>
    <w:multiLevelType w:val="hybridMultilevel"/>
    <w:tmpl w:val="D0F4B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46F755F"/>
    <w:multiLevelType w:val="hybridMultilevel"/>
    <w:tmpl w:val="430C8046"/>
    <w:lvl w:ilvl="0" w:tplc="7400AA1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9816013"/>
    <w:multiLevelType w:val="hybridMultilevel"/>
    <w:tmpl w:val="56DA69FC"/>
    <w:lvl w:ilvl="0" w:tplc="093A724A">
      <w:start w:val="1"/>
      <w:numFmt w:val="bullet"/>
      <w:lvlText w:val=""/>
      <w:lvlJc w:val="left"/>
      <w:pPr>
        <w:ind w:left="360" w:hanging="360"/>
      </w:pPr>
      <w:rPr>
        <w:rFonts w:ascii="Symbol" w:hAnsi="Symbol" w:hint="default"/>
        <w:color w:val="auto"/>
      </w:rPr>
    </w:lvl>
    <w:lvl w:ilvl="1" w:tplc="04A0D8A4" w:tentative="1">
      <w:start w:val="1"/>
      <w:numFmt w:val="bullet"/>
      <w:lvlText w:val="o"/>
      <w:lvlJc w:val="left"/>
      <w:pPr>
        <w:ind w:left="1080" w:hanging="360"/>
      </w:pPr>
      <w:rPr>
        <w:rFonts w:ascii="Courier New" w:hAnsi="Courier New" w:cs="Courier New" w:hint="default"/>
      </w:rPr>
    </w:lvl>
    <w:lvl w:ilvl="2" w:tplc="A0FA247E" w:tentative="1">
      <w:start w:val="1"/>
      <w:numFmt w:val="bullet"/>
      <w:lvlText w:val=""/>
      <w:lvlJc w:val="left"/>
      <w:pPr>
        <w:ind w:left="1800" w:hanging="360"/>
      </w:pPr>
      <w:rPr>
        <w:rFonts w:ascii="Wingdings" w:hAnsi="Wingdings" w:hint="default"/>
      </w:rPr>
    </w:lvl>
    <w:lvl w:ilvl="3" w:tplc="557265C2" w:tentative="1">
      <w:start w:val="1"/>
      <w:numFmt w:val="bullet"/>
      <w:lvlText w:val=""/>
      <w:lvlJc w:val="left"/>
      <w:pPr>
        <w:ind w:left="2520" w:hanging="360"/>
      </w:pPr>
      <w:rPr>
        <w:rFonts w:ascii="Symbol" w:hAnsi="Symbol" w:hint="default"/>
      </w:rPr>
    </w:lvl>
    <w:lvl w:ilvl="4" w:tplc="2DAC8190" w:tentative="1">
      <w:start w:val="1"/>
      <w:numFmt w:val="bullet"/>
      <w:lvlText w:val="o"/>
      <w:lvlJc w:val="left"/>
      <w:pPr>
        <w:ind w:left="3240" w:hanging="360"/>
      </w:pPr>
      <w:rPr>
        <w:rFonts w:ascii="Courier New" w:hAnsi="Courier New" w:cs="Courier New" w:hint="default"/>
      </w:rPr>
    </w:lvl>
    <w:lvl w:ilvl="5" w:tplc="E5AE070C" w:tentative="1">
      <w:start w:val="1"/>
      <w:numFmt w:val="bullet"/>
      <w:lvlText w:val=""/>
      <w:lvlJc w:val="left"/>
      <w:pPr>
        <w:ind w:left="3960" w:hanging="360"/>
      </w:pPr>
      <w:rPr>
        <w:rFonts w:ascii="Wingdings" w:hAnsi="Wingdings" w:hint="default"/>
      </w:rPr>
    </w:lvl>
    <w:lvl w:ilvl="6" w:tplc="98243664" w:tentative="1">
      <w:start w:val="1"/>
      <w:numFmt w:val="bullet"/>
      <w:lvlText w:val=""/>
      <w:lvlJc w:val="left"/>
      <w:pPr>
        <w:ind w:left="4680" w:hanging="360"/>
      </w:pPr>
      <w:rPr>
        <w:rFonts w:ascii="Symbol" w:hAnsi="Symbol" w:hint="default"/>
      </w:rPr>
    </w:lvl>
    <w:lvl w:ilvl="7" w:tplc="F2985E98" w:tentative="1">
      <w:start w:val="1"/>
      <w:numFmt w:val="bullet"/>
      <w:lvlText w:val="o"/>
      <w:lvlJc w:val="left"/>
      <w:pPr>
        <w:ind w:left="5400" w:hanging="360"/>
      </w:pPr>
      <w:rPr>
        <w:rFonts w:ascii="Courier New" w:hAnsi="Courier New" w:cs="Courier New" w:hint="default"/>
      </w:rPr>
    </w:lvl>
    <w:lvl w:ilvl="8" w:tplc="422C1696" w:tentative="1">
      <w:start w:val="1"/>
      <w:numFmt w:val="bullet"/>
      <w:lvlText w:val=""/>
      <w:lvlJc w:val="left"/>
      <w:pPr>
        <w:ind w:left="6120" w:hanging="360"/>
      </w:pPr>
      <w:rPr>
        <w:rFonts w:ascii="Wingdings" w:hAnsi="Wingdings" w:hint="default"/>
      </w:rPr>
    </w:lvl>
  </w:abstractNum>
  <w:abstractNum w:abstractNumId="13">
    <w:nsid w:val="60D64DC9"/>
    <w:multiLevelType w:val="hybridMultilevel"/>
    <w:tmpl w:val="9AC89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0ED7DD5"/>
    <w:multiLevelType w:val="hybridMultilevel"/>
    <w:tmpl w:val="8544E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2F45AFF"/>
    <w:multiLevelType w:val="hybridMultilevel"/>
    <w:tmpl w:val="DDBAC3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9D2418B"/>
    <w:multiLevelType w:val="hybridMultilevel"/>
    <w:tmpl w:val="5298E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5"/>
  </w:num>
  <w:num w:numId="3">
    <w:abstractNumId w:val="12"/>
  </w:num>
  <w:num w:numId="4">
    <w:abstractNumId w:val="10"/>
  </w:num>
  <w:num w:numId="5">
    <w:abstractNumId w:val="8"/>
  </w:num>
  <w:num w:numId="6">
    <w:abstractNumId w:val="1"/>
  </w:num>
  <w:num w:numId="7">
    <w:abstractNumId w:val="9"/>
  </w:num>
  <w:num w:numId="8">
    <w:abstractNumId w:val="5"/>
  </w:num>
  <w:num w:numId="9">
    <w:abstractNumId w:val="6"/>
  </w:num>
  <w:num w:numId="10">
    <w:abstractNumId w:val="0"/>
  </w:num>
  <w:num w:numId="11">
    <w:abstractNumId w:val="3"/>
  </w:num>
  <w:num w:numId="12">
    <w:abstractNumId w:val="13"/>
  </w:num>
  <w:num w:numId="13">
    <w:abstractNumId w:val="16"/>
  </w:num>
  <w:num w:numId="14">
    <w:abstractNumId w:val="14"/>
  </w:num>
  <w:num w:numId="15">
    <w:abstractNumId w:val="11"/>
  </w:num>
  <w:num w:numId="16">
    <w:abstractNumId w:val="7"/>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8D3"/>
    <w:rsid w:val="000473CB"/>
    <w:rsid w:val="00055389"/>
    <w:rsid w:val="00057092"/>
    <w:rsid w:val="000B44D3"/>
    <w:rsid w:val="000B6BE9"/>
    <w:rsid w:val="000C7EA4"/>
    <w:rsid w:val="000E1384"/>
    <w:rsid w:val="000E3279"/>
    <w:rsid w:val="001026F8"/>
    <w:rsid w:val="00111E5A"/>
    <w:rsid w:val="00116E1E"/>
    <w:rsid w:val="00131CD7"/>
    <w:rsid w:val="00150E4C"/>
    <w:rsid w:val="00160DF6"/>
    <w:rsid w:val="001876BB"/>
    <w:rsid w:val="001948B1"/>
    <w:rsid w:val="00197D34"/>
    <w:rsid w:val="001B3CD3"/>
    <w:rsid w:val="001C38D3"/>
    <w:rsid w:val="001D7D19"/>
    <w:rsid w:val="001F51A7"/>
    <w:rsid w:val="00226635"/>
    <w:rsid w:val="002435F5"/>
    <w:rsid w:val="00244857"/>
    <w:rsid w:val="002B748A"/>
    <w:rsid w:val="002C7C82"/>
    <w:rsid w:val="00317183"/>
    <w:rsid w:val="00335191"/>
    <w:rsid w:val="00353F38"/>
    <w:rsid w:val="00360872"/>
    <w:rsid w:val="00363A78"/>
    <w:rsid w:val="00375E4E"/>
    <w:rsid w:val="003A182F"/>
    <w:rsid w:val="003B11BD"/>
    <w:rsid w:val="003C1D11"/>
    <w:rsid w:val="003C3F7E"/>
    <w:rsid w:val="003E1540"/>
    <w:rsid w:val="003E222C"/>
    <w:rsid w:val="003F7729"/>
    <w:rsid w:val="00450993"/>
    <w:rsid w:val="0045393B"/>
    <w:rsid w:val="0046093B"/>
    <w:rsid w:val="00493A2C"/>
    <w:rsid w:val="004F5E0B"/>
    <w:rsid w:val="00500ABD"/>
    <w:rsid w:val="00515E1B"/>
    <w:rsid w:val="005175F0"/>
    <w:rsid w:val="0052286D"/>
    <w:rsid w:val="00522F28"/>
    <w:rsid w:val="005361DF"/>
    <w:rsid w:val="0059633D"/>
    <w:rsid w:val="005C1876"/>
    <w:rsid w:val="005D5E6A"/>
    <w:rsid w:val="005E6CC5"/>
    <w:rsid w:val="005F2E88"/>
    <w:rsid w:val="005F4B4F"/>
    <w:rsid w:val="00655F6D"/>
    <w:rsid w:val="00663D1A"/>
    <w:rsid w:val="0066568E"/>
    <w:rsid w:val="006A62F1"/>
    <w:rsid w:val="006B0C0F"/>
    <w:rsid w:val="006B22D6"/>
    <w:rsid w:val="006F6315"/>
    <w:rsid w:val="0072021D"/>
    <w:rsid w:val="00727F13"/>
    <w:rsid w:val="0075126F"/>
    <w:rsid w:val="007A0BFF"/>
    <w:rsid w:val="007A5600"/>
    <w:rsid w:val="007E3D5D"/>
    <w:rsid w:val="0081167E"/>
    <w:rsid w:val="008C37AF"/>
    <w:rsid w:val="008C4657"/>
    <w:rsid w:val="008D5C0A"/>
    <w:rsid w:val="009063D5"/>
    <w:rsid w:val="0093356A"/>
    <w:rsid w:val="00975461"/>
    <w:rsid w:val="009A29B0"/>
    <w:rsid w:val="009A671D"/>
    <w:rsid w:val="00A02EC0"/>
    <w:rsid w:val="00A26F18"/>
    <w:rsid w:val="00A674A9"/>
    <w:rsid w:val="00A831F4"/>
    <w:rsid w:val="00AA1A39"/>
    <w:rsid w:val="00AD6F0D"/>
    <w:rsid w:val="00AD7CBE"/>
    <w:rsid w:val="00AE3B90"/>
    <w:rsid w:val="00B060CE"/>
    <w:rsid w:val="00B11797"/>
    <w:rsid w:val="00B11B27"/>
    <w:rsid w:val="00B15CAD"/>
    <w:rsid w:val="00B21AE7"/>
    <w:rsid w:val="00B32A85"/>
    <w:rsid w:val="00B4565D"/>
    <w:rsid w:val="00B540B7"/>
    <w:rsid w:val="00B85D76"/>
    <w:rsid w:val="00B933CE"/>
    <w:rsid w:val="00BC7058"/>
    <w:rsid w:val="00BD181F"/>
    <w:rsid w:val="00C60613"/>
    <w:rsid w:val="00C7114B"/>
    <w:rsid w:val="00C9049A"/>
    <w:rsid w:val="00CF0F66"/>
    <w:rsid w:val="00D05745"/>
    <w:rsid w:val="00D24FA6"/>
    <w:rsid w:val="00D71D1F"/>
    <w:rsid w:val="00D900C6"/>
    <w:rsid w:val="00D90DC8"/>
    <w:rsid w:val="00DA38DE"/>
    <w:rsid w:val="00DB5B64"/>
    <w:rsid w:val="00DE3946"/>
    <w:rsid w:val="00E07C52"/>
    <w:rsid w:val="00E105E4"/>
    <w:rsid w:val="00E22BB7"/>
    <w:rsid w:val="00E33EF8"/>
    <w:rsid w:val="00E35C8B"/>
    <w:rsid w:val="00E35FB8"/>
    <w:rsid w:val="00E36FB0"/>
    <w:rsid w:val="00E45692"/>
    <w:rsid w:val="00E47B59"/>
    <w:rsid w:val="00E509C5"/>
    <w:rsid w:val="00E56D7F"/>
    <w:rsid w:val="00E61B04"/>
    <w:rsid w:val="00E62865"/>
    <w:rsid w:val="00E8051F"/>
    <w:rsid w:val="00EC4154"/>
    <w:rsid w:val="00ED2598"/>
    <w:rsid w:val="00EE7427"/>
    <w:rsid w:val="00EF4A0A"/>
    <w:rsid w:val="00F04839"/>
    <w:rsid w:val="00F34CCD"/>
    <w:rsid w:val="00F47561"/>
    <w:rsid w:val="00F86C93"/>
    <w:rsid w:val="00F91357"/>
    <w:rsid w:val="00FB11D8"/>
    <w:rsid w:val="00FB1B99"/>
    <w:rsid w:val="00FD7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D4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paragraph" w:styleId="Heading2">
    <w:name w:val="heading 2"/>
    <w:basedOn w:val="Normal"/>
    <w:next w:val="Normal"/>
    <w:link w:val="Heading2Char"/>
    <w:uiPriority w:val="9"/>
    <w:semiHidden/>
    <w:unhideWhenUsed/>
    <w:qFormat/>
    <w:rsid w:val="00E36F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nhideWhenUsed/>
    <w:pPr>
      <w:tabs>
        <w:tab w:val="center" w:pos="4680"/>
        <w:tab w:val="right" w:pos="9360"/>
      </w:tabs>
      <w:spacing w:before="0"/>
    </w:pPr>
  </w:style>
  <w:style w:type="character" w:customStyle="1" w:styleId="FooterChar">
    <w:name w:val="Footer Char"/>
    <w:rPr>
      <w:rFonts w:eastAsia="Times New Roman"/>
      <w:sz w:val="24"/>
    </w:rPr>
  </w:style>
  <w:style w:type="paragraph" w:styleId="BalloonText">
    <w:name w:val="Balloon Text"/>
    <w:basedOn w:val="Normal"/>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uiPriority w:val="99"/>
    <w:semiHidden/>
  </w:style>
  <w:style w:type="character" w:customStyle="1" w:styleId="CommentTextChar">
    <w:name w:val="Comment Text Char"/>
    <w:uiPriority w:val="99"/>
    <w:semiHidden/>
    <w:rPr>
      <w:rFonts w:eastAsia="Times New Roman"/>
      <w:sz w:val="24"/>
    </w:rPr>
  </w:style>
  <w:style w:type="character" w:styleId="CommentReference">
    <w:name w:val="annotation reference"/>
    <w:uiPriority w:val="99"/>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1"/>
      </w:numPr>
      <w:spacing w:before="0"/>
      <w:textAlignment w:val="baseline"/>
    </w:pPr>
  </w:style>
  <w:style w:type="character" w:styleId="Emphasis">
    <w:name w:val="Emphasis"/>
    <w:qFormat/>
    <w:rsid w:val="000E3279"/>
    <w:rPr>
      <w:rFonts w:ascii="Times New Roman" w:hAnsi="Times New Roman" w:cs="Times New Roman"/>
      <w:i/>
      <w:iCs/>
    </w:rPr>
  </w:style>
  <w:style w:type="paragraph" w:styleId="NormalWeb">
    <w:name w:val="Normal (Web)"/>
    <w:basedOn w:val="Normal"/>
    <w:uiPriority w:val="99"/>
    <w:unhideWhenUsed/>
    <w:rsid w:val="000B44D3"/>
    <w:rPr>
      <w:szCs w:val="24"/>
    </w:rPr>
  </w:style>
  <w:style w:type="paragraph" w:styleId="ListParagraph">
    <w:name w:val="List Paragraph"/>
    <w:basedOn w:val="Normal"/>
    <w:uiPriority w:val="34"/>
    <w:qFormat/>
    <w:rsid w:val="00CF0F66"/>
    <w:pPr>
      <w:ind w:left="720"/>
      <w:contextualSpacing/>
    </w:pPr>
  </w:style>
  <w:style w:type="paragraph" w:styleId="BodyText">
    <w:name w:val="Body Text"/>
    <w:basedOn w:val="Normal"/>
    <w:link w:val="BodyTextChar"/>
    <w:uiPriority w:val="99"/>
    <w:semiHidden/>
    <w:unhideWhenUsed/>
    <w:rsid w:val="00CF0F66"/>
    <w:pPr>
      <w:spacing w:after="120"/>
    </w:pPr>
  </w:style>
  <w:style w:type="character" w:customStyle="1" w:styleId="BodyTextChar">
    <w:name w:val="Body Text Char"/>
    <w:basedOn w:val="DefaultParagraphFont"/>
    <w:link w:val="BodyText"/>
    <w:uiPriority w:val="99"/>
    <w:semiHidden/>
    <w:rsid w:val="00CF0F66"/>
    <w:rPr>
      <w:rFonts w:eastAsia="Times New Roman"/>
      <w:sz w:val="24"/>
    </w:rPr>
  </w:style>
  <w:style w:type="paragraph" w:customStyle="1" w:styleId="VBALevel1Heading">
    <w:name w:val="VBA Level 1 Heading"/>
    <w:basedOn w:val="Normal"/>
    <w:rsid w:val="00CF0F66"/>
    <w:pPr>
      <w:textAlignment w:val="baseline"/>
    </w:pPr>
    <w:rPr>
      <w:b/>
      <w:caps/>
    </w:rPr>
  </w:style>
  <w:style w:type="paragraph" w:customStyle="1" w:styleId="VBALevel3Heading">
    <w:name w:val="VBA Level 3 Heading"/>
    <w:basedOn w:val="Normal"/>
    <w:qFormat/>
    <w:rsid w:val="00CF0F66"/>
    <w:pPr>
      <w:textAlignment w:val="baseline"/>
    </w:pPr>
    <w:rPr>
      <w:i/>
      <w:color w:val="0070C0"/>
    </w:rPr>
  </w:style>
  <w:style w:type="paragraph" w:customStyle="1" w:styleId="VBATimeReq">
    <w:name w:val="VBA Time Req"/>
    <w:basedOn w:val="Normal"/>
    <w:qFormat/>
    <w:rsid w:val="00CF0F66"/>
    <w:pPr>
      <w:textAlignment w:val="baseline"/>
    </w:pPr>
    <w:rPr>
      <w:color w:val="0070C0"/>
    </w:rPr>
  </w:style>
  <w:style w:type="paragraph" w:customStyle="1" w:styleId="VBALessonTopicTitle">
    <w:name w:val="VBA Lesson Topic Title"/>
    <w:basedOn w:val="Heading1"/>
    <w:qFormat/>
    <w:rsid w:val="00CF0F66"/>
    <w:pPr>
      <w:spacing w:before="120" w:after="120"/>
      <w:textAlignment w:val="baseline"/>
    </w:pPr>
    <w:rPr>
      <w:color w:val="0070C0"/>
    </w:rPr>
  </w:style>
  <w:style w:type="paragraph" w:customStyle="1" w:styleId="VBASlideNumber">
    <w:name w:val="VBA Slide Number"/>
    <w:basedOn w:val="VBALevel3Heading"/>
    <w:qFormat/>
    <w:rsid w:val="00CF0F66"/>
  </w:style>
  <w:style w:type="paragraph" w:customStyle="1" w:styleId="VBALevel2Heading">
    <w:name w:val="VBA Level 2 Heading"/>
    <w:basedOn w:val="VBALevel1Heading"/>
    <w:qFormat/>
    <w:rsid w:val="00CF0F66"/>
    <w:rPr>
      <w:caps w:val="0"/>
      <w:color w:val="0070C0"/>
    </w:rPr>
  </w:style>
  <w:style w:type="paragraph" w:customStyle="1" w:styleId="VBAHandoutNumber">
    <w:name w:val="VBA Handout Number"/>
    <w:basedOn w:val="VBALevel3Heading"/>
    <w:qFormat/>
    <w:rsid w:val="00CF0F66"/>
  </w:style>
  <w:style w:type="paragraph" w:styleId="CommentSubject">
    <w:name w:val="annotation subject"/>
    <w:basedOn w:val="CommentText"/>
    <w:next w:val="CommentText"/>
    <w:link w:val="CommentSubjectChar"/>
    <w:uiPriority w:val="99"/>
    <w:semiHidden/>
    <w:unhideWhenUsed/>
    <w:rsid w:val="00363A78"/>
    <w:rPr>
      <w:b/>
      <w:bCs/>
      <w:sz w:val="20"/>
    </w:rPr>
  </w:style>
  <w:style w:type="character" w:customStyle="1" w:styleId="CommentTextChar1">
    <w:name w:val="Comment Text Char1"/>
    <w:basedOn w:val="DefaultParagraphFont"/>
    <w:link w:val="CommentText"/>
    <w:semiHidden/>
    <w:rsid w:val="00363A78"/>
    <w:rPr>
      <w:rFonts w:eastAsia="Times New Roman"/>
      <w:sz w:val="24"/>
    </w:rPr>
  </w:style>
  <w:style w:type="character" w:customStyle="1" w:styleId="CommentSubjectChar">
    <w:name w:val="Comment Subject Char"/>
    <w:basedOn w:val="CommentTextChar1"/>
    <w:link w:val="CommentSubject"/>
    <w:uiPriority w:val="99"/>
    <w:semiHidden/>
    <w:rsid w:val="00363A78"/>
    <w:rPr>
      <w:rFonts w:eastAsia="Times New Roman"/>
      <w:b/>
      <w:bCs/>
      <w:sz w:val="24"/>
    </w:rPr>
  </w:style>
  <w:style w:type="character" w:styleId="FollowedHyperlink">
    <w:name w:val="FollowedHyperlink"/>
    <w:basedOn w:val="DefaultParagraphFont"/>
    <w:uiPriority w:val="99"/>
    <w:semiHidden/>
    <w:unhideWhenUsed/>
    <w:rsid w:val="00E61B04"/>
    <w:rPr>
      <w:color w:val="800080" w:themeColor="followedHyperlink"/>
      <w:u w:val="single"/>
    </w:rPr>
  </w:style>
  <w:style w:type="character" w:customStyle="1" w:styleId="Heading2Char">
    <w:name w:val="Heading 2 Char"/>
    <w:basedOn w:val="DefaultParagraphFont"/>
    <w:link w:val="Heading2"/>
    <w:uiPriority w:val="9"/>
    <w:semiHidden/>
    <w:rsid w:val="00E36FB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paragraph" w:styleId="Heading2">
    <w:name w:val="heading 2"/>
    <w:basedOn w:val="Normal"/>
    <w:next w:val="Normal"/>
    <w:link w:val="Heading2Char"/>
    <w:uiPriority w:val="9"/>
    <w:semiHidden/>
    <w:unhideWhenUsed/>
    <w:qFormat/>
    <w:rsid w:val="00E36F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nhideWhenUsed/>
    <w:pPr>
      <w:tabs>
        <w:tab w:val="center" w:pos="4680"/>
        <w:tab w:val="right" w:pos="9360"/>
      </w:tabs>
      <w:spacing w:before="0"/>
    </w:pPr>
  </w:style>
  <w:style w:type="character" w:customStyle="1" w:styleId="FooterChar">
    <w:name w:val="Footer Char"/>
    <w:rPr>
      <w:rFonts w:eastAsia="Times New Roman"/>
      <w:sz w:val="24"/>
    </w:rPr>
  </w:style>
  <w:style w:type="paragraph" w:styleId="BalloonText">
    <w:name w:val="Balloon Text"/>
    <w:basedOn w:val="Normal"/>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uiPriority w:val="99"/>
    <w:semiHidden/>
  </w:style>
  <w:style w:type="character" w:customStyle="1" w:styleId="CommentTextChar">
    <w:name w:val="Comment Text Char"/>
    <w:uiPriority w:val="99"/>
    <w:semiHidden/>
    <w:rPr>
      <w:rFonts w:eastAsia="Times New Roman"/>
      <w:sz w:val="24"/>
    </w:rPr>
  </w:style>
  <w:style w:type="character" w:styleId="CommentReference">
    <w:name w:val="annotation reference"/>
    <w:uiPriority w:val="99"/>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1"/>
      </w:numPr>
      <w:spacing w:before="0"/>
      <w:textAlignment w:val="baseline"/>
    </w:pPr>
  </w:style>
  <w:style w:type="character" w:styleId="Emphasis">
    <w:name w:val="Emphasis"/>
    <w:qFormat/>
    <w:rsid w:val="000E3279"/>
    <w:rPr>
      <w:rFonts w:ascii="Times New Roman" w:hAnsi="Times New Roman" w:cs="Times New Roman"/>
      <w:i/>
      <w:iCs/>
    </w:rPr>
  </w:style>
  <w:style w:type="paragraph" w:styleId="NormalWeb">
    <w:name w:val="Normal (Web)"/>
    <w:basedOn w:val="Normal"/>
    <w:uiPriority w:val="99"/>
    <w:unhideWhenUsed/>
    <w:rsid w:val="000B44D3"/>
    <w:rPr>
      <w:szCs w:val="24"/>
    </w:rPr>
  </w:style>
  <w:style w:type="paragraph" w:styleId="ListParagraph">
    <w:name w:val="List Paragraph"/>
    <w:basedOn w:val="Normal"/>
    <w:uiPriority w:val="34"/>
    <w:qFormat/>
    <w:rsid w:val="00CF0F66"/>
    <w:pPr>
      <w:ind w:left="720"/>
      <w:contextualSpacing/>
    </w:pPr>
  </w:style>
  <w:style w:type="paragraph" w:styleId="BodyText">
    <w:name w:val="Body Text"/>
    <w:basedOn w:val="Normal"/>
    <w:link w:val="BodyTextChar"/>
    <w:uiPriority w:val="99"/>
    <w:semiHidden/>
    <w:unhideWhenUsed/>
    <w:rsid w:val="00CF0F66"/>
    <w:pPr>
      <w:spacing w:after="120"/>
    </w:pPr>
  </w:style>
  <w:style w:type="character" w:customStyle="1" w:styleId="BodyTextChar">
    <w:name w:val="Body Text Char"/>
    <w:basedOn w:val="DefaultParagraphFont"/>
    <w:link w:val="BodyText"/>
    <w:uiPriority w:val="99"/>
    <w:semiHidden/>
    <w:rsid w:val="00CF0F66"/>
    <w:rPr>
      <w:rFonts w:eastAsia="Times New Roman"/>
      <w:sz w:val="24"/>
    </w:rPr>
  </w:style>
  <w:style w:type="paragraph" w:customStyle="1" w:styleId="VBALevel1Heading">
    <w:name w:val="VBA Level 1 Heading"/>
    <w:basedOn w:val="Normal"/>
    <w:rsid w:val="00CF0F66"/>
    <w:pPr>
      <w:textAlignment w:val="baseline"/>
    </w:pPr>
    <w:rPr>
      <w:b/>
      <w:caps/>
    </w:rPr>
  </w:style>
  <w:style w:type="paragraph" w:customStyle="1" w:styleId="VBALevel3Heading">
    <w:name w:val="VBA Level 3 Heading"/>
    <w:basedOn w:val="Normal"/>
    <w:qFormat/>
    <w:rsid w:val="00CF0F66"/>
    <w:pPr>
      <w:textAlignment w:val="baseline"/>
    </w:pPr>
    <w:rPr>
      <w:i/>
      <w:color w:val="0070C0"/>
    </w:rPr>
  </w:style>
  <w:style w:type="paragraph" w:customStyle="1" w:styleId="VBATimeReq">
    <w:name w:val="VBA Time Req"/>
    <w:basedOn w:val="Normal"/>
    <w:qFormat/>
    <w:rsid w:val="00CF0F66"/>
    <w:pPr>
      <w:textAlignment w:val="baseline"/>
    </w:pPr>
    <w:rPr>
      <w:color w:val="0070C0"/>
    </w:rPr>
  </w:style>
  <w:style w:type="paragraph" w:customStyle="1" w:styleId="VBALessonTopicTitle">
    <w:name w:val="VBA Lesson Topic Title"/>
    <w:basedOn w:val="Heading1"/>
    <w:qFormat/>
    <w:rsid w:val="00CF0F66"/>
    <w:pPr>
      <w:spacing w:before="120" w:after="120"/>
      <w:textAlignment w:val="baseline"/>
    </w:pPr>
    <w:rPr>
      <w:color w:val="0070C0"/>
    </w:rPr>
  </w:style>
  <w:style w:type="paragraph" w:customStyle="1" w:styleId="VBASlideNumber">
    <w:name w:val="VBA Slide Number"/>
    <w:basedOn w:val="VBALevel3Heading"/>
    <w:qFormat/>
    <w:rsid w:val="00CF0F66"/>
  </w:style>
  <w:style w:type="paragraph" w:customStyle="1" w:styleId="VBALevel2Heading">
    <w:name w:val="VBA Level 2 Heading"/>
    <w:basedOn w:val="VBALevel1Heading"/>
    <w:qFormat/>
    <w:rsid w:val="00CF0F66"/>
    <w:rPr>
      <w:caps w:val="0"/>
      <w:color w:val="0070C0"/>
    </w:rPr>
  </w:style>
  <w:style w:type="paragraph" w:customStyle="1" w:styleId="VBAHandoutNumber">
    <w:name w:val="VBA Handout Number"/>
    <w:basedOn w:val="VBALevel3Heading"/>
    <w:qFormat/>
    <w:rsid w:val="00CF0F66"/>
  </w:style>
  <w:style w:type="paragraph" w:styleId="CommentSubject">
    <w:name w:val="annotation subject"/>
    <w:basedOn w:val="CommentText"/>
    <w:next w:val="CommentText"/>
    <w:link w:val="CommentSubjectChar"/>
    <w:uiPriority w:val="99"/>
    <w:semiHidden/>
    <w:unhideWhenUsed/>
    <w:rsid w:val="00363A78"/>
    <w:rPr>
      <w:b/>
      <w:bCs/>
      <w:sz w:val="20"/>
    </w:rPr>
  </w:style>
  <w:style w:type="character" w:customStyle="1" w:styleId="CommentTextChar1">
    <w:name w:val="Comment Text Char1"/>
    <w:basedOn w:val="DefaultParagraphFont"/>
    <w:link w:val="CommentText"/>
    <w:semiHidden/>
    <w:rsid w:val="00363A78"/>
    <w:rPr>
      <w:rFonts w:eastAsia="Times New Roman"/>
      <w:sz w:val="24"/>
    </w:rPr>
  </w:style>
  <w:style w:type="character" w:customStyle="1" w:styleId="CommentSubjectChar">
    <w:name w:val="Comment Subject Char"/>
    <w:basedOn w:val="CommentTextChar1"/>
    <w:link w:val="CommentSubject"/>
    <w:uiPriority w:val="99"/>
    <w:semiHidden/>
    <w:rsid w:val="00363A78"/>
    <w:rPr>
      <w:rFonts w:eastAsia="Times New Roman"/>
      <w:b/>
      <w:bCs/>
      <w:sz w:val="24"/>
    </w:rPr>
  </w:style>
  <w:style w:type="character" w:styleId="FollowedHyperlink">
    <w:name w:val="FollowedHyperlink"/>
    <w:basedOn w:val="DefaultParagraphFont"/>
    <w:uiPriority w:val="99"/>
    <w:semiHidden/>
    <w:unhideWhenUsed/>
    <w:rsid w:val="00E61B04"/>
    <w:rPr>
      <w:color w:val="800080" w:themeColor="followedHyperlink"/>
      <w:u w:val="single"/>
    </w:rPr>
  </w:style>
  <w:style w:type="character" w:customStyle="1" w:styleId="Heading2Char">
    <w:name w:val="Heading 2 Char"/>
    <w:basedOn w:val="DefaultParagraphFont"/>
    <w:link w:val="Heading2"/>
    <w:uiPriority w:val="9"/>
    <w:semiHidden/>
    <w:rsid w:val="00E36FB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265221">
      <w:bodyDiv w:val="1"/>
      <w:marLeft w:val="0"/>
      <w:marRight w:val="0"/>
      <w:marTop w:val="30"/>
      <w:marBottom w:val="750"/>
      <w:divBdr>
        <w:top w:val="none" w:sz="0" w:space="0" w:color="auto"/>
        <w:left w:val="none" w:sz="0" w:space="0" w:color="auto"/>
        <w:bottom w:val="none" w:sz="0" w:space="0" w:color="auto"/>
        <w:right w:val="none" w:sz="0" w:space="0" w:color="auto"/>
      </w:divBdr>
      <w:divsChild>
        <w:div w:id="978999067">
          <w:marLeft w:val="0"/>
          <w:marRight w:val="0"/>
          <w:marTop w:val="0"/>
          <w:marBottom w:val="0"/>
          <w:divBdr>
            <w:top w:val="none" w:sz="0" w:space="0" w:color="auto"/>
            <w:left w:val="none" w:sz="0" w:space="0" w:color="auto"/>
            <w:bottom w:val="none" w:sz="0" w:space="0" w:color="auto"/>
            <w:right w:val="none" w:sz="0" w:space="0" w:color="auto"/>
          </w:divBdr>
        </w:div>
      </w:divsChild>
    </w:div>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924147737">
      <w:bodyDiv w:val="1"/>
      <w:marLeft w:val="0"/>
      <w:marRight w:val="0"/>
      <w:marTop w:val="30"/>
      <w:marBottom w:val="750"/>
      <w:divBdr>
        <w:top w:val="none" w:sz="0" w:space="0" w:color="auto"/>
        <w:left w:val="none" w:sz="0" w:space="0" w:color="auto"/>
        <w:bottom w:val="none" w:sz="0" w:space="0" w:color="auto"/>
        <w:right w:val="none" w:sz="0" w:space="0" w:color="auto"/>
      </w:divBdr>
      <w:divsChild>
        <w:div w:id="615911661">
          <w:marLeft w:val="0"/>
          <w:marRight w:val="0"/>
          <w:marTop w:val="0"/>
          <w:marBottom w:val="0"/>
          <w:divBdr>
            <w:top w:val="none" w:sz="0" w:space="0" w:color="auto"/>
            <w:left w:val="none" w:sz="0" w:space="0" w:color="auto"/>
            <w:bottom w:val="none" w:sz="0" w:space="0" w:color="auto"/>
            <w:right w:val="none" w:sz="0" w:space="0" w:color="auto"/>
          </w:divBdr>
        </w:div>
      </w:divsChild>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fr.gov/cgi-bin/text-idx?SID=ad275643432556b9dda942343fb89296&amp;mc=true&amp;node=pt38.1.4&amp;rgn=div5" TargetMode="External"/><Relationship Id="rId18" Type="http://schemas.openxmlformats.org/officeDocument/2006/relationships/hyperlink" Target="http://www.ecfr.gov/cgi-bin/text-idx?SID=ad275643432556b9dda942343fb89296&amp;mc=true&amp;node=pt38.1.4&amp;rgn=div5" TargetMode="External"/><Relationship Id="rId26" Type="http://schemas.openxmlformats.org/officeDocument/2006/relationships/hyperlink" Target="http://www.ecfr.gov/cgi-bin/text-idx?SID=f0aa74b3307a3ad4b8794ead73ecfa75&amp;node=se38.1.3_1310&amp;rgn=div8" TargetMode="External"/><Relationship Id="rId39" Type="http://schemas.openxmlformats.org/officeDocument/2006/relationships/image" Target="media/image5.png"/><Relationship Id="rId21" Type="http://schemas.openxmlformats.org/officeDocument/2006/relationships/hyperlink" Target="http://www.ecfr.gov/cgi-bin/text-idx?SID=ad275643432556b9dda942343fb89296&amp;mc=true&amp;node=pt38.1.4&amp;rgn=div5" TargetMode="External"/><Relationship Id="rId34" Type="http://schemas.openxmlformats.org/officeDocument/2006/relationships/image" Target="media/image1.png"/><Relationship Id="rId42" Type="http://schemas.openxmlformats.org/officeDocument/2006/relationships/hyperlink" Target="http://www.ecfr.gov/cgi-bin/text-idx?SID=fba5f58206272739e8530dca72f7e5de&amp;mc=true&amp;node=se38.1.4_196&amp;rgn=div8" TargetMode="External"/><Relationship Id="rId47" Type="http://schemas.openxmlformats.org/officeDocument/2006/relationships/image" Target="media/image6.png"/><Relationship Id="rId50" Type="http://schemas.openxmlformats.org/officeDocument/2006/relationships/image" Target="media/image8.png"/><Relationship Id="rId55" Type="http://schemas.openxmlformats.org/officeDocument/2006/relationships/hyperlink" Target="http://www.ecfr.gov/cgi-bin/text-idx?SID=ad275643432556b9dda942343fb89296&amp;mc=true&amp;node=pt38.1.4&amp;rgn=div5" TargetMode="External"/><Relationship Id="rId63"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ecfr.gov/cgi-bin/text-idx?SID=ad275643432556b9dda942343fb89296&amp;mc=true&amp;node=pt38.1.4&amp;rgn=div5" TargetMode="External"/><Relationship Id="rId20" Type="http://schemas.openxmlformats.org/officeDocument/2006/relationships/hyperlink" Target="http://www.ecfr.gov/cgi-bin/text-idx?SID=ad275643432556b9dda942343fb89296&amp;mc=true&amp;node=pt38.1.4&amp;rgn=div5" TargetMode="External"/><Relationship Id="rId29" Type="http://schemas.openxmlformats.org/officeDocument/2006/relationships/hyperlink" Target="http://www.ecfr.gov/cgi-bin/text-idx?SID=8243952e4c087d519ead7ee07bbcc9fd&amp;node=se38.1.4_1126&amp;rgn=div8" TargetMode="External"/><Relationship Id="rId41" Type="http://schemas.openxmlformats.org/officeDocument/2006/relationships/hyperlink" Target="http://www.ecfr.gov/cgi-bin/text-idx?SID=dfe9837fdb70e234eb6088450d0c7320&amp;node=se38.1.4_155&amp;rgn=div8" TargetMode="External"/><Relationship Id="rId54" Type="http://schemas.openxmlformats.org/officeDocument/2006/relationships/hyperlink" Target="http://www.ecfr.gov/cgi-bin/text-idx?SID=ad275643432556b9dda942343fb89296&amp;mc=true&amp;node=pt38.1.4&amp;rgn=div5" TargetMode="External"/><Relationship Id="rId62" Type="http://schemas.openxmlformats.org/officeDocument/2006/relationships/hyperlink" Target="http://www.ecfr.gov/cgi-bin/text-idx?SID=ad275643432556b9dda942343fb89296&amp;mc=true&amp;node=pt38.1.4&amp;rgn=div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ecfr.gov/cgi-bin/text-idx?SID=678e1a0b35110a17aae704e69f2701f2&amp;mc=true&amp;node=se38.1.4_1114&amp;rgn=div8" TargetMode="External"/><Relationship Id="rId32" Type="http://schemas.openxmlformats.org/officeDocument/2006/relationships/hyperlink" Target="http://vbaw.vba.va.gov/VBMS/docs/VBMS_Job_Aid_Amputation_Rule_Job_Aid_082613_v_5_0.pdf" TargetMode="External"/><Relationship Id="rId37" Type="http://schemas.openxmlformats.org/officeDocument/2006/relationships/image" Target="media/image4.png"/><Relationship Id="rId40" Type="http://schemas.openxmlformats.org/officeDocument/2006/relationships/hyperlink" Target="http://www.ecfr.gov/cgi-bin/text-idx?SID=ad275643432556b9dda942343fb89296&amp;mc=true&amp;node=pt38.1.4&amp;rgn=div5" TargetMode="External"/><Relationship Id="rId45" Type="http://schemas.openxmlformats.org/officeDocument/2006/relationships/hyperlink" Target="http://www.ecfr.gov/cgi-bin/text-idx?SID=678e1a0b35110a17aae704e69f2701f2&amp;mc=true&amp;node=se38.1.4_1114&amp;rgn=div8" TargetMode="External"/><Relationship Id="rId53" Type="http://schemas.openxmlformats.org/officeDocument/2006/relationships/hyperlink" Target="http://www.ecfr.gov/cgi-bin/text-idx?SID=ad275643432556b9dda942343fb89296&amp;mc=true&amp;node=pt38.1.4&amp;rgn=div5" TargetMode="External"/><Relationship Id="rId58" Type="http://schemas.openxmlformats.org/officeDocument/2006/relationships/hyperlink" Target="http://www.ecfr.gov/cgi-bin/text-idx?SID=ad275643432556b9dda942343fb89296&amp;mc=true&amp;node=pt38.1.4&amp;rgn=div5" TargetMode="External"/><Relationship Id="rId5" Type="http://schemas.openxmlformats.org/officeDocument/2006/relationships/numbering" Target="numbering.xml"/><Relationship Id="rId15" Type="http://schemas.openxmlformats.org/officeDocument/2006/relationships/hyperlink" Target="http://www.ecfr.gov/cgi-bin/text-idx?SID=ad275643432556b9dda942343fb89296&amp;mc=true&amp;node=pt38.1.4&amp;rgn=div5" TargetMode="External"/><Relationship Id="rId23" Type="http://schemas.openxmlformats.org/officeDocument/2006/relationships/hyperlink" Target="http://www.ecfr.gov/cgi-bin/retrieveECFR?gp=&amp;SID=98265e56f4fab42ed80bbfcafb08935f&amp;mc=true&amp;r=SECTION&amp;n=se38.1.4_1115" TargetMode="External"/><Relationship Id="rId28" Type="http://schemas.openxmlformats.org/officeDocument/2006/relationships/hyperlink" Target="http://www.ecfr.gov/cgi-bin/text-idx?SID=8243952e4c087d519ead7ee07bbcc9fd&amp;node=se38.1.4_1126&amp;rgn=div8" TargetMode="External"/><Relationship Id="rId36" Type="http://schemas.openxmlformats.org/officeDocument/2006/relationships/image" Target="media/image3.png"/><Relationship Id="rId49" Type="http://schemas.openxmlformats.org/officeDocument/2006/relationships/image" Target="media/image7.png"/><Relationship Id="rId57" Type="http://schemas.openxmlformats.org/officeDocument/2006/relationships/hyperlink" Target="http://www.ecfr.gov/cgi-bin/text-idx?SID=ad275643432556b9dda942343fb89296&amp;mc=true&amp;node=pt38.1.4&amp;rgn=div5" TargetMode="External"/><Relationship Id="rId61" Type="http://schemas.openxmlformats.org/officeDocument/2006/relationships/hyperlink" Target="http://www.ecfr.gov/cgi-bin/text-idx?SID=ad275643432556b9dda942343fb89296&amp;mc=true&amp;node=pt38.1.4&amp;rgn=div5" TargetMode="External"/><Relationship Id="rId10" Type="http://schemas.openxmlformats.org/officeDocument/2006/relationships/footnotes" Target="footnotes.xml"/><Relationship Id="rId19" Type="http://schemas.openxmlformats.org/officeDocument/2006/relationships/hyperlink" Target="http://www.ecfr.gov/cgi-bin/text-idx?SID=dfe9837fdb70e234eb6088450d0c7320&amp;node=se38.1.4_155&amp;rgn=div8" TargetMode="External"/><Relationship Id="rId31" Type="http://schemas.openxmlformats.org/officeDocument/2006/relationships/hyperlink" Target="http://vbaw.vba.va.gov/VBMS/docs/VBMS_Job_Aid_Amputation_Rule_Job_Aid_082613_v_5_0.pdf" TargetMode="External"/><Relationship Id="rId44" Type="http://schemas.openxmlformats.org/officeDocument/2006/relationships/hyperlink" Target="http://www.ecfr.gov/cgi-bin/text-idx?SID=678e1a0b35110a17aae704e69f2701f2&amp;mc=true&amp;node=se38.1.4_1114&amp;rgn=div8" TargetMode="External"/><Relationship Id="rId52" Type="http://schemas.openxmlformats.org/officeDocument/2006/relationships/hyperlink" Target="http://www.ecfr.gov/cgi-bin/text-idx?SID=ad275643432556b9dda942343fb89296&amp;mc=true&amp;node=pt38.1.4&amp;rgn=div5" TargetMode="External"/><Relationship Id="rId60" Type="http://schemas.openxmlformats.org/officeDocument/2006/relationships/hyperlink" Target="http://www.ecfr.gov/cgi-bin/text-idx?SID=ad275643432556b9dda942343fb89296&amp;mc=true&amp;node=pt38.1.4&amp;rgn=div5"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cfr.gov/cgi-bin/text-idx?SID=ad275643432556b9dda942343fb89296&amp;mc=true&amp;node=pt38.1.4&amp;rgn=div5" TargetMode="External"/><Relationship Id="rId22" Type="http://schemas.openxmlformats.org/officeDocument/2006/relationships/hyperlink" Target="http://www.ecfr.gov/cgi-bin/text-idx?SID=fba5f58206272739e8530dca72f7e5de&amp;mc=true&amp;node=se38.1.4_196&amp;rgn=div8" TargetMode="External"/><Relationship Id="rId27" Type="http://schemas.openxmlformats.org/officeDocument/2006/relationships/hyperlink" Target="http://www.ecfr.gov/cgi-bin/text-idx?SID=8243952e4c087d519ead7ee07bbcc9fd&amp;node=se38.1.4_1126&amp;rgn=div8" TargetMode="External"/><Relationship Id="rId30" Type="http://schemas.openxmlformats.org/officeDocument/2006/relationships/hyperlink" Target="http://www.ecfr.gov/cgi-bin/text-idx?SID=6b1ff7246870c3cd131925c19c59d381&amp;node=se38.1.4_1150&amp;rgn=div8" TargetMode="External"/><Relationship Id="rId35" Type="http://schemas.openxmlformats.org/officeDocument/2006/relationships/image" Target="media/image2.png"/><Relationship Id="rId43" Type="http://schemas.openxmlformats.org/officeDocument/2006/relationships/hyperlink" Target="http://www.ecfr.gov/cgi-bin/retrieveECFR?gp=&amp;SID=98265e56f4fab42ed80bbfcafb08935f&amp;mc=true&amp;n=sp38.1.4.b&amp;r=SUBPART&amp;ty=HTML" TargetMode="External"/><Relationship Id="rId48" Type="http://schemas.openxmlformats.org/officeDocument/2006/relationships/hyperlink" Target="http://epss.vba.va.gov/mepss/" TargetMode="External"/><Relationship Id="rId56" Type="http://schemas.openxmlformats.org/officeDocument/2006/relationships/hyperlink" Target="http://www.ecfr.gov/cgi-bin/text-idx?SID=ad275643432556b9dda942343fb89296&amp;mc=true&amp;node=pt38.1.4&amp;rgn=div5"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ecfr.gov/cgi-bin/text-idx?SID=ad275643432556b9dda942343fb89296&amp;mc=true&amp;node=pt38.1.4&amp;rgn=div5" TargetMode="External"/><Relationship Id="rId3" Type="http://schemas.openxmlformats.org/officeDocument/2006/relationships/customXml" Target="../customXml/item3.xml"/><Relationship Id="rId12" Type="http://schemas.openxmlformats.org/officeDocument/2006/relationships/hyperlink" Target="https://vaww.compensation.pension.km.va.gov/" TargetMode="External"/><Relationship Id="rId17" Type="http://schemas.openxmlformats.org/officeDocument/2006/relationships/hyperlink" Target="http://www.ecfr.gov/cgi-bin/text-idx?SID=ad275643432556b9dda942343fb89296&amp;mc=true&amp;node=pt38.1.4&amp;rgn=div5" TargetMode="External"/><Relationship Id="rId25" Type="http://schemas.openxmlformats.org/officeDocument/2006/relationships/hyperlink" Target="http://www.ecfr.gov/cgi-bin/text-idx?SID=678e1a0b35110a17aae704e69f2701f2&amp;mc=true&amp;node=se38.1.4_1114&amp;rgn=div8" TargetMode="External"/><Relationship Id="rId33" Type="http://schemas.openxmlformats.org/officeDocument/2006/relationships/hyperlink" Target="http://epss.vba.va.gov/mepss/" TargetMode="External"/><Relationship Id="rId38" Type="http://schemas.openxmlformats.org/officeDocument/2006/relationships/hyperlink" Target="http://vbaw.vba.va.gov/VBMS/docs/VBMS_Job_Aid_Amputation_Rule_Job_Aid_082613_v_5_0.pdf" TargetMode="External"/><Relationship Id="rId46" Type="http://schemas.openxmlformats.org/officeDocument/2006/relationships/hyperlink" Target="http://www.ecfr.gov/cgi-bin/text-idx?SID=f0aa74b3307a3ad4b8794ead73ecfa75&amp;node=se38.1.3_1310&amp;rgn=div8" TargetMode="External"/><Relationship Id="rId59" Type="http://schemas.openxmlformats.org/officeDocument/2006/relationships/hyperlink" Target="http://www.ecfr.gov/cgi-bin/text-idx?SID=ad275643432556b9dda942343fb89296&amp;mc=true&amp;node=pt38.1.4&amp;rgn=div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3506bbe711662e7f510a98fd483a111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92AED-3C51-4656-95FB-0D3F15EB2F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3.xml><?xml version="1.0" encoding="utf-8"?>
<ds:datastoreItem xmlns:ds="http://schemas.openxmlformats.org/officeDocument/2006/customXml" ds:itemID="{9269B1B7-002D-4650-9744-3A2E4D9C2C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B17904-5746-4C24-A659-5341CB64E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NTC_ HO Template</Template>
  <TotalTime>160</TotalTime>
  <Pages>17</Pages>
  <Words>5061</Words>
  <Characters>28854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Amputation Rule, Pyramiding, and Muscle Injury Handout</vt:lpstr>
    </vt:vector>
  </TitlesOfParts>
  <Company>Veterans Benefits Administration</Company>
  <LinksUpToDate>false</LinksUpToDate>
  <CharactersWithSpaces>33848</CharactersWithSpaces>
  <SharedDoc>false</SharedDoc>
  <HLinks>
    <vt:vector size="48" baseType="variant">
      <vt:variant>
        <vt:i4>1507381</vt:i4>
      </vt:variant>
      <vt:variant>
        <vt:i4>44</vt:i4>
      </vt:variant>
      <vt:variant>
        <vt:i4>0</vt:i4>
      </vt:variant>
      <vt:variant>
        <vt:i4>5</vt:i4>
      </vt:variant>
      <vt:variant>
        <vt:lpwstr/>
      </vt:variant>
      <vt:variant>
        <vt:lpwstr>_Toc436922589</vt:lpwstr>
      </vt:variant>
      <vt:variant>
        <vt:i4>1507381</vt:i4>
      </vt:variant>
      <vt:variant>
        <vt:i4>38</vt:i4>
      </vt:variant>
      <vt:variant>
        <vt:i4>0</vt:i4>
      </vt:variant>
      <vt:variant>
        <vt:i4>5</vt:i4>
      </vt:variant>
      <vt:variant>
        <vt:lpwstr/>
      </vt:variant>
      <vt:variant>
        <vt:lpwstr>_Toc436922588</vt:lpwstr>
      </vt:variant>
      <vt:variant>
        <vt:i4>1507381</vt:i4>
      </vt:variant>
      <vt:variant>
        <vt:i4>32</vt:i4>
      </vt:variant>
      <vt:variant>
        <vt:i4>0</vt:i4>
      </vt:variant>
      <vt:variant>
        <vt:i4>5</vt:i4>
      </vt:variant>
      <vt:variant>
        <vt:lpwstr/>
      </vt:variant>
      <vt:variant>
        <vt:lpwstr>_Toc436922587</vt:lpwstr>
      </vt:variant>
      <vt:variant>
        <vt:i4>1507381</vt:i4>
      </vt:variant>
      <vt:variant>
        <vt:i4>26</vt:i4>
      </vt:variant>
      <vt:variant>
        <vt:i4>0</vt:i4>
      </vt:variant>
      <vt:variant>
        <vt:i4>5</vt:i4>
      </vt:variant>
      <vt:variant>
        <vt:lpwstr/>
      </vt:variant>
      <vt:variant>
        <vt:lpwstr>_Toc436922586</vt:lpwstr>
      </vt:variant>
      <vt:variant>
        <vt:i4>1507381</vt:i4>
      </vt:variant>
      <vt:variant>
        <vt:i4>20</vt:i4>
      </vt:variant>
      <vt:variant>
        <vt:i4>0</vt:i4>
      </vt:variant>
      <vt:variant>
        <vt:i4>5</vt:i4>
      </vt:variant>
      <vt:variant>
        <vt:lpwstr/>
      </vt:variant>
      <vt:variant>
        <vt:lpwstr>_Toc436922585</vt:lpwstr>
      </vt:variant>
      <vt:variant>
        <vt:i4>1507381</vt:i4>
      </vt:variant>
      <vt:variant>
        <vt:i4>14</vt:i4>
      </vt:variant>
      <vt:variant>
        <vt:i4>0</vt:i4>
      </vt:variant>
      <vt:variant>
        <vt:i4>5</vt:i4>
      </vt:variant>
      <vt:variant>
        <vt:lpwstr/>
      </vt:variant>
      <vt:variant>
        <vt:lpwstr>_Toc436922584</vt:lpwstr>
      </vt:variant>
      <vt:variant>
        <vt:i4>1507381</vt:i4>
      </vt:variant>
      <vt:variant>
        <vt:i4>8</vt:i4>
      </vt:variant>
      <vt:variant>
        <vt:i4>0</vt:i4>
      </vt:variant>
      <vt:variant>
        <vt:i4>5</vt:i4>
      </vt:variant>
      <vt:variant>
        <vt:lpwstr/>
      </vt:variant>
      <vt:variant>
        <vt:lpwstr>_Toc436922583</vt:lpwstr>
      </vt:variant>
      <vt:variant>
        <vt:i4>1507381</vt:i4>
      </vt:variant>
      <vt:variant>
        <vt:i4>2</vt:i4>
      </vt:variant>
      <vt:variant>
        <vt:i4>0</vt:i4>
      </vt:variant>
      <vt:variant>
        <vt:i4>5</vt:i4>
      </vt:variant>
      <vt:variant>
        <vt:lpwstr/>
      </vt:variant>
      <vt:variant>
        <vt:lpwstr>_Toc436922582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Amputation Rule, Pyramiding, and Muscle Injury Handout</dc:title>
  <dc:subject>RVSR, DRO, RQRS</dc:subject>
  <dc:creator>Department of Veterans Affairs, Veterans Benefits Administration, Compensation Service, STAFF</dc:creator>
  <cp:keywords>amputation rule,pyramiding,4.14,4.68,Esteban v. Brown,4.55,4.56,muscle,gunshot wound,GSW,SFW,shell </cp:keywords>
  <dc:description>This lesson provides employees with detailed instruction on the amputation rule, pyramiding, and how to evaluate muscle disabilities. </dc:description>
  <cp:lastModifiedBy>Kathleen Poole</cp:lastModifiedBy>
  <cp:revision>29</cp:revision>
  <cp:lastPrinted>2016-02-18T16:53:00Z</cp:lastPrinted>
  <dcterms:created xsi:type="dcterms:W3CDTF">2016-07-20T19:41:00Z</dcterms:created>
  <dcterms:modified xsi:type="dcterms:W3CDTF">2016-10-18T17:09:00Z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0x0101003DB869E3E810774AA7B17315F3F50FE5</vt:lpwstr>
  </property>
  <property fmtid="{D5CDD505-2E9C-101B-9397-08002B2CF9AE}" pid="3" name="Language">
    <vt:lpwstr>En</vt:lpwstr>
  </property>
  <property fmtid="{D5CDD505-2E9C-101B-9397-08002B2CF9AE}" pid="4" name="Type">
    <vt:lpwstr>Guide</vt:lpwstr>
  </property>
</Properties>
</file>