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5F411A" w14:textId="77777777" w:rsidR="009B2F5A" w:rsidRDefault="009B2F5A">
      <w:pPr>
        <w:pStyle w:val="LessonTitle"/>
      </w:pPr>
    </w:p>
    <w:p w14:paraId="235F411B" w14:textId="77777777" w:rsidR="009B2F5A" w:rsidRDefault="009B2F5A">
      <w:pPr>
        <w:pStyle w:val="LessonTitle"/>
      </w:pPr>
    </w:p>
    <w:p w14:paraId="56C978F1" w14:textId="144A9CC9" w:rsidR="00120401" w:rsidRDefault="001210B6">
      <w:pPr>
        <w:pStyle w:val="VBALessonPlanName"/>
        <w:rPr>
          <w:color w:val="auto"/>
        </w:rPr>
      </w:pPr>
      <w:r w:rsidRPr="00CD0399">
        <w:rPr>
          <w:color w:val="auto"/>
        </w:rPr>
        <w:t xml:space="preserve">Introduction to </w:t>
      </w:r>
      <w:r w:rsidR="00120401">
        <w:rPr>
          <w:color w:val="auto"/>
        </w:rPr>
        <w:t>t</w:t>
      </w:r>
      <w:r w:rsidR="00F82BF6" w:rsidRPr="00CD0399">
        <w:rPr>
          <w:color w:val="auto"/>
        </w:rPr>
        <w:t xml:space="preserve">he </w:t>
      </w:r>
      <w:r w:rsidRPr="00CD0399">
        <w:rPr>
          <w:color w:val="auto"/>
        </w:rPr>
        <w:t xml:space="preserve">Schedule for Rating </w:t>
      </w:r>
      <w:r w:rsidR="00120401">
        <w:rPr>
          <w:color w:val="auto"/>
        </w:rPr>
        <w:t>D</w:t>
      </w:r>
      <w:r w:rsidRPr="00CD0399">
        <w:rPr>
          <w:color w:val="auto"/>
        </w:rPr>
        <w:t>isabilities</w:t>
      </w:r>
    </w:p>
    <w:p w14:paraId="235F411C" w14:textId="0A3191DE" w:rsidR="009B2F5A" w:rsidRPr="00CD0399" w:rsidRDefault="00F82BF6">
      <w:pPr>
        <w:pStyle w:val="VBALessonPlanName"/>
        <w:rPr>
          <w:color w:val="auto"/>
        </w:rPr>
      </w:pPr>
      <w:r w:rsidRPr="00CD0399">
        <w:rPr>
          <w:color w:val="auto"/>
        </w:rPr>
        <w:t>38 CFR 4.1-4.31</w:t>
      </w:r>
    </w:p>
    <w:p w14:paraId="235F411D" w14:textId="77777777" w:rsidR="009B2F5A" w:rsidRPr="00CD0399" w:rsidRDefault="009B2F5A">
      <w:pPr>
        <w:pStyle w:val="VBALessonPlanTitle"/>
        <w:rPr>
          <w:color w:val="auto"/>
        </w:rPr>
      </w:pPr>
      <w:bookmarkStart w:id="0" w:name="_Toc277338715"/>
      <w:r w:rsidRPr="00CD0399">
        <w:rPr>
          <w:color w:val="auto"/>
        </w:rPr>
        <w:t>Instructor Lesson Plan</w:t>
      </w:r>
      <w:bookmarkEnd w:id="0"/>
    </w:p>
    <w:p w14:paraId="235F411E" w14:textId="302F4CE4" w:rsidR="009B2F5A" w:rsidRDefault="009B2F5A">
      <w:pPr>
        <w:pStyle w:val="VBALessonPlanName"/>
      </w:pPr>
      <w:bookmarkStart w:id="1" w:name="_Toc269888738"/>
      <w:bookmarkStart w:id="2" w:name="_Toc269888786"/>
      <w:bookmarkStart w:id="3" w:name="_Toc277338716"/>
      <w:r w:rsidRPr="00CD0399">
        <w:rPr>
          <w:color w:val="auto"/>
        </w:rPr>
        <w:t xml:space="preserve">Time Required: </w:t>
      </w:r>
      <w:r w:rsidR="001210B6" w:rsidRPr="00CD0399">
        <w:rPr>
          <w:color w:val="auto"/>
        </w:rPr>
        <w:t>1.5</w:t>
      </w:r>
      <w:r w:rsidRPr="00CD0399">
        <w:rPr>
          <w:color w:val="auto"/>
        </w:rPr>
        <w:t xml:space="preserve"> Hours</w:t>
      </w:r>
      <w:bookmarkEnd w:id="1"/>
      <w:bookmarkEnd w:id="2"/>
      <w:bookmarkEnd w:id="3"/>
    </w:p>
    <w:p w14:paraId="235F411F" w14:textId="77777777" w:rsidR="009B2F5A" w:rsidRDefault="009B2F5A">
      <w:pPr>
        <w:jc w:val="center"/>
        <w:rPr>
          <w:b/>
          <w:caps/>
          <w:sz w:val="32"/>
          <w:szCs w:val="32"/>
        </w:rPr>
      </w:pPr>
    </w:p>
    <w:p w14:paraId="235F4120" w14:textId="77777777" w:rsidR="009B2F5A" w:rsidRDefault="009B2F5A">
      <w:pPr>
        <w:jc w:val="center"/>
        <w:rPr>
          <w:rFonts w:ascii="Times New Roman Bold" w:hAnsi="Times New Roman Bold"/>
          <w:b/>
          <w:sz w:val="28"/>
          <w:szCs w:val="28"/>
        </w:rPr>
      </w:pPr>
      <w:bookmarkStart w:id="4" w:name="_Toc277338717"/>
      <w:r>
        <w:rPr>
          <w:rFonts w:ascii="Times New Roman Bold" w:hAnsi="Times New Roman Bold"/>
          <w:b/>
          <w:sz w:val="28"/>
          <w:szCs w:val="28"/>
        </w:rPr>
        <w:t>Table of Contents</w:t>
      </w:r>
      <w:bookmarkEnd w:id="4"/>
    </w:p>
    <w:p w14:paraId="235F4121" w14:textId="77777777" w:rsidR="009B2F5A" w:rsidRDefault="009B2F5A"/>
    <w:bookmarkStart w:id="5" w:name="_GoBack"/>
    <w:bookmarkEnd w:id="5"/>
    <w:p w14:paraId="2AC3E79D" w14:textId="77777777" w:rsidR="00120401" w:rsidRDefault="009B2F5A">
      <w:pPr>
        <w:pStyle w:val="TOC1"/>
        <w:rPr>
          <w:rFonts w:asciiTheme="minorHAnsi" w:eastAsiaTheme="minorEastAsia" w:hAnsiTheme="minorHAnsi" w:cstheme="minorBidi"/>
          <w:sz w:val="22"/>
        </w:rPr>
      </w:pPr>
      <w:r>
        <w:rPr>
          <w:rStyle w:val="Hyperlink"/>
          <w:color w:val="auto"/>
          <w:szCs w:val="24"/>
          <w:u w:val="none"/>
        </w:rPr>
        <w:fldChar w:fldCharType="begin"/>
      </w:r>
      <w:r>
        <w:rPr>
          <w:rStyle w:val="Hyperlink"/>
          <w:color w:val="auto"/>
          <w:szCs w:val="24"/>
          <w:u w:val="none"/>
        </w:rPr>
        <w:instrText xml:space="preserve"> TOC \o "1-1" \h \z \u </w:instrText>
      </w:r>
      <w:r>
        <w:rPr>
          <w:rStyle w:val="Hyperlink"/>
          <w:color w:val="auto"/>
          <w:szCs w:val="24"/>
          <w:u w:val="none"/>
        </w:rPr>
        <w:fldChar w:fldCharType="separate"/>
      </w:r>
      <w:hyperlink w:anchor="_Toc463448454" w:history="1">
        <w:r w:rsidR="00120401" w:rsidRPr="00146EFC">
          <w:rPr>
            <w:rStyle w:val="Hyperlink"/>
          </w:rPr>
          <w:t>Lesson Description</w:t>
        </w:r>
        <w:r w:rsidR="00120401">
          <w:rPr>
            <w:webHidden/>
          </w:rPr>
          <w:tab/>
        </w:r>
        <w:r w:rsidR="00120401">
          <w:rPr>
            <w:webHidden/>
          </w:rPr>
          <w:fldChar w:fldCharType="begin"/>
        </w:r>
        <w:r w:rsidR="00120401">
          <w:rPr>
            <w:webHidden/>
          </w:rPr>
          <w:instrText xml:space="preserve"> PAGEREF _Toc463448454 \h </w:instrText>
        </w:r>
        <w:r w:rsidR="00120401">
          <w:rPr>
            <w:webHidden/>
          </w:rPr>
        </w:r>
        <w:r w:rsidR="00120401">
          <w:rPr>
            <w:webHidden/>
          </w:rPr>
          <w:fldChar w:fldCharType="separate"/>
        </w:r>
        <w:r w:rsidR="00120401">
          <w:rPr>
            <w:webHidden/>
          </w:rPr>
          <w:t>2</w:t>
        </w:r>
        <w:r w:rsidR="00120401">
          <w:rPr>
            <w:webHidden/>
          </w:rPr>
          <w:fldChar w:fldCharType="end"/>
        </w:r>
      </w:hyperlink>
    </w:p>
    <w:p w14:paraId="38993E3D" w14:textId="77777777" w:rsidR="00120401" w:rsidRDefault="00120401">
      <w:pPr>
        <w:pStyle w:val="TOC1"/>
        <w:rPr>
          <w:rFonts w:asciiTheme="minorHAnsi" w:eastAsiaTheme="minorEastAsia" w:hAnsiTheme="minorHAnsi" w:cstheme="minorBidi"/>
          <w:sz w:val="22"/>
        </w:rPr>
      </w:pPr>
      <w:hyperlink w:anchor="_Toc463448455" w:history="1">
        <w:r w:rsidRPr="00146EFC">
          <w:rPr>
            <w:rStyle w:val="Hyperlink"/>
          </w:rPr>
          <w:t>Introduction to the Schedule for Rating Disabilities</w:t>
        </w:r>
        <w:r>
          <w:rPr>
            <w:webHidden/>
          </w:rPr>
          <w:tab/>
        </w:r>
        <w:r>
          <w:rPr>
            <w:webHidden/>
          </w:rPr>
          <w:fldChar w:fldCharType="begin"/>
        </w:r>
        <w:r>
          <w:rPr>
            <w:webHidden/>
          </w:rPr>
          <w:instrText xml:space="preserve"> PAGEREF _Toc463448455 \h </w:instrText>
        </w:r>
        <w:r>
          <w:rPr>
            <w:webHidden/>
          </w:rPr>
        </w:r>
        <w:r>
          <w:rPr>
            <w:webHidden/>
          </w:rPr>
          <w:fldChar w:fldCharType="separate"/>
        </w:r>
        <w:r>
          <w:rPr>
            <w:webHidden/>
          </w:rPr>
          <w:t>4</w:t>
        </w:r>
        <w:r>
          <w:rPr>
            <w:webHidden/>
          </w:rPr>
          <w:fldChar w:fldCharType="end"/>
        </w:r>
      </w:hyperlink>
    </w:p>
    <w:p w14:paraId="69F57995" w14:textId="77777777" w:rsidR="00120401" w:rsidRDefault="00120401">
      <w:pPr>
        <w:pStyle w:val="TOC1"/>
        <w:rPr>
          <w:rFonts w:asciiTheme="minorHAnsi" w:eastAsiaTheme="minorEastAsia" w:hAnsiTheme="minorHAnsi" w:cstheme="minorBidi"/>
          <w:sz w:val="22"/>
        </w:rPr>
      </w:pPr>
      <w:hyperlink w:anchor="_Toc463448456" w:history="1">
        <w:r w:rsidRPr="00146EFC">
          <w:rPr>
            <w:rStyle w:val="Hyperlink"/>
          </w:rPr>
          <w:t>Topic 1: General Policy in Rating</w:t>
        </w:r>
        <w:r>
          <w:rPr>
            <w:webHidden/>
          </w:rPr>
          <w:tab/>
        </w:r>
        <w:r>
          <w:rPr>
            <w:webHidden/>
          </w:rPr>
          <w:fldChar w:fldCharType="begin"/>
        </w:r>
        <w:r>
          <w:rPr>
            <w:webHidden/>
          </w:rPr>
          <w:instrText xml:space="preserve"> PAGEREF _Toc463448456 \h </w:instrText>
        </w:r>
        <w:r>
          <w:rPr>
            <w:webHidden/>
          </w:rPr>
        </w:r>
        <w:r>
          <w:rPr>
            <w:webHidden/>
          </w:rPr>
          <w:fldChar w:fldCharType="separate"/>
        </w:r>
        <w:r>
          <w:rPr>
            <w:webHidden/>
          </w:rPr>
          <w:t>5</w:t>
        </w:r>
        <w:r>
          <w:rPr>
            <w:webHidden/>
          </w:rPr>
          <w:fldChar w:fldCharType="end"/>
        </w:r>
      </w:hyperlink>
    </w:p>
    <w:p w14:paraId="094637A7" w14:textId="77777777" w:rsidR="00120401" w:rsidRDefault="00120401">
      <w:pPr>
        <w:pStyle w:val="TOC1"/>
        <w:rPr>
          <w:rFonts w:asciiTheme="minorHAnsi" w:eastAsiaTheme="minorEastAsia" w:hAnsiTheme="minorHAnsi" w:cstheme="minorBidi"/>
          <w:sz w:val="22"/>
        </w:rPr>
      </w:pPr>
      <w:hyperlink w:anchor="_Toc463448457" w:history="1">
        <w:r w:rsidRPr="00146EFC">
          <w:rPr>
            <w:rStyle w:val="Hyperlink"/>
          </w:rPr>
          <w:t>Topic 2: Categories of Disabilities Ratings</w:t>
        </w:r>
        <w:r>
          <w:rPr>
            <w:webHidden/>
          </w:rPr>
          <w:tab/>
        </w:r>
        <w:r>
          <w:rPr>
            <w:webHidden/>
          </w:rPr>
          <w:fldChar w:fldCharType="begin"/>
        </w:r>
        <w:r>
          <w:rPr>
            <w:webHidden/>
          </w:rPr>
          <w:instrText xml:space="preserve"> PAGEREF _Toc463448457 \h </w:instrText>
        </w:r>
        <w:r>
          <w:rPr>
            <w:webHidden/>
          </w:rPr>
        </w:r>
        <w:r>
          <w:rPr>
            <w:webHidden/>
          </w:rPr>
          <w:fldChar w:fldCharType="separate"/>
        </w:r>
        <w:r>
          <w:rPr>
            <w:webHidden/>
          </w:rPr>
          <w:t>10</w:t>
        </w:r>
        <w:r>
          <w:rPr>
            <w:webHidden/>
          </w:rPr>
          <w:fldChar w:fldCharType="end"/>
        </w:r>
      </w:hyperlink>
    </w:p>
    <w:p w14:paraId="65D1B212" w14:textId="77777777" w:rsidR="00120401" w:rsidRDefault="00120401">
      <w:pPr>
        <w:pStyle w:val="TOC1"/>
        <w:rPr>
          <w:rFonts w:asciiTheme="minorHAnsi" w:eastAsiaTheme="minorEastAsia" w:hAnsiTheme="minorHAnsi" w:cstheme="minorBidi"/>
          <w:sz w:val="22"/>
        </w:rPr>
      </w:pPr>
      <w:hyperlink w:anchor="_Toc463448458" w:history="1">
        <w:r w:rsidRPr="00146EFC">
          <w:rPr>
            <w:rStyle w:val="Hyperlink"/>
          </w:rPr>
          <w:t>Topic 3: Other Factors to Consider in 38 CFR Part 4</w:t>
        </w:r>
        <w:r>
          <w:rPr>
            <w:webHidden/>
          </w:rPr>
          <w:tab/>
        </w:r>
        <w:r>
          <w:rPr>
            <w:webHidden/>
          </w:rPr>
          <w:fldChar w:fldCharType="begin"/>
        </w:r>
        <w:r>
          <w:rPr>
            <w:webHidden/>
          </w:rPr>
          <w:instrText xml:space="preserve"> PAGEREF _Toc463448458 \h </w:instrText>
        </w:r>
        <w:r>
          <w:rPr>
            <w:webHidden/>
          </w:rPr>
        </w:r>
        <w:r>
          <w:rPr>
            <w:webHidden/>
          </w:rPr>
          <w:fldChar w:fldCharType="separate"/>
        </w:r>
        <w:r>
          <w:rPr>
            <w:webHidden/>
          </w:rPr>
          <w:t>12</w:t>
        </w:r>
        <w:r>
          <w:rPr>
            <w:webHidden/>
          </w:rPr>
          <w:fldChar w:fldCharType="end"/>
        </w:r>
      </w:hyperlink>
    </w:p>
    <w:p w14:paraId="38A9436B" w14:textId="77777777" w:rsidR="00120401" w:rsidRDefault="00120401">
      <w:pPr>
        <w:pStyle w:val="TOC1"/>
        <w:rPr>
          <w:rFonts w:asciiTheme="minorHAnsi" w:eastAsiaTheme="minorEastAsia" w:hAnsiTheme="minorHAnsi" w:cstheme="minorBidi"/>
          <w:sz w:val="22"/>
        </w:rPr>
      </w:pPr>
      <w:hyperlink w:anchor="_Toc463448459" w:history="1">
        <w:r w:rsidRPr="00146EFC">
          <w:rPr>
            <w:rStyle w:val="Hyperlink"/>
          </w:rPr>
          <w:t>Topic 4: How to Evaluate Disabilities</w:t>
        </w:r>
        <w:r>
          <w:rPr>
            <w:webHidden/>
          </w:rPr>
          <w:tab/>
        </w:r>
        <w:r>
          <w:rPr>
            <w:webHidden/>
          </w:rPr>
          <w:fldChar w:fldCharType="begin"/>
        </w:r>
        <w:r>
          <w:rPr>
            <w:webHidden/>
          </w:rPr>
          <w:instrText xml:space="preserve"> PAGEREF _Toc463448459 \h </w:instrText>
        </w:r>
        <w:r>
          <w:rPr>
            <w:webHidden/>
          </w:rPr>
        </w:r>
        <w:r>
          <w:rPr>
            <w:webHidden/>
          </w:rPr>
          <w:fldChar w:fldCharType="separate"/>
        </w:r>
        <w:r>
          <w:rPr>
            <w:webHidden/>
          </w:rPr>
          <w:t>14</w:t>
        </w:r>
        <w:r>
          <w:rPr>
            <w:webHidden/>
          </w:rPr>
          <w:fldChar w:fldCharType="end"/>
        </w:r>
      </w:hyperlink>
    </w:p>
    <w:p w14:paraId="508C2268" w14:textId="77777777" w:rsidR="00120401" w:rsidRDefault="00120401">
      <w:pPr>
        <w:pStyle w:val="TOC1"/>
        <w:rPr>
          <w:rFonts w:asciiTheme="minorHAnsi" w:eastAsiaTheme="minorEastAsia" w:hAnsiTheme="minorHAnsi" w:cstheme="minorBidi"/>
          <w:sz w:val="22"/>
        </w:rPr>
      </w:pPr>
      <w:hyperlink w:anchor="_Toc463448460" w:history="1">
        <w:r w:rsidRPr="00146EFC">
          <w:rPr>
            <w:rStyle w:val="Hyperlink"/>
          </w:rPr>
          <w:t>Practical Exercise</w:t>
        </w:r>
        <w:r>
          <w:rPr>
            <w:webHidden/>
          </w:rPr>
          <w:tab/>
        </w:r>
        <w:r>
          <w:rPr>
            <w:webHidden/>
          </w:rPr>
          <w:fldChar w:fldCharType="begin"/>
        </w:r>
        <w:r>
          <w:rPr>
            <w:webHidden/>
          </w:rPr>
          <w:instrText xml:space="preserve"> PAGEREF _Toc463448460 \h </w:instrText>
        </w:r>
        <w:r>
          <w:rPr>
            <w:webHidden/>
          </w:rPr>
        </w:r>
        <w:r>
          <w:rPr>
            <w:webHidden/>
          </w:rPr>
          <w:fldChar w:fldCharType="separate"/>
        </w:r>
        <w:r>
          <w:rPr>
            <w:webHidden/>
          </w:rPr>
          <w:t>18</w:t>
        </w:r>
        <w:r>
          <w:rPr>
            <w:webHidden/>
          </w:rPr>
          <w:fldChar w:fldCharType="end"/>
        </w:r>
      </w:hyperlink>
    </w:p>
    <w:p w14:paraId="2B10D503" w14:textId="77777777" w:rsidR="00120401" w:rsidRDefault="00120401">
      <w:pPr>
        <w:pStyle w:val="TOC1"/>
        <w:rPr>
          <w:rFonts w:asciiTheme="minorHAnsi" w:eastAsiaTheme="minorEastAsia" w:hAnsiTheme="minorHAnsi" w:cstheme="minorBidi"/>
          <w:sz w:val="22"/>
        </w:rPr>
      </w:pPr>
      <w:hyperlink w:anchor="_Toc463448461" w:history="1">
        <w:r w:rsidRPr="00146EFC">
          <w:rPr>
            <w:rStyle w:val="Hyperlink"/>
          </w:rPr>
          <w:t>Lesson Review, Assessment, and Wrap-up</w:t>
        </w:r>
        <w:r>
          <w:rPr>
            <w:webHidden/>
          </w:rPr>
          <w:tab/>
        </w:r>
        <w:r>
          <w:rPr>
            <w:webHidden/>
          </w:rPr>
          <w:fldChar w:fldCharType="begin"/>
        </w:r>
        <w:r>
          <w:rPr>
            <w:webHidden/>
          </w:rPr>
          <w:instrText xml:space="preserve"> PAGEREF _Toc463448461 \h </w:instrText>
        </w:r>
        <w:r>
          <w:rPr>
            <w:webHidden/>
          </w:rPr>
        </w:r>
        <w:r>
          <w:rPr>
            <w:webHidden/>
          </w:rPr>
          <w:fldChar w:fldCharType="separate"/>
        </w:r>
        <w:r>
          <w:rPr>
            <w:webHidden/>
          </w:rPr>
          <w:t>19</w:t>
        </w:r>
        <w:r>
          <w:rPr>
            <w:webHidden/>
          </w:rPr>
          <w:fldChar w:fldCharType="end"/>
        </w:r>
      </w:hyperlink>
    </w:p>
    <w:p w14:paraId="235F4129" w14:textId="77777777" w:rsidR="009B2F5A" w:rsidRDefault="009B2F5A">
      <w:pPr>
        <w:pStyle w:val="TOC1"/>
      </w:pPr>
      <w:r>
        <w:rPr>
          <w:rStyle w:val="Hyperlink"/>
          <w:bCs/>
          <w:color w:val="auto"/>
          <w:szCs w:val="24"/>
          <w:u w:val="none"/>
        </w:rPr>
        <w:fldChar w:fldCharType="end"/>
      </w:r>
    </w:p>
    <w:p w14:paraId="235F412A" w14:textId="77777777" w:rsidR="009B2F5A" w:rsidRDefault="009B2F5A">
      <w:pPr>
        <w:pStyle w:val="LessonTitle"/>
      </w:pPr>
      <w: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14:paraId="235F412C" w14:textId="77777777">
        <w:tc>
          <w:tcPr>
            <w:tcW w:w="9572" w:type="dxa"/>
            <w:gridSpan w:val="2"/>
            <w:tcBorders>
              <w:top w:val="nil"/>
              <w:left w:val="nil"/>
              <w:bottom w:val="nil"/>
              <w:right w:val="nil"/>
            </w:tcBorders>
          </w:tcPr>
          <w:p w14:paraId="235F412B" w14:textId="77777777" w:rsidR="009B2F5A" w:rsidRDefault="009B2F5A">
            <w:pPr>
              <w:pStyle w:val="VBALessonTopicTitle"/>
              <w:rPr>
                <w:color w:val="auto"/>
              </w:rPr>
            </w:pPr>
            <w:bookmarkStart w:id="6" w:name="_Toc271527085"/>
            <w:bookmarkStart w:id="7" w:name="_Toc463448454"/>
            <w:r>
              <w:rPr>
                <w:color w:val="auto"/>
              </w:rPr>
              <w:lastRenderedPageBreak/>
              <w:t>Lesson Description</w:t>
            </w:r>
            <w:bookmarkEnd w:id="6"/>
            <w:bookmarkEnd w:id="7"/>
          </w:p>
        </w:tc>
      </w:tr>
      <w:tr w:rsidR="009B2F5A" w14:paraId="235F412E" w14:textId="77777777">
        <w:tc>
          <w:tcPr>
            <w:tcW w:w="9572" w:type="dxa"/>
            <w:gridSpan w:val="2"/>
            <w:tcBorders>
              <w:top w:val="nil"/>
              <w:left w:val="nil"/>
              <w:bottom w:val="nil"/>
              <w:right w:val="nil"/>
            </w:tcBorders>
          </w:tcPr>
          <w:p w14:paraId="235F412D" w14:textId="77777777" w:rsidR="009B2F5A" w:rsidRDefault="009B2F5A">
            <w:pPr>
              <w:pStyle w:val="VBABodyText"/>
              <w:spacing w:after="120"/>
              <w:rPr>
                <w:color w:val="auto"/>
              </w:rPr>
            </w:pPr>
            <w:r>
              <w:rPr>
                <w:color w:val="auto"/>
                <w:szCs w:val="24"/>
              </w:rPr>
              <w:t xml:space="preserve">The information below provides </w:t>
            </w:r>
            <w:r>
              <w:rPr>
                <w:color w:val="auto"/>
              </w:rPr>
              <w:t xml:space="preserve">the instructor with </w:t>
            </w:r>
            <w:r>
              <w:rPr>
                <w:color w:val="auto"/>
                <w:szCs w:val="24"/>
              </w:rPr>
              <w:t>an overview of the lesson and the materials that are required to effectively present this instruction.</w:t>
            </w:r>
          </w:p>
        </w:tc>
      </w:tr>
      <w:tr w:rsidR="009B2F5A" w14:paraId="235F4131" w14:textId="77777777">
        <w:trPr>
          <w:trHeight w:val="80"/>
        </w:trPr>
        <w:tc>
          <w:tcPr>
            <w:tcW w:w="2348" w:type="dxa"/>
            <w:tcBorders>
              <w:top w:val="nil"/>
              <w:left w:val="nil"/>
              <w:bottom w:val="nil"/>
              <w:right w:val="nil"/>
            </w:tcBorders>
          </w:tcPr>
          <w:p w14:paraId="235F412F" w14:textId="77777777" w:rsidR="009B2F5A" w:rsidRDefault="000F1A72">
            <w:pPr>
              <w:pStyle w:val="VBALevel1Heading"/>
              <w:spacing w:after="120"/>
            </w:pPr>
            <w:r>
              <w:t>TMS</w:t>
            </w:r>
            <w:r w:rsidR="009B2F5A">
              <w:t xml:space="preserve"> #</w:t>
            </w:r>
          </w:p>
        </w:tc>
        <w:tc>
          <w:tcPr>
            <w:tcW w:w="7224" w:type="dxa"/>
            <w:tcBorders>
              <w:top w:val="nil"/>
              <w:left w:val="nil"/>
              <w:bottom w:val="nil"/>
              <w:right w:val="nil"/>
            </w:tcBorders>
          </w:tcPr>
          <w:p w14:paraId="235F4130" w14:textId="3CB75E84" w:rsidR="009B2F5A" w:rsidRDefault="00120401" w:rsidP="001210B6">
            <w:pPr>
              <w:pStyle w:val="VBALMS"/>
            </w:pPr>
            <w:r w:rsidRPr="00120401">
              <w:rPr>
                <w:color w:val="000000" w:themeColor="text1"/>
              </w:rPr>
              <w:t>4193041</w:t>
            </w:r>
          </w:p>
        </w:tc>
      </w:tr>
      <w:tr w:rsidR="009B2F5A" w14:paraId="235F4134" w14:textId="77777777">
        <w:trPr>
          <w:trHeight w:val="1296"/>
        </w:trPr>
        <w:tc>
          <w:tcPr>
            <w:tcW w:w="2348" w:type="dxa"/>
            <w:tcBorders>
              <w:top w:val="nil"/>
              <w:left w:val="nil"/>
              <w:bottom w:val="nil"/>
              <w:right w:val="nil"/>
            </w:tcBorders>
          </w:tcPr>
          <w:p w14:paraId="235F4132" w14:textId="77777777" w:rsidR="009B2F5A" w:rsidRDefault="009B2F5A">
            <w:pPr>
              <w:pStyle w:val="VBALevel1Heading"/>
            </w:pPr>
            <w:bookmarkStart w:id="8" w:name="_Toc269888397"/>
            <w:bookmarkStart w:id="9" w:name="_Toc269888740"/>
            <w:r>
              <w:t>Prerequisites</w:t>
            </w:r>
            <w:bookmarkEnd w:id="8"/>
            <w:bookmarkEnd w:id="9"/>
          </w:p>
        </w:tc>
        <w:tc>
          <w:tcPr>
            <w:tcW w:w="7224" w:type="dxa"/>
            <w:tcBorders>
              <w:top w:val="nil"/>
              <w:left w:val="nil"/>
              <w:bottom w:val="nil"/>
              <w:right w:val="nil"/>
            </w:tcBorders>
          </w:tcPr>
          <w:p w14:paraId="235F4133" w14:textId="1885C62B" w:rsidR="009B2F5A" w:rsidRDefault="002076C5" w:rsidP="001210B6">
            <w:pPr>
              <w:pStyle w:val="VBABodyText"/>
              <w:rPr>
                <w:b/>
                <w:color w:val="000000"/>
                <w:sz w:val="36"/>
                <w:szCs w:val="36"/>
              </w:rPr>
            </w:pPr>
            <w:r>
              <w:rPr>
                <w:color w:val="auto"/>
              </w:rPr>
              <w:t>None</w:t>
            </w:r>
          </w:p>
        </w:tc>
      </w:tr>
      <w:tr w:rsidR="009B2F5A" w:rsidRPr="00A47B06" w14:paraId="235F4138" w14:textId="77777777">
        <w:trPr>
          <w:trHeight w:val="1296"/>
        </w:trPr>
        <w:tc>
          <w:tcPr>
            <w:tcW w:w="2348" w:type="dxa"/>
            <w:tcBorders>
              <w:top w:val="nil"/>
              <w:left w:val="nil"/>
              <w:bottom w:val="nil"/>
              <w:right w:val="nil"/>
            </w:tcBorders>
          </w:tcPr>
          <w:p w14:paraId="235F4135" w14:textId="77777777" w:rsidR="009B2F5A" w:rsidRPr="00A47B06" w:rsidRDefault="009B2F5A">
            <w:pPr>
              <w:pStyle w:val="VBALevel1Heading"/>
            </w:pPr>
            <w:r w:rsidRPr="00A47B06">
              <w:t>target audience</w:t>
            </w:r>
          </w:p>
        </w:tc>
        <w:tc>
          <w:tcPr>
            <w:tcW w:w="7224" w:type="dxa"/>
            <w:tcBorders>
              <w:top w:val="nil"/>
              <w:left w:val="nil"/>
              <w:bottom w:val="nil"/>
              <w:right w:val="nil"/>
            </w:tcBorders>
          </w:tcPr>
          <w:p w14:paraId="235F4136" w14:textId="1699FAAD" w:rsidR="009B2F5A" w:rsidRPr="00A47B06" w:rsidRDefault="00D351E8">
            <w:pPr>
              <w:pStyle w:val="VBABodyText"/>
              <w:rPr>
                <w:iCs/>
                <w:color w:val="auto"/>
              </w:rPr>
            </w:pPr>
            <w:r>
              <w:rPr>
                <w:color w:val="auto"/>
              </w:rPr>
              <w:t>The target audience is e</w:t>
            </w:r>
            <w:r w:rsidR="00C2285D" w:rsidRPr="00A47B06">
              <w:rPr>
                <w:color w:val="auto"/>
              </w:rPr>
              <w:t>ntry</w:t>
            </w:r>
            <w:r>
              <w:rPr>
                <w:color w:val="auto"/>
              </w:rPr>
              <w:t>-l</w:t>
            </w:r>
            <w:r w:rsidR="009B2F5A" w:rsidRPr="00A47B06">
              <w:rPr>
                <w:color w:val="auto"/>
              </w:rPr>
              <w:t>evel</w:t>
            </w:r>
            <w:r>
              <w:rPr>
                <w:color w:val="auto"/>
              </w:rPr>
              <w:t xml:space="preserve"> RVSRs</w:t>
            </w:r>
            <w:r w:rsidR="009B2F5A" w:rsidRPr="00A47B06">
              <w:rPr>
                <w:iCs/>
                <w:color w:val="auto"/>
              </w:rPr>
              <w:t>.</w:t>
            </w:r>
          </w:p>
          <w:p w14:paraId="235F4137" w14:textId="7113DBB1" w:rsidR="009B2F5A" w:rsidRPr="00A47B06" w:rsidRDefault="009B2F5A" w:rsidP="001210B6">
            <w:pPr>
              <w:pStyle w:val="VBABodyText"/>
              <w:rPr>
                <w:color w:val="auto"/>
              </w:rPr>
            </w:pPr>
            <w:r w:rsidRPr="00A47B06">
              <w:rPr>
                <w:iCs/>
                <w:color w:val="auto"/>
              </w:rPr>
              <w:t xml:space="preserve">Although this lesson is targeted </w:t>
            </w:r>
            <w:r w:rsidR="00D351E8">
              <w:rPr>
                <w:iCs/>
                <w:color w:val="auto"/>
              </w:rPr>
              <w:t>to teach entry-level</w:t>
            </w:r>
            <w:r w:rsidRPr="00A47B06">
              <w:rPr>
                <w:iCs/>
                <w:color w:val="auto"/>
              </w:rPr>
              <w:t xml:space="preserve"> </w:t>
            </w:r>
            <w:r w:rsidR="00D351E8">
              <w:rPr>
                <w:color w:val="auto"/>
              </w:rPr>
              <w:t>RVSRs</w:t>
            </w:r>
            <w:r w:rsidRPr="00A47B06">
              <w:rPr>
                <w:iCs/>
                <w:color w:val="auto"/>
              </w:rPr>
              <w:t>, it may be taught to other VA personne</w:t>
            </w:r>
            <w:r w:rsidR="00D351E8">
              <w:rPr>
                <w:iCs/>
                <w:color w:val="auto"/>
              </w:rPr>
              <w:t>l as mandatory or refresher</w:t>
            </w:r>
            <w:r w:rsidRPr="00A47B06">
              <w:rPr>
                <w:iCs/>
                <w:color w:val="auto"/>
              </w:rPr>
              <w:t xml:space="preserve"> training.</w:t>
            </w:r>
          </w:p>
        </w:tc>
      </w:tr>
      <w:tr w:rsidR="009B2F5A" w:rsidRPr="00A47B06" w14:paraId="235F413B" w14:textId="77777777">
        <w:trPr>
          <w:trHeight w:val="80"/>
        </w:trPr>
        <w:tc>
          <w:tcPr>
            <w:tcW w:w="2348" w:type="dxa"/>
            <w:tcBorders>
              <w:top w:val="nil"/>
              <w:left w:val="nil"/>
              <w:bottom w:val="nil"/>
              <w:right w:val="nil"/>
            </w:tcBorders>
          </w:tcPr>
          <w:p w14:paraId="235F4139" w14:textId="77777777" w:rsidR="009B2F5A" w:rsidRPr="00A47B06" w:rsidRDefault="009B2F5A">
            <w:pPr>
              <w:pStyle w:val="VBALevel1Heading"/>
            </w:pPr>
            <w:bookmarkStart w:id="10" w:name="_Toc269888398"/>
            <w:bookmarkStart w:id="11" w:name="_Toc269888741"/>
            <w:r w:rsidRPr="00A47B06">
              <w:t>Time Required</w:t>
            </w:r>
            <w:bookmarkEnd w:id="10"/>
            <w:bookmarkEnd w:id="11"/>
          </w:p>
        </w:tc>
        <w:tc>
          <w:tcPr>
            <w:tcW w:w="7224" w:type="dxa"/>
            <w:tcBorders>
              <w:top w:val="nil"/>
              <w:left w:val="nil"/>
              <w:bottom w:val="nil"/>
              <w:right w:val="nil"/>
            </w:tcBorders>
          </w:tcPr>
          <w:p w14:paraId="235F413A" w14:textId="2D18F411" w:rsidR="009B2F5A" w:rsidRPr="00A47B06" w:rsidRDefault="001210B6">
            <w:pPr>
              <w:pStyle w:val="VBATimeReq"/>
              <w:rPr>
                <w:color w:val="auto"/>
              </w:rPr>
            </w:pPr>
            <w:r w:rsidRPr="00A47B06">
              <w:rPr>
                <w:color w:val="auto"/>
              </w:rPr>
              <w:t>1.5</w:t>
            </w:r>
            <w:r w:rsidR="009B2F5A" w:rsidRPr="00A47B06">
              <w:rPr>
                <w:color w:val="auto"/>
              </w:rPr>
              <w:t xml:space="preserve"> hour</w:t>
            </w:r>
            <w:r w:rsidR="00120401">
              <w:rPr>
                <w:color w:val="auto"/>
              </w:rPr>
              <w:t>s</w:t>
            </w:r>
          </w:p>
        </w:tc>
      </w:tr>
      <w:tr w:rsidR="009B2F5A" w:rsidRPr="00A47B06" w14:paraId="235F4142" w14:textId="77777777">
        <w:trPr>
          <w:trHeight w:val="80"/>
        </w:trPr>
        <w:tc>
          <w:tcPr>
            <w:tcW w:w="2348" w:type="dxa"/>
            <w:tcBorders>
              <w:top w:val="nil"/>
              <w:left w:val="nil"/>
              <w:bottom w:val="nil"/>
              <w:right w:val="nil"/>
            </w:tcBorders>
          </w:tcPr>
          <w:p w14:paraId="235F413C" w14:textId="77777777" w:rsidR="009B2F5A" w:rsidRPr="00A47B06" w:rsidRDefault="009B2F5A">
            <w:pPr>
              <w:pStyle w:val="VBALevel1Heading"/>
            </w:pPr>
            <w:bookmarkStart w:id="12" w:name="_Toc269888399"/>
            <w:bookmarkStart w:id="13" w:name="_Toc269888742"/>
            <w:r w:rsidRPr="00A47B06">
              <w:t>Materials/</w:t>
            </w:r>
            <w:r w:rsidRPr="00A47B06">
              <w:br/>
              <w:t>TRAINING AIDS</w:t>
            </w:r>
            <w:bookmarkEnd w:id="12"/>
            <w:bookmarkEnd w:id="13"/>
          </w:p>
        </w:tc>
        <w:tc>
          <w:tcPr>
            <w:tcW w:w="7224" w:type="dxa"/>
            <w:tcBorders>
              <w:top w:val="nil"/>
              <w:left w:val="nil"/>
              <w:bottom w:val="nil"/>
              <w:right w:val="nil"/>
            </w:tcBorders>
          </w:tcPr>
          <w:p w14:paraId="235F413D" w14:textId="77777777" w:rsidR="009B2F5A" w:rsidRPr="00A47B06" w:rsidRDefault="009B2F5A">
            <w:pPr>
              <w:pStyle w:val="VBABodyText"/>
              <w:rPr>
                <w:color w:val="auto"/>
              </w:rPr>
            </w:pPr>
            <w:r w:rsidRPr="00A47B06">
              <w:rPr>
                <w:color w:val="auto"/>
              </w:rPr>
              <w:t>Lesson materials:</w:t>
            </w:r>
          </w:p>
          <w:p w14:paraId="1504BEAD" w14:textId="77777777" w:rsidR="001210B6" w:rsidRPr="00A47B06" w:rsidRDefault="009B2F5A" w:rsidP="001210B6">
            <w:pPr>
              <w:pStyle w:val="VBABodyText"/>
              <w:numPr>
                <w:ilvl w:val="0"/>
                <w:numId w:val="20"/>
              </w:numPr>
              <w:rPr>
                <w:color w:val="auto"/>
              </w:rPr>
            </w:pPr>
            <w:r w:rsidRPr="00A47B06">
              <w:rPr>
                <w:color w:val="auto"/>
              </w:rPr>
              <w:t>PowerPoint Presentation</w:t>
            </w:r>
          </w:p>
          <w:p w14:paraId="235F413F" w14:textId="72139E3A" w:rsidR="009B2F5A" w:rsidRPr="00A47B06" w:rsidRDefault="009B2F5A" w:rsidP="001210B6">
            <w:pPr>
              <w:pStyle w:val="VBABodyText"/>
              <w:numPr>
                <w:ilvl w:val="0"/>
                <w:numId w:val="20"/>
              </w:numPr>
              <w:rPr>
                <w:color w:val="auto"/>
              </w:rPr>
            </w:pPr>
            <w:r w:rsidRPr="00A47B06">
              <w:rPr>
                <w:color w:val="auto"/>
              </w:rPr>
              <w:t>Trainee Handouts</w:t>
            </w:r>
          </w:p>
          <w:p w14:paraId="235F4141" w14:textId="0FB702EA" w:rsidR="009B2F5A" w:rsidRPr="00A47B06" w:rsidRDefault="001210B6">
            <w:pPr>
              <w:pStyle w:val="VBAFirstLevelBullet"/>
            </w:pPr>
            <w:r w:rsidRPr="00A47B06">
              <w:t>Lesson Plan</w:t>
            </w:r>
          </w:p>
        </w:tc>
      </w:tr>
      <w:tr w:rsidR="009B2F5A" w:rsidRPr="00A47B06" w14:paraId="235F4150" w14:textId="77777777">
        <w:trPr>
          <w:trHeight w:val="80"/>
        </w:trPr>
        <w:tc>
          <w:tcPr>
            <w:tcW w:w="2348" w:type="dxa"/>
            <w:tcBorders>
              <w:top w:val="nil"/>
              <w:left w:val="nil"/>
              <w:bottom w:val="nil"/>
              <w:right w:val="nil"/>
            </w:tcBorders>
          </w:tcPr>
          <w:p w14:paraId="235F4143" w14:textId="77777777" w:rsidR="009B2F5A" w:rsidRPr="00A47B06" w:rsidRDefault="009B2F5A">
            <w:pPr>
              <w:pStyle w:val="VBALevel1Heading"/>
            </w:pPr>
            <w:r w:rsidRPr="00A47B06">
              <w:t xml:space="preserve">Training Area/Tools </w:t>
            </w:r>
          </w:p>
        </w:tc>
        <w:tc>
          <w:tcPr>
            <w:tcW w:w="7224" w:type="dxa"/>
            <w:tcBorders>
              <w:top w:val="nil"/>
              <w:left w:val="nil"/>
              <w:bottom w:val="nil"/>
              <w:right w:val="nil"/>
            </w:tcBorders>
          </w:tcPr>
          <w:p w14:paraId="235F4144" w14:textId="77777777" w:rsidR="009B2F5A" w:rsidRPr="00A47B06" w:rsidRDefault="009B2F5A">
            <w:pPr>
              <w:pStyle w:val="VBABodyText"/>
              <w:rPr>
                <w:color w:val="auto"/>
              </w:rPr>
            </w:pPr>
            <w:r w:rsidRPr="00A47B06">
              <w:rPr>
                <w:color w:val="auto"/>
              </w:rPr>
              <w:t xml:space="preserve">The following are required to ensure the trainees are able to meet the lesson objectives: </w:t>
            </w:r>
          </w:p>
          <w:p w14:paraId="235F4145" w14:textId="77777777" w:rsidR="009B2F5A" w:rsidRPr="00A47B06" w:rsidRDefault="009B2F5A">
            <w:pPr>
              <w:pStyle w:val="VBAFirstLevelBullet"/>
            </w:pPr>
            <w:r w:rsidRPr="00A47B06">
              <w:t>Classroom or private area suitable for participatory discussions</w:t>
            </w:r>
          </w:p>
          <w:p w14:paraId="235F4146" w14:textId="77777777" w:rsidR="009B2F5A" w:rsidRPr="00A47B06" w:rsidRDefault="009B2F5A">
            <w:pPr>
              <w:pStyle w:val="VBAFirstLevelBullet"/>
            </w:pPr>
            <w:r w:rsidRPr="00A47B06">
              <w:t xml:space="preserve">Seating, writing materials, and writing surfaces for trainee note taking and participation </w:t>
            </w:r>
          </w:p>
          <w:p w14:paraId="235F4147" w14:textId="77777777" w:rsidR="009B2F5A" w:rsidRPr="00A47B06" w:rsidRDefault="009B2F5A">
            <w:pPr>
              <w:pStyle w:val="VBAFirstLevelBullet"/>
            </w:pPr>
            <w:r w:rsidRPr="00A47B06">
              <w:t>Handouts, which include a practical exercise</w:t>
            </w:r>
          </w:p>
          <w:p w14:paraId="235F4148" w14:textId="77777777" w:rsidR="009B2F5A" w:rsidRPr="00A47B06" w:rsidRDefault="009B2F5A">
            <w:pPr>
              <w:pStyle w:val="VBAFirstLevelBullet"/>
            </w:pPr>
            <w:r w:rsidRPr="00A47B06">
              <w:t>Large writing surface (easel pad, chalkboard, dry erase board, overhead projector, etc.) with appropriate writing materials</w:t>
            </w:r>
          </w:p>
          <w:p w14:paraId="235F4149" w14:textId="77777777" w:rsidR="009B2F5A" w:rsidRPr="00A47B06" w:rsidRDefault="009B2F5A">
            <w:pPr>
              <w:pStyle w:val="VBAFirstLevelBullet"/>
            </w:pPr>
            <w:r w:rsidRPr="00A47B06">
              <w:t>Computer with PowerPoint software to present the lesson material</w:t>
            </w:r>
          </w:p>
          <w:p w14:paraId="235F414A" w14:textId="77777777" w:rsidR="009B2F5A" w:rsidRPr="00A47B06" w:rsidRDefault="009B2F5A">
            <w:pPr>
              <w:pStyle w:val="VBABodyText"/>
              <w:rPr>
                <w:color w:val="auto"/>
              </w:rPr>
            </w:pPr>
            <w:r w:rsidRPr="00A47B06">
              <w:rPr>
                <w:color w:val="auto"/>
              </w:rPr>
              <w:t xml:space="preserve">Trainees require access to the following tools: </w:t>
            </w:r>
          </w:p>
          <w:p w14:paraId="235F414B" w14:textId="77777777" w:rsidR="009B2F5A" w:rsidRPr="00A47B06" w:rsidRDefault="000F1A72">
            <w:pPr>
              <w:pStyle w:val="VBAFirstLevelBullet"/>
            </w:pPr>
            <w:r w:rsidRPr="00A47B06">
              <w:t>VA T</w:t>
            </w:r>
            <w:r w:rsidR="009B2F5A" w:rsidRPr="00A47B06">
              <w:t>MS to complete the assessment</w:t>
            </w:r>
          </w:p>
          <w:p w14:paraId="3F3396AB" w14:textId="1197A80D" w:rsidR="00F82BF6" w:rsidRPr="004A794F" w:rsidRDefault="0077490A">
            <w:pPr>
              <w:pStyle w:val="VBAFirstLevelBullet"/>
            </w:pPr>
            <w:hyperlink r:id="rId12" w:history="1">
              <w:r w:rsidR="00F82BF6" w:rsidRPr="004A794F">
                <w:rPr>
                  <w:rStyle w:val="Hyperlink"/>
                  <w:iCs/>
                  <w:color w:val="auto"/>
                </w:rPr>
                <w:t>38 CFR Part 4, Subpart A</w:t>
              </w:r>
            </w:hyperlink>
          </w:p>
          <w:p w14:paraId="235F414D" w14:textId="0E0C70C8" w:rsidR="009B2F5A" w:rsidRPr="004A794F" w:rsidRDefault="0077490A">
            <w:pPr>
              <w:pStyle w:val="VBAFirstLevelBullet"/>
            </w:pPr>
            <w:hyperlink r:id="rId13" w:history="1">
              <w:r w:rsidR="00F82BF6" w:rsidRPr="004A794F">
                <w:rPr>
                  <w:rStyle w:val="Hyperlink"/>
                  <w:iCs/>
                  <w:color w:val="auto"/>
                </w:rPr>
                <w:t>CPKM</w:t>
              </w:r>
            </w:hyperlink>
          </w:p>
          <w:p w14:paraId="235F414E" w14:textId="3CFD36D8" w:rsidR="009B2F5A" w:rsidRPr="004A794F" w:rsidRDefault="0077490A">
            <w:pPr>
              <w:pStyle w:val="VBAFirstLevelBullet"/>
            </w:pPr>
            <w:hyperlink r:id="rId14" w:history="1">
              <w:r w:rsidR="00F82BF6" w:rsidRPr="004A794F">
                <w:rPr>
                  <w:rStyle w:val="Hyperlink"/>
                  <w:iCs/>
                  <w:color w:val="auto"/>
                </w:rPr>
                <w:t>Rating Job Aids</w:t>
              </w:r>
            </w:hyperlink>
          </w:p>
          <w:p w14:paraId="235F414F" w14:textId="0E87CE2F" w:rsidR="009B2F5A" w:rsidRPr="00A47B06" w:rsidRDefault="009B2F5A" w:rsidP="00F82BF6">
            <w:pPr>
              <w:pStyle w:val="VBAFirstLevelBullet"/>
              <w:numPr>
                <w:ilvl w:val="0"/>
                <w:numId w:val="0"/>
              </w:numPr>
              <w:ind w:left="720"/>
            </w:pPr>
          </w:p>
        </w:tc>
      </w:tr>
      <w:tr w:rsidR="009B2F5A" w:rsidRPr="00A47B06" w14:paraId="235F415B" w14:textId="77777777">
        <w:trPr>
          <w:trHeight w:val="80"/>
        </w:trPr>
        <w:tc>
          <w:tcPr>
            <w:tcW w:w="2348" w:type="dxa"/>
            <w:tcBorders>
              <w:top w:val="nil"/>
              <w:left w:val="nil"/>
              <w:bottom w:val="nil"/>
              <w:right w:val="nil"/>
            </w:tcBorders>
          </w:tcPr>
          <w:p w14:paraId="235F4151" w14:textId="77777777" w:rsidR="009B2F5A" w:rsidRPr="00A47B06" w:rsidRDefault="009B2F5A">
            <w:pPr>
              <w:pStyle w:val="VBALevel1Heading"/>
            </w:pPr>
            <w:r w:rsidRPr="00A47B06">
              <w:t xml:space="preserve">Pre-Planning </w:t>
            </w:r>
          </w:p>
          <w:p w14:paraId="235F4152" w14:textId="77777777" w:rsidR="009B2F5A" w:rsidRPr="00A47B06" w:rsidRDefault="009B2F5A">
            <w:pPr>
              <w:pStyle w:val="Heading2"/>
              <w:spacing w:before="60" w:after="60"/>
              <w:rPr>
                <w:color w:val="auto"/>
              </w:rPr>
            </w:pPr>
          </w:p>
        </w:tc>
        <w:tc>
          <w:tcPr>
            <w:tcW w:w="7224" w:type="dxa"/>
            <w:tcBorders>
              <w:top w:val="nil"/>
              <w:left w:val="nil"/>
              <w:bottom w:val="nil"/>
              <w:right w:val="nil"/>
            </w:tcBorders>
          </w:tcPr>
          <w:p w14:paraId="235F4153" w14:textId="77777777" w:rsidR="009B2F5A" w:rsidRPr="00A47B06" w:rsidRDefault="009B2F5A">
            <w:pPr>
              <w:pStyle w:val="VBABulletList"/>
            </w:pPr>
            <w:bookmarkStart w:id="14" w:name="_Toc46738919"/>
            <w:bookmarkStart w:id="15" w:name="_Toc46738985"/>
            <w:bookmarkStart w:id="16" w:name="_Toc46739118"/>
            <w:bookmarkStart w:id="17" w:name="_Toc46739151"/>
            <w:bookmarkStart w:id="18" w:name="_Toc46739632"/>
            <w:bookmarkStart w:id="19" w:name="_Toc48125390"/>
            <w:bookmarkStart w:id="20" w:name="_Toc265570467"/>
            <w:r w:rsidRPr="00A47B06">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235F4154" w14:textId="77777777" w:rsidR="009B2F5A" w:rsidRPr="00A47B06" w:rsidRDefault="009B2F5A">
            <w:pPr>
              <w:pStyle w:val="VBABulletList"/>
            </w:pPr>
            <w:r w:rsidRPr="00A47B06">
              <w:t xml:space="preserve">Become familiar with the content of the trainee handouts and their association to the Lesson Plan. </w:t>
            </w:r>
          </w:p>
          <w:p w14:paraId="235F4155" w14:textId="77777777" w:rsidR="009B2F5A" w:rsidRPr="00A47B06" w:rsidRDefault="009B2F5A">
            <w:pPr>
              <w:pStyle w:val="VBABulletList"/>
            </w:pPr>
            <w:r w:rsidRPr="00A47B06">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4"/>
          <w:bookmarkEnd w:id="15"/>
          <w:bookmarkEnd w:id="16"/>
          <w:bookmarkEnd w:id="17"/>
          <w:bookmarkEnd w:id="18"/>
          <w:bookmarkEnd w:id="19"/>
          <w:bookmarkEnd w:id="20"/>
          <w:p w14:paraId="235F4156" w14:textId="77777777" w:rsidR="009B2F5A" w:rsidRPr="00A47B06" w:rsidRDefault="009B2F5A">
            <w:pPr>
              <w:pStyle w:val="VBABulletList"/>
            </w:pPr>
            <w:r w:rsidRPr="00A47B06">
              <w:t>Ensure that there are copies of all handouts before the training session.</w:t>
            </w:r>
          </w:p>
          <w:p w14:paraId="235F4157" w14:textId="77777777" w:rsidR="009B2F5A" w:rsidRPr="00A47B06" w:rsidRDefault="009B2F5A">
            <w:pPr>
              <w:pStyle w:val="VBABulletList"/>
            </w:pPr>
            <w:r w:rsidRPr="00A47B06">
              <w:t>When required, reserve the training room.</w:t>
            </w:r>
          </w:p>
          <w:p w14:paraId="235F4158" w14:textId="77777777" w:rsidR="009B2F5A" w:rsidRPr="00A47B06" w:rsidRDefault="009B2F5A">
            <w:pPr>
              <w:pStyle w:val="VBABulletList"/>
            </w:pPr>
            <w:r w:rsidRPr="00A47B06">
              <w:t>Arrange for equipment such as flip charts, an overhead projector, and any other equipment (as needed).</w:t>
            </w:r>
          </w:p>
          <w:p w14:paraId="235F4159" w14:textId="77777777" w:rsidR="009B2F5A" w:rsidRPr="00A47B06" w:rsidRDefault="009B2F5A">
            <w:pPr>
              <w:pStyle w:val="VBABulletList"/>
            </w:pPr>
            <w:r w:rsidRPr="00A47B06">
              <w:t xml:space="preserve">Talk to people in your office who are most familiar with this topic to collect experiences that you can include as examples in the lesson. </w:t>
            </w:r>
          </w:p>
          <w:p w14:paraId="235F415A" w14:textId="77777777" w:rsidR="009B2F5A" w:rsidRPr="00A47B06" w:rsidRDefault="009B2F5A">
            <w:pPr>
              <w:pStyle w:val="VBABulletList"/>
            </w:pPr>
            <w:r w:rsidRPr="00A47B06">
              <w:t xml:space="preserve">This lesson plan belongs to you. Feel free to highlight headings, key phrases, or other information to help the instruction flow smoothly. Feel free to add any notes or information that you need in the margins. </w:t>
            </w:r>
          </w:p>
        </w:tc>
      </w:tr>
      <w:tr w:rsidR="009B2F5A" w:rsidRPr="00A47B06" w14:paraId="235F4164" w14:textId="77777777">
        <w:trPr>
          <w:trHeight w:val="80"/>
        </w:trPr>
        <w:tc>
          <w:tcPr>
            <w:tcW w:w="2348" w:type="dxa"/>
            <w:tcBorders>
              <w:top w:val="nil"/>
              <w:left w:val="nil"/>
              <w:bottom w:val="nil"/>
              <w:right w:val="nil"/>
            </w:tcBorders>
          </w:tcPr>
          <w:p w14:paraId="235F415C" w14:textId="77777777" w:rsidR="009B2F5A" w:rsidRPr="00A47B06" w:rsidRDefault="009B2F5A">
            <w:pPr>
              <w:pStyle w:val="VBALevel1Heading"/>
            </w:pPr>
            <w:r w:rsidRPr="00A47B06">
              <w:t xml:space="preserve">Training Day </w:t>
            </w:r>
          </w:p>
          <w:p w14:paraId="235F415D" w14:textId="77777777" w:rsidR="009B2F5A" w:rsidRPr="00A47B06" w:rsidRDefault="009B2F5A">
            <w:pPr>
              <w:pStyle w:val="Heading2"/>
              <w:spacing w:before="60" w:after="60"/>
              <w:rPr>
                <w:color w:val="auto"/>
              </w:rPr>
            </w:pPr>
          </w:p>
        </w:tc>
        <w:tc>
          <w:tcPr>
            <w:tcW w:w="7224" w:type="dxa"/>
            <w:tcBorders>
              <w:top w:val="nil"/>
              <w:left w:val="nil"/>
              <w:bottom w:val="nil"/>
              <w:right w:val="nil"/>
            </w:tcBorders>
          </w:tcPr>
          <w:p w14:paraId="235F415E" w14:textId="77777777" w:rsidR="009B2F5A" w:rsidRPr="00A47B06" w:rsidRDefault="009B2F5A">
            <w:pPr>
              <w:pStyle w:val="VBABulletList"/>
            </w:pPr>
            <w:r w:rsidRPr="00A47B06">
              <w:t xml:space="preserve">Arrive as early as possible to ensure access to the facility and computers. </w:t>
            </w:r>
          </w:p>
          <w:p w14:paraId="235F415F" w14:textId="77777777" w:rsidR="009B2F5A" w:rsidRPr="00A47B06" w:rsidRDefault="009B2F5A">
            <w:pPr>
              <w:pStyle w:val="VBABulletList"/>
            </w:pPr>
            <w:r w:rsidRPr="00A47B06">
              <w:t xml:space="preserve">Become familiar with the location of restrooms and other facilities that the trainees will require. </w:t>
            </w:r>
          </w:p>
          <w:p w14:paraId="235F4160" w14:textId="77777777" w:rsidR="009B2F5A" w:rsidRPr="00A47B06" w:rsidRDefault="009B2F5A">
            <w:pPr>
              <w:pStyle w:val="VBABulletList"/>
            </w:pPr>
            <w:r w:rsidRPr="00A47B06">
              <w:t xml:space="preserve">Test the computer and projector to ensure they are working properly. </w:t>
            </w:r>
          </w:p>
          <w:p w14:paraId="235F4161" w14:textId="77777777" w:rsidR="009B2F5A" w:rsidRPr="00A47B06" w:rsidRDefault="009B2F5A">
            <w:pPr>
              <w:pStyle w:val="VBABulletList"/>
            </w:pPr>
            <w:r w:rsidRPr="00A47B06">
              <w:t xml:space="preserve">Before class begins, open the PowerPoint presentation to the first slide. This will help to ensure the presentation is functioning properly. </w:t>
            </w:r>
          </w:p>
          <w:p w14:paraId="235F4162" w14:textId="77777777" w:rsidR="009B2F5A" w:rsidRPr="00A47B06" w:rsidRDefault="009B2F5A">
            <w:pPr>
              <w:pStyle w:val="VBABulletList"/>
            </w:pPr>
            <w:r w:rsidRPr="00A47B06">
              <w:t>Make sure that a whiteboard or flip chart and the associated markers are available.</w:t>
            </w:r>
          </w:p>
          <w:p w14:paraId="235F4163" w14:textId="1AE044F5" w:rsidR="009B2F5A" w:rsidRPr="00A47B06" w:rsidRDefault="00B71A72">
            <w:pPr>
              <w:pStyle w:val="VBABulletList"/>
            </w:pPr>
            <w:r w:rsidRPr="00A47B06">
              <w:t>The instructor completes a roll call attendance sheet or provides a sign-in sheet to the students</w:t>
            </w:r>
            <w:r w:rsidR="009B2F5A" w:rsidRPr="00A47B06">
              <w:t>.</w:t>
            </w:r>
            <w:r w:rsidRPr="00A47B06">
              <w:t xml:space="preserve"> The attendance records are forwarded to the Regional Office Training Managers.</w:t>
            </w:r>
            <w:r w:rsidR="009B2F5A" w:rsidRPr="00A47B06">
              <w:t xml:space="preserve"> </w:t>
            </w:r>
          </w:p>
        </w:tc>
      </w:tr>
    </w:tbl>
    <w:p w14:paraId="235F4165" w14:textId="77777777" w:rsidR="009B2F5A" w:rsidRPr="00A47B06" w:rsidRDefault="009B2F5A">
      <w:pPr>
        <w:spacing w:before="60" w:after="60"/>
      </w:pPr>
    </w:p>
    <w:p w14:paraId="235F4166" w14:textId="77777777" w:rsidR="009B2F5A" w:rsidRPr="00A47B06" w:rsidRDefault="009B2F5A">
      <w:pPr>
        <w:pStyle w:val="Heading1"/>
      </w:pPr>
      <w:r w:rsidRPr="00A47B06">
        <w:br w:type="page"/>
      </w:r>
    </w:p>
    <w:p w14:paraId="235F4167" w14:textId="77777777" w:rsidR="009B2F5A" w:rsidRPr="00A47B06" w:rsidRDefault="009B2F5A"/>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9B2F5A" w:rsidRPr="00A47B06" w14:paraId="235F4169" w14:textId="77777777">
        <w:trPr>
          <w:trHeight w:val="630"/>
        </w:trPr>
        <w:tc>
          <w:tcPr>
            <w:tcW w:w="9752" w:type="dxa"/>
            <w:gridSpan w:val="3"/>
            <w:tcBorders>
              <w:top w:val="nil"/>
              <w:left w:val="nil"/>
              <w:bottom w:val="nil"/>
              <w:right w:val="nil"/>
            </w:tcBorders>
            <w:vAlign w:val="center"/>
          </w:tcPr>
          <w:p w14:paraId="235F4168" w14:textId="29D30EF4" w:rsidR="009B2F5A" w:rsidRPr="00A47B06" w:rsidRDefault="009B2F5A" w:rsidP="00120401">
            <w:pPr>
              <w:pStyle w:val="VBALessonTopicTitle"/>
              <w:rPr>
                <w:color w:val="auto"/>
              </w:rPr>
            </w:pPr>
            <w:bookmarkStart w:id="21" w:name="_Toc463448455"/>
            <w:r w:rsidRPr="00A47B06">
              <w:rPr>
                <w:color w:val="auto"/>
              </w:rPr>
              <w:t xml:space="preserve">Introduction to </w:t>
            </w:r>
            <w:r w:rsidR="00120401">
              <w:rPr>
                <w:color w:val="auto"/>
              </w:rPr>
              <w:t>the S</w:t>
            </w:r>
            <w:r w:rsidR="001210B6" w:rsidRPr="00A47B06">
              <w:rPr>
                <w:color w:val="auto"/>
              </w:rPr>
              <w:t xml:space="preserve">chedule </w:t>
            </w:r>
            <w:r w:rsidR="00120401">
              <w:rPr>
                <w:color w:val="auto"/>
              </w:rPr>
              <w:t>for</w:t>
            </w:r>
            <w:r w:rsidR="001210B6" w:rsidRPr="00A47B06">
              <w:rPr>
                <w:color w:val="auto"/>
              </w:rPr>
              <w:t xml:space="preserve"> </w:t>
            </w:r>
            <w:r w:rsidR="00120401">
              <w:rPr>
                <w:color w:val="auto"/>
              </w:rPr>
              <w:t>R</w:t>
            </w:r>
            <w:r w:rsidR="001210B6" w:rsidRPr="00A47B06">
              <w:rPr>
                <w:color w:val="auto"/>
              </w:rPr>
              <w:t xml:space="preserve">ating </w:t>
            </w:r>
            <w:r w:rsidR="00120401">
              <w:rPr>
                <w:color w:val="auto"/>
              </w:rPr>
              <w:t>D</w:t>
            </w:r>
            <w:r w:rsidR="001210B6" w:rsidRPr="00A47B06">
              <w:rPr>
                <w:color w:val="auto"/>
              </w:rPr>
              <w:t>isabilities</w:t>
            </w:r>
            <w:bookmarkEnd w:id="21"/>
          </w:p>
        </w:tc>
      </w:tr>
      <w:tr w:rsidR="009B2F5A" w:rsidRPr="00A47B06" w14:paraId="235F416F" w14:textId="77777777">
        <w:trPr>
          <w:trHeight w:val="1003"/>
        </w:trPr>
        <w:tc>
          <w:tcPr>
            <w:tcW w:w="2528" w:type="dxa"/>
            <w:gridSpan w:val="2"/>
            <w:tcBorders>
              <w:top w:val="nil"/>
              <w:left w:val="nil"/>
              <w:bottom w:val="nil"/>
              <w:right w:val="nil"/>
            </w:tcBorders>
          </w:tcPr>
          <w:p w14:paraId="235F416A" w14:textId="77777777" w:rsidR="009B2F5A" w:rsidRPr="00A47B06" w:rsidRDefault="009B2F5A">
            <w:pPr>
              <w:pStyle w:val="VBALevel1Heading"/>
            </w:pPr>
            <w:r w:rsidRPr="00A47B06">
              <w:t>INSTRUCTOR INTRODUCTION</w:t>
            </w:r>
          </w:p>
        </w:tc>
        <w:tc>
          <w:tcPr>
            <w:tcW w:w="7224" w:type="dxa"/>
            <w:tcBorders>
              <w:top w:val="nil"/>
              <w:left w:val="nil"/>
              <w:bottom w:val="nil"/>
              <w:right w:val="nil"/>
            </w:tcBorders>
          </w:tcPr>
          <w:p w14:paraId="235F416B" w14:textId="77777777" w:rsidR="009B2F5A" w:rsidRPr="00A47B06" w:rsidRDefault="009B2F5A">
            <w:pPr>
              <w:pStyle w:val="VBABodyText"/>
              <w:rPr>
                <w:color w:val="auto"/>
              </w:rPr>
            </w:pPr>
            <w:r w:rsidRPr="00A47B06">
              <w:rPr>
                <w:color w:val="auto"/>
              </w:rPr>
              <w:t>Complete the following:</w:t>
            </w:r>
          </w:p>
          <w:p w14:paraId="235F416C" w14:textId="77777777" w:rsidR="009B2F5A" w:rsidRPr="00A47B06" w:rsidRDefault="009B2F5A">
            <w:pPr>
              <w:pStyle w:val="VBAFirstLevelBullet"/>
            </w:pPr>
            <w:r w:rsidRPr="00A47B06">
              <w:t>Introduce yourself</w:t>
            </w:r>
          </w:p>
          <w:p w14:paraId="235F416D" w14:textId="77777777" w:rsidR="009B2F5A" w:rsidRPr="00A47B06" w:rsidRDefault="009B2F5A">
            <w:pPr>
              <w:pStyle w:val="VBAFirstLevelBullet"/>
            </w:pPr>
            <w:r w:rsidRPr="00A47B06">
              <w:t>Orient learners to the facilities</w:t>
            </w:r>
          </w:p>
          <w:p w14:paraId="235F416E" w14:textId="77777777" w:rsidR="009B2F5A" w:rsidRPr="00A47B06" w:rsidRDefault="009B2F5A">
            <w:pPr>
              <w:pStyle w:val="VBAFirstLevelBullet"/>
            </w:pPr>
            <w:r w:rsidRPr="00A47B06">
              <w:t>Ensure that all learners have the required handouts</w:t>
            </w:r>
          </w:p>
        </w:tc>
      </w:tr>
      <w:tr w:rsidR="009B2F5A" w:rsidRPr="00A47B06" w14:paraId="235F4172" w14:textId="77777777">
        <w:trPr>
          <w:trHeight w:val="639"/>
        </w:trPr>
        <w:tc>
          <w:tcPr>
            <w:tcW w:w="2528" w:type="dxa"/>
            <w:gridSpan w:val="2"/>
            <w:tcBorders>
              <w:top w:val="nil"/>
              <w:left w:val="nil"/>
              <w:bottom w:val="nil"/>
              <w:right w:val="nil"/>
            </w:tcBorders>
          </w:tcPr>
          <w:p w14:paraId="235F4170" w14:textId="77777777" w:rsidR="009B2F5A" w:rsidRPr="00A47B06" w:rsidRDefault="009B2F5A">
            <w:pPr>
              <w:pStyle w:val="VBALevel1Heading"/>
              <w:spacing w:after="120"/>
            </w:pPr>
            <w:r w:rsidRPr="00A47B06">
              <w:t>time required</w:t>
            </w:r>
          </w:p>
        </w:tc>
        <w:tc>
          <w:tcPr>
            <w:tcW w:w="7224" w:type="dxa"/>
            <w:tcBorders>
              <w:top w:val="nil"/>
              <w:left w:val="nil"/>
              <w:bottom w:val="nil"/>
              <w:right w:val="nil"/>
            </w:tcBorders>
          </w:tcPr>
          <w:p w14:paraId="235F4171" w14:textId="202ED1A5" w:rsidR="009B2F5A" w:rsidRPr="00A47B06" w:rsidRDefault="00CD3AE8">
            <w:pPr>
              <w:pStyle w:val="VBATimeReq"/>
              <w:spacing w:after="120"/>
              <w:rPr>
                <w:color w:val="auto"/>
              </w:rPr>
            </w:pPr>
            <w:r w:rsidRPr="00A47B06">
              <w:rPr>
                <w:color w:val="auto"/>
              </w:rPr>
              <w:t>1.5</w:t>
            </w:r>
            <w:r w:rsidR="009B2F5A" w:rsidRPr="00A47B06">
              <w:rPr>
                <w:color w:val="auto"/>
              </w:rPr>
              <w:t xml:space="preserve"> hours</w:t>
            </w:r>
          </w:p>
        </w:tc>
      </w:tr>
      <w:tr w:rsidR="009B2F5A" w:rsidRPr="00A47B06" w14:paraId="235F417A" w14:textId="77777777">
        <w:trPr>
          <w:trHeight w:val="1075"/>
        </w:trPr>
        <w:tc>
          <w:tcPr>
            <w:tcW w:w="2528" w:type="dxa"/>
            <w:gridSpan w:val="2"/>
            <w:tcBorders>
              <w:top w:val="nil"/>
              <w:left w:val="nil"/>
              <w:bottom w:val="nil"/>
              <w:right w:val="nil"/>
            </w:tcBorders>
          </w:tcPr>
          <w:p w14:paraId="235F4173" w14:textId="77777777" w:rsidR="009B2F5A" w:rsidRPr="00A47B06" w:rsidRDefault="009B2F5A">
            <w:pPr>
              <w:pStyle w:val="VBALevel1Heading"/>
            </w:pPr>
            <w:bookmarkStart w:id="22" w:name="_Toc269888401"/>
            <w:bookmarkStart w:id="23" w:name="_Toc269888744"/>
            <w:r w:rsidRPr="00A47B06">
              <w:t>Purpose of Lesson</w:t>
            </w:r>
            <w:bookmarkEnd w:id="22"/>
            <w:bookmarkEnd w:id="23"/>
          </w:p>
          <w:p w14:paraId="235F4174" w14:textId="5DAEAEC4" w:rsidR="009B2F5A" w:rsidRPr="00A47B06" w:rsidRDefault="009B2F5A">
            <w:pPr>
              <w:pStyle w:val="VBAInstructorExplanation"/>
              <w:rPr>
                <w:b/>
                <w:bCs/>
                <w:color w:val="auto"/>
              </w:rPr>
            </w:pPr>
          </w:p>
          <w:p w14:paraId="235F4175" w14:textId="77777777" w:rsidR="009B2F5A" w:rsidRPr="00A47B06" w:rsidRDefault="009B2F5A">
            <w:pPr>
              <w:pStyle w:val="Header"/>
              <w:spacing w:before="240" w:after="240"/>
              <w:rPr>
                <w:bCs/>
                <w:caps/>
                <w:szCs w:val="24"/>
              </w:rPr>
            </w:pPr>
          </w:p>
        </w:tc>
        <w:tc>
          <w:tcPr>
            <w:tcW w:w="7224" w:type="dxa"/>
            <w:tcBorders>
              <w:top w:val="nil"/>
              <w:left w:val="nil"/>
              <w:bottom w:val="nil"/>
              <w:right w:val="nil"/>
            </w:tcBorders>
          </w:tcPr>
          <w:p w14:paraId="235F4179" w14:textId="4CD358B3" w:rsidR="009B2F5A" w:rsidRPr="00A47B06" w:rsidRDefault="008A7E22" w:rsidP="006252D7">
            <w:pPr>
              <w:pStyle w:val="VBAFirstLevelBullet"/>
              <w:numPr>
                <w:ilvl w:val="0"/>
                <w:numId w:val="0"/>
              </w:numPr>
            </w:pPr>
            <w:r w:rsidRPr="00A47B06">
              <w:t>This lesson is intended to introduce newly hired rating specialists to the fundamental rating principles and guidelines published</w:t>
            </w:r>
            <w:r w:rsidR="006252D7">
              <w:t xml:space="preserve"> under 38 CFR Part 4, Subpart A</w:t>
            </w:r>
            <w:r w:rsidRPr="00A47B06">
              <w:t>.</w:t>
            </w:r>
          </w:p>
        </w:tc>
      </w:tr>
      <w:tr w:rsidR="009B2F5A" w:rsidRPr="00A47B06" w14:paraId="235F4184" w14:textId="77777777">
        <w:trPr>
          <w:trHeight w:val="212"/>
        </w:trPr>
        <w:tc>
          <w:tcPr>
            <w:tcW w:w="2520" w:type="dxa"/>
            <w:tcBorders>
              <w:top w:val="nil"/>
              <w:left w:val="nil"/>
              <w:bottom w:val="nil"/>
              <w:right w:val="nil"/>
            </w:tcBorders>
          </w:tcPr>
          <w:p w14:paraId="235F417B" w14:textId="7E5337C8" w:rsidR="009B2F5A" w:rsidRPr="00A47B06" w:rsidRDefault="009B2F5A">
            <w:pPr>
              <w:pStyle w:val="VBALevel1Heading"/>
            </w:pPr>
            <w:bookmarkStart w:id="24" w:name="_Toc269888402"/>
            <w:bookmarkStart w:id="25" w:name="_Toc269888745"/>
            <w:r w:rsidRPr="00A47B06">
              <w:t>Lesson Objectives</w:t>
            </w:r>
            <w:bookmarkEnd w:id="24"/>
            <w:bookmarkEnd w:id="25"/>
          </w:p>
          <w:p w14:paraId="235F417C" w14:textId="77777777" w:rsidR="009B2F5A" w:rsidRPr="00A47B06" w:rsidRDefault="009B2F5A">
            <w:pPr>
              <w:pStyle w:val="VBAInstructorExplanation"/>
              <w:rPr>
                <w:color w:val="auto"/>
              </w:rPr>
            </w:pPr>
            <w:r w:rsidRPr="00A47B06">
              <w:rPr>
                <w:color w:val="auto"/>
              </w:rPr>
              <w:t>Discuss the following:</w:t>
            </w:r>
          </w:p>
          <w:p w14:paraId="235F417D" w14:textId="26882EBD" w:rsidR="009B2F5A" w:rsidRPr="00A47B06" w:rsidRDefault="004F7A97">
            <w:pPr>
              <w:pStyle w:val="VBASlideNumber"/>
              <w:rPr>
                <w:color w:val="auto"/>
              </w:rPr>
            </w:pPr>
            <w:r w:rsidRPr="00A47B06">
              <w:rPr>
                <w:color w:val="auto"/>
              </w:rPr>
              <w:t>Slide 2</w:t>
            </w:r>
          </w:p>
          <w:p w14:paraId="235F417E" w14:textId="3D8D8965" w:rsidR="009B2F5A" w:rsidRPr="00A47B06" w:rsidRDefault="003A1D65">
            <w:pPr>
              <w:pStyle w:val="VBAHandoutNumber"/>
              <w:rPr>
                <w:color w:val="auto"/>
              </w:rPr>
            </w:pPr>
            <w:r w:rsidRPr="00A47B06">
              <w:rPr>
                <w:color w:val="auto"/>
              </w:rPr>
              <w:br/>
              <w:t xml:space="preserve"> Handout  2</w:t>
            </w:r>
          </w:p>
        </w:tc>
        <w:tc>
          <w:tcPr>
            <w:tcW w:w="7232" w:type="dxa"/>
            <w:gridSpan w:val="2"/>
            <w:tcBorders>
              <w:top w:val="nil"/>
              <w:left w:val="nil"/>
              <w:bottom w:val="nil"/>
              <w:right w:val="nil"/>
            </w:tcBorders>
          </w:tcPr>
          <w:p w14:paraId="235F417F" w14:textId="58319E10" w:rsidR="009B2F5A" w:rsidRPr="00A47B06" w:rsidRDefault="009B2F5A">
            <w:pPr>
              <w:pStyle w:val="VBABodyText"/>
              <w:rPr>
                <w:color w:val="auto"/>
              </w:rPr>
            </w:pPr>
            <w:r w:rsidRPr="00A47B06">
              <w:rPr>
                <w:color w:val="auto"/>
              </w:rPr>
              <w:t>In order to accomplish the purpose of this lesson, the RVSR will be required to accomplish the following lesson objectives.</w:t>
            </w:r>
          </w:p>
          <w:p w14:paraId="235F4180" w14:textId="30DF8CE5" w:rsidR="009B2F5A" w:rsidRPr="00A47B06" w:rsidRDefault="009B2F5A">
            <w:pPr>
              <w:pStyle w:val="VBABodyText"/>
              <w:rPr>
                <w:color w:val="auto"/>
              </w:rPr>
            </w:pPr>
            <w:r w:rsidRPr="00A47B06">
              <w:rPr>
                <w:color w:val="auto"/>
              </w:rPr>
              <w:t>The</w:t>
            </w:r>
            <w:r w:rsidRPr="00A47B06">
              <w:rPr>
                <w:b/>
                <w:color w:val="auto"/>
              </w:rPr>
              <w:t xml:space="preserve"> </w:t>
            </w:r>
            <w:r w:rsidR="001210B6" w:rsidRPr="00A47B06">
              <w:rPr>
                <w:color w:val="auto"/>
              </w:rPr>
              <w:t>RVSR</w:t>
            </w:r>
            <w:r w:rsidRPr="00A47B06">
              <w:rPr>
                <w:b/>
                <w:color w:val="auto"/>
              </w:rPr>
              <w:t xml:space="preserve"> </w:t>
            </w:r>
            <w:r w:rsidRPr="00A47B06">
              <w:rPr>
                <w:color w:val="auto"/>
              </w:rPr>
              <w:t xml:space="preserve">will be able to:  </w:t>
            </w:r>
          </w:p>
          <w:p w14:paraId="1F18CEF7" w14:textId="431C47C4" w:rsidR="008A7E22" w:rsidRPr="00A47B06" w:rsidRDefault="008A7E22" w:rsidP="008A7E22">
            <w:pPr>
              <w:pStyle w:val="VBAFirstLevelBullet"/>
            </w:pPr>
            <w:r w:rsidRPr="00A47B06">
              <w:t xml:space="preserve">Demonstrate an understanding of, evaluate, and apply the precepts of 38 CFR Part 4, Subpart A. </w:t>
            </w:r>
          </w:p>
          <w:p w14:paraId="235F4182" w14:textId="2E2F1B85" w:rsidR="009B2F5A" w:rsidRPr="00A47B06" w:rsidRDefault="00F82BF6" w:rsidP="008A7E22">
            <w:pPr>
              <w:pStyle w:val="VBAFirstLevelBullet"/>
            </w:pPr>
            <w:r w:rsidRPr="00A47B06">
              <w:t xml:space="preserve">Apply </w:t>
            </w:r>
            <w:r w:rsidR="008A7E22" w:rsidRPr="00A47B06">
              <w:t>learned material</w:t>
            </w:r>
            <w:r w:rsidRPr="00A47B06">
              <w:t xml:space="preserve"> throughout the lesson by</w:t>
            </w:r>
            <w:r w:rsidR="00CD3AE8" w:rsidRPr="00A47B06">
              <w:t xml:space="preserve"> cooperating in the discussions and</w:t>
            </w:r>
            <w:r w:rsidRPr="00A47B06">
              <w:t xml:space="preserve"> correctly completing the multiple choice questions at the end of the session.</w:t>
            </w:r>
          </w:p>
          <w:p w14:paraId="235F4183" w14:textId="62BAF823" w:rsidR="009B2F5A" w:rsidRPr="00A47B06" w:rsidRDefault="009B2F5A" w:rsidP="00CD3AE8">
            <w:pPr>
              <w:pStyle w:val="VBAFirstLevelBullet"/>
              <w:numPr>
                <w:ilvl w:val="0"/>
                <w:numId w:val="0"/>
              </w:numPr>
              <w:ind w:left="720"/>
            </w:pPr>
          </w:p>
        </w:tc>
      </w:tr>
      <w:tr w:rsidR="009B2F5A" w:rsidRPr="00A47B06" w14:paraId="235F4187" w14:textId="77777777">
        <w:trPr>
          <w:trHeight w:val="212"/>
        </w:trPr>
        <w:tc>
          <w:tcPr>
            <w:tcW w:w="2520" w:type="dxa"/>
            <w:tcBorders>
              <w:top w:val="nil"/>
              <w:left w:val="nil"/>
              <w:bottom w:val="nil"/>
              <w:right w:val="nil"/>
            </w:tcBorders>
          </w:tcPr>
          <w:p w14:paraId="235F4185" w14:textId="77777777" w:rsidR="009B2F5A" w:rsidRPr="00A47B06" w:rsidRDefault="009B2F5A">
            <w:pPr>
              <w:pStyle w:val="VBAInstructorExplanation"/>
              <w:rPr>
                <w:color w:val="auto"/>
              </w:rPr>
            </w:pPr>
            <w:r w:rsidRPr="00A47B06">
              <w:rPr>
                <w:color w:val="auto"/>
              </w:rPr>
              <w:t xml:space="preserve">Explain </w:t>
            </w:r>
            <w:r w:rsidRPr="00A47B06">
              <w:rPr>
                <w:color w:val="auto"/>
                <w:szCs w:val="24"/>
              </w:rPr>
              <w:t>the</w:t>
            </w:r>
            <w:r w:rsidRPr="00A47B06">
              <w:rPr>
                <w:color w:val="auto"/>
              </w:rPr>
              <w:t xml:space="preserve"> following:</w:t>
            </w:r>
          </w:p>
        </w:tc>
        <w:tc>
          <w:tcPr>
            <w:tcW w:w="7232" w:type="dxa"/>
            <w:gridSpan w:val="2"/>
            <w:tcBorders>
              <w:top w:val="nil"/>
              <w:left w:val="nil"/>
              <w:bottom w:val="nil"/>
              <w:right w:val="nil"/>
            </w:tcBorders>
          </w:tcPr>
          <w:p w14:paraId="235F4186" w14:textId="77777777" w:rsidR="009B2F5A" w:rsidRPr="00A47B06" w:rsidRDefault="009B2F5A">
            <w:pPr>
              <w:pStyle w:val="VBABodyText"/>
              <w:rPr>
                <w:color w:val="auto"/>
                <w:szCs w:val="24"/>
              </w:rPr>
            </w:pPr>
            <w:r w:rsidRPr="00A47B06">
              <w:rPr>
                <w:color w:val="auto"/>
              </w:rPr>
              <w:t xml:space="preserve">Each learning objective is covered in the associated topic. At the conclusion of the lesson, the learning objectives will be reviewed. </w:t>
            </w:r>
          </w:p>
        </w:tc>
      </w:tr>
      <w:tr w:rsidR="009B2F5A" w:rsidRPr="00A47B06" w14:paraId="235F418D" w14:textId="77777777">
        <w:trPr>
          <w:trHeight w:val="212"/>
        </w:trPr>
        <w:tc>
          <w:tcPr>
            <w:tcW w:w="2520" w:type="dxa"/>
            <w:tcBorders>
              <w:top w:val="nil"/>
              <w:left w:val="nil"/>
              <w:bottom w:val="nil"/>
              <w:right w:val="nil"/>
            </w:tcBorders>
          </w:tcPr>
          <w:p w14:paraId="235F418B" w14:textId="77777777" w:rsidR="009B2F5A" w:rsidRPr="00A47B06" w:rsidRDefault="009B2F5A">
            <w:pPr>
              <w:pStyle w:val="VBALevel1Heading"/>
              <w:spacing w:after="120"/>
            </w:pPr>
            <w:r w:rsidRPr="00A47B06">
              <w:t>STAR Error code(s)</w:t>
            </w:r>
          </w:p>
        </w:tc>
        <w:tc>
          <w:tcPr>
            <w:tcW w:w="7232" w:type="dxa"/>
            <w:gridSpan w:val="2"/>
            <w:tcBorders>
              <w:top w:val="nil"/>
              <w:left w:val="nil"/>
              <w:bottom w:val="nil"/>
              <w:right w:val="nil"/>
            </w:tcBorders>
          </w:tcPr>
          <w:p w14:paraId="235F418C" w14:textId="4D703D49" w:rsidR="009B2F5A" w:rsidRPr="00A47B06" w:rsidRDefault="00E43C83">
            <w:pPr>
              <w:pStyle w:val="VBABodyText"/>
              <w:rPr>
                <w:color w:val="auto"/>
              </w:rPr>
            </w:pPr>
            <w:r>
              <w:rPr>
                <w:color w:val="auto"/>
              </w:rPr>
              <w:t>A1, B1, B2, C1</w:t>
            </w:r>
          </w:p>
        </w:tc>
      </w:tr>
      <w:tr w:rsidR="009B2F5A" w:rsidRPr="00A47B06" w14:paraId="235F4196" w14:textId="77777777">
        <w:trPr>
          <w:trHeight w:val="212"/>
        </w:trPr>
        <w:tc>
          <w:tcPr>
            <w:tcW w:w="2520" w:type="dxa"/>
            <w:tcBorders>
              <w:top w:val="nil"/>
              <w:left w:val="nil"/>
              <w:bottom w:val="nil"/>
              <w:right w:val="nil"/>
            </w:tcBorders>
          </w:tcPr>
          <w:p w14:paraId="235F418E" w14:textId="2ED6CBC5" w:rsidR="009B2F5A" w:rsidRPr="00A47B06" w:rsidRDefault="009B2F5A">
            <w:pPr>
              <w:pStyle w:val="VBALevel1Heading"/>
            </w:pPr>
            <w:bookmarkStart w:id="26" w:name="_Toc269888405"/>
            <w:bookmarkStart w:id="27" w:name="_Toc269888748"/>
            <w:r w:rsidRPr="00A47B06">
              <w:t>References</w:t>
            </w:r>
            <w:bookmarkEnd w:id="26"/>
            <w:bookmarkEnd w:id="27"/>
          </w:p>
          <w:p w14:paraId="235F418F" w14:textId="15B07BA3" w:rsidR="009B2F5A" w:rsidRPr="00A47B06" w:rsidRDefault="004F7A97">
            <w:pPr>
              <w:pStyle w:val="VBASlideNumber"/>
              <w:rPr>
                <w:color w:val="auto"/>
              </w:rPr>
            </w:pPr>
            <w:r w:rsidRPr="00A47B06">
              <w:rPr>
                <w:color w:val="auto"/>
              </w:rPr>
              <w:t>Slide 3</w:t>
            </w:r>
            <w:r w:rsidR="009B2F5A" w:rsidRPr="00A47B06">
              <w:rPr>
                <w:color w:val="auto"/>
              </w:rPr>
              <w:br/>
            </w:r>
          </w:p>
          <w:p w14:paraId="235F4190" w14:textId="69E89F89" w:rsidR="009B2F5A" w:rsidRPr="00A47B06" w:rsidRDefault="009B2F5A">
            <w:pPr>
              <w:pStyle w:val="VBAHandoutNumber"/>
              <w:rPr>
                <w:color w:val="auto"/>
              </w:rPr>
            </w:pPr>
            <w:r w:rsidRPr="00A47B06">
              <w:rPr>
                <w:color w:val="auto"/>
              </w:rPr>
              <w:t xml:space="preserve"> </w:t>
            </w:r>
            <w:r w:rsidR="003A1D65" w:rsidRPr="00A47B06">
              <w:rPr>
                <w:color w:val="auto"/>
              </w:rPr>
              <w:t>Handout 3</w:t>
            </w:r>
          </w:p>
        </w:tc>
        <w:tc>
          <w:tcPr>
            <w:tcW w:w="7232" w:type="dxa"/>
            <w:gridSpan w:val="2"/>
            <w:tcBorders>
              <w:top w:val="nil"/>
              <w:left w:val="nil"/>
              <w:bottom w:val="nil"/>
              <w:right w:val="nil"/>
            </w:tcBorders>
          </w:tcPr>
          <w:p w14:paraId="235F4191" w14:textId="77777777" w:rsidR="009B2F5A" w:rsidRPr="00A47B06" w:rsidRDefault="009B2F5A">
            <w:pPr>
              <w:pStyle w:val="VBABodyText"/>
              <w:rPr>
                <w:noProof/>
                <w:color w:val="auto"/>
              </w:rPr>
            </w:pPr>
            <w:r w:rsidRPr="00A47B06">
              <w:rPr>
                <w:noProof/>
                <w:color w:val="auto"/>
              </w:rPr>
              <w:t>Explain where these references are located in the workplace.</w:t>
            </w:r>
          </w:p>
          <w:p w14:paraId="06D16F78" w14:textId="6A484857" w:rsidR="00EC4B58" w:rsidRPr="00A47B06" w:rsidRDefault="00EC4B58" w:rsidP="00EC4B58">
            <w:pPr>
              <w:pStyle w:val="VBABodyText"/>
              <w:spacing w:before="0" w:after="0"/>
              <w:rPr>
                <w:b/>
                <w:noProof/>
                <w:color w:val="auto"/>
              </w:rPr>
            </w:pPr>
            <w:r w:rsidRPr="00A47B06">
              <w:rPr>
                <w:noProof/>
                <w:color w:val="auto"/>
              </w:rPr>
              <w:t xml:space="preserve">All M21-1 </w:t>
            </w:r>
            <w:r w:rsidR="00CA3852" w:rsidRPr="00A47B06">
              <w:rPr>
                <w:noProof/>
                <w:color w:val="auto"/>
              </w:rPr>
              <w:t xml:space="preserve">references </w:t>
            </w:r>
            <w:r w:rsidRPr="00A47B06">
              <w:rPr>
                <w:noProof/>
                <w:color w:val="auto"/>
              </w:rPr>
              <w:t xml:space="preserve">are found in the </w:t>
            </w:r>
            <w:hyperlink r:id="rId15" w:history="1">
              <w:r w:rsidRPr="00A47B06">
                <w:rPr>
                  <w:rStyle w:val="Hyperlink"/>
                  <w:noProof/>
                  <w:color w:val="auto"/>
                </w:rPr>
                <w:t>Live Manual Website</w:t>
              </w:r>
            </w:hyperlink>
            <w:r w:rsidRPr="00A47B06">
              <w:rPr>
                <w:noProof/>
                <w:color w:val="auto"/>
              </w:rPr>
              <w:t>.</w:t>
            </w:r>
          </w:p>
          <w:p w14:paraId="3369371D" w14:textId="3D3726A6" w:rsidR="009B2F5A" w:rsidRPr="004A794F" w:rsidRDefault="0077490A">
            <w:pPr>
              <w:pStyle w:val="VBAFirstLevelBullet"/>
            </w:pPr>
            <w:hyperlink r:id="rId16" w:anchor="sp38.1.4.a" w:history="1">
              <w:r w:rsidR="00CD3AE8" w:rsidRPr="004A794F">
                <w:rPr>
                  <w:rStyle w:val="Hyperlink"/>
                  <w:color w:val="auto"/>
                </w:rPr>
                <w:t>38 CFR Part 4, Subpart A</w:t>
              </w:r>
            </w:hyperlink>
          </w:p>
          <w:p w14:paraId="0DB09F15" w14:textId="5BC83563" w:rsidR="00CD3AE8" w:rsidRPr="004A794F" w:rsidRDefault="0077490A">
            <w:pPr>
              <w:pStyle w:val="VBAFirstLevelBullet"/>
            </w:pPr>
            <w:hyperlink r:id="rId17" w:history="1">
              <w:r w:rsidR="00CD3AE8" w:rsidRPr="004A794F">
                <w:rPr>
                  <w:rStyle w:val="Hyperlink"/>
                  <w:color w:val="auto"/>
                </w:rPr>
                <w:t xml:space="preserve">M21-1, </w:t>
              </w:r>
              <w:r w:rsidR="00C2285D" w:rsidRPr="004A794F">
                <w:rPr>
                  <w:rStyle w:val="Hyperlink"/>
                  <w:color w:val="auto"/>
                </w:rPr>
                <w:t>Part III</w:t>
              </w:r>
            </w:hyperlink>
          </w:p>
          <w:p w14:paraId="10D920D2" w14:textId="56AD894B" w:rsidR="00CD3AE8" w:rsidRPr="004A794F" w:rsidRDefault="0077490A">
            <w:pPr>
              <w:pStyle w:val="VBAFirstLevelBullet"/>
            </w:pPr>
            <w:hyperlink r:id="rId18" w:history="1">
              <w:r w:rsidR="00CD3AE8" w:rsidRPr="004A794F">
                <w:rPr>
                  <w:rStyle w:val="Hyperlink"/>
                  <w:color w:val="auto"/>
                </w:rPr>
                <w:t>M21-1, Part IV</w:t>
              </w:r>
            </w:hyperlink>
          </w:p>
          <w:p w14:paraId="235F4195" w14:textId="094C3D23" w:rsidR="00CD3AE8" w:rsidRPr="00A47B06" w:rsidRDefault="0077490A">
            <w:pPr>
              <w:pStyle w:val="VBAFirstLevelBullet"/>
              <w:rPr>
                <w:b/>
              </w:rPr>
            </w:pPr>
            <w:hyperlink r:id="rId19" w:history="1">
              <w:r w:rsidR="00CD3AE8" w:rsidRPr="004A794F">
                <w:rPr>
                  <w:rStyle w:val="Hyperlink"/>
                  <w:color w:val="auto"/>
                </w:rPr>
                <w:t>M21-1, Part V</w:t>
              </w:r>
            </w:hyperlink>
          </w:p>
        </w:tc>
      </w:tr>
    </w:tbl>
    <w:p w14:paraId="235F4197" w14:textId="74CCC3BF" w:rsidR="009B2F5A" w:rsidRPr="00A47B06" w:rsidRDefault="009B2F5A">
      <w:pPr>
        <w:rPr>
          <w:b/>
        </w:rPr>
      </w:pPr>
    </w:p>
    <w:p w14:paraId="235F4198" w14:textId="77777777" w:rsidR="009B2F5A" w:rsidRPr="00A47B06" w:rsidRDefault="009B2F5A">
      <w:pPr>
        <w:tabs>
          <w:tab w:val="left" w:pos="2610"/>
        </w:tabs>
        <w:rPr>
          <w:b/>
        </w:rPr>
      </w:pP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AD59AA" w:rsidRPr="00A47B06" w14:paraId="235F419A" w14:textId="77777777">
        <w:trPr>
          <w:trHeight w:val="212"/>
        </w:trPr>
        <w:tc>
          <w:tcPr>
            <w:tcW w:w="9777" w:type="dxa"/>
            <w:gridSpan w:val="2"/>
            <w:tcBorders>
              <w:top w:val="nil"/>
              <w:left w:val="nil"/>
              <w:bottom w:val="nil"/>
              <w:right w:val="nil"/>
            </w:tcBorders>
            <w:vAlign w:val="center"/>
          </w:tcPr>
          <w:p w14:paraId="235F4199" w14:textId="6D9B0EB9" w:rsidR="009B2F5A" w:rsidRPr="00A47B06" w:rsidRDefault="009B2F5A" w:rsidP="007631A7">
            <w:pPr>
              <w:pStyle w:val="VBALessonTopicTitle"/>
              <w:rPr>
                <w:color w:val="auto"/>
              </w:rPr>
            </w:pPr>
            <w:bookmarkStart w:id="28" w:name="_Toc269888406"/>
            <w:bookmarkStart w:id="29" w:name="_Toc269888749"/>
            <w:bookmarkStart w:id="30" w:name="_Toc269888789"/>
            <w:bookmarkStart w:id="31" w:name="_Toc463448456"/>
            <w:r w:rsidRPr="00A47B06">
              <w:rPr>
                <w:color w:val="auto"/>
              </w:rPr>
              <w:t xml:space="preserve">Topic 1: </w:t>
            </w:r>
            <w:bookmarkEnd w:id="28"/>
            <w:bookmarkEnd w:id="29"/>
            <w:bookmarkEnd w:id="30"/>
            <w:r w:rsidR="007631A7" w:rsidRPr="00A47B06">
              <w:rPr>
                <w:color w:val="auto"/>
              </w:rPr>
              <w:t>General Policy in Rating</w:t>
            </w:r>
            <w:bookmarkEnd w:id="31"/>
          </w:p>
        </w:tc>
      </w:tr>
      <w:tr w:rsidR="009B2F5A" w:rsidRPr="00A47B06" w14:paraId="235F419D" w14:textId="77777777">
        <w:trPr>
          <w:trHeight w:val="212"/>
        </w:trPr>
        <w:tc>
          <w:tcPr>
            <w:tcW w:w="2560" w:type="dxa"/>
            <w:tcBorders>
              <w:top w:val="nil"/>
              <w:left w:val="nil"/>
              <w:bottom w:val="nil"/>
              <w:right w:val="nil"/>
            </w:tcBorders>
          </w:tcPr>
          <w:p w14:paraId="235F419B" w14:textId="77777777" w:rsidR="009B2F5A" w:rsidRPr="00A47B06" w:rsidRDefault="009B2F5A">
            <w:pPr>
              <w:pStyle w:val="VBALevel1Heading"/>
            </w:pPr>
            <w:bookmarkStart w:id="32" w:name="_Toc269888407"/>
            <w:bookmarkStart w:id="33" w:name="_Toc269888750"/>
            <w:r w:rsidRPr="00A47B06">
              <w:t>Introduction</w:t>
            </w:r>
            <w:bookmarkEnd w:id="32"/>
            <w:bookmarkEnd w:id="33"/>
          </w:p>
        </w:tc>
        <w:tc>
          <w:tcPr>
            <w:tcW w:w="7217" w:type="dxa"/>
            <w:tcBorders>
              <w:top w:val="nil"/>
              <w:left w:val="nil"/>
              <w:bottom w:val="nil"/>
              <w:right w:val="nil"/>
            </w:tcBorders>
          </w:tcPr>
          <w:p w14:paraId="235F419C" w14:textId="1DE15493" w:rsidR="009B2F5A" w:rsidRPr="00A47B06" w:rsidRDefault="009B2F5A">
            <w:pPr>
              <w:pStyle w:val="VBABodyText"/>
              <w:rPr>
                <w:b/>
                <w:color w:val="auto"/>
              </w:rPr>
            </w:pPr>
            <w:r w:rsidRPr="00A47B06">
              <w:rPr>
                <w:color w:val="auto"/>
              </w:rPr>
              <w:t>This top</w:t>
            </w:r>
            <w:r w:rsidR="007631A7" w:rsidRPr="00A47B06">
              <w:rPr>
                <w:color w:val="auto"/>
              </w:rPr>
              <w:t>ic will allow the trainee to use this section of the 38 CFR as a guide in evaluating disabilities.</w:t>
            </w:r>
          </w:p>
        </w:tc>
      </w:tr>
      <w:tr w:rsidR="009B2F5A" w:rsidRPr="00A47B06" w14:paraId="235F41A0" w14:textId="77777777">
        <w:trPr>
          <w:trHeight w:val="212"/>
        </w:trPr>
        <w:tc>
          <w:tcPr>
            <w:tcW w:w="2560" w:type="dxa"/>
            <w:tcBorders>
              <w:top w:val="nil"/>
              <w:left w:val="nil"/>
              <w:bottom w:val="nil"/>
              <w:right w:val="nil"/>
            </w:tcBorders>
          </w:tcPr>
          <w:p w14:paraId="235F419E" w14:textId="77777777" w:rsidR="009B2F5A" w:rsidRPr="00A47B06" w:rsidRDefault="009B2F5A">
            <w:pPr>
              <w:pStyle w:val="VBALevel1Heading"/>
            </w:pPr>
            <w:bookmarkStart w:id="34" w:name="_Toc269888408"/>
            <w:bookmarkStart w:id="35" w:name="_Toc269888751"/>
            <w:r w:rsidRPr="00A47B06">
              <w:t>Time Required</w:t>
            </w:r>
            <w:bookmarkEnd w:id="34"/>
            <w:bookmarkEnd w:id="35"/>
          </w:p>
        </w:tc>
        <w:tc>
          <w:tcPr>
            <w:tcW w:w="7217" w:type="dxa"/>
            <w:tcBorders>
              <w:top w:val="nil"/>
              <w:left w:val="nil"/>
              <w:bottom w:val="nil"/>
              <w:right w:val="nil"/>
            </w:tcBorders>
          </w:tcPr>
          <w:p w14:paraId="235F419F" w14:textId="20F16C07" w:rsidR="009B2F5A" w:rsidRPr="00A47B06" w:rsidRDefault="00120401">
            <w:pPr>
              <w:pStyle w:val="VBATimeReq"/>
              <w:rPr>
                <w:color w:val="auto"/>
              </w:rPr>
            </w:pPr>
            <w:r>
              <w:rPr>
                <w:color w:val="auto"/>
              </w:rPr>
              <w:t>0</w:t>
            </w:r>
            <w:r w:rsidR="0070417C">
              <w:rPr>
                <w:color w:val="auto"/>
              </w:rPr>
              <w:t>.25</w:t>
            </w:r>
            <w:r w:rsidR="009B2F5A" w:rsidRPr="00A47B06">
              <w:rPr>
                <w:color w:val="auto"/>
              </w:rPr>
              <w:t xml:space="preserve"> hours</w:t>
            </w:r>
          </w:p>
        </w:tc>
      </w:tr>
      <w:tr w:rsidR="009B2F5A" w:rsidRPr="00A47B06" w14:paraId="235F41AB" w14:textId="77777777">
        <w:trPr>
          <w:trHeight w:val="212"/>
        </w:trPr>
        <w:tc>
          <w:tcPr>
            <w:tcW w:w="2560" w:type="dxa"/>
            <w:tcBorders>
              <w:top w:val="nil"/>
              <w:left w:val="nil"/>
              <w:bottom w:val="nil"/>
              <w:right w:val="nil"/>
            </w:tcBorders>
          </w:tcPr>
          <w:p w14:paraId="235F41A1" w14:textId="77777777" w:rsidR="009B2F5A" w:rsidRPr="00A47B06" w:rsidRDefault="009B2F5A">
            <w:pPr>
              <w:pStyle w:val="VBALevel1Heading"/>
            </w:pPr>
            <w:r w:rsidRPr="00A47B06">
              <w:t>OBJECTIVES/</w:t>
            </w:r>
            <w:r w:rsidRPr="00A47B06">
              <w:br/>
              <w:t>Teaching Points</w:t>
            </w:r>
          </w:p>
          <w:p w14:paraId="235F41A2" w14:textId="77777777" w:rsidR="009B2F5A" w:rsidRPr="00A47B06" w:rsidRDefault="009B2F5A">
            <w:pPr>
              <w:pStyle w:val="VBALevel3Heading"/>
              <w:spacing w:after="120"/>
              <w:rPr>
                <w:i w:val="0"/>
                <w:color w:val="auto"/>
                <w:szCs w:val="24"/>
              </w:rPr>
            </w:pPr>
          </w:p>
        </w:tc>
        <w:tc>
          <w:tcPr>
            <w:tcW w:w="7217" w:type="dxa"/>
            <w:tcBorders>
              <w:top w:val="nil"/>
              <w:left w:val="nil"/>
              <w:bottom w:val="nil"/>
              <w:right w:val="nil"/>
            </w:tcBorders>
          </w:tcPr>
          <w:p w14:paraId="235F41A3" w14:textId="77777777" w:rsidR="009B2F5A" w:rsidRPr="00A47B06" w:rsidRDefault="009B2F5A">
            <w:pPr>
              <w:tabs>
                <w:tab w:val="left" w:pos="590"/>
              </w:tabs>
              <w:spacing w:after="120"/>
              <w:rPr>
                <w:szCs w:val="24"/>
              </w:rPr>
            </w:pPr>
            <w:r w:rsidRPr="00A47B06">
              <w:rPr>
                <w:szCs w:val="24"/>
              </w:rPr>
              <w:t>Topic objectives:</w:t>
            </w:r>
          </w:p>
          <w:p w14:paraId="235F41A4" w14:textId="4820DD9D" w:rsidR="009B2F5A" w:rsidRPr="00A47B06" w:rsidRDefault="00391DEE">
            <w:pPr>
              <w:numPr>
                <w:ilvl w:val="0"/>
                <w:numId w:val="9"/>
              </w:numPr>
              <w:tabs>
                <w:tab w:val="left" w:pos="590"/>
              </w:tabs>
              <w:spacing w:before="60" w:after="60"/>
              <w:rPr>
                <w:szCs w:val="24"/>
              </w:rPr>
            </w:pPr>
            <w:r w:rsidRPr="00A47B06">
              <w:rPr>
                <w:szCs w:val="24"/>
              </w:rPr>
              <w:t xml:space="preserve">Identify the </w:t>
            </w:r>
            <w:r w:rsidR="00D2288F">
              <w:rPr>
                <w:szCs w:val="24"/>
              </w:rPr>
              <w:t xml:space="preserve">Rating Board’s </w:t>
            </w:r>
            <w:r w:rsidRPr="00A47B06">
              <w:rPr>
                <w:szCs w:val="24"/>
              </w:rPr>
              <w:t>most frequentl</w:t>
            </w:r>
            <w:r w:rsidR="00D2288F">
              <w:rPr>
                <w:szCs w:val="24"/>
              </w:rPr>
              <w:t>y used CFRs</w:t>
            </w:r>
          </w:p>
          <w:p w14:paraId="235F41A5" w14:textId="450E2DF8" w:rsidR="009B2F5A" w:rsidRPr="00A47B06" w:rsidRDefault="00391DEE">
            <w:pPr>
              <w:numPr>
                <w:ilvl w:val="0"/>
                <w:numId w:val="9"/>
              </w:numPr>
              <w:tabs>
                <w:tab w:val="left" w:pos="590"/>
              </w:tabs>
              <w:spacing w:before="60" w:after="60"/>
              <w:rPr>
                <w:szCs w:val="24"/>
              </w:rPr>
            </w:pPr>
            <w:r w:rsidRPr="00A47B06">
              <w:rPr>
                <w:szCs w:val="24"/>
              </w:rPr>
              <w:t>Explain the purpos</w:t>
            </w:r>
            <w:r w:rsidR="00D2288F">
              <w:rPr>
                <w:szCs w:val="24"/>
              </w:rPr>
              <w:t xml:space="preserve">e of each CFR </w:t>
            </w:r>
          </w:p>
          <w:p w14:paraId="235F41A6" w14:textId="5C4C5368" w:rsidR="009B2F5A" w:rsidRPr="00A47B06" w:rsidRDefault="009B2F5A" w:rsidP="00391DEE">
            <w:pPr>
              <w:tabs>
                <w:tab w:val="left" w:pos="590"/>
              </w:tabs>
              <w:spacing w:before="60" w:after="60"/>
              <w:ind w:left="720"/>
              <w:rPr>
                <w:szCs w:val="24"/>
              </w:rPr>
            </w:pPr>
          </w:p>
          <w:p w14:paraId="235F41A7" w14:textId="77777777" w:rsidR="009B2F5A" w:rsidRPr="00A47B06" w:rsidRDefault="009B2F5A">
            <w:pPr>
              <w:tabs>
                <w:tab w:val="left" w:pos="590"/>
              </w:tabs>
              <w:spacing w:after="120"/>
              <w:rPr>
                <w:bCs/>
                <w:szCs w:val="24"/>
              </w:rPr>
            </w:pPr>
            <w:r w:rsidRPr="00A47B06">
              <w:rPr>
                <w:szCs w:val="24"/>
              </w:rPr>
              <w:t>The following topic teaching points support the topic objectives</w:t>
            </w:r>
            <w:r w:rsidRPr="00A47B06">
              <w:rPr>
                <w:bCs/>
                <w:szCs w:val="24"/>
              </w:rPr>
              <w:t xml:space="preserve">: </w:t>
            </w:r>
          </w:p>
          <w:p w14:paraId="235F41A8" w14:textId="57DEBE30" w:rsidR="009B2F5A" w:rsidRPr="00A47B06" w:rsidRDefault="00391DEE">
            <w:pPr>
              <w:numPr>
                <w:ilvl w:val="0"/>
                <w:numId w:val="9"/>
              </w:numPr>
              <w:tabs>
                <w:tab w:val="left" w:pos="590"/>
              </w:tabs>
              <w:spacing w:after="60"/>
              <w:rPr>
                <w:szCs w:val="24"/>
              </w:rPr>
            </w:pPr>
            <w:r w:rsidRPr="00A47B06">
              <w:rPr>
                <w:szCs w:val="24"/>
              </w:rPr>
              <w:t>Discuss examples to apply knowledge learned</w:t>
            </w:r>
          </w:p>
          <w:p w14:paraId="235F41AA" w14:textId="173312B4" w:rsidR="009B2F5A" w:rsidRPr="00A47B06" w:rsidRDefault="009B2F5A" w:rsidP="00391DEE">
            <w:pPr>
              <w:tabs>
                <w:tab w:val="left" w:pos="590"/>
              </w:tabs>
              <w:spacing w:before="60" w:after="60"/>
              <w:ind w:left="720"/>
              <w:rPr>
                <w:szCs w:val="24"/>
              </w:rPr>
            </w:pPr>
          </w:p>
        </w:tc>
      </w:tr>
      <w:tr w:rsidR="009B2F5A" w:rsidRPr="00A47B06" w14:paraId="235F41B0" w14:textId="77777777">
        <w:trPr>
          <w:trHeight w:val="212"/>
        </w:trPr>
        <w:tc>
          <w:tcPr>
            <w:tcW w:w="2560" w:type="dxa"/>
            <w:tcBorders>
              <w:top w:val="nil"/>
              <w:left w:val="nil"/>
              <w:bottom w:val="nil"/>
              <w:right w:val="nil"/>
            </w:tcBorders>
          </w:tcPr>
          <w:p w14:paraId="235F41AC" w14:textId="2FE2AC46" w:rsidR="009B2F5A" w:rsidRPr="00A47B06" w:rsidRDefault="00391DEE">
            <w:pPr>
              <w:pStyle w:val="VBALevel2Heading"/>
              <w:rPr>
                <w:bCs/>
                <w:i/>
                <w:color w:val="auto"/>
              </w:rPr>
            </w:pPr>
            <w:r w:rsidRPr="00A47B06">
              <w:rPr>
                <w:color w:val="auto"/>
              </w:rPr>
              <w:t>Essentials of Evaluating Rating</w:t>
            </w:r>
            <w:r w:rsidR="00D2288F">
              <w:rPr>
                <w:color w:val="auto"/>
              </w:rPr>
              <w:t>s</w:t>
            </w:r>
            <w:r w:rsidRPr="00A47B06">
              <w:rPr>
                <w:color w:val="auto"/>
              </w:rPr>
              <w:t xml:space="preserve"> 4.1</w:t>
            </w:r>
          </w:p>
          <w:p w14:paraId="235F41AD" w14:textId="2E83E01A" w:rsidR="009B2F5A" w:rsidRPr="00A47B06" w:rsidRDefault="004C46E2">
            <w:pPr>
              <w:pStyle w:val="VBASlideNumber"/>
              <w:rPr>
                <w:color w:val="auto"/>
              </w:rPr>
            </w:pPr>
            <w:r w:rsidRPr="00A47B06">
              <w:rPr>
                <w:color w:val="auto"/>
              </w:rPr>
              <w:t xml:space="preserve">Slide </w:t>
            </w:r>
            <w:r w:rsidR="004F7A97" w:rsidRPr="00A47B06">
              <w:rPr>
                <w:color w:val="auto"/>
              </w:rPr>
              <w:t>4</w:t>
            </w:r>
            <w:r w:rsidR="009B2F5A" w:rsidRPr="00A47B06">
              <w:rPr>
                <w:color w:val="auto"/>
              </w:rPr>
              <w:br/>
            </w:r>
          </w:p>
          <w:p w14:paraId="235F41AE" w14:textId="7E54A61E" w:rsidR="009B2F5A" w:rsidRPr="00A47B06" w:rsidRDefault="009B2F5A">
            <w:pPr>
              <w:pStyle w:val="VBAHandoutNumber"/>
              <w:rPr>
                <w:color w:val="auto"/>
              </w:rPr>
            </w:pPr>
          </w:p>
        </w:tc>
        <w:tc>
          <w:tcPr>
            <w:tcW w:w="7217" w:type="dxa"/>
            <w:tcBorders>
              <w:top w:val="nil"/>
              <w:left w:val="nil"/>
              <w:bottom w:val="nil"/>
              <w:right w:val="nil"/>
            </w:tcBorders>
          </w:tcPr>
          <w:p w14:paraId="3A45CBD3" w14:textId="77777777" w:rsidR="00BC573C" w:rsidRPr="00A47B06" w:rsidRDefault="00BC573C" w:rsidP="00BC573C">
            <w:pPr>
              <w:pStyle w:val="VBABodyText"/>
              <w:rPr>
                <w:color w:val="auto"/>
              </w:rPr>
            </w:pPr>
            <w:r w:rsidRPr="00D2288F">
              <w:rPr>
                <w:b/>
                <w:color w:val="auto"/>
              </w:rPr>
              <w:t>EXPLAIN</w:t>
            </w:r>
            <w:r w:rsidRPr="00A47B06">
              <w:rPr>
                <w:color w:val="auto"/>
              </w:rPr>
              <w:t xml:space="preserve"> that the rating schedule is primarily a guide in evaluating disability resulting from all types of diseases and injuries encountered as a result of or incident to military service.</w:t>
            </w:r>
          </w:p>
          <w:p w14:paraId="3EA9C25E" w14:textId="3FE4AD6A" w:rsidR="00BC573C" w:rsidRPr="00A47B06" w:rsidRDefault="00BC573C" w:rsidP="00BC573C">
            <w:pPr>
              <w:pStyle w:val="VBABodyText"/>
              <w:rPr>
                <w:color w:val="auto"/>
              </w:rPr>
            </w:pPr>
            <w:r w:rsidRPr="00A47B06">
              <w:rPr>
                <w:color w:val="auto"/>
              </w:rPr>
              <w:t>The percentage ratings represent, as far as can practicably be determined, the average impairment in earning capacity resulting from such diseases and injuries and their residual conditions in civil occupations.</w:t>
            </w:r>
          </w:p>
          <w:p w14:paraId="11926113" w14:textId="77777777" w:rsidR="00BC573C" w:rsidRPr="00A47B06" w:rsidRDefault="00BC573C" w:rsidP="00BC573C">
            <w:pPr>
              <w:pStyle w:val="VBABodyText"/>
              <w:rPr>
                <w:color w:val="auto"/>
              </w:rPr>
            </w:pPr>
            <w:r w:rsidRPr="00A47B06">
              <w:rPr>
                <w:color w:val="auto"/>
              </w:rPr>
              <w:t>Generally, the degrees of disability specified are considered adequate to compensate for considerable loss of working time from exacerbations or illnesses proportionate to the severity of the several grades of disability.</w:t>
            </w:r>
          </w:p>
          <w:p w14:paraId="37A2CFF9" w14:textId="77777777" w:rsidR="00BC573C" w:rsidRPr="00A47B06" w:rsidRDefault="00BC573C" w:rsidP="00BC573C">
            <w:pPr>
              <w:pStyle w:val="VBABodyText"/>
              <w:rPr>
                <w:color w:val="auto"/>
              </w:rPr>
            </w:pPr>
            <w:r w:rsidRPr="00D2288F">
              <w:rPr>
                <w:b/>
                <w:color w:val="auto"/>
              </w:rPr>
              <w:t>EMPHASIZE</w:t>
            </w:r>
            <w:r w:rsidRPr="00A47B06">
              <w:rPr>
                <w:color w:val="auto"/>
              </w:rPr>
              <w:t xml:space="preserve"> that to apply the rating schedule, accurate and fully descriptive medical examinations are required, with emphasis on the limitation of activity imposed by the disabling condition.</w:t>
            </w:r>
          </w:p>
          <w:p w14:paraId="235F41AF" w14:textId="7C115487" w:rsidR="009B2F5A" w:rsidRPr="00A47B06" w:rsidRDefault="00BC573C" w:rsidP="00BC573C">
            <w:pPr>
              <w:pStyle w:val="VBABodyText"/>
              <w:rPr>
                <w:color w:val="auto"/>
              </w:rPr>
            </w:pPr>
            <w:r w:rsidRPr="00D2288F">
              <w:rPr>
                <w:b/>
                <w:color w:val="auto"/>
              </w:rPr>
              <w:t>EXPLAIN</w:t>
            </w:r>
            <w:r w:rsidRPr="00A47B06">
              <w:rPr>
                <w:color w:val="auto"/>
              </w:rPr>
              <w:t xml:space="preserve"> that over a period of many years, a Veteran’s disability claim may be re-rated in accordance with the current laws, medical information and his or her medical condition.</w:t>
            </w:r>
          </w:p>
        </w:tc>
      </w:tr>
      <w:tr w:rsidR="009B2F5A" w:rsidRPr="00A47B06" w14:paraId="235F41B5" w14:textId="77777777">
        <w:trPr>
          <w:trHeight w:val="212"/>
        </w:trPr>
        <w:tc>
          <w:tcPr>
            <w:tcW w:w="2560" w:type="dxa"/>
            <w:tcBorders>
              <w:top w:val="nil"/>
              <w:left w:val="nil"/>
              <w:bottom w:val="nil"/>
              <w:right w:val="nil"/>
            </w:tcBorders>
          </w:tcPr>
          <w:p w14:paraId="235F41B1" w14:textId="24FC70DE" w:rsidR="009B2F5A" w:rsidRPr="00A47B06" w:rsidRDefault="00A717F2" w:rsidP="002570A6">
            <w:pPr>
              <w:pStyle w:val="VBALevel2Heading"/>
              <w:rPr>
                <w:color w:val="auto"/>
              </w:rPr>
            </w:pPr>
            <w:r>
              <w:rPr>
                <w:color w:val="auto"/>
              </w:rPr>
              <w:t>Interpretation o</w:t>
            </w:r>
            <w:r w:rsidR="00391DEE" w:rsidRPr="00A47B06">
              <w:rPr>
                <w:color w:val="auto"/>
              </w:rPr>
              <w:t>f Exam Reports 4.2</w:t>
            </w:r>
            <w:r w:rsidR="009B2F5A" w:rsidRPr="00A47B06">
              <w:rPr>
                <w:color w:val="auto"/>
              </w:rPr>
              <w:br/>
            </w:r>
          </w:p>
          <w:p w14:paraId="235F41B2" w14:textId="14390EA7" w:rsidR="009B2F5A" w:rsidRPr="00A47B06" w:rsidRDefault="009B2F5A">
            <w:pPr>
              <w:pStyle w:val="VBASlideNumber"/>
              <w:rPr>
                <w:color w:val="auto"/>
              </w:rPr>
            </w:pPr>
            <w:r w:rsidRPr="00A47B06">
              <w:rPr>
                <w:color w:val="auto"/>
              </w:rPr>
              <w:t xml:space="preserve">Slide </w:t>
            </w:r>
            <w:r w:rsidR="004F7A97" w:rsidRPr="00A47B06">
              <w:rPr>
                <w:color w:val="auto"/>
              </w:rPr>
              <w:t>5</w:t>
            </w:r>
            <w:r w:rsidRPr="00A47B06">
              <w:rPr>
                <w:color w:val="auto"/>
              </w:rPr>
              <w:br/>
            </w:r>
          </w:p>
          <w:p w14:paraId="235F41B3" w14:textId="25D3C640" w:rsidR="009B2F5A" w:rsidRPr="00A47B06" w:rsidRDefault="00B024A2">
            <w:pPr>
              <w:pStyle w:val="VBAHandoutNumber"/>
              <w:rPr>
                <w:color w:val="auto"/>
              </w:rPr>
            </w:pPr>
            <w:r w:rsidRPr="00A47B06">
              <w:rPr>
                <w:color w:val="auto"/>
              </w:rPr>
              <w:t xml:space="preserve">Handout </w:t>
            </w:r>
            <w:r w:rsidR="003A1D65" w:rsidRPr="00A47B06">
              <w:rPr>
                <w:color w:val="auto"/>
              </w:rPr>
              <w:t>4</w:t>
            </w:r>
          </w:p>
        </w:tc>
        <w:tc>
          <w:tcPr>
            <w:tcW w:w="7217" w:type="dxa"/>
            <w:tcBorders>
              <w:top w:val="nil"/>
              <w:left w:val="nil"/>
              <w:bottom w:val="nil"/>
              <w:right w:val="nil"/>
            </w:tcBorders>
          </w:tcPr>
          <w:p w14:paraId="32DE7EAF" w14:textId="77777777" w:rsidR="00BC573C" w:rsidRPr="00A47B06" w:rsidRDefault="00BC573C" w:rsidP="00BC573C">
            <w:pPr>
              <w:overflowPunct/>
              <w:autoSpaceDE/>
              <w:autoSpaceDN/>
              <w:adjustRightInd/>
              <w:spacing w:before="0"/>
              <w:textAlignment w:val="auto"/>
              <w:rPr>
                <w:szCs w:val="24"/>
              </w:rPr>
            </w:pPr>
            <w:r w:rsidRPr="00A47B06">
              <w:rPr>
                <w:b/>
                <w:bCs/>
                <w:szCs w:val="24"/>
              </w:rPr>
              <w:t>EMHASIZE</w:t>
            </w:r>
            <w:r w:rsidRPr="00A47B06">
              <w:rPr>
                <w:szCs w:val="24"/>
              </w:rPr>
              <w:t xml:space="preserve"> that different examiners, at different times, will not describe the same disability in the same language.</w:t>
            </w:r>
          </w:p>
          <w:p w14:paraId="21AFF267" w14:textId="77777777" w:rsidR="00B024A2" w:rsidRPr="00A47B06" w:rsidRDefault="00B024A2" w:rsidP="00BC573C">
            <w:pPr>
              <w:overflowPunct/>
              <w:autoSpaceDE/>
              <w:autoSpaceDN/>
              <w:adjustRightInd/>
              <w:spacing w:before="0"/>
              <w:textAlignment w:val="auto"/>
              <w:rPr>
                <w:b/>
                <w:bCs/>
                <w:szCs w:val="24"/>
              </w:rPr>
            </w:pPr>
          </w:p>
          <w:p w14:paraId="1CAEC08A" w14:textId="77777777" w:rsidR="00BC573C" w:rsidRPr="00A47B06" w:rsidRDefault="00BC573C" w:rsidP="00BC573C">
            <w:pPr>
              <w:overflowPunct/>
              <w:autoSpaceDE/>
              <w:autoSpaceDN/>
              <w:adjustRightInd/>
              <w:spacing w:before="0"/>
              <w:textAlignment w:val="auto"/>
              <w:rPr>
                <w:szCs w:val="24"/>
              </w:rPr>
            </w:pPr>
            <w:r w:rsidRPr="00A47B06">
              <w:rPr>
                <w:b/>
                <w:bCs/>
                <w:szCs w:val="24"/>
              </w:rPr>
              <w:t>EXPLAIN</w:t>
            </w:r>
            <w:r w:rsidRPr="00A47B06">
              <w:rPr>
                <w:szCs w:val="24"/>
              </w:rPr>
              <w:t xml:space="preserve"> that features of the disability, which must have persisted unchanged, may be overlooked or a change for the better or worse may not be accurately appreciated or described. </w:t>
            </w:r>
            <w:r w:rsidRPr="00A47B06">
              <w:rPr>
                <w:bCs/>
                <w:szCs w:val="24"/>
              </w:rPr>
              <w:t>It is the responsibility of the Rating Specialist to interpret reports of examination in the light of the whole recorded history, reconciling the various reports of examination in the light of the whole recorded history.</w:t>
            </w:r>
          </w:p>
          <w:p w14:paraId="4580A615" w14:textId="6C4455E7" w:rsidR="00BC573C" w:rsidRPr="00A47B06" w:rsidRDefault="00BC573C" w:rsidP="00BC573C">
            <w:pPr>
              <w:pStyle w:val="VBALevel1Heading"/>
              <w:spacing w:before="240" w:after="240"/>
              <w:rPr>
                <w:b w:val="0"/>
                <w:bCs/>
                <w:caps w:val="0"/>
                <w:szCs w:val="24"/>
              </w:rPr>
            </w:pPr>
            <w:r w:rsidRPr="00A47B06">
              <w:rPr>
                <w:bCs/>
                <w:caps w:val="0"/>
                <w:szCs w:val="24"/>
              </w:rPr>
              <w:t xml:space="preserve">EMPHASIZE </w:t>
            </w:r>
            <w:r w:rsidRPr="00A47B06">
              <w:rPr>
                <w:b w:val="0"/>
                <w:bCs/>
                <w:caps w:val="0"/>
                <w:szCs w:val="24"/>
              </w:rPr>
              <w:t xml:space="preserve">that if a diagnosis is not supported by the findings on the examination report or if </w:t>
            </w:r>
            <w:r w:rsidR="00D351E8" w:rsidRPr="00A47B06">
              <w:rPr>
                <w:b w:val="0"/>
                <w:bCs/>
                <w:caps w:val="0"/>
                <w:szCs w:val="24"/>
              </w:rPr>
              <w:t>the report</w:t>
            </w:r>
            <w:r w:rsidRPr="00A47B06">
              <w:rPr>
                <w:b w:val="0"/>
                <w:bCs/>
                <w:caps w:val="0"/>
                <w:szCs w:val="24"/>
              </w:rPr>
              <w:t xml:space="preserve"> does not contain sufficient detail, it is incumbent upon the rating board to return the report as inadequate for evaluation purposes.</w:t>
            </w:r>
          </w:p>
          <w:p w14:paraId="235F41B4" w14:textId="6A154DCE" w:rsidR="00BC573C" w:rsidRPr="006252D7" w:rsidRDefault="00BC573C" w:rsidP="00B024A2">
            <w:pPr>
              <w:pStyle w:val="VBALevel1Heading"/>
              <w:spacing w:before="240" w:after="240"/>
              <w:rPr>
                <w:b w:val="0"/>
                <w:bCs/>
                <w:caps w:val="0"/>
                <w:szCs w:val="24"/>
              </w:rPr>
            </w:pPr>
            <w:r w:rsidRPr="00D2288F">
              <w:rPr>
                <w:bCs/>
                <w:caps w:val="0"/>
                <w:szCs w:val="24"/>
              </w:rPr>
              <w:t>SHOW</w:t>
            </w:r>
            <w:r w:rsidR="00767B14">
              <w:rPr>
                <w:b w:val="0"/>
                <w:bCs/>
                <w:caps w:val="0"/>
                <w:szCs w:val="24"/>
              </w:rPr>
              <w:t xml:space="preserve">: </w:t>
            </w:r>
            <w:hyperlink r:id="rId20" w:history="1">
              <w:r w:rsidR="00854845">
                <w:rPr>
                  <w:rStyle w:val="Hyperlink"/>
                  <w:b w:val="0"/>
                  <w:bCs/>
                  <w:caps w:val="0"/>
                  <w:color w:val="auto"/>
                  <w:szCs w:val="24"/>
                </w:rPr>
                <w:t>M21-1, Part III, Subpart iv, Chapter 3, Section D, Examination Reports</w:t>
              </w:r>
            </w:hyperlink>
          </w:p>
        </w:tc>
      </w:tr>
      <w:tr w:rsidR="009B2F5A" w:rsidRPr="00A47B06" w14:paraId="235F41BA" w14:textId="77777777">
        <w:trPr>
          <w:trHeight w:val="212"/>
        </w:trPr>
        <w:tc>
          <w:tcPr>
            <w:tcW w:w="2560" w:type="dxa"/>
            <w:tcBorders>
              <w:top w:val="nil"/>
              <w:left w:val="nil"/>
              <w:bottom w:val="nil"/>
              <w:right w:val="nil"/>
            </w:tcBorders>
          </w:tcPr>
          <w:p w14:paraId="235F41B6" w14:textId="6EDEDF36" w:rsidR="009B2F5A" w:rsidRPr="00A47B06" w:rsidRDefault="00391DEE">
            <w:pPr>
              <w:pStyle w:val="VBALevel2Heading"/>
              <w:rPr>
                <w:bCs/>
                <w:i/>
                <w:color w:val="auto"/>
              </w:rPr>
            </w:pPr>
            <w:r w:rsidRPr="00A47B06">
              <w:rPr>
                <w:color w:val="auto"/>
              </w:rPr>
              <w:t>Resolution of Reasonable Doubt 4.3</w:t>
            </w:r>
            <w:r w:rsidR="009B2F5A" w:rsidRPr="00A47B06">
              <w:rPr>
                <w:rFonts w:ascii="Times New Roman Bold" w:hAnsi="Times New Roman Bold"/>
                <w:color w:val="auto"/>
              </w:rPr>
              <w:br/>
            </w:r>
          </w:p>
          <w:p w14:paraId="235F41B7" w14:textId="6BF3E1E6" w:rsidR="009B2F5A" w:rsidRPr="00A47B06" w:rsidRDefault="009B2F5A">
            <w:pPr>
              <w:pStyle w:val="VBASlideNumber"/>
              <w:rPr>
                <w:color w:val="auto"/>
              </w:rPr>
            </w:pPr>
            <w:r w:rsidRPr="00A47B06">
              <w:rPr>
                <w:color w:val="auto"/>
              </w:rPr>
              <w:t xml:space="preserve">Slide </w:t>
            </w:r>
            <w:r w:rsidR="004F7A97" w:rsidRPr="00A47B06">
              <w:rPr>
                <w:color w:val="auto"/>
              </w:rPr>
              <w:t>6</w:t>
            </w:r>
            <w:r w:rsidRPr="00A47B06">
              <w:rPr>
                <w:color w:val="auto"/>
              </w:rPr>
              <w:br/>
            </w:r>
          </w:p>
          <w:p w14:paraId="235F41B8" w14:textId="0C74D269" w:rsidR="009B2F5A" w:rsidRPr="00A47B06" w:rsidRDefault="009B2F5A" w:rsidP="003A1D65">
            <w:pPr>
              <w:pStyle w:val="VBAHandoutNumber"/>
              <w:rPr>
                <w:color w:val="auto"/>
              </w:rPr>
            </w:pPr>
            <w:r w:rsidRPr="00A47B06">
              <w:rPr>
                <w:color w:val="auto"/>
              </w:rPr>
              <w:t xml:space="preserve">Handout </w:t>
            </w:r>
            <w:r w:rsidR="003A1D65" w:rsidRPr="00A47B06">
              <w:rPr>
                <w:color w:val="auto"/>
              </w:rPr>
              <w:t>4</w:t>
            </w:r>
          </w:p>
        </w:tc>
        <w:tc>
          <w:tcPr>
            <w:tcW w:w="7217" w:type="dxa"/>
            <w:tcBorders>
              <w:top w:val="nil"/>
              <w:left w:val="nil"/>
              <w:bottom w:val="nil"/>
              <w:right w:val="nil"/>
            </w:tcBorders>
          </w:tcPr>
          <w:p w14:paraId="5521DC5A" w14:textId="6DD7CA4C" w:rsidR="00BC573C" w:rsidRPr="00A47B06" w:rsidRDefault="00BC573C" w:rsidP="00BC573C">
            <w:pPr>
              <w:spacing w:before="240" w:after="240"/>
            </w:pPr>
            <w:r w:rsidRPr="00D2288F">
              <w:rPr>
                <w:b/>
              </w:rPr>
              <w:t>EXPLAIN</w:t>
            </w:r>
            <w:r w:rsidRPr="00A47B06">
              <w:t xml:space="preserve"> that it is the policy of the VA to administer the law under a broad interpretation, consistent, however, with the facts shown in every case (</w:t>
            </w:r>
            <w:hyperlink r:id="rId21" w:anchor="se38.1.3_1303" w:history="1">
              <w:r w:rsidR="00767B14" w:rsidRPr="00767B14">
                <w:rPr>
                  <w:rStyle w:val="Hyperlink"/>
                  <w:color w:val="auto"/>
                </w:rPr>
                <w:t>38 CFR 3.303, Principles of service connection</w:t>
              </w:r>
            </w:hyperlink>
            <w:r w:rsidRPr="00767B14">
              <w:t>)</w:t>
            </w:r>
          </w:p>
          <w:p w14:paraId="0F0F5EDC" w14:textId="77777777" w:rsidR="00BC573C" w:rsidRPr="00A47B06" w:rsidRDefault="00BC573C" w:rsidP="00BC573C">
            <w:pPr>
              <w:spacing w:before="240" w:after="240"/>
            </w:pPr>
            <w:r w:rsidRPr="00D2288F">
              <w:rPr>
                <w:b/>
              </w:rPr>
              <w:t>EXPLAIN</w:t>
            </w:r>
            <w:r w:rsidRPr="00A47B06">
              <w:t xml:space="preserve"> “tie goes to the runner” theory that doubt will be resolved in favor of the claimant.</w:t>
            </w:r>
          </w:p>
          <w:p w14:paraId="235F41B9" w14:textId="519ED02B" w:rsidR="00BC573C" w:rsidRPr="00A47B06" w:rsidRDefault="00BC573C" w:rsidP="00AF17A2">
            <w:pPr>
              <w:spacing w:before="240" w:after="240"/>
            </w:pPr>
            <w:r w:rsidRPr="00D2288F">
              <w:rPr>
                <w:b/>
              </w:rPr>
              <w:t>DISCUSS</w:t>
            </w:r>
            <w:r w:rsidRPr="00A47B06">
              <w:t xml:space="preserve"> Equipoise; reasonable doubt; probative value</w:t>
            </w:r>
            <w:r w:rsidRPr="00767B14">
              <w:t xml:space="preserve">; </w:t>
            </w:r>
            <w:hyperlink r:id="rId22" w:history="1">
              <w:r w:rsidR="00854845" w:rsidRPr="00854845">
                <w:rPr>
                  <w:rStyle w:val="Hyperlink"/>
                  <w:color w:val="auto"/>
                </w:rPr>
                <w:t>M21-1, Part  III, Subpart iv, Chapters 5.9, Sections e and f, Evaluating Evidence and Making a Decision</w:t>
              </w:r>
            </w:hyperlink>
            <w:r w:rsidR="00854845">
              <w:t xml:space="preserve"> </w:t>
            </w:r>
            <w:r w:rsidRPr="00A47B06">
              <w:t xml:space="preserve">and </w:t>
            </w:r>
            <w:hyperlink r:id="rId23" w:anchor="bmg" w:history="1">
              <w:r w:rsidR="00767B14" w:rsidRPr="00767B14">
                <w:rPr>
                  <w:rStyle w:val="Hyperlink"/>
                  <w:color w:val="auto"/>
                </w:rPr>
                <w:t xml:space="preserve">Gilbert v </w:t>
              </w:r>
              <w:proofErr w:type="spellStart"/>
              <w:r w:rsidR="00767B14" w:rsidRPr="00767B14">
                <w:rPr>
                  <w:rStyle w:val="Hyperlink"/>
                  <w:color w:val="auto"/>
                </w:rPr>
                <w:t>Derwinski</w:t>
              </w:r>
              <w:proofErr w:type="spellEnd"/>
              <w:r w:rsidR="00767B14" w:rsidRPr="00767B14">
                <w:rPr>
                  <w:rStyle w:val="Hyperlink"/>
                  <w:color w:val="auto"/>
                </w:rPr>
                <w:t>, No. 89-53, October 12, 1990</w:t>
              </w:r>
            </w:hyperlink>
          </w:p>
        </w:tc>
      </w:tr>
      <w:tr w:rsidR="009B2F5A" w:rsidRPr="00A47B06" w14:paraId="235F41C2" w14:textId="77777777">
        <w:trPr>
          <w:cantSplit/>
          <w:trHeight w:val="212"/>
        </w:trPr>
        <w:tc>
          <w:tcPr>
            <w:tcW w:w="2560" w:type="dxa"/>
            <w:tcBorders>
              <w:top w:val="nil"/>
              <w:left w:val="nil"/>
              <w:bottom w:val="nil"/>
              <w:right w:val="nil"/>
            </w:tcBorders>
          </w:tcPr>
          <w:p w14:paraId="235F41BB" w14:textId="181588D6" w:rsidR="009B2F5A" w:rsidRPr="00A47B06" w:rsidRDefault="00391DEE" w:rsidP="002570A6">
            <w:pPr>
              <w:pStyle w:val="VBALevel2Heading"/>
              <w:rPr>
                <w:color w:val="auto"/>
              </w:rPr>
            </w:pPr>
            <w:r w:rsidRPr="00A47B06">
              <w:rPr>
                <w:color w:val="auto"/>
              </w:rPr>
              <w:t>Evaluation of Evidence 4.6</w:t>
            </w:r>
            <w:r w:rsidR="009B2F5A" w:rsidRPr="00A47B06">
              <w:rPr>
                <w:color w:val="auto"/>
              </w:rPr>
              <w:br/>
            </w:r>
          </w:p>
          <w:p w14:paraId="235F41BC" w14:textId="062E2E78" w:rsidR="009B2F5A" w:rsidRPr="00A47B06" w:rsidRDefault="009B2F5A">
            <w:pPr>
              <w:pStyle w:val="VBASlideNumber"/>
              <w:rPr>
                <w:color w:val="auto"/>
              </w:rPr>
            </w:pPr>
            <w:r w:rsidRPr="00A47B06">
              <w:rPr>
                <w:color w:val="auto"/>
              </w:rPr>
              <w:t xml:space="preserve">Slide </w:t>
            </w:r>
            <w:r w:rsidR="004F7A97" w:rsidRPr="00A47B06">
              <w:rPr>
                <w:color w:val="auto"/>
              </w:rPr>
              <w:t>7</w:t>
            </w:r>
            <w:r w:rsidRPr="00A47B06">
              <w:rPr>
                <w:color w:val="auto"/>
              </w:rPr>
              <w:br/>
            </w:r>
          </w:p>
          <w:p w14:paraId="235F41BD" w14:textId="21B6D6A1" w:rsidR="009B2F5A" w:rsidRPr="00A47B06" w:rsidRDefault="009B2F5A">
            <w:pPr>
              <w:pStyle w:val="VBAHandoutNumber"/>
              <w:rPr>
                <w:color w:val="auto"/>
              </w:rPr>
            </w:pPr>
          </w:p>
        </w:tc>
        <w:tc>
          <w:tcPr>
            <w:tcW w:w="7217" w:type="dxa"/>
            <w:tcBorders>
              <w:top w:val="nil"/>
              <w:left w:val="nil"/>
              <w:bottom w:val="nil"/>
              <w:right w:val="nil"/>
            </w:tcBorders>
          </w:tcPr>
          <w:p w14:paraId="2A321A90" w14:textId="77777777" w:rsidR="00391DEE" w:rsidRDefault="00BC573C" w:rsidP="00B024A2">
            <w:pPr>
              <w:spacing w:before="240" w:after="240"/>
            </w:pPr>
            <w:r w:rsidRPr="00D2288F">
              <w:rPr>
                <w:b/>
              </w:rPr>
              <w:t>EMPHASIZE</w:t>
            </w:r>
            <w:r w:rsidRPr="00A47B06">
              <w:t xml:space="preserve"> Every element in any way affecting the probative value to be assigned to the evidence in each individual claim must be thoroughly and conscientiously studied by each member of the rating board in the light of the established policies of the VA to the end that the decision will be equitable and just as contemplated by requirements of the law.</w:t>
            </w:r>
          </w:p>
          <w:p w14:paraId="235F41C1" w14:textId="1637E356" w:rsidR="00AF17A2" w:rsidRPr="00A47B06" w:rsidRDefault="0077490A" w:rsidP="00B024A2">
            <w:pPr>
              <w:spacing w:before="240" w:after="240"/>
            </w:pPr>
            <w:hyperlink r:id="rId24" w:history="1">
              <w:r w:rsidR="00854845" w:rsidRPr="00854845">
                <w:rPr>
                  <w:rStyle w:val="Hyperlink"/>
                  <w:color w:val="auto"/>
                </w:rPr>
                <w:t>M21-1 Part III, Subpart iv, Chapter 5  Evaluating Medical Evidence</w:t>
              </w:r>
            </w:hyperlink>
          </w:p>
        </w:tc>
      </w:tr>
      <w:tr w:rsidR="00594C47" w:rsidRPr="00A47B06" w14:paraId="25DC9C14" w14:textId="77777777">
        <w:trPr>
          <w:cantSplit/>
          <w:trHeight w:val="212"/>
        </w:trPr>
        <w:tc>
          <w:tcPr>
            <w:tcW w:w="2560" w:type="dxa"/>
            <w:tcBorders>
              <w:top w:val="nil"/>
              <w:left w:val="nil"/>
              <w:bottom w:val="nil"/>
              <w:right w:val="nil"/>
            </w:tcBorders>
          </w:tcPr>
          <w:p w14:paraId="34B95316" w14:textId="77777777" w:rsidR="00594C47" w:rsidRPr="00A47B06" w:rsidRDefault="00594C47" w:rsidP="002570A6">
            <w:pPr>
              <w:pStyle w:val="VBALevel2Heading"/>
              <w:rPr>
                <w:color w:val="auto"/>
              </w:rPr>
            </w:pPr>
            <w:r w:rsidRPr="00A47B06">
              <w:rPr>
                <w:color w:val="auto"/>
              </w:rPr>
              <w:t>Discussion</w:t>
            </w:r>
          </w:p>
          <w:p w14:paraId="7B6DEC3F" w14:textId="77777777" w:rsidR="004F7A97" w:rsidRPr="00A47B06" w:rsidRDefault="004F7A97" w:rsidP="002570A6">
            <w:pPr>
              <w:pStyle w:val="VBALevel2Heading"/>
              <w:rPr>
                <w:b w:val="0"/>
                <w:i/>
                <w:color w:val="auto"/>
              </w:rPr>
            </w:pPr>
          </w:p>
          <w:p w14:paraId="3870B4C8" w14:textId="44B55440" w:rsidR="004F7A97" w:rsidRPr="00A47B06" w:rsidRDefault="004F7A97" w:rsidP="002570A6">
            <w:pPr>
              <w:pStyle w:val="VBALevel2Heading"/>
              <w:rPr>
                <w:b w:val="0"/>
                <w:i/>
                <w:color w:val="auto"/>
              </w:rPr>
            </w:pPr>
            <w:r w:rsidRPr="00A47B06">
              <w:rPr>
                <w:b w:val="0"/>
                <w:i/>
                <w:color w:val="auto"/>
              </w:rPr>
              <w:t>Slide 8</w:t>
            </w:r>
          </w:p>
        </w:tc>
        <w:tc>
          <w:tcPr>
            <w:tcW w:w="7217" w:type="dxa"/>
            <w:tcBorders>
              <w:top w:val="nil"/>
              <w:left w:val="nil"/>
              <w:bottom w:val="nil"/>
              <w:right w:val="nil"/>
            </w:tcBorders>
          </w:tcPr>
          <w:p w14:paraId="61F6A633" w14:textId="2AD96BB5" w:rsidR="00594C47" w:rsidRPr="00A47B06" w:rsidRDefault="0043615A">
            <w:pPr>
              <w:spacing w:before="240" w:after="240"/>
            </w:pPr>
            <w:r w:rsidRPr="0043615A">
              <w:rPr>
                <w:b/>
              </w:rPr>
              <w:t>EXPLAIN</w:t>
            </w:r>
            <w:r w:rsidR="00594C47" w:rsidRPr="00A47B06">
              <w:t xml:space="preserve"> what is meant by “probative value”</w:t>
            </w:r>
          </w:p>
          <w:p w14:paraId="427C4B2B" w14:textId="77777777" w:rsidR="00BC573C" w:rsidRPr="00F63FB2" w:rsidRDefault="00BC573C" w:rsidP="00BC573C">
            <w:pPr>
              <w:spacing w:before="240" w:after="240"/>
              <w:rPr>
                <w:u w:val="single"/>
              </w:rPr>
            </w:pPr>
            <w:r w:rsidRPr="00F63FB2">
              <w:rPr>
                <w:u w:val="single"/>
              </w:rPr>
              <w:t>Answer:</w:t>
            </w:r>
          </w:p>
          <w:p w14:paraId="56D43406" w14:textId="355C98D9" w:rsidR="00BC573C" w:rsidRPr="00A47B06" w:rsidRDefault="00BC573C" w:rsidP="00BC573C">
            <w:pPr>
              <w:spacing w:before="240" w:after="240"/>
            </w:pPr>
            <w:r w:rsidRPr="00F63FB2">
              <w:t>The term used to describe the weight of evidence submitted to prove something.</w:t>
            </w:r>
          </w:p>
        </w:tc>
      </w:tr>
      <w:tr w:rsidR="00594C47" w:rsidRPr="00A47B06" w14:paraId="3921C58E" w14:textId="77777777">
        <w:trPr>
          <w:cantSplit/>
          <w:trHeight w:val="212"/>
        </w:trPr>
        <w:tc>
          <w:tcPr>
            <w:tcW w:w="2560" w:type="dxa"/>
            <w:tcBorders>
              <w:top w:val="nil"/>
              <w:left w:val="nil"/>
              <w:bottom w:val="nil"/>
              <w:right w:val="nil"/>
            </w:tcBorders>
          </w:tcPr>
          <w:p w14:paraId="57C0F3A5" w14:textId="77777777" w:rsidR="00594C47" w:rsidRPr="00A47B06" w:rsidRDefault="00594C47" w:rsidP="00594C47">
            <w:pPr>
              <w:pStyle w:val="VBALevel2Heading"/>
              <w:rPr>
                <w:color w:val="auto"/>
              </w:rPr>
            </w:pPr>
            <w:r w:rsidRPr="00A47B06">
              <w:rPr>
                <w:color w:val="auto"/>
              </w:rPr>
              <w:t>Higher of two Evaluations</w:t>
            </w:r>
            <w:r w:rsidR="00640AD0" w:rsidRPr="00A47B06">
              <w:rPr>
                <w:color w:val="auto"/>
              </w:rPr>
              <w:t xml:space="preserve"> 4.7</w:t>
            </w:r>
          </w:p>
          <w:p w14:paraId="50D03110" w14:textId="77777777" w:rsidR="00640AD0" w:rsidRPr="00A47B06" w:rsidRDefault="00640AD0" w:rsidP="00594C47">
            <w:pPr>
              <w:pStyle w:val="VBALevel2Heading"/>
              <w:rPr>
                <w:b w:val="0"/>
                <w:i/>
                <w:color w:val="auto"/>
              </w:rPr>
            </w:pPr>
            <w:r w:rsidRPr="00A47B06">
              <w:rPr>
                <w:b w:val="0"/>
                <w:i/>
                <w:color w:val="auto"/>
              </w:rPr>
              <w:t>Slide 9</w:t>
            </w:r>
          </w:p>
          <w:p w14:paraId="5DF71DBC" w14:textId="77777777" w:rsidR="00B024A2" w:rsidRPr="00A47B06" w:rsidRDefault="00B024A2" w:rsidP="00594C47">
            <w:pPr>
              <w:pStyle w:val="VBALevel2Heading"/>
              <w:rPr>
                <w:b w:val="0"/>
                <w:i/>
                <w:color w:val="auto"/>
              </w:rPr>
            </w:pPr>
          </w:p>
          <w:p w14:paraId="02262235" w14:textId="72B32900" w:rsidR="00B024A2" w:rsidRPr="00A47B06" w:rsidRDefault="003A1D65" w:rsidP="00594C47">
            <w:pPr>
              <w:pStyle w:val="VBALevel2Heading"/>
              <w:rPr>
                <w:b w:val="0"/>
                <w:i/>
                <w:color w:val="auto"/>
              </w:rPr>
            </w:pPr>
            <w:r w:rsidRPr="00A47B06">
              <w:rPr>
                <w:b w:val="0"/>
                <w:i/>
                <w:color w:val="auto"/>
              </w:rPr>
              <w:t>Handout 4</w:t>
            </w:r>
          </w:p>
        </w:tc>
        <w:tc>
          <w:tcPr>
            <w:tcW w:w="7217" w:type="dxa"/>
            <w:tcBorders>
              <w:top w:val="nil"/>
              <w:left w:val="nil"/>
              <w:bottom w:val="nil"/>
              <w:right w:val="nil"/>
            </w:tcBorders>
          </w:tcPr>
          <w:p w14:paraId="7B9FF694" w14:textId="77777777" w:rsidR="00BC573C" w:rsidRPr="00A47B06" w:rsidRDefault="00BC573C" w:rsidP="00BC573C">
            <w:pPr>
              <w:spacing w:before="240" w:after="240"/>
            </w:pPr>
            <w:r w:rsidRPr="00F63FB2">
              <w:rPr>
                <w:b/>
              </w:rPr>
              <w:t>EXPLAIN</w:t>
            </w:r>
            <w:r w:rsidRPr="00A47B06">
              <w:t xml:space="preserve"> that where there is a question as to which of two evaluations should be applied, the higher evaluation will be assigned if the disability picture more nearly approximates the criteria required for that rating. Otherwise the lower rating will be assigned.</w:t>
            </w:r>
          </w:p>
          <w:p w14:paraId="7953F18B" w14:textId="4F4E661B" w:rsidR="00FE6BC3" w:rsidRPr="00C85A40" w:rsidRDefault="00C85A40" w:rsidP="00FE6BC3">
            <w:pPr>
              <w:spacing w:before="240" w:after="240"/>
              <w:rPr>
                <w:b/>
              </w:rPr>
            </w:pPr>
            <w:r>
              <w:rPr>
                <w:b/>
              </w:rPr>
              <w:t xml:space="preserve">DISCUSS:  </w:t>
            </w:r>
            <w:hyperlink r:id="rId25" w:anchor="bmt" w:history="1">
              <w:r w:rsidR="00854845" w:rsidRPr="00854845">
                <w:rPr>
                  <w:rStyle w:val="Hyperlink"/>
                  <w:color w:val="auto"/>
                </w:rPr>
                <w:t>Tatum v Shinseki, No. 07-2728, September 28, 2009</w:t>
              </w:r>
            </w:hyperlink>
            <w:r w:rsidR="00BC573C" w:rsidRPr="00854845">
              <w:t xml:space="preserve"> </w:t>
            </w:r>
            <w:r w:rsidR="00BC573C" w:rsidRPr="00A47B06">
              <w:t xml:space="preserve">and also discuss how </w:t>
            </w:r>
            <w:hyperlink r:id="rId26" w:anchor="se38.1.4_17" w:history="1">
              <w:r w:rsidR="00B83D30" w:rsidRPr="00B83D30">
                <w:rPr>
                  <w:rStyle w:val="Hyperlink"/>
                  <w:color w:val="auto"/>
                </w:rPr>
                <w:t>38 CFR §4.7, Higher of two evaluations</w:t>
              </w:r>
            </w:hyperlink>
            <w:r w:rsidR="00B83D30">
              <w:t xml:space="preserve"> </w:t>
            </w:r>
            <w:r w:rsidR="00BC573C" w:rsidRPr="00A47B06">
              <w:t>is built into the Evaluation Builder</w:t>
            </w:r>
            <w:r w:rsidR="00384190" w:rsidRPr="00A47B06">
              <w:t xml:space="preserve">. </w:t>
            </w:r>
          </w:p>
          <w:p w14:paraId="0BFB0CAB" w14:textId="032F7F49" w:rsidR="00640AD0" w:rsidRPr="00A47B06" w:rsidRDefault="00384190" w:rsidP="009815A2">
            <w:pPr>
              <w:spacing w:before="240" w:after="240"/>
            </w:pPr>
            <w:r w:rsidRPr="00A47B06">
              <w:t xml:space="preserve">Because the Board failed to consider whether the effects of the veteran’s hypothyroidism warranted a 30 percent rating under § 4.7 and to weigh the evidence of muscular weakness, mental disturbance, and weight gain, or explain why a 60 percent rating was not warranted, the Court remanded the issue of entitlement to </w:t>
            </w:r>
            <w:r w:rsidR="00D351E8" w:rsidRPr="00A47B06">
              <w:t>an</w:t>
            </w:r>
            <w:r w:rsidRPr="00A47B06">
              <w:t xml:space="preserve"> increased evaluation for hypothyroidism.</w:t>
            </w:r>
          </w:p>
        </w:tc>
      </w:tr>
      <w:tr w:rsidR="00640AD0" w:rsidRPr="00A47B06" w14:paraId="622A7DFF" w14:textId="77777777">
        <w:trPr>
          <w:cantSplit/>
          <w:trHeight w:val="212"/>
        </w:trPr>
        <w:tc>
          <w:tcPr>
            <w:tcW w:w="2560" w:type="dxa"/>
            <w:tcBorders>
              <w:top w:val="nil"/>
              <w:left w:val="nil"/>
              <w:bottom w:val="nil"/>
              <w:right w:val="nil"/>
            </w:tcBorders>
          </w:tcPr>
          <w:p w14:paraId="133095F4" w14:textId="49F55DD9" w:rsidR="00640AD0" w:rsidRPr="00A47B06" w:rsidRDefault="00640AD0" w:rsidP="00594C47">
            <w:pPr>
              <w:pStyle w:val="VBALevel2Heading"/>
              <w:rPr>
                <w:color w:val="auto"/>
              </w:rPr>
            </w:pPr>
            <w:r w:rsidRPr="00A47B06">
              <w:rPr>
                <w:color w:val="auto"/>
              </w:rPr>
              <w:t>Discussion/</w:t>
            </w:r>
          </w:p>
          <w:p w14:paraId="3D295366" w14:textId="77777777" w:rsidR="00640AD0" w:rsidRPr="00A47B06" w:rsidRDefault="00640AD0" w:rsidP="00594C47">
            <w:pPr>
              <w:pStyle w:val="VBALevel2Heading"/>
              <w:rPr>
                <w:color w:val="auto"/>
              </w:rPr>
            </w:pPr>
            <w:r w:rsidRPr="00A47B06">
              <w:rPr>
                <w:color w:val="auto"/>
              </w:rPr>
              <w:t>Whiteboard</w:t>
            </w:r>
          </w:p>
          <w:p w14:paraId="1D1A2DC0" w14:textId="75713FDA" w:rsidR="00640AD0" w:rsidRPr="00A47B06" w:rsidRDefault="00640AD0" w:rsidP="00594C47">
            <w:pPr>
              <w:pStyle w:val="VBALevel2Heading"/>
              <w:rPr>
                <w:b w:val="0"/>
                <w:i/>
                <w:color w:val="auto"/>
              </w:rPr>
            </w:pPr>
            <w:r w:rsidRPr="00A47B06">
              <w:rPr>
                <w:b w:val="0"/>
                <w:i/>
                <w:color w:val="auto"/>
              </w:rPr>
              <w:t>Slide 10</w:t>
            </w:r>
          </w:p>
        </w:tc>
        <w:tc>
          <w:tcPr>
            <w:tcW w:w="7217" w:type="dxa"/>
            <w:tcBorders>
              <w:top w:val="nil"/>
              <w:left w:val="nil"/>
              <w:bottom w:val="nil"/>
              <w:right w:val="nil"/>
            </w:tcBorders>
          </w:tcPr>
          <w:p w14:paraId="1059DAC5" w14:textId="5384A06F" w:rsidR="00640AD0" w:rsidRPr="00A47B06" w:rsidRDefault="00640AD0" w:rsidP="00C0474A">
            <w:pPr>
              <w:spacing w:before="240" w:after="240"/>
            </w:pPr>
            <w:r w:rsidRPr="00A47B06">
              <w:t xml:space="preserve">Which of the following congenital/developmental defects are considered eligible for </w:t>
            </w:r>
            <w:r w:rsidR="00D351E8" w:rsidRPr="00A47B06">
              <w:t>disability</w:t>
            </w:r>
            <w:r w:rsidRPr="00A47B06">
              <w:t xml:space="preserve"> compensation?</w:t>
            </w:r>
          </w:p>
        </w:tc>
      </w:tr>
      <w:tr w:rsidR="00594C47" w:rsidRPr="00A47B06" w14:paraId="2F5A0286" w14:textId="77777777">
        <w:trPr>
          <w:cantSplit/>
          <w:trHeight w:val="212"/>
        </w:trPr>
        <w:tc>
          <w:tcPr>
            <w:tcW w:w="2560" w:type="dxa"/>
            <w:tcBorders>
              <w:top w:val="nil"/>
              <w:left w:val="nil"/>
              <w:bottom w:val="nil"/>
              <w:right w:val="nil"/>
            </w:tcBorders>
          </w:tcPr>
          <w:p w14:paraId="14AB7932" w14:textId="356F6688" w:rsidR="00594C47" w:rsidRPr="00A47B06" w:rsidRDefault="00D351E8" w:rsidP="002570A6">
            <w:pPr>
              <w:pStyle w:val="VBALevel2Heading"/>
              <w:rPr>
                <w:color w:val="auto"/>
              </w:rPr>
            </w:pPr>
            <w:r w:rsidRPr="00A47B06">
              <w:rPr>
                <w:color w:val="auto"/>
              </w:rPr>
              <w:t>Congenital</w:t>
            </w:r>
            <w:r w:rsidR="00594C47" w:rsidRPr="00A47B06">
              <w:rPr>
                <w:color w:val="auto"/>
              </w:rPr>
              <w:t xml:space="preserve"> or Developmental Defects 4.9</w:t>
            </w:r>
          </w:p>
          <w:p w14:paraId="231F183F" w14:textId="11553554" w:rsidR="00640AD0" w:rsidRPr="00A47B06" w:rsidRDefault="00640AD0" w:rsidP="002570A6">
            <w:pPr>
              <w:pStyle w:val="VBALevel2Heading"/>
              <w:rPr>
                <w:i/>
                <w:color w:val="auto"/>
              </w:rPr>
            </w:pPr>
            <w:r w:rsidRPr="00A47B06">
              <w:rPr>
                <w:b w:val="0"/>
                <w:i/>
                <w:color w:val="auto"/>
              </w:rPr>
              <w:t>Slide 11</w:t>
            </w:r>
          </w:p>
        </w:tc>
        <w:tc>
          <w:tcPr>
            <w:tcW w:w="7217" w:type="dxa"/>
            <w:tcBorders>
              <w:top w:val="nil"/>
              <w:left w:val="nil"/>
              <w:bottom w:val="nil"/>
              <w:right w:val="nil"/>
            </w:tcBorders>
          </w:tcPr>
          <w:p w14:paraId="6CB05DC7" w14:textId="77777777" w:rsidR="00FE6BC3" w:rsidRPr="00A47B06" w:rsidRDefault="00FE6BC3" w:rsidP="00FE6BC3">
            <w:pPr>
              <w:spacing w:before="240" w:after="240"/>
            </w:pPr>
            <w:r w:rsidRPr="00F63FB2">
              <w:rPr>
                <w:b/>
              </w:rPr>
              <w:t>EXPLAIN</w:t>
            </w:r>
            <w:r w:rsidRPr="00A47B06">
              <w:t xml:space="preserve"> that congenital or developmental defects, absent, displaced, or supernumerary (exceeding the usual) parts, refractive error of the eye, personality disorder and mental deficiency are not diseases or injuries in the meaning of the law for disability compensation.</w:t>
            </w:r>
          </w:p>
          <w:p w14:paraId="115EE17B" w14:textId="21A0D877" w:rsidR="00594C47" w:rsidRDefault="00FE6BC3" w:rsidP="00FE6BC3">
            <w:pPr>
              <w:spacing w:before="240" w:after="240"/>
            </w:pPr>
            <w:r w:rsidRPr="00F63FB2">
              <w:rPr>
                <w:b/>
              </w:rPr>
              <w:t>NOTE</w:t>
            </w:r>
            <w:r w:rsidRPr="00A47B06">
              <w:t xml:space="preserve"> that an exception for personality disorders is contained in the </w:t>
            </w:r>
            <w:hyperlink r:id="rId27" w:anchor="se38.1.4_1124a" w:history="1">
              <w:r w:rsidR="00B83D30" w:rsidRPr="00B83D30">
                <w:rPr>
                  <w:rStyle w:val="Hyperlink"/>
                  <w:color w:val="auto"/>
                </w:rPr>
                <w:t>38 CFR 4.124(a), Schedule of ratings - neurological conditions and convulsive disorders</w:t>
              </w:r>
            </w:hyperlink>
            <w:r w:rsidRPr="00A47B06">
              <w:t xml:space="preserve"> note “Mental Disorders in Epilepsies”</w:t>
            </w:r>
          </w:p>
          <w:p w14:paraId="7AF1F53C" w14:textId="2E516E5C" w:rsidR="001A6DFB" w:rsidRPr="00A47B06" w:rsidRDefault="0077490A" w:rsidP="00FE6BC3">
            <w:pPr>
              <w:spacing w:before="240" w:after="240"/>
            </w:pPr>
            <w:hyperlink r:id="rId28" w:history="1">
              <w:r w:rsidR="00B83D30" w:rsidRPr="00B83D30">
                <w:rPr>
                  <w:rStyle w:val="Hyperlink"/>
                  <w:color w:val="auto"/>
                </w:rPr>
                <w:t xml:space="preserve">M21-1 Part IV, Subpart ii, Chapter 2, Section B, </w:t>
              </w:r>
              <w:r w:rsidR="00D351E8" w:rsidRPr="00B83D30">
                <w:rPr>
                  <w:rStyle w:val="Hyperlink"/>
                  <w:color w:val="auto"/>
                </w:rPr>
                <w:t>Congenital</w:t>
              </w:r>
              <w:r w:rsidR="00B83D30" w:rsidRPr="00B83D30">
                <w:rPr>
                  <w:rStyle w:val="Hyperlink"/>
                  <w:color w:val="auto"/>
                </w:rPr>
                <w:t xml:space="preserve"> or developmental defects, or Hereditary Disorders</w:t>
              </w:r>
            </w:hyperlink>
          </w:p>
        </w:tc>
      </w:tr>
      <w:tr w:rsidR="00594C47" w:rsidRPr="00A47B06" w14:paraId="67BA307A" w14:textId="77777777">
        <w:trPr>
          <w:cantSplit/>
          <w:trHeight w:val="212"/>
        </w:trPr>
        <w:tc>
          <w:tcPr>
            <w:tcW w:w="2560" w:type="dxa"/>
            <w:tcBorders>
              <w:top w:val="nil"/>
              <w:left w:val="nil"/>
              <w:bottom w:val="nil"/>
              <w:right w:val="nil"/>
            </w:tcBorders>
          </w:tcPr>
          <w:p w14:paraId="0CEB99E8" w14:textId="7197E4FF" w:rsidR="00594C47" w:rsidRPr="00A47B06" w:rsidRDefault="00594C47" w:rsidP="002570A6">
            <w:pPr>
              <w:pStyle w:val="VBALevel2Heading"/>
              <w:rPr>
                <w:color w:val="auto"/>
              </w:rPr>
            </w:pPr>
            <w:r w:rsidRPr="00A47B06">
              <w:rPr>
                <w:color w:val="auto"/>
              </w:rPr>
              <w:t xml:space="preserve">Functional </w:t>
            </w:r>
            <w:r w:rsidR="00D351E8" w:rsidRPr="00A47B06">
              <w:rPr>
                <w:color w:val="auto"/>
              </w:rPr>
              <w:t>Impairment</w:t>
            </w:r>
            <w:r w:rsidRPr="00A47B06">
              <w:rPr>
                <w:color w:val="auto"/>
              </w:rPr>
              <w:t xml:space="preserve"> 4.10</w:t>
            </w:r>
          </w:p>
          <w:p w14:paraId="5A29F021" w14:textId="50E4371F" w:rsidR="00640AD0" w:rsidRPr="00A47B06" w:rsidRDefault="00ED1D22" w:rsidP="002570A6">
            <w:pPr>
              <w:pStyle w:val="VBALevel2Heading"/>
              <w:rPr>
                <w:b w:val="0"/>
                <w:i/>
                <w:color w:val="auto"/>
              </w:rPr>
            </w:pPr>
            <w:r w:rsidRPr="00A47B06">
              <w:rPr>
                <w:b w:val="0"/>
                <w:i/>
                <w:color w:val="auto"/>
              </w:rPr>
              <w:t>Slid</w:t>
            </w:r>
            <w:r w:rsidR="00640AD0" w:rsidRPr="00A47B06">
              <w:rPr>
                <w:b w:val="0"/>
                <w:i/>
                <w:color w:val="auto"/>
              </w:rPr>
              <w:t>e 12</w:t>
            </w:r>
          </w:p>
        </w:tc>
        <w:tc>
          <w:tcPr>
            <w:tcW w:w="7217" w:type="dxa"/>
            <w:tcBorders>
              <w:top w:val="nil"/>
              <w:left w:val="nil"/>
              <w:bottom w:val="nil"/>
              <w:right w:val="nil"/>
            </w:tcBorders>
          </w:tcPr>
          <w:p w14:paraId="466241E1" w14:textId="77777777" w:rsidR="00E81133" w:rsidRPr="00A47B06" w:rsidRDefault="00E81133" w:rsidP="00E81133">
            <w:pPr>
              <w:spacing w:before="240" w:after="240"/>
            </w:pPr>
            <w:r w:rsidRPr="00F63FB2">
              <w:rPr>
                <w:b/>
              </w:rPr>
              <w:t xml:space="preserve">EXPLAIN </w:t>
            </w:r>
            <w:r w:rsidRPr="00A47B06">
              <w:t>evaluations are based on lack of usefulness, of these parts or systems, especially in self-support.</w:t>
            </w:r>
          </w:p>
          <w:p w14:paraId="15EE081E" w14:textId="428638C5" w:rsidR="00594C47" w:rsidRPr="00A47B06" w:rsidRDefault="00E81133" w:rsidP="00E81133">
            <w:pPr>
              <w:spacing w:before="240" w:after="240"/>
            </w:pPr>
            <w:r w:rsidRPr="00A47B06">
              <w:t xml:space="preserve">This imposes upon the medical examiner the responsibility of furnishing a full description of the effects of disability upon the person’s ordinary activity. </w:t>
            </w:r>
            <w:r w:rsidRPr="00F63FB2">
              <w:rPr>
                <w:b/>
              </w:rPr>
              <w:t xml:space="preserve">EMPHASIZE </w:t>
            </w:r>
            <w:r w:rsidRPr="00A47B06">
              <w:t>that a person may be too disabled to engage in employment although he or she is up and about and fairly comfortable at home or upon limited activity.</w:t>
            </w:r>
          </w:p>
        </w:tc>
      </w:tr>
      <w:tr w:rsidR="009B2F5A" w:rsidRPr="00A47B06" w14:paraId="235F41C5" w14:textId="77777777">
        <w:trPr>
          <w:trHeight w:val="212"/>
        </w:trPr>
        <w:tc>
          <w:tcPr>
            <w:tcW w:w="2560" w:type="dxa"/>
            <w:tcBorders>
              <w:top w:val="nil"/>
              <w:left w:val="nil"/>
              <w:bottom w:val="nil"/>
              <w:right w:val="nil"/>
            </w:tcBorders>
          </w:tcPr>
          <w:p w14:paraId="4FE8973D" w14:textId="77777777" w:rsidR="009B2F5A" w:rsidRPr="00A47B06" w:rsidRDefault="00594C47" w:rsidP="00640AD0">
            <w:pPr>
              <w:pStyle w:val="VBALevel2Heading"/>
              <w:rPr>
                <w:color w:val="auto"/>
              </w:rPr>
            </w:pPr>
            <w:r w:rsidRPr="00A47B06">
              <w:rPr>
                <w:color w:val="auto"/>
              </w:rPr>
              <w:t>Discussion</w:t>
            </w:r>
          </w:p>
          <w:p w14:paraId="235F41C3" w14:textId="28FEDA33" w:rsidR="00640AD0" w:rsidRPr="00A47B06" w:rsidRDefault="00640AD0" w:rsidP="00640AD0">
            <w:pPr>
              <w:pStyle w:val="VBALevel2Heading"/>
              <w:rPr>
                <w:b w:val="0"/>
                <w:i/>
                <w:color w:val="auto"/>
              </w:rPr>
            </w:pPr>
            <w:r w:rsidRPr="00A47B06">
              <w:rPr>
                <w:b w:val="0"/>
                <w:i/>
                <w:color w:val="auto"/>
              </w:rPr>
              <w:t>Slide 13</w:t>
            </w:r>
          </w:p>
        </w:tc>
        <w:tc>
          <w:tcPr>
            <w:tcW w:w="7217" w:type="dxa"/>
            <w:tcBorders>
              <w:top w:val="nil"/>
              <w:left w:val="nil"/>
              <w:bottom w:val="nil"/>
              <w:right w:val="nil"/>
            </w:tcBorders>
          </w:tcPr>
          <w:p w14:paraId="7234747F" w14:textId="6E0A18E5" w:rsidR="009B2F5A" w:rsidRPr="00A47B06" w:rsidRDefault="00594C47">
            <w:pPr>
              <w:pStyle w:val="VBABodyText"/>
              <w:rPr>
                <w:color w:val="auto"/>
              </w:rPr>
            </w:pPr>
            <w:r w:rsidRPr="00A47B06">
              <w:rPr>
                <w:color w:val="auto"/>
              </w:rPr>
              <w:t>What are you to do if you receive an examination that is not adequate for rating purposes?</w:t>
            </w:r>
          </w:p>
          <w:p w14:paraId="1D948ADE" w14:textId="77777777" w:rsidR="00E81133" w:rsidRPr="00A47B06" w:rsidRDefault="00E81133" w:rsidP="00E81133">
            <w:pPr>
              <w:numPr>
                <w:ilvl w:val="0"/>
                <w:numId w:val="21"/>
              </w:numPr>
              <w:overflowPunct/>
              <w:autoSpaceDE/>
              <w:autoSpaceDN/>
              <w:adjustRightInd/>
              <w:spacing w:before="0" w:after="200" w:line="276" w:lineRule="auto"/>
              <w:ind w:left="738"/>
              <w:textAlignment w:val="auto"/>
              <w:rPr>
                <w:szCs w:val="24"/>
              </w:rPr>
            </w:pPr>
            <w:r w:rsidRPr="00A47B06">
              <w:rPr>
                <w:szCs w:val="24"/>
              </w:rPr>
              <w:t xml:space="preserve">Go ahead and rate the claim and justify your decision. </w:t>
            </w:r>
          </w:p>
          <w:p w14:paraId="66A03878" w14:textId="77777777" w:rsidR="00E81133" w:rsidRPr="00A47B06" w:rsidRDefault="00E81133" w:rsidP="00E81133">
            <w:pPr>
              <w:numPr>
                <w:ilvl w:val="0"/>
                <w:numId w:val="21"/>
              </w:numPr>
              <w:overflowPunct/>
              <w:autoSpaceDE/>
              <w:autoSpaceDN/>
              <w:adjustRightInd/>
              <w:spacing w:before="0" w:after="200" w:line="276" w:lineRule="auto"/>
              <w:ind w:left="738"/>
              <w:textAlignment w:val="auto"/>
              <w:rPr>
                <w:szCs w:val="24"/>
              </w:rPr>
            </w:pPr>
            <w:r w:rsidRPr="00A47B06">
              <w:rPr>
                <w:szCs w:val="24"/>
              </w:rPr>
              <w:t xml:space="preserve">Put the claim back on the shelf and have someone else rate it. </w:t>
            </w:r>
          </w:p>
          <w:p w14:paraId="2BA33AEC" w14:textId="77777777" w:rsidR="00E81133" w:rsidRPr="00A47B06" w:rsidRDefault="00E81133" w:rsidP="00E81133">
            <w:pPr>
              <w:numPr>
                <w:ilvl w:val="0"/>
                <w:numId w:val="21"/>
              </w:numPr>
              <w:overflowPunct/>
              <w:autoSpaceDE/>
              <w:autoSpaceDN/>
              <w:adjustRightInd/>
              <w:spacing w:before="0" w:after="200" w:line="276" w:lineRule="auto"/>
              <w:ind w:left="738"/>
              <w:textAlignment w:val="auto"/>
              <w:rPr>
                <w:szCs w:val="24"/>
              </w:rPr>
            </w:pPr>
            <w:r w:rsidRPr="00A47B06">
              <w:rPr>
                <w:szCs w:val="24"/>
              </w:rPr>
              <w:t xml:space="preserve">Send the exam back for completion or clarification on items that were not done </w:t>
            </w:r>
          </w:p>
          <w:p w14:paraId="22533384" w14:textId="7F39AEE1" w:rsidR="00E81133" w:rsidRPr="00F63FB2" w:rsidRDefault="00F63FB2" w:rsidP="00E81133">
            <w:pPr>
              <w:pStyle w:val="VBABodyText"/>
              <w:rPr>
                <w:color w:val="auto"/>
                <w:u w:val="single"/>
              </w:rPr>
            </w:pPr>
            <w:r w:rsidRPr="00F63FB2">
              <w:rPr>
                <w:color w:val="auto"/>
                <w:u w:val="single"/>
              </w:rPr>
              <w:t xml:space="preserve">Answer: </w:t>
            </w:r>
          </w:p>
          <w:p w14:paraId="235F41C4" w14:textId="6CF51AC5" w:rsidR="00594C47" w:rsidRPr="00A47B06" w:rsidRDefault="00E81133" w:rsidP="00AC1488">
            <w:pPr>
              <w:pStyle w:val="VBABodyText"/>
              <w:rPr>
                <w:color w:val="auto"/>
              </w:rPr>
            </w:pPr>
            <w:r w:rsidRPr="00F63FB2">
              <w:rPr>
                <w:color w:val="auto"/>
              </w:rPr>
              <w:t>Send the exam back for completion or clarification on items that were not done; “insufficient for rating purposes”.</w:t>
            </w:r>
          </w:p>
        </w:tc>
      </w:tr>
      <w:tr w:rsidR="00594C47" w:rsidRPr="00A47B06" w14:paraId="448140BC" w14:textId="77777777">
        <w:trPr>
          <w:trHeight w:val="212"/>
        </w:trPr>
        <w:tc>
          <w:tcPr>
            <w:tcW w:w="2560" w:type="dxa"/>
            <w:tcBorders>
              <w:top w:val="nil"/>
              <w:left w:val="nil"/>
              <w:bottom w:val="nil"/>
              <w:right w:val="nil"/>
            </w:tcBorders>
          </w:tcPr>
          <w:p w14:paraId="2CC2D975" w14:textId="77777777" w:rsidR="00594C47" w:rsidRPr="00A47B06" w:rsidRDefault="00594C47" w:rsidP="00594C47">
            <w:pPr>
              <w:pStyle w:val="VBALevel2Heading"/>
              <w:rPr>
                <w:color w:val="auto"/>
              </w:rPr>
            </w:pPr>
            <w:r w:rsidRPr="00A47B06">
              <w:rPr>
                <w:color w:val="auto"/>
              </w:rPr>
              <w:t>Change of Diagnosis 4.13</w:t>
            </w:r>
          </w:p>
          <w:p w14:paraId="7C80724F" w14:textId="4A1D1BC5" w:rsidR="00AC1488" w:rsidRPr="00A47B06" w:rsidRDefault="00AC1488" w:rsidP="00594C47">
            <w:pPr>
              <w:pStyle w:val="VBALevel2Heading"/>
              <w:rPr>
                <w:b w:val="0"/>
                <w:i/>
                <w:color w:val="auto"/>
              </w:rPr>
            </w:pPr>
            <w:r w:rsidRPr="00A47B06">
              <w:rPr>
                <w:b w:val="0"/>
                <w:i/>
                <w:color w:val="auto"/>
              </w:rPr>
              <w:t>Slide 14</w:t>
            </w:r>
          </w:p>
        </w:tc>
        <w:tc>
          <w:tcPr>
            <w:tcW w:w="7217" w:type="dxa"/>
            <w:tcBorders>
              <w:top w:val="nil"/>
              <w:left w:val="nil"/>
              <w:bottom w:val="nil"/>
              <w:right w:val="nil"/>
            </w:tcBorders>
          </w:tcPr>
          <w:p w14:paraId="35C26BD1" w14:textId="6C0DE6E2" w:rsidR="00264954" w:rsidRPr="00983B0E" w:rsidRDefault="00264954" w:rsidP="00983B0E">
            <w:pPr>
              <w:rPr>
                <w:szCs w:val="24"/>
              </w:rPr>
            </w:pPr>
            <w:r w:rsidRPr="00983B0E">
              <w:rPr>
                <w:b/>
              </w:rPr>
              <w:t>EXPLAIN</w:t>
            </w:r>
            <w:r w:rsidRPr="00A47B06">
              <w:t xml:space="preserve"> that the repercussions upon a current rating of service connection when change is made of a previously assigned diagnosis </w:t>
            </w:r>
            <w:r w:rsidRPr="00A47B06">
              <w:rPr>
                <w:szCs w:val="24"/>
              </w:rPr>
              <w:t>or</w:t>
            </w:r>
            <w:r w:rsidR="00983B0E">
              <w:rPr>
                <w:szCs w:val="24"/>
              </w:rPr>
              <w:t xml:space="preserve"> etiology must be kept in mind.  </w:t>
            </w:r>
            <w:r w:rsidRPr="00A47B06">
              <w:rPr>
                <w:szCs w:val="24"/>
              </w:rPr>
              <w:t>The aim should be the reconciliation and continuance of the diagnosis or etiology upon which service connection for the disability was granted (s</w:t>
            </w:r>
            <w:r w:rsidRPr="00A47B06">
              <w:rPr>
                <w:bCs/>
                <w:szCs w:val="24"/>
              </w:rPr>
              <w:t>een in mental most frequently depression then bipolar</w:t>
            </w:r>
            <w:r w:rsidR="00983B0E">
              <w:rPr>
                <w:bCs/>
                <w:szCs w:val="24"/>
              </w:rPr>
              <w:t>,</w:t>
            </w:r>
            <w:r w:rsidRPr="00A47B06">
              <w:rPr>
                <w:bCs/>
                <w:szCs w:val="24"/>
              </w:rPr>
              <w:t xml:space="preserve"> and gastrointestinal</w:t>
            </w:r>
            <w:r w:rsidR="00983B0E">
              <w:rPr>
                <w:bCs/>
                <w:szCs w:val="24"/>
              </w:rPr>
              <w:t xml:space="preserve"> diseases</w:t>
            </w:r>
            <w:r w:rsidRPr="00A47B06">
              <w:rPr>
                <w:bCs/>
                <w:szCs w:val="24"/>
              </w:rPr>
              <w:t xml:space="preserve">). </w:t>
            </w:r>
          </w:p>
          <w:p w14:paraId="4D0C77B5" w14:textId="365ED55B" w:rsidR="00264954" w:rsidRPr="00A47B06" w:rsidRDefault="00264954" w:rsidP="00264954">
            <w:pPr>
              <w:pStyle w:val="VBABodyText"/>
              <w:rPr>
                <w:color w:val="auto"/>
              </w:rPr>
            </w:pPr>
            <w:r w:rsidRPr="00983B0E">
              <w:rPr>
                <w:b/>
                <w:color w:val="auto"/>
              </w:rPr>
              <w:t>DISCUSS</w:t>
            </w:r>
            <w:r w:rsidRPr="00B83D30">
              <w:rPr>
                <w:color w:val="auto"/>
              </w:rPr>
              <w:t xml:space="preserve"> </w:t>
            </w:r>
            <w:hyperlink r:id="rId29" w:anchor="bmt" w:history="1">
              <w:r w:rsidR="00B83D30" w:rsidRPr="00B83D30">
                <w:rPr>
                  <w:rStyle w:val="Hyperlink"/>
                  <w:color w:val="auto"/>
                </w:rPr>
                <w:t>Tatum v Shinseki, No. 07-2728, September 28, 2009</w:t>
              </w:r>
            </w:hyperlink>
          </w:p>
          <w:p w14:paraId="66AE3702" w14:textId="725930FE" w:rsidR="00594C47" w:rsidRPr="00A47B06" w:rsidRDefault="00264954" w:rsidP="00264954">
            <w:pPr>
              <w:pStyle w:val="VBABodyText"/>
              <w:rPr>
                <w:color w:val="auto"/>
              </w:rPr>
            </w:pPr>
            <w:r w:rsidRPr="00A47B06">
              <w:rPr>
                <w:color w:val="auto"/>
              </w:rPr>
              <w:t>The Court also found that the Board failed to apply 38 C.F.R. § 4.13[1] by not adequately discussing the presence of other diagnoses in the record as they related to the veteran’s current and active gastrointestinal problems, nor considering whether the veteran should now be rated under a new DC associated with a changed diagnosis.</w:t>
            </w:r>
          </w:p>
        </w:tc>
      </w:tr>
      <w:tr w:rsidR="00594C47" w:rsidRPr="00A47B06" w14:paraId="65493D52" w14:textId="77777777">
        <w:trPr>
          <w:trHeight w:val="212"/>
        </w:trPr>
        <w:tc>
          <w:tcPr>
            <w:tcW w:w="2560" w:type="dxa"/>
            <w:tcBorders>
              <w:top w:val="nil"/>
              <w:left w:val="nil"/>
              <w:bottom w:val="nil"/>
              <w:right w:val="nil"/>
            </w:tcBorders>
          </w:tcPr>
          <w:p w14:paraId="59BF2C3B" w14:textId="77777777" w:rsidR="00594C47" w:rsidRPr="00A47B06" w:rsidRDefault="00594C47" w:rsidP="00594C47">
            <w:pPr>
              <w:pStyle w:val="VBALevel2Heading"/>
              <w:rPr>
                <w:color w:val="auto"/>
              </w:rPr>
            </w:pPr>
            <w:r w:rsidRPr="00A47B06">
              <w:rPr>
                <w:color w:val="auto"/>
              </w:rPr>
              <w:t>Avoiding Pyramiding 4.14</w:t>
            </w:r>
          </w:p>
          <w:p w14:paraId="61717FC8" w14:textId="32D25003" w:rsidR="00AC1488" w:rsidRPr="00A47B06" w:rsidRDefault="001759B6" w:rsidP="00594C47">
            <w:pPr>
              <w:pStyle w:val="VBALevel2Heading"/>
              <w:rPr>
                <w:b w:val="0"/>
                <w:i/>
                <w:color w:val="auto"/>
              </w:rPr>
            </w:pPr>
            <w:r>
              <w:rPr>
                <w:b w:val="0"/>
                <w:i/>
                <w:color w:val="auto"/>
              </w:rPr>
              <w:t>Slide 15</w:t>
            </w:r>
          </w:p>
        </w:tc>
        <w:tc>
          <w:tcPr>
            <w:tcW w:w="7217" w:type="dxa"/>
            <w:tcBorders>
              <w:top w:val="nil"/>
              <w:left w:val="nil"/>
              <w:bottom w:val="nil"/>
              <w:right w:val="nil"/>
            </w:tcBorders>
          </w:tcPr>
          <w:p w14:paraId="25015AD6" w14:textId="77777777" w:rsidR="004E3C89" w:rsidRDefault="00264954" w:rsidP="00264954">
            <w:pPr>
              <w:pStyle w:val="VBABodyText"/>
              <w:rPr>
                <w:color w:val="auto"/>
              </w:rPr>
            </w:pPr>
            <w:r w:rsidRPr="00983B0E">
              <w:rPr>
                <w:b/>
                <w:color w:val="auto"/>
              </w:rPr>
              <w:t xml:space="preserve">EXPLAIN </w:t>
            </w:r>
            <w:r w:rsidRPr="00A47B06">
              <w:rPr>
                <w:color w:val="auto"/>
              </w:rPr>
              <w:t xml:space="preserve">Pyramiding is rating the same physical manifestations of a disability under two separate DCs. </w:t>
            </w:r>
          </w:p>
          <w:p w14:paraId="1B12E84D" w14:textId="40D41C25" w:rsidR="00264954" w:rsidRPr="00A47B06" w:rsidRDefault="00264954" w:rsidP="00264954">
            <w:pPr>
              <w:pStyle w:val="VBABodyText"/>
              <w:rPr>
                <w:color w:val="auto"/>
              </w:rPr>
            </w:pPr>
            <w:r w:rsidRPr="00A47B06">
              <w:rPr>
                <w:color w:val="auto"/>
              </w:rPr>
              <w:t>Separate evaluations are warranted where none of the symptomatology for any one condition duplicates or overlaps another (</w:t>
            </w:r>
            <w:hyperlink r:id="rId30" w:history="1">
              <w:r w:rsidR="00B83D30" w:rsidRPr="00B83D30">
                <w:rPr>
                  <w:rStyle w:val="Hyperlink"/>
                  <w:color w:val="auto"/>
                </w:rPr>
                <w:t>M21-1, Part III, Subpart iv, Chapter 6, Section C, Completing the Rating Decision Narrative</w:t>
              </w:r>
            </w:hyperlink>
            <w:r w:rsidRPr="00A47B06">
              <w:rPr>
                <w:color w:val="auto"/>
              </w:rPr>
              <w:t>).</w:t>
            </w:r>
          </w:p>
          <w:p w14:paraId="3F6692B6" w14:textId="77777777" w:rsidR="00264954" w:rsidRPr="00A47B06" w:rsidRDefault="00264954" w:rsidP="00264954">
            <w:pPr>
              <w:pStyle w:val="VBABodyText"/>
              <w:rPr>
                <w:color w:val="auto"/>
              </w:rPr>
            </w:pPr>
            <w:r w:rsidRPr="00A47B06">
              <w:rPr>
                <w:color w:val="auto"/>
              </w:rPr>
              <w:t xml:space="preserve">Do not apply residual symptoms of a non service-connected condition to the service-connected condition </w:t>
            </w:r>
          </w:p>
          <w:p w14:paraId="5D17278F" w14:textId="77777777" w:rsidR="00264954" w:rsidRPr="00A47B06" w:rsidRDefault="00264954" w:rsidP="00264954">
            <w:pPr>
              <w:pStyle w:val="VBABodyText"/>
              <w:rPr>
                <w:color w:val="auto"/>
              </w:rPr>
            </w:pPr>
            <w:r w:rsidRPr="00A47B06">
              <w:rPr>
                <w:color w:val="auto"/>
              </w:rPr>
              <w:t xml:space="preserve">Numerous conditions have similar manifestations: Do not use the same manifestations to rate different disabilities </w:t>
            </w:r>
          </w:p>
          <w:p w14:paraId="5A400694" w14:textId="55E70DA0" w:rsidR="00594C47" w:rsidRPr="00A47B06" w:rsidRDefault="00264954" w:rsidP="004F50FE">
            <w:pPr>
              <w:pStyle w:val="VBABodyText"/>
              <w:rPr>
                <w:color w:val="auto"/>
              </w:rPr>
            </w:pPr>
            <w:r w:rsidRPr="00A47B06">
              <w:rPr>
                <w:color w:val="auto"/>
              </w:rPr>
              <w:t>If necessary, ask medical examiner for an opinion as to which disability the manifestations apply</w:t>
            </w:r>
          </w:p>
        </w:tc>
      </w:tr>
      <w:tr w:rsidR="00AD59AA" w:rsidRPr="00A47B06" w14:paraId="50FF54DD" w14:textId="77777777">
        <w:trPr>
          <w:trHeight w:val="212"/>
        </w:trPr>
        <w:tc>
          <w:tcPr>
            <w:tcW w:w="2560" w:type="dxa"/>
            <w:tcBorders>
              <w:top w:val="nil"/>
              <w:left w:val="nil"/>
              <w:bottom w:val="nil"/>
              <w:right w:val="nil"/>
            </w:tcBorders>
          </w:tcPr>
          <w:p w14:paraId="2610ABB2" w14:textId="77777777" w:rsidR="00594C47" w:rsidRPr="00A47B06" w:rsidRDefault="00594C47" w:rsidP="00AC1488">
            <w:pPr>
              <w:pStyle w:val="VBALevel2Heading"/>
              <w:rPr>
                <w:color w:val="auto"/>
              </w:rPr>
            </w:pPr>
            <w:r w:rsidRPr="00A47B06">
              <w:rPr>
                <w:color w:val="auto"/>
              </w:rPr>
              <w:t>Discussion</w:t>
            </w:r>
          </w:p>
          <w:p w14:paraId="48F1A483" w14:textId="53821667" w:rsidR="00AC1488" w:rsidRPr="001759B6" w:rsidRDefault="001759B6" w:rsidP="00AC1488">
            <w:pPr>
              <w:pStyle w:val="VBALevel2Heading"/>
              <w:rPr>
                <w:b w:val="0"/>
                <w:i/>
                <w:color w:val="auto"/>
              </w:rPr>
            </w:pPr>
            <w:r w:rsidRPr="001759B6">
              <w:rPr>
                <w:b w:val="0"/>
                <w:i/>
                <w:color w:val="auto"/>
              </w:rPr>
              <w:t>Slide 16</w:t>
            </w:r>
          </w:p>
        </w:tc>
        <w:tc>
          <w:tcPr>
            <w:tcW w:w="7217" w:type="dxa"/>
            <w:tcBorders>
              <w:top w:val="nil"/>
              <w:left w:val="nil"/>
              <w:bottom w:val="nil"/>
              <w:right w:val="nil"/>
            </w:tcBorders>
          </w:tcPr>
          <w:p w14:paraId="735CAB89" w14:textId="20CA9218" w:rsidR="00594C47" w:rsidRPr="00A47B06" w:rsidRDefault="00264954">
            <w:pPr>
              <w:pStyle w:val="VBABodyText"/>
              <w:rPr>
                <w:color w:val="auto"/>
              </w:rPr>
            </w:pPr>
            <w:r w:rsidRPr="00983B0E">
              <w:rPr>
                <w:b/>
                <w:color w:val="auto"/>
              </w:rPr>
              <w:t>EXPLAIN</w:t>
            </w:r>
            <w:r w:rsidRPr="00A47B06">
              <w:rPr>
                <w:color w:val="auto"/>
              </w:rPr>
              <w:t xml:space="preserve"> that despite the fact that knee flexion and extension both occur in the same plane of motion, limitation of flexion (bending the knee) and limitation of extension (straightening the knee) represent distinct disabilities.</w:t>
            </w:r>
          </w:p>
          <w:p w14:paraId="7941163F" w14:textId="30A85AF2" w:rsidR="00594C47" w:rsidRPr="00A47B06" w:rsidRDefault="0077490A" w:rsidP="003340D5">
            <w:pPr>
              <w:pStyle w:val="VBABodyText"/>
              <w:rPr>
                <w:color w:val="auto"/>
              </w:rPr>
            </w:pPr>
            <w:hyperlink r:id="rId31" w:history="1">
              <w:r w:rsidR="00AE6ACC" w:rsidRPr="00AE6ACC">
                <w:rPr>
                  <w:rStyle w:val="Hyperlink"/>
                  <w:color w:val="auto"/>
                </w:rPr>
                <w:t>M21-1, Part III, Subpart iv, Chapter 6, Section C, Basic Information on Reasons for Decision</w:t>
              </w:r>
            </w:hyperlink>
            <w:r w:rsidR="00AE6ACC" w:rsidRPr="00AE6ACC">
              <w:rPr>
                <w:color w:val="auto"/>
              </w:rPr>
              <w:t xml:space="preserve">.  Example </w:t>
            </w:r>
            <w:r w:rsidR="00264954" w:rsidRPr="00AE6ACC">
              <w:rPr>
                <w:color w:val="auto"/>
              </w:rPr>
              <w:t xml:space="preserve">separate evaluations under </w:t>
            </w:r>
            <w:hyperlink r:id="rId32" w:anchor="se38.1.4_171a" w:history="1">
              <w:r w:rsidR="00264954" w:rsidRPr="00AE6ACC">
                <w:rPr>
                  <w:rStyle w:val="Hyperlink"/>
                  <w:color w:val="auto"/>
                </w:rPr>
                <w:t>38 CFR 4.71a, Diagnostic Code (DC) 5260, (limitation of knee flexion) and 38 CFR 4.71a, DC 5261, (limitation of knee extension)</w:t>
              </w:r>
            </w:hyperlink>
            <w:r w:rsidR="00264954" w:rsidRPr="00AE6ACC">
              <w:rPr>
                <w:color w:val="auto"/>
              </w:rPr>
              <w:t xml:space="preserve"> can be assigned without pyramiding.</w:t>
            </w:r>
          </w:p>
        </w:tc>
      </w:tr>
      <w:tr w:rsidR="009B2F5A" w:rsidRPr="00A47B06" w14:paraId="235F41C8" w14:textId="77777777">
        <w:trPr>
          <w:trHeight w:val="212"/>
        </w:trPr>
        <w:tc>
          <w:tcPr>
            <w:tcW w:w="2560" w:type="dxa"/>
            <w:tcBorders>
              <w:top w:val="nil"/>
              <w:left w:val="nil"/>
              <w:bottom w:val="nil"/>
              <w:right w:val="nil"/>
            </w:tcBorders>
          </w:tcPr>
          <w:p w14:paraId="235F41C6" w14:textId="4D2B3B45" w:rsidR="009B2F5A" w:rsidRPr="00A47B06" w:rsidRDefault="009B2F5A">
            <w:pPr>
              <w:pStyle w:val="VBANOTES"/>
            </w:pPr>
            <w:r w:rsidRPr="00A47B06">
              <w:t>note(s)</w:t>
            </w:r>
            <w:r w:rsidR="00AD59AA">
              <w:t xml:space="preserve"> to pyramiding discussion</w:t>
            </w:r>
          </w:p>
        </w:tc>
        <w:tc>
          <w:tcPr>
            <w:tcW w:w="7217" w:type="dxa"/>
            <w:tcBorders>
              <w:top w:val="nil"/>
              <w:left w:val="nil"/>
              <w:bottom w:val="nil"/>
              <w:right w:val="nil"/>
            </w:tcBorders>
          </w:tcPr>
          <w:p w14:paraId="73723FC2" w14:textId="77777777" w:rsidR="00AD59AA" w:rsidRPr="00AD59AA" w:rsidRDefault="00AD59AA" w:rsidP="00AD59AA">
            <w:pPr>
              <w:pStyle w:val="VBABodyText"/>
              <w:rPr>
                <w:color w:val="auto"/>
              </w:rPr>
            </w:pPr>
            <w:r w:rsidRPr="00AD59AA">
              <w:rPr>
                <w:color w:val="auto"/>
              </w:rPr>
              <w:t xml:space="preserve">Example 1:  A disability of a tibia with </w:t>
            </w:r>
            <w:proofErr w:type="spellStart"/>
            <w:r w:rsidRPr="00AD59AA">
              <w:rPr>
                <w:color w:val="auto"/>
              </w:rPr>
              <w:t>malunion</w:t>
            </w:r>
            <w:proofErr w:type="spellEnd"/>
            <w:r w:rsidRPr="00AD59AA">
              <w:rPr>
                <w:color w:val="auto"/>
              </w:rPr>
              <w:t>, limitation of dorsiflexion, eversion, inversion, and traumatic arthritis of the ankle would be evaluated under one 38 CFR 4.71a, DC, 5262, in accordance with the effect upon ankle function, with no separate evaluation for the limitation of motion or traumatic arthritis.</w:t>
            </w:r>
          </w:p>
          <w:p w14:paraId="235F41C7" w14:textId="2C893BC9" w:rsidR="009B2F5A" w:rsidRPr="00A47B06" w:rsidRDefault="00AD59AA" w:rsidP="00AD59AA">
            <w:pPr>
              <w:pStyle w:val="VBABodyText"/>
              <w:rPr>
                <w:color w:val="auto"/>
              </w:rPr>
            </w:pPr>
            <w:r w:rsidRPr="00AD59AA">
              <w:rPr>
                <w:color w:val="auto"/>
              </w:rPr>
              <w:t>E</w:t>
            </w:r>
            <w:r w:rsidR="00A42CB3">
              <w:rPr>
                <w:color w:val="auto"/>
              </w:rPr>
              <w:t>xample 2</w:t>
            </w:r>
            <w:r w:rsidRPr="00AD59AA">
              <w:rPr>
                <w:color w:val="auto"/>
              </w:rPr>
              <w:t>:  Instability of the knee (38 CFR 4.71a, DC 5257) may be evaluated separately from limited motion of the knee due to arthritis (38 CFR 4.71a, DC 5003).</w:t>
            </w:r>
          </w:p>
        </w:tc>
      </w:tr>
      <w:tr w:rsidR="00AD59AA" w:rsidRPr="00A47B06" w14:paraId="235F41CB" w14:textId="77777777">
        <w:trPr>
          <w:trHeight w:val="212"/>
        </w:trPr>
        <w:tc>
          <w:tcPr>
            <w:tcW w:w="2560" w:type="dxa"/>
            <w:tcBorders>
              <w:top w:val="nil"/>
              <w:left w:val="nil"/>
              <w:bottom w:val="nil"/>
              <w:right w:val="nil"/>
            </w:tcBorders>
          </w:tcPr>
          <w:p w14:paraId="235F41C9" w14:textId="77777777" w:rsidR="009B2F5A" w:rsidRPr="00A47B06" w:rsidRDefault="009B2F5A">
            <w:pPr>
              <w:pStyle w:val="VBADEMONSTRATION"/>
            </w:pPr>
            <w:r w:rsidRPr="00A47B06">
              <w:t>DEMONSTRATION</w:t>
            </w:r>
          </w:p>
        </w:tc>
        <w:tc>
          <w:tcPr>
            <w:tcW w:w="7217" w:type="dxa"/>
            <w:tcBorders>
              <w:top w:val="nil"/>
              <w:left w:val="nil"/>
              <w:bottom w:val="nil"/>
              <w:right w:val="nil"/>
            </w:tcBorders>
          </w:tcPr>
          <w:p w14:paraId="235F41CA" w14:textId="51606A94" w:rsidR="009B2F5A" w:rsidRPr="00A47B06" w:rsidRDefault="008C3A29">
            <w:pPr>
              <w:pStyle w:val="VBABodyText"/>
              <w:rPr>
                <w:color w:val="auto"/>
              </w:rPr>
            </w:pPr>
            <w:r>
              <w:rPr>
                <w:color w:val="auto"/>
              </w:rPr>
              <w:t>N</w:t>
            </w:r>
            <w:r w:rsidR="00AD59AA">
              <w:rPr>
                <w:color w:val="auto"/>
              </w:rPr>
              <w:t>one</w:t>
            </w:r>
          </w:p>
        </w:tc>
      </w:tr>
    </w:tbl>
    <w:p w14:paraId="235F41CC" w14:textId="77777777" w:rsidR="002570A6" w:rsidRPr="00A47B06" w:rsidRDefault="002570A6">
      <w:r w:rsidRPr="00A47B06">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2570A6" w:rsidRPr="00A47B06" w14:paraId="235F41CE" w14:textId="77777777" w:rsidTr="00CD3AE8">
        <w:trPr>
          <w:trHeight w:val="212"/>
        </w:trPr>
        <w:tc>
          <w:tcPr>
            <w:tcW w:w="9777" w:type="dxa"/>
            <w:gridSpan w:val="2"/>
            <w:tcBorders>
              <w:top w:val="nil"/>
              <w:left w:val="nil"/>
              <w:bottom w:val="nil"/>
              <w:right w:val="nil"/>
            </w:tcBorders>
            <w:vAlign w:val="center"/>
          </w:tcPr>
          <w:p w14:paraId="235F41CD" w14:textId="075EA07A" w:rsidR="002570A6" w:rsidRPr="00A47B06" w:rsidRDefault="002570A6" w:rsidP="001B311A">
            <w:pPr>
              <w:pStyle w:val="VBALessonTopicTitle"/>
              <w:rPr>
                <w:color w:val="auto"/>
              </w:rPr>
            </w:pPr>
            <w:bookmarkStart w:id="36" w:name="_Toc463448457"/>
            <w:r w:rsidRPr="00A47B06">
              <w:rPr>
                <w:color w:val="auto"/>
              </w:rPr>
              <w:t xml:space="preserve">Topic 2: </w:t>
            </w:r>
            <w:r w:rsidR="00D351E8" w:rsidRPr="00A47B06">
              <w:rPr>
                <w:color w:val="auto"/>
              </w:rPr>
              <w:t>Categories</w:t>
            </w:r>
            <w:r w:rsidR="001B311A" w:rsidRPr="00A47B06">
              <w:rPr>
                <w:color w:val="auto"/>
              </w:rPr>
              <w:t xml:space="preserve"> of D</w:t>
            </w:r>
            <w:r w:rsidR="00F6003B" w:rsidRPr="00A47B06">
              <w:rPr>
                <w:color w:val="auto"/>
              </w:rPr>
              <w:t xml:space="preserve">isabilities </w:t>
            </w:r>
            <w:r w:rsidR="001B311A" w:rsidRPr="00A47B06">
              <w:rPr>
                <w:color w:val="auto"/>
              </w:rPr>
              <w:t>R</w:t>
            </w:r>
            <w:r w:rsidR="00F6003B" w:rsidRPr="00A47B06">
              <w:rPr>
                <w:color w:val="auto"/>
              </w:rPr>
              <w:t>ating</w:t>
            </w:r>
            <w:r w:rsidR="00D900E9" w:rsidRPr="00A47B06">
              <w:rPr>
                <w:color w:val="auto"/>
              </w:rPr>
              <w:t>s</w:t>
            </w:r>
            <w:bookmarkEnd w:id="36"/>
          </w:p>
        </w:tc>
      </w:tr>
      <w:tr w:rsidR="002570A6" w:rsidRPr="00A47B06" w14:paraId="235F41D1" w14:textId="77777777" w:rsidTr="00CD3AE8">
        <w:trPr>
          <w:trHeight w:val="212"/>
        </w:trPr>
        <w:tc>
          <w:tcPr>
            <w:tcW w:w="2560" w:type="dxa"/>
            <w:tcBorders>
              <w:top w:val="nil"/>
              <w:left w:val="nil"/>
              <w:bottom w:val="nil"/>
              <w:right w:val="nil"/>
            </w:tcBorders>
          </w:tcPr>
          <w:p w14:paraId="235F41CF" w14:textId="77777777" w:rsidR="002570A6" w:rsidRPr="00A47B06" w:rsidRDefault="002570A6" w:rsidP="00CD3AE8">
            <w:pPr>
              <w:pStyle w:val="VBALevel1Heading"/>
            </w:pPr>
            <w:r w:rsidRPr="00A47B06">
              <w:t>Introduction</w:t>
            </w:r>
          </w:p>
        </w:tc>
        <w:tc>
          <w:tcPr>
            <w:tcW w:w="7217" w:type="dxa"/>
            <w:tcBorders>
              <w:top w:val="nil"/>
              <w:left w:val="nil"/>
              <w:bottom w:val="nil"/>
              <w:right w:val="nil"/>
            </w:tcBorders>
          </w:tcPr>
          <w:p w14:paraId="235F41D0" w14:textId="2ED51CA8" w:rsidR="002570A6" w:rsidRPr="00A47B06" w:rsidRDefault="002570A6" w:rsidP="00F6003B">
            <w:pPr>
              <w:pStyle w:val="VBABodyText"/>
              <w:rPr>
                <w:b/>
                <w:color w:val="auto"/>
              </w:rPr>
            </w:pPr>
            <w:r w:rsidRPr="00A47B06">
              <w:rPr>
                <w:color w:val="auto"/>
              </w:rPr>
              <w:t>This topic will allow the</w:t>
            </w:r>
            <w:r w:rsidR="00594C47" w:rsidRPr="00A47B06">
              <w:rPr>
                <w:color w:val="auto"/>
              </w:rPr>
              <w:t xml:space="preserve"> RVSR trainee to understand the criteria for </w:t>
            </w:r>
            <w:r w:rsidR="00F6003B" w:rsidRPr="00A47B06">
              <w:rPr>
                <w:color w:val="auto"/>
              </w:rPr>
              <w:t xml:space="preserve">the different types of </w:t>
            </w:r>
            <w:r w:rsidR="001A054B">
              <w:rPr>
                <w:color w:val="auto"/>
              </w:rPr>
              <w:t xml:space="preserve">total </w:t>
            </w:r>
            <w:r w:rsidR="00F6003B" w:rsidRPr="00A47B06">
              <w:rPr>
                <w:color w:val="auto"/>
              </w:rPr>
              <w:t>disability ratings under the 38 CFR</w:t>
            </w:r>
            <w:r w:rsidR="008C3A29">
              <w:rPr>
                <w:color w:val="auto"/>
              </w:rPr>
              <w:t xml:space="preserve"> Part 4 S</w:t>
            </w:r>
            <w:r w:rsidR="001A054B">
              <w:rPr>
                <w:color w:val="auto"/>
              </w:rPr>
              <w:t>ubpart A</w:t>
            </w:r>
            <w:r w:rsidR="00F6003B" w:rsidRPr="00A47B06">
              <w:rPr>
                <w:color w:val="auto"/>
              </w:rPr>
              <w:t xml:space="preserve">. </w:t>
            </w:r>
          </w:p>
        </w:tc>
      </w:tr>
      <w:tr w:rsidR="002570A6" w:rsidRPr="00A47B06" w14:paraId="235F41D4" w14:textId="77777777" w:rsidTr="00CD3AE8">
        <w:trPr>
          <w:trHeight w:val="212"/>
        </w:trPr>
        <w:tc>
          <w:tcPr>
            <w:tcW w:w="2560" w:type="dxa"/>
            <w:tcBorders>
              <w:top w:val="nil"/>
              <w:left w:val="nil"/>
              <w:bottom w:val="nil"/>
              <w:right w:val="nil"/>
            </w:tcBorders>
          </w:tcPr>
          <w:p w14:paraId="235F41D2" w14:textId="77777777" w:rsidR="002570A6" w:rsidRPr="00A47B06" w:rsidRDefault="002570A6" w:rsidP="00CD3AE8">
            <w:pPr>
              <w:pStyle w:val="VBALevel1Heading"/>
            </w:pPr>
            <w:r w:rsidRPr="00A47B06">
              <w:t>Time Required</w:t>
            </w:r>
          </w:p>
        </w:tc>
        <w:tc>
          <w:tcPr>
            <w:tcW w:w="7217" w:type="dxa"/>
            <w:tcBorders>
              <w:top w:val="nil"/>
              <w:left w:val="nil"/>
              <w:bottom w:val="nil"/>
              <w:right w:val="nil"/>
            </w:tcBorders>
          </w:tcPr>
          <w:p w14:paraId="235F41D3" w14:textId="68CA03A9" w:rsidR="002570A6" w:rsidRPr="00A47B06" w:rsidRDefault="00120401" w:rsidP="00CD3AE8">
            <w:pPr>
              <w:pStyle w:val="VBATimeReq"/>
              <w:rPr>
                <w:color w:val="auto"/>
              </w:rPr>
            </w:pPr>
            <w:r>
              <w:rPr>
                <w:color w:val="auto"/>
              </w:rPr>
              <w:t>0</w:t>
            </w:r>
            <w:r w:rsidR="0070417C">
              <w:rPr>
                <w:color w:val="auto"/>
              </w:rPr>
              <w:t>.25</w:t>
            </w:r>
            <w:r w:rsidR="002570A6" w:rsidRPr="00A47B06">
              <w:rPr>
                <w:color w:val="auto"/>
              </w:rPr>
              <w:t xml:space="preserve"> hours</w:t>
            </w:r>
          </w:p>
        </w:tc>
      </w:tr>
      <w:tr w:rsidR="002570A6" w:rsidRPr="00A47B06" w14:paraId="235F41DF" w14:textId="77777777" w:rsidTr="00CD3AE8">
        <w:trPr>
          <w:trHeight w:val="212"/>
        </w:trPr>
        <w:tc>
          <w:tcPr>
            <w:tcW w:w="2560" w:type="dxa"/>
            <w:tcBorders>
              <w:top w:val="nil"/>
              <w:left w:val="nil"/>
              <w:bottom w:val="nil"/>
              <w:right w:val="nil"/>
            </w:tcBorders>
          </w:tcPr>
          <w:p w14:paraId="235F41D5" w14:textId="77777777" w:rsidR="002570A6" w:rsidRPr="00A47B06" w:rsidRDefault="002570A6" w:rsidP="00CD3AE8">
            <w:pPr>
              <w:pStyle w:val="VBALevel1Heading"/>
            </w:pPr>
            <w:r w:rsidRPr="00A47B06">
              <w:t>OBJECTIVES/</w:t>
            </w:r>
            <w:r w:rsidRPr="00A47B06">
              <w:br/>
              <w:t>Teaching Points</w:t>
            </w:r>
          </w:p>
          <w:p w14:paraId="235F41D6" w14:textId="77777777" w:rsidR="002570A6" w:rsidRPr="00A47B06" w:rsidRDefault="002570A6" w:rsidP="00CD3AE8">
            <w:pPr>
              <w:pStyle w:val="VBALevel3Heading"/>
              <w:spacing w:after="120"/>
              <w:rPr>
                <w:i w:val="0"/>
                <w:color w:val="auto"/>
                <w:szCs w:val="24"/>
              </w:rPr>
            </w:pPr>
          </w:p>
        </w:tc>
        <w:tc>
          <w:tcPr>
            <w:tcW w:w="7217" w:type="dxa"/>
            <w:tcBorders>
              <w:top w:val="nil"/>
              <w:left w:val="nil"/>
              <w:bottom w:val="nil"/>
              <w:right w:val="nil"/>
            </w:tcBorders>
          </w:tcPr>
          <w:p w14:paraId="235F41D7" w14:textId="77777777" w:rsidR="002570A6" w:rsidRPr="00A47B06" w:rsidRDefault="002570A6" w:rsidP="00CD3AE8">
            <w:pPr>
              <w:tabs>
                <w:tab w:val="left" w:pos="590"/>
              </w:tabs>
              <w:spacing w:after="120"/>
              <w:rPr>
                <w:szCs w:val="24"/>
              </w:rPr>
            </w:pPr>
            <w:r w:rsidRPr="00A47B06">
              <w:rPr>
                <w:szCs w:val="24"/>
              </w:rPr>
              <w:t>Topic objectives:</w:t>
            </w:r>
          </w:p>
          <w:p w14:paraId="4CF5002E" w14:textId="77777777" w:rsidR="001A054B" w:rsidRPr="001A054B" w:rsidRDefault="001A054B" w:rsidP="001A054B">
            <w:pPr>
              <w:numPr>
                <w:ilvl w:val="0"/>
                <w:numId w:val="9"/>
              </w:numPr>
              <w:tabs>
                <w:tab w:val="left" w:pos="590"/>
              </w:tabs>
              <w:spacing w:before="60" w:after="60"/>
              <w:rPr>
                <w:szCs w:val="24"/>
              </w:rPr>
            </w:pPr>
            <w:r w:rsidRPr="001A054B">
              <w:rPr>
                <w:szCs w:val="24"/>
              </w:rPr>
              <w:t>Explain total disability ratings for compensation</w:t>
            </w:r>
          </w:p>
          <w:p w14:paraId="6E14BE06" w14:textId="77777777" w:rsidR="001A054B" w:rsidRPr="001A054B" w:rsidRDefault="001A054B" w:rsidP="001A054B">
            <w:pPr>
              <w:numPr>
                <w:ilvl w:val="0"/>
                <w:numId w:val="9"/>
              </w:numPr>
              <w:tabs>
                <w:tab w:val="left" w:pos="590"/>
              </w:tabs>
              <w:spacing w:before="60" w:after="60"/>
              <w:rPr>
                <w:szCs w:val="24"/>
              </w:rPr>
            </w:pPr>
            <w:r w:rsidRPr="001A054B">
              <w:rPr>
                <w:szCs w:val="24"/>
              </w:rPr>
              <w:t>Explain total disability rating for pension</w:t>
            </w:r>
          </w:p>
          <w:p w14:paraId="2CCAD9CD" w14:textId="77777777" w:rsidR="001A054B" w:rsidRPr="001A054B" w:rsidRDefault="001A054B" w:rsidP="001A054B">
            <w:pPr>
              <w:numPr>
                <w:ilvl w:val="0"/>
                <w:numId w:val="9"/>
              </w:numPr>
              <w:tabs>
                <w:tab w:val="left" w:pos="590"/>
              </w:tabs>
              <w:spacing w:before="60" w:after="60"/>
              <w:rPr>
                <w:szCs w:val="24"/>
              </w:rPr>
            </w:pPr>
            <w:r w:rsidRPr="001A054B">
              <w:rPr>
                <w:szCs w:val="24"/>
              </w:rPr>
              <w:t>Identify multiple disabilities considered as one disability</w:t>
            </w:r>
          </w:p>
          <w:p w14:paraId="235F41DB" w14:textId="5CEAA603" w:rsidR="001A054B" w:rsidRDefault="001A054B" w:rsidP="001A054B">
            <w:pPr>
              <w:numPr>
                <w:ilvl w:val="0"/>
                <w:numId w:val="9"/>
              </w:numPr>
              <w:tabs>
                <w:tab w:val="left" w:pos="590"/>
              </w:tabs>
              <w:spacing w:after="120"/>
            </w:pPr>
            <w:r w:rsidRPr="001A054B">
              <w:rPr>
                <w:szCs w:val="24"/>
              </w:rPr>
              <w:t xml:space="preserve">Differentiate between unemployable and </w:t>
            </w:r>
            <w:r>
              <w:rPr>
                <w:szCs w:val="24"/>
              </w:rPr>
              <w:t>unemployment</w:t>
            </w:r>
          </w:p>
          <w:p w14:paraId="235F41DE" w14:textId="3C402192" w:rsidR="002570A6" w:rsidRPr="00A47B06" w:rsidRDefault="002570A6" w:rsidP="001A054B">
            <w:pPr>
              <w:tabs>
                <w:tab w:val="left" w:pos="590"/>
              </w:tabs>
              <w:spacing w:before="60" w:after="60"/>
              <w:ind w:left="720"/>
              <w:rPr>
                <w:szCs w:val="24"/>
              </w:rPr>
            </w:pPr>
          </w:p>
        </w:tc>
      </w:tr>
      <w:tr w:rsidR="002570A6" w:rsidRPr="00A47B06" w14:paraId="235F41E4" w14:textId="77777777" w:rsidTr="00CD3AE8">
        <w:trPr>
          <w:trHeight w:val="212"/>
        </w:trPr>
        <w:tc>
          <w:tcPr>
            <w:tcW w:w="2560" w:type="dxa"/>
            <w:tcBorders>
              <w:top w:val="nil"/>
              <w:left w:val="nil"/>
              <w:bottom w:val="nil"/>
              <w:right w:val="nil"/>
            </w:tcBorders>
          </w:tcPr>
          <w:p w14:paraId="235F41E0" w14:textId="700DB84A" w:rsidR="002570A6" w:rsidRPr="00A47B06" w:rsidRDefault="00D900E9" w:rsidP="00CD3AE8">
            <w:pPr>
              <w:pStyle w:val="VBALevel2Heading"/>
              <w:rPr>
                <w:bCs/>
                <w:i/>
                <w:color w:val="auto"/>
              </w:rPr>
            </w:pPr>
            <w:r w:rsidRPr="00A47B06">
              <w:rPr>
                <w:color w:val="auto"/>
              </w:rPr>
              <w:t>Total Disability Rating 4.15</w:t>
            </w:r>
            <w:r w:rsidR="002570A6" w:rsidRPr="00A47B06">
              <w:rPr>
                <w:rFonts w:ascii="Times New Roman Bold" w:hAnsi="Times New Roman Bold"/>
                <w:color w:val="auto"/>
              </w:rPr>
              <w:br/>
            </w:r>
          </w:p>
          <w:p w14:paraId="235F41E1" w14:textId="38B5C03E" w:rsidR="002570A6" w:rsidRPr="00A47B06" w:rsidRDefault="002570A6" w:rsidP="00CD3AE8">
            <w:pPr>
              <w:pStyle w:val="VBASlideNumber"/>
              <w:rPr>
                <w:color w:val="auto"/>
              </w:rPr>
            </w:pPr>
            <w:r w:rsidRPr="00A47B06">
              <w:rPr>
                <w:color w:val="auto"/>
              </w:rPr>
              <w:t xml:space="preserve">Slide </w:t>
            </w:r>
            <w:r w:rsidR="001759B6">
              <w:rPr>
                <w:color w:val="auto"/>
              </w:rPr>
              <w:t>17</w:t>
            </w:r>
            <w:r w:rsidRPr="00A47B06">
              <w:rPr>
                <w:color w:val="auto"/>
              </w:rPr>
              <w:br/>
            </w:r>
          </w:p>
          <w:p w14:paraId="235F41E2" w14:textId="5E38E188" w:rsidR="002570A6" w:rsidRPr="00A47B06" w:rsidRDefault="002570A6" w:rsidP="00CD3AE8">
            <w:pPr>
              <w:pStyle w:val="VBAHandoutNumber"/>
              <w:rPr>
                <w:color w:val="auto"/>
              </w:rPr>
            </w:pPr>
          </w:p>
        </w:tc>
        <w:tc>
          <w:tcPr>
            <w:tcW w:w="7217" w:type="dxa"/>
            <w:tcBorders>
              <w:top w:val="nil"/>
              <w:left w:val="nil"/>
              <w:bottom w:val="nil"/>
              <w:right w:val="nil"/>
            </w:tcBorders>
          </w:tcPr>
          <w:p w14:paraId="235F41E3" w14:textId="70CCE480" w:rsidR="00A558E3" w:rsidRPr="00A47B06" w:rsidRDefault="00A558E3" w:rsidP="007D212A">
            <w:pPr>
              <w:pStyle w:val="VBABodyText"/>
              <w:rPr>
                <w:color w:val="auto"/>
              </w:rPr>
            </w:pPr>
            <w:r w:rsidRPr="00DF7789">
              <w:rPr>
                <w:b/>
                <w:color w:val="auto"/>
              </w:rPr>
              <w:t>EXPLAIN</w:t>
            </w:r>
            <w:r w:rsidRPr="00A47B06">
              <w:rPr>
                <w:color w:val="auto"/>
              </w:rPr>
              <w:t xml:space="preserve"> that </w:t>
            </w:r>
            <w:proofErr w:type="gramStart"/>
            <w:r w:rsidRPr="00A47B06">
              <w:rPr>
                <w:color w:val="auto"/>
              </w:rPr>
              <w:t>rating</w:t>
            </w:r>
            <w:r w:rsidR="004238F2">
              <w:rPr>
                <w:color w:val="auto"/>
              </w:rPr>
              <w:t>s</w:t>
            </w:r>
            <w:r w:rsidRPr="00A47B06">
              <w:rPr>
                <w:color w:val="auto"/>
              </w:rPr>
              <w:t xml:space="preserve"> is</w:t>
            </w:r>
            <w:proofErr w:type="gramEnd"/>
            <w:r w:rsidRPr="00A47B06">
              <w:rPr>
                <w:color w:val="auto"/>
              </w:rPr>
              <w:t xml:space="preserve"> based primarily upon the economic or industrial handicap which must be overcome and not from individual success in overcoming it.</w:t>
            </w:r>
          </w:p>
        </w:tc>
      </w:tr>
      <w:tr w:rsidR="002570A6" w:rsidRPr="00A47B06" w14:paraId="235F41E9" w14:textId="77777777" w:rsidTr="00CD3AE8">
        <w:trPr>
          <w:trHeight w:val="212"/>
        </w:trPr>
        <w:tc>
          <w:tcPr>
            <w:tcW w:w="2560" w:type="dxa"/>
            <w:tcBorders>
              <w:top w:val="nil"/>
              <w:left w:val="nil"/>
              <w:bottom w:val="nil"/>
              <w:right w:val="nil"/>
            </w:tcBorders>
          </w:tcPr>
          <w:p w14:paraId="235F41E5" w14:textId="6705013A" w:rsidR="002570A6" w:rsidRPr="00A47B06" w:rsidRDefault="00D900E9" w:rsidP="002570A6">
            <w:pPr>
              <w:pStyle w:val="VBALevel2Heading"/>
              <w:rPr>
                <w:color w:val="auto"/>
              </w:rPr>
            </w:pPr>
            <w:r w:rsidRPr="00A47B06">
              <w:rPr>
                <w:color w:val="auto"/>
              </w:rPr>
              <w:t>Discussion</w:t>
            </w:r>
            <w:r w:rsidR="002570A6" w:rsidRPr="00A47B06">
              <w:rPr>
                <w:color w:val="auto"/>
              </w:rPr>
              <w:br/>
            </w:r>
          </w:p>
          <w:p w14:paraId="235F41E6" w14:textId="2DA263E8" w:rsidR="002570A6" w:rsidRPr="00A47B06" w:rsidRDefault="002570A6" w:rsidP="00CD3AE8">
            <w:pPr>
              <w:pStyle w:val="VBASlideNumber"/>
              <w:rPr>
                <w:color w:val="auto"/>
              </w:rPr>
            </w:pPr>
            <w:r w:rsidRPr="00A47B06">
              <w:rPr>
                <w:color w:val="auto"/>
              </w:rPr>
              <w:t xml:space="preserve">Slide </w:t>
            </w:r>
            <w:r w:rsidR="001759B6">
              <w:rPr>
                <w:color w:val="auto"/>
              </w:rPr>
              <w:t>18</w:t>
            </w:r>
            <w:r w:rsidRPr="00A47B06">
              <w:rPr>
                <w:color w:val="auto"/>
              </w:rPr>
              <w:br/>
            </w:r>
          </w:p>
          <w:p w14:paraId="235F41E7" w14:textId="637F323A" w:rsidR="002570A6" w:rsidRPr="00A47B06" w:rsidRDefault="002570A6" w:rsidP="00CD3AE8">
            <w:pPr>
              <w:pStyle w:val="VBAHandoutNumber"/>
              <w:rPr>
                <w:color w:val="auto"/>
              </w:rPr>
            </w:pPr>
          </w:p>
        </w:tc>
        <w:tc>
          <w:tcPr>
            <w:tcW w:w="7217" w:type="dxa"/>
            <w:tcBorders>
              <w:top w:val="nil"/>
              <w:left w:val="nil"/>
              <w:bottom w:val="nil"/>
              <w:right w:val="nil"/>
            </w:tcBorders>
          </w:tcPr>
          <w:p w14:paraId="0448A101" w14:textId="77777777" w:rsidR="002570A6" w:rsidRPr="00A47B06" w:rsidRDefault="00D900E9" w:rsidP="00D900E9">
            <w:pPr>
              <w:pStyle w:val="VBABodyText"/>
              <w:rPr>
                <w:color w:val="auto"/>
              </w:rPr>
            </w:pPr>
            <w:r w:rsidRPr="00A47B06">
              <w:rPr>
                <w:color w:val="auto"/>
              </w:rPr>
              <w:t>“What are some examples of permanent total disabilities?”</w:t>
            </w:r>
          </w:p>
          <w:p w14:paraId="787E68EA" w14:textId="51131210" w:rsidR="00A558E3" w:rsidRPr="00DF7789" w:rsidRDefault="00DF7789" w:rsidP="00A558E3">
            <w:pPr>
              <w:pStyle w:val="VBABodyText"/>
              <w:rPr>
                <w:color w:val="auto"/>
                <w:u w:val="single"/>
              </w:rPr>
            </w:pPr>
            <w:r w:rsidRPr="00DF7789">
              <w:rPr>
                <w:color w:val="auto"/>
                <w:u w:val="single"/>
              </w:rPr>
              <w:t>Answers include:</w:t>
            </w:r>
          </w:p>
          <w:p w14:paraId="248BE174" w14:textId="77777777" w:rsidR="00A558E3" w:rsidRPr="00DF7789" w:rsidRDefault="00A558E3" w:rsidP="00A558E3">
            <w:pPr>
              <w:pStyle w:val="VBABodyText"/>
              <w:rPr>
                <w:color w:val="auto"/>
              </w:rPr>
            </w:pPr>
            <w:r w:rsidRPr="00DF7789">
              <w:rPr>
                <w:color w:val="auto"/>
              </w:rPr>
              <w:t>Permanent loss of use of:</w:t>
            </w:r>
          </w:p>
          <w:p w14:paraId="2554F024" w14:textId="77777777" w:rsidR="00A558E3" w:rsidRPr="00DF7789" w:rsidRDefault="00A558E3" w:rsidP="00A558E3">
            <w:pPr>
              <w:pStyle w:val="VBABodyText"/>
              <w:rPr>
                <w:color w:val="auto"/>
              </w:rPr>
            </w:pPr>
            <w:r w:rsidRPr="00DF7789">
              <w:rPr>
                <w:color w:val="auto"/>
              </w:rPr>
              <w:t>- Both hands or of both feet</w:t>
            </w:r>
          </w:p>
          <w:p w14:paraId="468D561E" w14:textId="77777777" w:rsidR="00A558E3" w:rsidRPr="00DF7789" w:rsidRDefault="00A558E3" w:rsidP="00A558E3">
            <w:pPr>
              <w:pStyle w:val="VBABodyText"/>
              <w:rPr>
                <w:color w:val="auto"/>
              </w:rPr>
            </w:pPr>
            <w:r w:rsidRPr="00DF7789">
              <w:rPr>
                <w:color w:val="auto"/>
              </w:rPr>
              <w:t>- One hand and one foot</w:t>
            </w:r>
          </w:p>
          <w:p w14:paraId="372D89DA" w14:textId="77777777" w:rsidR="00A558E3" w:rsidRPr="00DF7789" w:rsidRDefault="00A558E3" w:rsidP="00A558E3">
            <w:pPr>
              <w:pStyle w:val="VBABodyText"/>
              <w:rPr>
                <w:color w:val="auto"/>
              </w:rPr>
            </w:pPr>
            <w:r w:rsidRPr="00DF7789">
              <w:rPr>
                <w:color w:val="auto"/>
              </w:rPr>
              <w:t>- Sight of both eyes</w:t>
            </w:r>
          </w:p>
          <w:p w14:paraId="235F41E8" w14:textId="690E3893" w:rsidR="00A558E3" w:rsidRPr="00A47B06" w:rsidRDefault="00A558E3" w:rsidP="00A558E3">
            <w:pPr>
              <w:pStyle w:val="VBABodyText"/>
              <w:rPr>
                <w:color w:val="auto"/>
              </w:rPr>
            </w:pPr>
            <w:r w:rsidRPr="00DF7789">
              <w:rPr>
                <w:color w:val="auto"/>
              </w:rPr>
              <w:t>- Becoming permanently helpless or bedridden</w:t>
            </w:r>
          </w:p>
        </w:tc>
      </w:tr>
      <w:tr w:rsidR="002570A6" w:rsidRPr="00A47B06" w14:paraId="235F41EE" w14:textId="77777777" w:rsidTr="00CD3AE8">
        <w:trPr>
          <w:trHeight w:val="212"/>
        </w:trPr>
        <w:tc>
          <w:tcPr>
            <w:tcW w:w="2560" w:type="dxa"/>
            <w:tcBorders>
              <w:top w:val="nil"/>
              <w:left w:val="nil"/>
              <w:bottom w:val="nil"/>
              <w:right w:val="nil"/>
            </w:tcBorders>
          </w:tcPr>
          <w:p w14:paraId="235F41EA" w14:textId="4262B168" w:rsidR="002570A6" w:rsidRPr="00A47B06" w:rsidRDefault="00D900E9" w:rsidP="00CD3AE8">
            <w:pPr>
              <w:pStyle w:val="VBALevel2Heading"/>
              <w:rPr>
                <w:bCs/>
                <w:i/>
                <w:color w:val="auto"/>
              </w:rPr>
            </w:pPr>
            <w:r w:rsidRPr="00A47B06">
              <w:rPr>
                <w:color w:val="auto"/>
              </w:rPr>
              <w:t>Total Disability for Compensation Based on Unemployability 4.16</w:t>
            </w:r>
            <w:r w:rsidR="002570A6" w:rsidRPr="00A47B06">
              <w:rPr>
                <w:rFonts w:ascii="Times New Roman Bold" w:hAnsi="Times New Roman Bold"/>
                <w:color w:val="auto"/>
              </w:rPr>
              <w:br/>
            </w:r>
          </w:p>
          <w:p w14:paraId="235F41EB" w14:textId="0B580A9A" w:rsidR="002570A6" w:rsidRPr="00A47B06" w:rsidRDefault="002570A6" w:rsidP="00CD3AE8">
            <w:pPr>
              <w:pStyle w:val="VBASlideNumber"/>
              <w:rPr>
                <w:color w:val="auto"/>
              </w:rPr>
            </w:pPr>
            <w:r w:rsidRPr="00A47B06">
              <w:rPr>
                <w:color w:val="auto"/>
              </w:rPr>
              <w:t>Sli</w:t>
            </w:r>
            <w:r w:rsidR="00F871D6">
              <w:rPr>
                <w:color w:val="auto"/>
              </w:rPr>
              <w:t xml:space="preserve">de </w:t>
            </w:r>
            <w:r w:rsidR="001759B6">
              <w:rPr>
                <w:color w:val="auto"/>
              </w:rPr>
              <w:t>19</w:t>
            </w:r>
            <w:r w:rsidRPr="00A47B06">
              <w:rPr>
                <w:color w:val="auto"/>
              </w:rPr>
              <w:br/>
            </w:r>
          </w:p>
          <w:p w14:paraId="235F41EC" w14:textId="048142C0" w:rsidR="002570A6" w:rsidRPr="00A47B06" w:rsidRDefault="002570A6" w:rsidP="00CD3AE8">
            <w:pPr>
              <w:pStyle w:val="VBAHandoutNumber"/>
              <w:rPr>
                <w:color w:val="auto"/>
              </w:rPr>
            </w:pPr>
          </w:p>
        </w:tc>
        <w:tc>
          <w:tcPr>
            <w:tcW w:w="7217" w:type="dxa"/>
            <w:tcBorders>
              <w:top w:val="nil"/>
              <w:left w:val="nil"/>
              <w:bottom w:val="nil"/>
              <w:right w:val="nil"/>
            </w:tcBorders>
          </w:tcPr>
          <w:p w14:paraId="147AB4F3" w14:textId="46B03422" w:rsidR="00A558E3" w:rsidRPr="00A47B06" w:rsidRDefault="004238F2" w:rsidP="00A558E3">
            <w:pPr>
              <w:spacing w:before="240" w:after="240"/>
            </w:pPr>
            <w:r>
              <w:rPr>
                <w:b/>
              </w:rPr>
              <w:t xml:space="preserve">EXPLAIN:  </w:t>
            </w:r>
            <w:r w:rsidRPr="004238F2">
              <w:t>i</w:t>
            </w:r>
            <w:r w:rsidR="00A558E3" w:rsidRPr="004238F2">
              <w:t xml:space="preserve">t </w:t>
            </w:r>
            <w:r w:rsidR="00A558E3" w:rsidRPr="00A47B06">
              <w:t>is the established policy of the Department of Veterans Affairs that all Veterans who are unable to secure and follow a substantially gainful occupation by reason of service-connected disabilities shall be rated totally disabled</w:t>
            </w:r>
            <w:r w:rsidR="008C3A29">
              <w:t>.</w:t>
            </w:r>
          </w:p>
          <w:p w14:paraId="235F41ED" w14:textId="3EB58D56" w:rsidR="002570A6" w:rsidRPr="00A47B06" w:rsidRDefault="00A558E3" w:rsidP="00A558E3">
            <w:pPr>
              <w:spacing w:before="240" w:after="240"/>
            </w:pPr>
            <w:r w:rsidRPr="00A47B06">
              <w:t xml:space="preserve">Commonly referred to as individual </w:t>
            </w:r>
            <w:proofErr w:type="spellStart"/>
            <w:r w:rsidRPr="00A47B06">
              <w:t>unemployability</w:t>
            </w:r>
            <w:proofErr w:type="spellEnd"/>
            <w:r w:rsidRPr="00A47B06">
              <w:t xml:space="preserve"> (IU)</w:t>
            </w:r>
          </w:p>
        </w:tc>
      </w:tr>
      <w:tr w:rsidR="002570A6" w:rsidRPr="00A47B06" w14:paraId="235F41F6" w14:textId="77777777" w:rsidTr="00CD3AE8">
        <w:trPr>
          <w:cantSplit/>
          <w:trHeight w:val="212"/>
        </w:trPr>
        <w:tc>
          <w:tcPr>
            <w:tcW w:w="2560" w:type="dxa"/>
            <w:tcBorders>
              <w:top w:val="nil"/>
              <w:left w:val="nil"/>
              <w:bottom w:val="nil"/>
              <w:right w:val="nil"/>
            </w:tcBorders>
          </w:tcPr>
          <w:p w14:paraId="235F41EF" w14:textId="35885454" w:rsidR="002570A6" w:rsidRPr="00A47B06" w:rsidRDefault="00D900E9" w:rsidP="002570A6">
            <w:pPr>
              <w:pStyle w:val="VBALevel2Heading"/>
              <w:rPr>
                <w:color w:val="auto"/>
              </w:rPr>
            </w:pPr>
            <w:r w:rsidRPr="00A47B06">
              <w:rPr>
                <w:color w:val="auto"/>
              </w:rPr>
              <w:t>Individual Unemployability Criteria</w:t>
            </w:r>
            <w:r w:rsidR="002570A6" w:rsidRPr="00A47B06">
              <w:rPr>
                <w:color w:val="auto"/>
              </w:rPr>
              <w:br/>
            </w:r>
          </w:p>
          <w:p w14:paraId="235F41F0" w14:textId="39A05E49" w:rsidR="002570A6" w:rsidRPr="00A47B06" w:rsidRDefault="002570A6" w:rsidP="00CD3AE8">
            <w:pPr>
              <w:pStyle w:val="VBASlideNumber"/>
              <w:rPr>
                <w:color w:val="auto"/>
              </w:rPr>
            </w:pPr>
            <w:r w:rsidRPr="00A47B06">
              <w:rPr>
                <w:color w:val="auto"/>
              </w:rPr>
              <w:t xml:space="preserve">Slide </w:t>
            </w:r>
            <w:r w:rsidR="00ED1D22" w:rsidRPr="00A47B06">
              <w:rPr>
                <w:color w:val="auto"/>
              </w:rPr>
              <w:t>20</w:t>
            </w:r>
            <w:r w:rsidRPr="00A47B06">
              <w:rPr>
                <w:color w:val="auto"/>
              </w:rPr>
              <w:br/>
            </w:r>
          </w:p>
          <w:p w14:paraId="235F41F1" w14:textId="4730F40D" w:rsidR="002570A6" w:rsidRPr="00A47B06" w:rsidRDefault="002570A6" w:rsidP="00CD3AE8">
            <w:pPr>
              <w:pStyle w:val="VBAHandoutNumber"/>
              <w:rPr>
                <w:color w:val="auto"/>
              </w:rPr>
            </w:pPr>
          </w:p>
        </w:tc>
        <w:tc>
          <w:tcPr>
            <w:tcW w:w="7217" w:type="dxa"/>
            <w:tcBorders>
              <w:top w:val="nil"/>
              <w:left w:val="nil"/>
              <w:bottom w:val="nil"/>
              <w:right w:val="nil"/>
            </w:tcBorders>
          </w:tcPr>
          <w:p w14:paraId="7AAB60E3" w14:textId="3F615E72" w:rsidR="00A558E3" w:rsidRPr="00A47B06" w:rsidRDefault="00ED1D22" w:rsidP="00A558E3">
            <w:pPr>
              <w:spacing w:before="240" w:after="240"/>
            </w:pPr>
            <w:r w:rsidRPr="00DF7789">
              <w:rPr>
                <w:b/>
              </w:rPr>
              <w:t>EXPLAIN</w:t>
            </w:r>
            <w:r w:rsidRPr="00A47B06">
              <w:t xml:space="preserve"> (slide 20</w:t>
            </w:r>
            <w:r w:rsidR="00A558E3" w:rsidRPr="00A47B06">
              <w:t>) that if there is only one service connected disability it must be evaluated at 60 percent or more. If there is more than one service connected disability the combined total must be at least 70 percent, with one disability evaluated at 40 percent or more.</w:t>
            </w:r>
          </w:p>
          <w:p w14:paraId="235F41F5" w14:textId="23B608EE" w:rsidR="00D900E9" w:rsidRPr="00A47B06" w:rsidRDefault="00ED1D22" w:rsidP="000945C8">
            <w:pPr>
              <w:spacing w:before="240" w:after="240"/>
            </w:pPr>
            <w:r w:rsidRPr="00DF7789">
              <w:rPr>
                <w:b/>
              </w:rPr>
              <w:t>DISCUSS</w:t>
            </w:r>
            <w:r w:rsidRPr="00A47B06">
              <w:t xml:space="preserve"> (slide 21</w:t>
            </w:r>
            <w:r w:rsidR="00A558E3" w:rsidRPr="00A47B06">
              <w:t>) examples of multiple disabilities considered as one disability in regulation.</w:t>
            </w:r>
          </w:p>
        </w:tc>
      </w:tr>
      <w:tr w:rsidR="00D900E9" w:rsidRPr="00A47B06" w14:paraId="7123D336" w14:textId="77777777" w:rsidTr="00CD3AE8">
        <w:trPr>
          <w:cantSplit/>
          <w:trHeight w:val="212"/>
        </w:trPr>
        <w:tc>
          <w:tcPr>
            <w:tcW w:w="2560" w:type="dxa"/>
            <w:tcBorders>
              <w:top w:val="nil"/>
              <w:left w:val="nil"/>
              <w:bottom w:val="nil"/>
              <w:right w:val="nil"/>
            </w:tcBorders>
          </w:tcPr>
          <w:p w14:paraId="23D9D585" w14:textId="127C4568" w:rsidR="00D900E9" w:rsidRPr="00A47B06" w:rsidRDefault="00D900E9" w:rsidP="002570A6">
            <w:pPr>
              <w:pStyle w:val="VBALevel2Heading"/>
              <w:rPr>
                <w:color w:val="auto"/>
              </w:rPr>
            </w:pPr>
            <w:r w:rsidRPr="00A47B06">
              <w:rPr>
                <w:color w:val="auto"/>
              </w:rPr>
              <w:t xml:space="preserve">Total Disability Ratings for </w:t>
            </w:r>
            <w:r w:rsidR="00D351E8" w:rsidRPr="00A47B06">
              <w:rPr>
                <w:color w:val="auto"/>
              </w:rPr>
              <w:t>Pension</w:t>
            </w:r>
            <w:r w:rsidRPr="00A47B06">
              <w:rPr>
                <w:color w:val="auto"/>
              </w:rPr>
              <w:t xml:space="preserve"> and Misconduct Etiology 4.17 &amp; 4.17a</w:t>
            </w:r>
          </w:p>
          <w:p w14:paraId="76E127BB" w14:textId="77777777" w:rsidR="00ED1D22" w:rsidRPr="00A47B06" w:rsidRDefault="00ED1D22" w:rsidP="002570A6">
            <w:pPr>
              <w:pStyle w:val="VBALevel2Heading"/>
              <w:rPr>
                <w:color w:val="auto"/>
              </w:rPr>
            </w:pPr>
          </w:p>
          <w:p w14:paraId="3150F273" w14:textId="359E896F" w:rsidR="00ED1D22" w:rsidRPr="00A47B06" w:rsidRDefault="00ED1D22" w:rsidP="002570A6">
            <w:pPr>
              <w:pStyle w:val="VBALevel2Heading"/>
              <w:rPr>
                <w:b w:val="0"/>
                <w:i/>
                <w:color w:val="auto"/>
              </w:rPr>
            </w:pPr>
            <w:r w:rsidRPr="00A47B06">
              <w:rPr>
                <w:b w:val="0"/>
                <w:i/>
                <w:color w:val="auto"/>
              </w:rPr>
              <w:t>Slide 21-22</w:t>
            </w:r>
          </w:p>
        </w:tc>
        <w:tc>
          <w:tcPr>
            <w:tcW w:w="7217" w:type="dxa"/>
            <w:tcBorders>
              <w:top w:val="nil"/>
              <w:left w:val="nil"/>
              <w:bottom w:val="nil"/>
              <w:right w:val="nil"/>
            </w:tcBorders>
          </w:tcPr>
          <w:p w14:paraId="3AD40D23" w14:textId="77777777" w:rsidR="00A558E3" w:rsidRPr="00A47B06" w:rsidRDefault="00A558E3" w:rsidP="00A558E3">
            <w:pPr>
              <w:spacing w:before="240" w:after="240"/>
            </w:pPr>
            <w:r w:rsidRPr="00DF7789">
              <w:rPr>
                <w:b/>
              </w:rPr>
              <w:t>EXPLAIN</w:t>
            </w:r>
            <w:r w:rsidRPr="00A47B06">
              <w:t xml:space="preserve"> All veterans who are basically eligible and who are unable to secure and follow a substantially gainful occupation by reason of disabilities which are likely to be permanent shall be rated as permanently and totally disabled.</w:t>
            </w:r>
          </w:p>
          <w:p w14:paraId="7408C6FC" w14:textId="333F56D7" w:rsidR="00A558E3" w:rsidRPr="00A47B06" w:rsidRDefault="00A558E3" w:rsidP="00A558E3">
            <w:pPr>
              <w:spacing w:before="240" w:after="240"/>
            </w:pPr>
            <w:r w:rsidRPr="00DF7789">
              <w:rPr>
                <w:b/>
              </w:rPr>
              <w:t>EMPHASIZE</w:t>
            </w:r>
            <w:r w:rsidRPr="00A47B06">
              <w:t xml:space="preserve"> </w:t>
            </w:r>
            <w:r w:rsidR="004238F2">
              <w:t xml:space="preserve">the </w:t>
            </w:r>
            <w:r w:rsidRPr="00A47B06">
              <w:t>concept of marginal employment in regulation. Marginal employment is not considered to be substantially gainful employment</w:t>
            </w:r>
          </w:p>
          <w:p w14:paraId="0971E326" w14:textId="763D9AE6" w:rsidR="00D900E9" w:rsidRPr="00A47B06" w:rsidRDefault="00A558E3" w:rsidP="000945C8">
            <w:pPr>
              <w:spacing w:before="240" w:after="240"/>
            </w:pPr>
            <w:r w:rsidRPr="00DF7789">
              <w:rPr>
                <w:b/>
              </w:rPr>
              <w:t>DISCUSS</w:t>
            </w:r>
            <w:r w:rsidRPr="00A47B06">
              <w:t xml:space="preserve"> How a permanent and total disability rating might not be precluded by reason of the co-existence of a misconduct disability.</w:t>
            </w:r>
          </w:p>
        </w:tc>
      </w:tr>
      <w:tr w:rsidR="00D900E9" w:rsidRPr="00A47B06" w14:paraId="1EF58087" w14:textId="77777777" w:rsidTr="00CD3AE8">
        <w:trPr>
          <w:cantSplit/>
          <w:trHeight w:val="212"/>
        </w:trPr>
        <w:tc>
          <w:tcPr>
            <w:tcW w:w="2560" w:type="dxa"/>
            <w:tcBorders>
              <w:top w:val="nil"/>
              <w:left w:val="nil"/>
              <w:bottom w:val="nil"/>
              <w:right w:val="nil"/>
            </w:tcBorders>
          </w:tcPr>
          <w:p w14:paraId="59855EFF" w14:textId="77777777" w:rsidR="00D900E9" w:rsidRPr="00A47B06" w:rsidRDefault="00D900E9" w:rsidP="002570A6">
            <w:pPr>
              <w:pStyle w:val="VBALevel2Heading"/>
              <w:rPr>
                <w:color w:val="auto"/>
              </w:rPr>
            </w:pPr>
            <w:r w:rsidRPr="00A47B06">
              <w:rPr>
                <w:color w:val="auto"/>
              </w:rPr>
              <w:t>Unemployability 4.18</w:t>
            </w:r>
          </w:p>
          <w:p w14:paraId="1E0B3567" w14:textId="77777777" w:rsidR="00D900E9" w:rsidRPr="00A47B06" w:rsidRDefault="00D900E9" w:rsidP="002570A6">
            <w:pPr>
              <w:pStyle w:val="VBALevel2Heading"/>
              <w:rPr>
                <w:color w:val="auto"/>
              </w:rPr>
            </w:pPr>
          </w:p>
          <w:p w14:paraId="068AEFD5" w14:textId="2F0C6E3C" w:rsidR="00ED1D22" w:rsidRPr="00A47B06" w:rsidRDefault="00ED1D22" w:rsidP="002570A6">
            <w:pPr>
              <w:pStyle w:val="VBALevel2Heading"/>
              <w:rPr>
                <w:b w:val="0"/>
                <w:i/>
                <w:color w:val="auto"/>
              </w:rPr>
            </w:pPr>
            <w:r w:rsidRPr="00A47B06">
              <w:rPr>
                <w:b w:val="0"/>
                <w:i/>
                <w:color w:val="auto"/>
              </w:rPr>
              <w:t>Slide 23</w:t>
            </w:r>
          </w:p>
        </w:tc>
        <w:tc>
          <w:tcPr>
            <w:tcW w:w="7217" w:type="dxa"/>
            <w:tcBorders>
              <w:top w:val="nil"/>
              <w:left w:val="nil"/>
              <w:bottom w:val="nil"/>
              <w:right w:val="nil"/>
            </w:tcBorders>
          </w:tcPr>
          <w:p w14:paraId="1B1F686B" w14:textId="7C76D0BC" w:rsidR="00D900E9" w:rsidRPr="00A47B06" w:rsidRDefault="00A558E3" w:rsidP="00CD3AE8">
            <w:pPr>
              <w:spacing w:before="240" w:after="240"/>
            </w:pPr>
            <w:r w:rsidRPr="00DF7789">
              <w:rPr>
                <w:b/>
              </w:rPr>
              <w:t xml:space="preserve">EXPLAIN </w:t>
            </w:r>
            <w:r w:rsidRPr="00A47B06">
              <w:t xml:space="preserve">that consideration is to be given to the circumstances of employment in individual claims, and, if the employment was only occasional, intermittent, tryout or unsuccessful, or eventually terminated on account of the disability, present </w:t>
            </w:r>
            <w:proofErr w:type="spellStart"/>
            <w:r w:rsidRPr="00A47B06">
              <w:t>unemployability</w:t>
            </w:r>
            <w:proofErr w:type="spellEnd"/>
            <w:r w:rsidRPr="00A47B06">
              <w:t xml:space="preserve"> may be attributed to the static disability</w:t>
            </w:r>
            <w:r w:rsidR="000945C8">
              <w:t>.</w:t>
            </w:r>
          </w:p>
        </w:tc>
      </w:tr>
      <w:tr w:rsidR="002570A6" w:rsidRPr="00A47B06" w14:paraId="235F41F9" w14:textId="77777777" w:rsidTr="00CD3AE8">
        <w:trPr>
          <w:trHeight w:val="212"/>
        </w:trPr>
        <w:tc>
          <w:tcPr>
            <w:tcW w:w="2560" w:type="dxa"/>
            <w:tcBorders>
              <w:top w:val="nil"/>
              <w:left w:val="nil"/>
              <w:bottom w:val="nil"/>
              <w:right w:val="nil"/>
            </w:tcBorders>
          </w:tcPr>
          <w:p w14:paraId="235F41F7" w14:textId="77777777" w:rsidR="002570A6" w:rsidRPr="00A47B06" w:rsidRDefault="002570A6" w:rsidP="00CD3AE8">
            <w:pPr>
              <w:pStyle w:val="VBAEXERCISE"/>
            </w:pPr>
            <w:r w:rsidRPr="00A47B06">
              <w:t>Exercise</w:t>
            </w:r>
          </w:p>
        </w:tc>
        <w:tc>
          <w:tcPr>
            <w:tcW w:w="7217" w:type="dxa"/>
            <w:tcBorders>
              <w:top w:val="nil"/>
              <w:left w:val="nil"/>
              <w:bottom w:val="nil"/>
              <w:right w:val="nil"/>
            </w:tcBorders>
          </w:tcPr>
          <w:p w14:paraId="235F41F8" w14:textId="241D6959" w:rsidR="002570A6" w:rsidRPr="00A47B06" w:rsidRDefault="00DD0567" w:rsidP="00CD3AE8">
            <w:pPr>
              <w:pStyle w:val="VBABodyText"/>
              <w:rPr>
                <w:color w:val="auto"/>
              </w:rPr>
            </w:pPr>
            <w:r w:rsidRPr="00A47B06">
              <w:rPr>
                <w:color w:val="auto"/>
              </w:rPr>
              <w:t>None</w:t>
            </w:r>
          </w:p>
        </w:tc>
      </w:tr>
      <w:tr w:rsidR="002570A6" w:rsidRPr="00A47B06" w14:paraId="235F41FC" w14:textId="77777777" w:rsidTr="00CD3AE8">
        <w:trPr>
          <w:trHeight w:val="212"/>
        </w:trPr>
        <w:tc>
          <w:tcPr>
            <w:tcW w:w="2560" w:type="dxa"/>
            <w:tcBorders>
              <w:top w:val="nil"/>
              <w:left w:val="nil"/>
              <w:bottom w:val="nil"/>
              <w:right w:val="nil"/>
            </w:tcBorders>
          </w:tcPr>
          <w:p w14:paraId="235F41FA" w14:textId="77777777" w:rsidR="002570A6" w:rsidRPr="00A47B06" w:rsidRDefault="002570A6" w:rsidP="00CD3AE8">
            <w:pPr>
              <w:pStyle w:val="VBANOTES"/>
            </w:pPr>
            <w:r w:rsidRPr="00A47B06">
              <w:t>note(s)</w:t>
            </w:r>
          </w:p>
        </w:tc>
        <w:tc>
          <w:tcPr>
            <w:tcW w:w="7217" w:type="dxa"/>
            <w:tcBorders>
              <w:top w:val="nil"/>
              <w:left w:val="nil"/>
              <w:bottom w:val="nil"/>
              <w:right w:val="nil"/>
            </w:tcBorders>
          </w:tcPr>
          <w:p w14:paraId="235F41FB" w14:textId="78A6DCF0" w:rsidR="002570A6" w:rsidRPr="00A47B06" w:rsidRDefault="004238F2" w:rsidP="00CD3AE8">
            <w:pPr>
              <w:pStyle w:val="VBABodyText"/>
              <w:rPr>
                <w:color w:val="auto"/>
              </w:rPr>
            </w:pPr>
            <w:r w:rsidRPr="00A47B06">
              <w:rPr>
                <w:color w:val="auto"/>
              </w:rPr>
              <w:t>N</w:t>
            </w:r>
            <w:r w:rsidR="00DD0567" w:rsidRPr="00A47B06">
              <w:rPr>
                <w:color w:val="auto"/>
              </w:rPr>
              <w:t>one</w:t>
            </w:r>
          </w:p>
        </w:tc>
      </w:tr>
      <w:tr w:rsidR="002570A6" w:rsidRPr="00A47B06" w14:paraId="235F41FF" w14:textId="77777777" w:rsidTr="00CD3AE8">
        <w:trPr>
          <w:trHeight w:val="212"/>
        </w:trPr>
        <w:tc>
          <w:tcPr>
            <w:tcW w:w="2560" w:type="dxa"/>
            <w:tcBorders>
              <w:top w:val="nil"/>
              <w:left w:val="nil"/>
              <w:bottom w:val="nil"/>
              <w:right w:val="nil"/>
            </w:tcBorders>
          </w:tcPr>
          <w:p w14:paraId="235F41FD" w14:textId="77777777" w:rsidR="002570A6" w:rsidRPr="00A47B06" w:rsidRDefault="002570A6" w:rsidP="00CD3AE8">
            <w:pPr>
              <w:pStyle w:val="VBADEMONSTRATION"/>
            </w:pPr>
            <w:r w:rsidRPr="00A47B06">
              <w:t>DEMONSTRATION</w:t>
            </w:r>
          </w:p>
        </w:tc>
        <w:tc>
          <w:tcPr>
            <w:tcW w:w="7217" w:type="dxa"/>
            <w:tcBorders>
              <w:top w:val="nil"/>
              <w:left w:val="nil"/>
              <w:bottom w:val="nil"/>
              <w:right w:val="nil"/>
            </w:tcBorders>
          </w:tcPr>
          <w:p w14:paraId="235F41FE" w14:textId="78B0B193" w:rsidR="002570A6" w:rsidRPr="00A47B06" w:rsidRDefault="004238F2" w:rsidP="00CD3AE8">
            <w:pPr>
              <w:pStyle w:val="VBABodyText"/>
              <w:rPr>
                <w:color w:val="auto"/>
              </w:rPr>
            </w:pPr>
            <w:r w:rsidRPr="00A47B06">
              <w:rPr>
                <w:color w:val="auto"/>
              </w:rPr>
              <w:t>N</w:t>
            </w:r>
            <w:r w:rsidR="00DD0567" w:rsidRPr="00A47B06">
              <w:rPr>
                <w:color w:val="auto"/>
              </w:rPr>
              <w:t>one</w:t>
            </w:r>
          </w:p>
        </w:tc>
      </w:tr>
    </w:tbl>
    <w:p w14:paraId="235F4200" w14:textId="77777777" w:rsidR="002570A6" w:rsidRPr="00A47B06" w:rsidRDefault="002570A6">
      <w:r w:rsidRPr="00A47B06">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2570A6" w:rsidRPr="00A47B06" w14:paraId="235F4202" w14:textId="77777777" w:rsidTr="00CD3AE8">
        <w:trPr>
          <w:trHeight w:val="212"/>
        </w:trPr>
        <w:tc>
          <w:tcPr>
            <w:tcW w:w="9777" w:type="dxa"/>
            <w:gridSpan w:val="2"/>
            <w:tcBorders>
              <w:top w:val="nil"/>
              <w:left w:val="nil"/>
              <w:bottom w:val="nil"/>
              <w:right w:val="nil"/>
            </w:tcBorders>
            <w:vAlign w:val="center"/>
          </w:tcPr>
          <w:p w14:paraId="235F4201" w14:textId="2909AFAF" w:rsidR="002570A6" w:rsidRPr="00A47B06" w:rsidRDefault="002570A6" w:rsidP="00120401">
            <w:pPr>
              <w:pStyle w:val="VBALessonTopicTitle"/>
              <w:rPr>
                <w:color w:val="auto"/>
              </w:rPr>
            </w:pPr>
            <w:bookmarkStart w:id="37" w:name="_Toc463448458"/>
            <w:r w:rsidRPr="00A47B06">
              <w:rPr>
                <w:color w:val="auto"/>
              </w:rPr>
              <w:t xml:space="preserve">Topic 3: </w:t>
            </w:r>
            <w:r w:rsidR="00D900E9" w:rsidRPr="00A47B06">
              <w:rPr>
                <w:color w:val="auto"/>
              </w:rPr>
              <w:t xml:space="preserve">Other </w:t>
            </w:r>
            <w:r w:rsidR="006C7EDA" w:rsidRPr="00A47B06">
              <w:rPr>
                <w:color w:val="auto"/>
              </w:rPr>
              <w:t xml:space="preserve">Factors </w:t>
            </w:r>
            <w:r w:rsidR="00120401">
              <w:rPr>
                <w:color w:val="auto"/>
              </w:rPr>
              <w:t>t</w:t>
            </w:r>
            <w:r w:rsidR="00D900E9" w:rsidRPr="00A47B06">
              <w:rPr>
                <w:color w:val="auto"/>
              </w:rPr>
              <w:t xml:space="preserve">o </w:t>
            </w:r>
            <w:r w:rsidR="006C7EDA" w:rsidRPr="00A47B06">
              <w:rPr>
                <w:color w:val="auto"/>
              </w:rPr>
              <w:t xml:space="preserve">Consider </w:t>
            </w:r>
            <w:r w:rsidR="00120401">
              <w:rPr>
                <w:color w:val="auto"/>
              </w:rPr>
              <w:t>i</w:t>
            </w:r>
            <w:r w:rsidR="00D900E9" w:rsidRPr="00A47B06">
              <w:rPr>
                <w:color w:val="auto"/>
              </w:rPr>
              <w:t>n 38 CFR Part 4</w:t>
            </w:r>
            <w:bookmarkEnd w:id="37"/>
          </w:p>
        </w:tc>
      </w:tr>
      <w:tr w:rsidR="002570A6" w:rsidRPr="00A47B06" w14:paraId="235F4205" w14:textId="77777777" w:rsidTr="00CD3AE8">
        <w:trPr>
          <w:trHeight w:val="212"/>
        </w:trPr>
        <w:tc>
          <w:tcPr>
            <w:tcW w:w="2560" w:type="dxa"/>
            <w:tcBorders>
              <w:top w:val="nil"/>
              <w:left w:val="nil"/>
              <w:bottom w:val="nil"/>
              <w:right w:val="nil"/>
            </w:tcBorders>
          </w:tcPr>
          <w:p w14:paraId="235F4203" w14:textId="77777777" w:rsidR="002570A6" w:rsidRPr="00A47B06" w:rsidRDefault="002570A6" w:rsidP="00CD3AE8">
            <w:pPr>
              <w:pStyle w:val="VBALevel1Heading"/>
            </w:pPr>
            <w:r w:rsidRPr="00A47B06">
              <w:t>Introduction</w:t>
            </w:r>
          </w:p>
        </w:tc>
        <w:tc>
          <w:tcPr>
            <w:tcW w:w="7217" w:type="dxa"/>
            <w:tcBorders>
              <w:top w:val="nil"/>
              <w:left w:val="nil"/>
              <w:bottom w:val="nil"/>
              <w:right w:val="nil"/>
            </w:tcBorders>
          </w:tcPr>
          <w:p w14:paraId="235F4204" w14:textId="7D4E432F" w:rsidR="002570A6" w:rsidRPr="00A47B06" w:rsidRDefault="001A054B" w:rsidP="002178D3">
            <w:pPr>
              <w:pStyle w:val="VBABodyText"/>
              <w:rPr>
                <w:b/>
                <w:color w:val="auto"/>
              </w:rPr>
            </w:pPr>
            <w:r w:rsidRPr="001A054B">
              <w:rPr>
                <w:color w:val="auto"/>
              </w:rPr>
              <w:t>This topic will allow the trainee to thoroughly review all documented information as well as the federal regulations and apply a factual analysis to all of the evidence.  Personal opinions of the RVSR are not permitted in the analysis.</w:t>
            </w:r>
          </w:p>
        </w:tc>
      </w:tr>
      <w:tr w:rsidR="002570A6" w:rsidRPr="00A47B06" w14:paraId="235F4208" w14:textId="77777777" w:rsidTr="00CD3AE8">
        <w:trPr>
          <w:trHeight w:val="212"/>
        </w:trPr>
        <w:tc>
          <w:tcPr>
            <w:tcW w:w="2560" w:type="dxa"/>
            <w:tcBorders>
              <w:top w:val="nil"/>
              <w:left w:val="nil"/>
              <w:bottom w:val="nil"/>
              <w:right w:val="nil"/>
            </w:tcBorders>
          </w:tcPr>
          <w:p w14:paraId="235F4206" w14:textId="77777777" w:rsidR="002570A6" w:rsidRPr="00A47B06" w:rsidRDefault="002570A6" w:rsidP="00CD3AE8">
            <w:pPr>
              <w:pStyle w:val="VBALevel1Heading"/>
            </w:pPr>
            <w:r w:rsidRPr="00A47B06">
              <w:t>Time Required</w:t>
            </w:r>
          </w:p>
        </w:tc>
        <w:tc>
          <w:tcPr>
            <w:tcW w:w="7217" w:type="dxa"/>
            <w:tcBorders>
              <w:top w:val="nil"/>
              <w:left w:val="nil"/>
              <w:bottom w:val="nil"/>
              <w:right w:val="nil"/>
            </w:tcBorders>
          </w:tcPr>
          <w:p w14:paraId="235F4207" w14:textId="7931245B" w:rsidR="002570A6" w:rsidRPr="00A47B06" w:rsidRDefault="00120401" w:rsidP="00CD3AE8">
            <w:pPr>
              <w:pStyle w:val="VBATimeReq"/>
              <w:rPr>
                <w:color w:val="auto"/>
              </w:rPr>
            </w:pPr>
            <w:r>
              <w:rPr>
                <w:color w:val="auto"/>
              </w:rPr>
              <w:t>0</w:t>
            </w:r>
            <w:r w:rsidR="0070417C">
              <w:rPr>
                <w:color w:val="auto"/>
              </w:rPr>
              <w:t>.25</w:t>
            </w:r>
            <w:r w:rsidR="00E469A9" w:rsidRPr="00A47B06">
              <w:rPr>
                <w:color w:val="auto"/>
              </w:rPr>
              <w:t xml:space="preserve"> </w:t>
            </w:r>
            <w:r w:rsidR="002570A6" w:rsidRPr="00A47B06">
              <w:rPr>
                <w:color w:val="auto"/>
              </w:rPr>
              <w:t>hours</w:t>
            </w:r>
          </w:p>
        </w:tc>
      </w:tr>
      <w:tr w:rsidR="002570A6" w:rsidRPr="00A47B06" w14:paraId="235F4213" w14:textId="77777777" w:rsidTr="00CD3AE8">
        <w:trPr>
          <w:trHeight w:val="212"/>
        </w:trPr>
        <w:tc>
          <w:tcPr>
            <w:tcW w:w="2560" w:type="dxa"/>
            <w:tcBorders>
              <w:top w:val="nil"/>
              <w:left w:val="nil"/>
              <w:bottom w:val="nil"/>
              <w:right w:val="nil"/>
            </w:tcBorders>
          </w:tcPr>
          <w:p w14:paraId="235F4209" w14:textId="77777777" w:rsidR="002570A6" w:rsidRPr="00A47B06" w:rsidRDefault="002570A6" w:rsidP="00CD3AE8">
            <w:pPr>
              <w:pStyle w:val="VBALevel1Heading"/>
            </w:pPr>
            <w:r w:rsidRPr="00A47B06">
              <w:t>OBJECTIVES/</w:t>
            </w:r>
            <w:r w:rsidRPr="00A47B06">
              <w:br/>
              <w:t>Teaching Points</w:t>
            </w:r>
          </w:p>
          <w:p w14:paraId="235F420A" w14:textId="77777777" w:rsidR="002570A6" w:rsidRPr="00A47B06" w:rsidRDefault="002570A6" w:rsidP="00CD3AE8">
            <w:pPr>
              <w:pStyle w:val="VBALevel3Heading"/>
              <w:spacing w:after="120"/>
              <w:rPr>
                <w:i w:val="0"/>
                <w:color w:val="auto"/>
                <w:szCs w:val="24"/>
              </w:rPr>
            </w:pPr>
          </w:p>
        </w:tc>
        <w:tc>
          <w:tcPr>
            <w:tcW w:w="7217" w:type="dxa"/>
            <w:tcBorders>
              <w:top w:val="nil"/>
              <w:left w:val="nil"/>
              <w:bottom w:val="nil"/>
              <w:right w:val="nil"/>
            </w:tcBorders>
          </w:tcPr>
          <w:p w14:paraId="235F420B" w14:textId="77777777" w:rsidR="002570A6" w:rsidRPr="00A47B06" w:rsidRDefault="002570A6" w:rsidP="00CD3AE8">
            <w:pPr>
              <w:tabs>
                <w:tab w:val="left" w:pos="590"/>
              </w:tabs>
              <w:spacing w:after="120"/>
              <w:rPr>
                <w:szCs w:val="24"/>
              </w:rPr>
            </w:pPr>
            <w:r w:rsidRPr="00A47B06">
              <w:rPr>
                <w:szCs w:val="24"/>
              </w:rPr>
              <w:t>Topic objectives:</w:t>
            </w:r>
          </w:p>
          <w:p w14:paraId="37B37F76" w14:textId="77777777" w:rsidR="001A054B" w:rsidRPr="001A054B" w:rsidRDefault="001A054B" w:rsidP="001A054B">
            <w:pPr>
              <w:numPr>
                <w:ilvl w:val="0"/>
                <w:numId w:val="9"/>
              </w:numPr>
              <w:tabs>
                <w:tab w:val="left" w:pos="590"/>
              </w:tabs>
              <w:spacing w:before="60" w:after="60"/>
              <w:rPr>
                <w:szCs w:val="24"/>
              </w:rPr>
            </w:pPr>
            <w:r w:rsidRPr="001A054B">
              <w:rPr>
                <w:szCs w:val="24"/>
              </w:rPr>
              <w:t>Explain why age is never a factor in compensation</w:t>
            </w:r>
          </w:p>
          <w:p w14:paraId="7C2D979F" w14:textId="77777777" w:rsidR="001A054B" w:rsidRPr="001A054B" w:rsidRDefault="001A054B" w:rsidP="001A054B">
            <w:pPr>
              <w:numPr>
                <w:ilvl w:val="0"/>
                <w:numId w:val="9"/>
              </w:numPr>
              <w:tabs>
                <w:tab w:val="left" w:pos="590"/>
              </w:tabs>
              <w:spacing w:before="60" w:after="60"/>
              <w:rPr>
                <w:szCs w:val="24"/>
              </w:rPr>
            </w:pPr>
            <w:r w:rsidRPr="001A054B">
              <w:rPr>
                <w:szCs w:val="24"/>
              </w:rPr>
              <w:t>Explain the appropriate to use analogous codes</w:t>
            </w:r>
          </w:p>
          <w:p w14:paraId="7C1EB315" w14:textId="77777777" w:rsidR="001A054B" w:rsidRPr="001A054B" w:rsidRDefault="001A054B" w:rsidP="001A054B">
            <w:pPr>
              <w:numPr>
                <w:ilvl w:val="0"/>
                <w:numId w:val="9"/>
              </w:numPr>
              <w:tabs>
                <w:tab w:val="left" w:pos="590"/>
              </w:tabs>
              <w:spacing w:before="60" w:after="60"/>
              <w:rPr>
                <w:szCs w:val="24"/>
              </w:rPr>
            </w:pPr>
            <w:r w:rsidRPr="001A054B">
              <w:rPr>
                <w:szCs w:val="24"/>
              </w:rPr>
              <w:t>Explain service connection by way of aggravation</w:t>
            </w:r>
          </w:p>
          <w:p w14:paraId="40C92471" w14:textId="77777777" w:rsidR="001A054B" w:rsidRPr="001A054B" w:rsidRDefault="001A054B" w:rsidP="001A054B">
            <w:pPr>
              <w:numPr>
                <w:ilvl w:val="0"/>
                <w:numId w:val="9"/>
              </w:numPr>
              <w:tabs>
                <w:tab w:val="left" w:pos="590"/>
              </w:tabs>
              <w:spacing w:before="60" w:after="60"/>
              <w:rPr>
                <w:szCs w:val="24"/>
              </w:rPr>
            </w:pPr>
            <w:r w:rsidRPr="001A054B">
              <w:rPr>
                <w:szCs w:val="24"/>
              </w:rPr>
              <w:t>Explain the proper attitude of a Rating Specialist</w:t>
            </w:r>
          </w:p>
          <w:p w14:paraId="235F4210" w14:textId="7E920E84" w:rsidR="002570A6" w:rsidRPr="00A47B06" w:rsidRDefault="002178D3" w:rsidP="00CD3AE8">
            <w:pPr>
              <w:numPr>
                <w:ilvl w:val="0"/>
                <w:numId w:val="9"/>
              </w:numPr>
              <w:tabs>
                <w:tab w:val="left" w:pos="590"/>
              </w:tabs>
              <w:spacing w:after="60"/>
              <w:rPr>
                <w:szCs w:val="24"/>
              </w:rPr>
            </w:pPr>
            <w:r w:rsidRPr="00A47B06">
              <w:rPr>
                <w:szCs w:val="24"/>
              </w:rPr>
              <w:t>Explain the importance of Correspondence</w:t>
            </w:r>
          </w:p>
          <w:p w14:paraId="235F4212" w14:textId="4443E220" w:rsidR="002570A6" w:rsidRPr="00A47B06" w:rsidRDefault="002570A6" w:rsidP="002178D3">
            <w:pPr>
              <w:tabs>
                <w:tab w:val="left" w:pos="590"/>
              </w:tabs>
              <w:spacing w:before="60" w:after="60"/>
              <w:ind w:left="720"/>
              <w:rPr>
                <w:szCs w:val="24"/>
              </w:rPr>
            </w:pPr>
          </w:p>
        </w:tc>
      </w:tr>
      <w:tr w:rsidR="002570A6" w:rsidRPr="00A47B06" w14:paraId="235F4218" w14:textId="77777777" w:rsidTr="00CD3AE8">
        <w:trPr>
          <w:trHeight w:val="212"/>
        </w:trPr>
        <w:tc>
          <w:tcPr>
            <w:tcW w:w="2560" w:type="dxa"/>
            <w:tcBorders>
              <w:top w:val="nil"/>
              <w:left w:val="nil"/>
              <w:bottom w:val="nil"/>
              <w:right w:val="nil"/>
            </w:tcBorders>
          </w:tcPr>
          <w:p w14:paraId="235F4214" w14:textId="5362E090" w:rsidR="002570A6" w:rsidRPr="00A47B06" w:rsidRDefault="00D900E9" w:rsidP="00CD3AE8">
            <w:pPr>
              <w:pStyle w:val="VBALevel2Heading"/>
              <w:rPr>
                <w:bCs/>
                <w:i/>
                <w:color w:val="auto"/>
              </w:rPr>
            </w:pPr>
            <w:r w:rsidRPr="00A47B06">
              <w:rPr>
                <w:rFonts w:ascii="Times New Roman Bold" w:hAnsi="Times New Roman Bold"/>
                <w:color w:val="auto"/>
              </w:rPr>
              <w:t>Age in Service Connected Claims</w:t>
            </w:r>
            <w:r w:rsidR="00D81C92" w:rsidRPr="00A47B06">
              <w:rPr>
                <w:rFonts w:ascii="Times New Roman Bold" w:hAnsi="Times New Roman Bold"/>
                <w:color w:val="auto"/>
              </w:rPr>
              <w:t xml:space="preserve"> 4.19</w:t>
            </w:r>
            <w:r w:rsidR="002570A6" w:rsidRPr="00A47B06">
              <w:rPr>
                <w:rFonts w:ascii="Times New Roman Bold" w:hAnsi="Times New Roman Bold"/>
                <w:color w:val="auto"/>
              </w:rPr>
              <w:br/>
            </w:r>
          </w:p>
          <w:p w14:paraId="235F4215" w14:textId="44C88119" w:rsidR="002570A6" w:rsidRPr="00A47B06" w:rsidRDefault="00C742A9" w:rsidP="00CD3AE8">
            <w:pPr>
              <w:pStyle w:val="VBASlideNumber"/>
              <w:rPr>
                <w:color w:val="auto"/>
              </w:rPr>
            </w:pPr>
            <w:r w:rsidRPr="00A47B06">
              <w:rPr>
                <w:color w:val="auto"/>
              </w:rPr>
              <w:t>Slide 24</w:t>
            </w:r>
            <w:r w:rsidR="002570A6" w:rsidRPr="00A47B06">
              <w:rPr>
                <w:color w:val="auto"/>
              </w:rPr>
              <w:br/>
            </w:r>
          </w:p>
          <w:p w14:paraId="235F4216" w14:textId="6595DE9C" w:rsidR="002570A6" w:rsidRPr="00A47B06" w:rsidRDefault="002570A6" w:rsidP="00CD3AE8">
            <w:pPr>
              <w:pStyle w:val="VBAHandoutNumber"/>
              <w:rPr>
                <w:color w:val="auto"/>
              </w:rPr>
            </w:pPr>
          </w:p>
        </w:tc>
        <w:tc>
          <w:tcPr>
            <w:tcW w:w="7217" w:type="dxa"/>
            <w:tcBorders>
              <w:top w:val="nil"/>
              <w:left w:val="nil"/>
              <w:bottom w:val="nil"/>
              <w:right w:val="nil"/>
            </w:tcBorders>
          </w:tcPr>
          <w:p w14:paraId="2342E923" w14:textId="37BC8F95" w:rsidR="007D212A" w:rsidRPr="00A47B06" w:rsidRDefault="007D212A" w:rsidP="007D212A">
            <w:pPr>
              <w:pStyle w:val="VBABodyText"/>
              <w:rPr>
                <w:color w:val="auto"/>
              </w:rPr>
            </w:pPr>
            <w:r w:rsidRPr="008C3A29">
              <w:rPr>
                <w:b/>
                <w:color w:val="auto"/>
              </w:rPr>
              <w:t>EMPHASIZE</w:t>
            </w:r>
            <w:r w:rsidRPr="00A47B06">
              <w:rPr>
                <w:color w:val="auto"/>
              </w:rPr>
              <w:t xml:space="preserve">  that </w:t>
            </w:r>
            <w:r w:rsidR="008C3A29" w:rsidRPr="00A47B06">
              <w:rPr>
                <w:color w:val="auto"/>
              </w:rPr>
              <w:t xml:space="preserve">age is not a factor </w:t>
            </w:r>
            <w:r w:rsidR="008C3A29">
              <w:rPr>
                <w:color w:val="auto"/>
              </w:rPr>
              <w:t>for considering service connection</w:t>
            </w:r>
            <w:r w:rsidRPr="00A47B06">
              <w:rPr>
                <w:color w:val="auto"/>
              </w:rPr>
              <w:t xml:space="preserve"> (only for pension purposes)</w:t>
            </w:r>
          </w:p>
          <w:p w14:paraId="235F4217" w14:textId="26D02C68" w:rsidR="002570A6" w:rsidRPr="00A47B06" w:rsidRDefault="007D212A" w:rsidP="007D212A">
            <w:pPr>
              <w:pStyle w:val="VBABodyText"/>
              <w:rPr>
                <w:color w:val="auto"/>
              </w:rPr>
            </w:pPr>
            <w:r w:rsidRPr="008C3A29">
              <w:rPr>
                <w:b/>
                <w:color w:val="auto"/>
              </w:rPr>
              <w:t>DEFINE</w:t>
            </w:r>
            <w:r w:rsidRPr="00A47B06">
              <w:rPr>
                <w:color w:val="auto"/>
              </w:rPr>
              <w:t xml:space="preserve">: </w:t>
            </w:r>
            <w:proofErr w:type="spellStart"/>
            <w:r w:rsidRPr="00A47B06">
              <w:rPr>
                <w:color w:val="auto"/>
              </w:rPr>
              <w:t>Intercurrent</w:t>
            </w:r>
            <w:proofErr w:type="spellEnd"/>
            <w:r w:rsidRPr="00A47B06">
              <w:rPr>
                <w:color w:val="auto"/>
              </w:rPr>
              <w:t xml:space="preserve"> = occurring during and modifying the course of another disease.</w:t>
            </w:r>
          </w:p>
        </w:tc>
      </w:tr>
      <w:tr w:rsidR="002570A6" w:rsidRPr="00A47B06" w14:paraId="235F421D" w14:textId="77777777" w:rsidTr="00CD3AE8">
        <w:trPr>
          <w:trHeight w:val="212"/>
        </w:trPr>
        <w:tc>
          <w:tcPr>
            <w:tcW w:w="2560" w:type="dxa"/>
            <w:tcBorders>
              <w:top w:val="nil"/>
              <w:left w:val="nil"/>
              <w:bottom w:val="nil"/>
              <w:right w:val="nil"/>
            </w:tcBorders>
          </w:tcPr>
          <w:p w14:paraId="235F4219" w14:textId="244C062E" w:rsidR="002570A6" w:rsidRPr="00A47B06" w:rsidRDefault="00D900E9" w:rsidP="002570A6">
            <w:pPr>
              <w:pStyle w:val="VBALevel2Heading"/>
              <w:rPr>
                <w:color w:val="auto"/>
              </w:rPr>
            </w:pPr>
            <w:r w:rsidRPr="00A47B06">
              <w:rPr>
                <w:color w:val="auto"/>
              </w:rPr>
              <w:t>Analogous Ratings 4.20</w:t>
            </w:r>
            <w:r w:rsidR="002570A6" w:rsidRPr="00A47B06">
              <w:rPr>
                <w:color w:val="auto"/>
              </w:rPr>
              <w:br/>
            </w:r>
          </w:p>
          <w:p w14:paraId="235F421A" w14:textId="1EA65B28" w:rsidR="002570A6" w:rsidRPr="00A47B06" w:rsidRDefault="00C742A9" w:rsidP="00CD3AE8">
            <w:pPr>
              <w:pStyle w:val="VBASlideNumber"/>
              <w:rPr>
                <w:color w:val="auto"/>
              </w:rPr>
            </w:pPr>
            <w:r w:rsidRPr="00A47B06">
              <w:rPr>
                <w:color w:val="auto"/>
              </w:rPr>
              <w:t>Slide 25</w:t>
            </w:r>
            <w:r w:rsidR="002570A6" w:rsidRPr="00A47B06">
              <w:rPr>
                <w:color w:val="auto"/>
              </w:rPr>
              <w:br/>
            </w:r>
          </w:p>
          <w:p w14:paraId="235F421B" w14:textId="4189E109" w:rsidR="002570A6" w:rsidRPr="00A47B06" w:rsidRDefault="002570A6" w:rsidP="00CD3AE8">
            <w:pPr>
              <w:pStyle w:val="VBAHandoutNumber"/>
              <w:rPr>
                <w:color w:val="auto"/>
              </w:rPr>
            </w:pPr>
          </w:p>
        </w:tc>
        <w:tc>
          <w:tcPr>
            <w:tcW w:w="7217" w:type="dxa"/>
            <w:tcBorders>
              <w:top w:val="nil"/>
              <w:left w:val="nil"/>
              <w:bottom w:val="nil"/>
              <w:right w:val="nil"/>
            </w:tcBorders>
          </w:tcPr>
          <w:p w14:paraId="27F1963B" w14:textId="797C6B40" w:rsidR="007D212A" w:rsidRPr="00A47B06" w:rsidRDefault="007D212A" w:rsidP="007D212A">
            <w:pPr>
              <w:overflowPunct/>
              <w:autoSpaceDE/>
              <w:autoSpaceDN/>
              <w:adjustRightInd/>
              <w:spacing w:before="0"/>
              <w:textAlignment w:val="auto"/>
              <w:rPr>
                <w:szCs w:val="24"/>
              </w:rPr>
            </w:pPr>
            <w:r w:rsidRPr="00A47B06">
              <w:rPr>
                <w:b/>
                <w:bCs/>
                <w:szCs w:val="24"/>
              </w:rPr>
              <w:t>EXPLAIN</w:t>
            </w:r>
            <w:r w:rsidR="004238F2">
              <w:rPr>
                <w:b/>
                <w:bCs/>
                <w:szCs w:val="24"/>
              </w:rPr>
              <w:t>:</w:t>
            </w:r>
            <w:r w:rsidRPr="00A47B06">
              <w:rPr>
                <w:szCs w:val="24"/>
              </w:rPr>
              <w:t xml:space="preserve"> </w:t>
            </w:r>
            <w:r w:rsidR="004238F2">
              <w:rPr>
                <w:szCs w:val="24"/>
              </w:rPr>
              <w:t xml:space="preserve"> </w:t>
            </w:r>
            <w:r w:rsidRPr="00A47B06">
              <w:rPr>
                <w:szCs w:val="24"/>
              </w:rPr>
              <w:t>when an unlisted condition is encountered, it will be permissible to rate under a closely related disease or injury in which not only the functions affected but the anatomical localization and symptomatology are closely analogous.</w:t>
            </w:r>
          </w:p>
          <w:p w14:paraId="4A84F379" w14:textId="77777777" w:rsidR="007D212A" w:rsidRPr="00A47B06" w:rsidRDefault="007D212A" w:rsidP="007D212A">
            <w:pPr>
              <w:overflowPunct/>
              <w:autoSpaceDE/>
              <w:autoSpaceDN/>
              <w:adjustRightInd/>
              <w:spacing w:before="0"/>
              <w:textAlignment w:val="auto"/>
              <w:rPr>
                <w:b/>
                <w:bCs/>
                <w:szCs w:val="24"/>
              </w:rPr>
            </w:pPr>
          </w:p>
          <w:p w14:paraId="7A1D0D1A" w14:textId="77777777" w:rsidR="007D212A" w:rsidRPr="00A47B06" w:rsidRDefault="007D212A" w:rsidP="007D212A">
            <w:pPr>
              <w:overflowPunct/>
              <w:autoSpaceDE/>
              <w:autoSpaceDN/>
              <w:adjustRightInd/>
              <w:spacing w:before="0"/>
              <w:textAlignment w:val="auto"/>
              <w:rPr>
                <w:szCs w:val="24"/>
              </w:rPr>
            </w:pPr>
            <w:r w:rsidRPr="00A47B06">
              <w:rPr>
                <w:b/>
                <w:bCs/>
                <w:szCs w:val="24"/>
              </w:rPr>
              <w:t>DEFINE:</w:t>
            </w:r>
          </w:p>
          <w:p w14:paraId="478C9D13" w14:textId="77777777" w:rsidR="007D212A" w:rsidRPr="00A47B06" w:rsidRDefault="007D212A" w:rsidP="007D212A">
            <w:pPr>
              <w:overflowPunct/>
              <w:autoSpaceDE/>
              <w:autoSpaceDN/>
              <w:adjustRightInd/>
              <w:spacing w:before="0"/>
              <w:textAlignment w:val="auto"/>
              <w:rPr>
                <w:szCs w:val="24"/>
              </w:rPr>
            </w:pPr>
            <w:r w:rsidRPr="008C3A29">
              <w:rPr>
                <w:bCs/>
                <w:szCs w:val="24"/>
              </w:rPr>
              <w:t>Analogous</w:t>
            </w:r>
            <w:r w:rsidRPr="00A47B06">
              <w:rPr>
                <w:szCs w:val="24"/>
              </w:rPr>
              <w:t xml:space="preserve"> = something that is similar to something else</w:t>
            </w:r>
          </w:p>
          <w:p w14:paraId="697D3FA6" w14:textId="77777777" w:rsidR="007D212A" w:rsidRPr="00A47B06" w:rsidRDefault="007D212A" w:rsidP="007D212A">
            <w:pPr>
              <w:overflowPunct/>
              <w:autoSpaceDE/>
              <w:autoSpaceDN/>
              <w:adjustRightInd/>
              <w:spacing w:before="0"/>
              <w:textAlignment w:val="auto"/>
              <w:rPr>
                <w:b/>
                <w:bCs/>
                <w:szCs w:val="24"/>
              </w:rPr>
            </w:pPr>
          </w:p>
          <w:p w14:paraId="7872BAB0" w14:textId="77777777" w:rsidR="007D212A" w:rsidRPr="00A47B06" w:rsidRDefault="007D212A" w:rsidP="007D212A">
            <w:pPr>
              <w:overflowPunct/>
              <w:autoSpaceDE/>
              <w:autoSpaceDN/>
              <w:adjustRightInd/>
              <w:spacing w:before="0"/>
              <w:textAlignment w:val="auto"/>
              <w:rPr>
                <w:szCs w:val="24"/>
              </w:rPr>
            </w:pPr>
            <w:r w:rsidRPr="00A47B06">
              <w:rPr>
                <w:b/>
                <w:bCs/>
                <w:szCs w:val="24"/>
              </w:rPr>
              <w:t>DISPLAY MEPSS for examples:</w:t>
            </w:r>
          </w:p>
          <w:p w14:paraId="6470FB81" w14:textId="77777777" w:rsidR="007D212A" w:rsidRPr="00A47B06" w:rsidRDefault="007D212A" w:rsidP="007D212A">
            <w:pPr>
              <w:overflowPunct/>
              <w:autoSpaceDE/>
              <w:autoSpaceDN/>
              <w:adjustRightInd/>
              <w:spacing w:before="0"/>
              <w:textAlignment w:val="auto"/>
              <w:rPr>
                <w:szCs w:val="24"/>
              </w:rPr>
            </w:pPr>
            <w:r w:rsidRPr="00A47B06">
              <w:rPr>
                <w:szCs w:val="24"/>
              </w:rPr>
              <w:t>GERD</w:t>
            </w:r>
          </w:p>
          <w:p w14:paraId="235F421C" w14:textId="5D6D7095" w:rsidR="002570A6" w:rsidRPr="00A47B06" w:rsidRDefault="007D212A" w:rsidP="007D212A">
            <w:pPr>
              <w:pStyle w:val="VBALevel1Heading"/>
              <w:spacing w:before="240" w:after="240"/>
            </w:pPr>
            <w:r w:rsidRPr="00A47B06">
              <w:rPr>
                <w:b w:val="0"/>
                <w:caps w:val="0"/>
                <w:szCs w:val="24"/>
              </w:rPr>
              <w:t>Multiple Myeloma</w:t>
            </w:r>
          </w:p>
        </w:tc>
      </w:tr>
      <w:tr w:rsidR="002570A6" w:rsidRPr="00A47B06" w14:paraId="235F4222" w14:textId="77777777" w:rsidTr="00CD3AE8">
        <w:trPr>
          <w:trHeight w:val="212"/>
        </w:trPr>
        <w:tc>
          <w:tcPr>
            <w:tcW w:w="2560" w:type="dxa"/>
            <w:tcBorders>
              <w:top w:val="nil"/>
              <w:left w:val="nil"/>
              <w:bottom w:val="nil"/>
              <w:right w:val="nil"/>
            </w:tcBorders>
          </w:tcPr>
          <w:p w14:paraId="235F421E" w14:textId="792DB410" w:rsidR="002570A6" w:rsidRPr="00A47B06" w:rsidRDefault="00D900E9" w:rsidP="00CD3AE8">
            <w:pPr>
              <w:pStyle w:val="VBALevel2Heading"/>
              <w:rPr>
                <w:bCs/>
                <w:i/>
                <w:color w:val="auto"/>
              </w:rPr>
            </w:pPr>
            <w:r w:rsidRPr="00A47B06">
              <w:rPr>
                <w:color w:val="auto"/>
              </w:rPr>
              <w:t>Application of the Rating Schedule 4.21</w:t>
            </w:r>
            <w:r w:rsidR="002570A6" w:rsidRPr="00A47B06">
              <w:rPr>
                <w:rFonts w:ascii="Times New Roman Bold" w:hAnsi="Times New Roman Bold"/>
                <w:color w:val="auto"/>
              </w:rPr>
              <w:br/>
            </w:r>
          </w:p>
          <w:p w14:paraId="235F421F" w14:textId="7F466231" w:rsidR="002570A6" w:rsidRPr="00A47B06" w:rsidRDefault="00C742A9" w:rsidP="00CD3AE8">
            <w:pPr>
              <w:pStyle w:val="VBASlideNumber"/>
              <w:rPr>
                <w:color w:val="auto"/>
              </w:rPr>
            </w:pPr>
            <w:r w:rsidRPr="00A47B06">
              <w:rPr>
                <w:color w:val="auto"/>
              </w:rPr>
              <w:t>Slide 26</w:t>
            </w:r>
            <w:r w:rsidR="002570A6" w:rsidRPr="00A47B06">
              <w:rPr>
                <w:color w:val="auto"/>
              </w:rPr>
              <w:br/>
            </w:r>
          </w:p>
          <w:p w14:paraId="235F4220" w14:textId="618AF25B" w:rsidR="002570A6" w:rsidRPr="00A47B06" w:rsidRDefault="002570A6" w:rsidP="00CD3AE8">
            <w:pPr>
              <w:pStyle w:val="VBAHandoutNumber"/>
              <w:rPr>
                <w:color w:val="auto"/>
              </w:rPr>
            </w:pPr>
          </w:p>
        </w:tc>
        <w:tc>
          <w:tcPr>
            <w:tcW w:w="7217" w:type="dxa"/>
            <w:tcBorders>
              <w:top w:val="nil"/>
              <w:left w:val="nil"/>
              <w:bottom w:val="nil"/>
              <w:right w:val="nil"/>
            </w:tcBorders>
          </w:tcPr>
          <w:p w14:paraId="51E8C7AE" w14:textId="4210F24D" w:rsidR="007D212A" w:rsidRPr="00A47B06" w:rsidRDefault="007D212A" w:rsidP="007D212A">
            <w:pPr>
              <w:overflowPunct/>
              <w:autoSpaceDE/>
              <w:autoSpaceDN/>
              <w:adjustRightInd/>
              <w:spacing w:before="0"/>
              <w:textAlignment w:val="auto"/>
              <w:rPr>
                <w:szCs w:val="24"/>
              </w:rPr>
            </w:pPr>
            <w:r w:rsidRPr="00A47B06">
              <w:rPr>
                <w:b/>
                <w:bCs/>
                <w:szCs w:val="24"/>
              </w:rPr>
              <w:t>EXPLAIN</w:t>
            </w:r>
            <w:r w:rsidR="004238F2">
              <w:rPr>
                <w:b/>
                <w:bCs/>
                <w:szCs w:val="24"/>
              </w:rPr>
              <w:t xml:space="preserve">: </w:t>
            </w:r>
            <w:r w:rsidRPr="00A47B06">
              <w:rPr>
                <w:szCs w:val="24"/>
              </w:rPr>
              <w:t xml:space="preserve"> that in view of the number of atypical instances it is not expected, especially with the more fully described grades of </w:t>
            </w:r>
            <w:proofErr w:type="gramStart"/>
            <w:r w:rsidRPr="00A47B06">
              <w:rPr>
                <w:szCs w:val="24"/>
              </w:rPr>
              <w:t>disabilities, that</w:t>
            </w:r>
            <w:proofErr w:type="gramEnd"/>
            <w:r w:rsidRPr="00A47B06">
              <w:rPr>
                <w:szCs w:val="24"/>
              </w:rPr>
              <w:t xml:space="preserve"> all cases will show </w:t>
            </w:r>
            <w:r w:rsidRPr="00A47B06">
              <w:rPr>
                <w:b/>
                <w:szCs w:val="24"/>
              </w:rPr>
              <w:t>all</w:t>
            </w:r>
            <w:r w:rsidRPr="00A47B06">
              <w:rPr>
                <w:szCs w:val="24"/>
              </w:rPr>
              <w:t xml:space="preserve"> </w:t>
            </w:r>
            <w:r w:rsidRPr="00A47B06">
              <w:rPr>
                <w:bCs/>
                <w:szCs w:val="24"/>
              </w:rPr>
              <w:t>the</w:t>
            </w:r>
            <w:r w:rsidRPr="00A47B06">
              <w:rPr>
                <w:szCs w:val="24"/>
              </w:rPr>
              <w:t xml:space="preserve"> findings specified. </w:t>
            </w:r>
          </w:p>
          <w:p w14:paraId="235F4221" w14:textId="6A413D5E" w:rsidR="002570A6" w:rsidRPr="00A47B06" w:rsidRDefault="007D212A" w:rsidP="007D212A">
            <w:pPr>
              <w:spacing w:before="240" w:after="240"/>
            </w:pPr>
            <w:r w:rsidRPr="00A47B06">
              <w:rPr>
                <w:b/>
                <w:bCs/>
                <w:szCs w:val="24"/>
              </w:rPr>
              <w:t>EMPHASIZE</w:t>
            </w:r>
            <w:r w:rsidRPr="00A47B06">
              <w:rPr>
                <w:szCs w:val="24"/>
              </w:rPr>
              <w:t xml:space="preserve"> that the findings sufficiently characteristic to identify the disease and the disability and above all coordination of rating with impairment of function will, however, be expected in all instances.</w:t>
            </w:r>
          </w:p>
        </w:tc>
      </w:tr>
      <w:tr w:rsidR="002570A6" w:rsidRPr="00A47B06" w14:paraId="235F422A" w14:textId="77777777" w:rsidTr="00CD3AE8">
        <w:trPr>
          <w:cantSplit/>
          <w:trHeight w:val="212"/>
        </w:trPr>
        <w:tc>
          <w:tcPr>
            <w:tcW w:w="2560" w:type="dxa"/>
            <w:tcBorders>
              <w:top w:val="nil"/>
              <w:left w:val="nil"/>
              <w:bottom w:val="nil"/>
              <w:right w:val="nil"/>
            </w:tcBorders>
          </w:tcPr>
          <w:p w14:paraId="235F4223" w14:textId="69337A51" w:rsidR="002570A6" w:rsidRPr="00A47B06" w:rsidRDefault="00D900E9" w:rsidP="002570A6">
            <w:pPr>
              <w:pStyle w:val="VBALevel2Heading"/>
              <w:rPr>
                <w:color w:val="auto"/>
              </w:rPr>
            </w:pPr>
            <w:r w:rsidRPr="00A47B06">
              <w:rPr>
                <w:color w:val="auto"/>
              </w:rPr>
              <w:t>Rating Disabilities Aggravated by Active Military Service 4.22</w:t>
            </w:r>
            <w:r w:rsidR="002570A6" w:rsidRPr="00A47B06">
              <w:rPr>
                <w:color w:val="auto"/>
              </w:rPr>
              <w:br/>
            </w:r>
          </w:p>
          <w:p w14:paraId="235F4224" w14:textId="0E0ED0F7" w:rsidR="002570A6" w:rsidRPr="00A47B06" w:rsidRDefault="00C742A9" w:rsidP="00CD3AE8">
            <w:pPr>
              <w:pStyle w:val="VBASlideNumber"/>
              <w:rPr>
                <w:color w:val="auto"/>
              </w:rPr>
            </w:pPr>
            <w:r w:rsidRPr="00A47B06">
              <w:rPr>
                <w:color w:val="auto"/>
              </w:rPr>
              <w:t>Slide 27</w:t>
            </w:r>
            <w:r w:rsidR="002570A6" w:rsidRPr="00A47B06">
              <w:rPr>
                <w:color w:val="auto"/>
              </w:rPr>
              <w:br/>
            </w:r>
          </w:p>
          <w:p w14:paraId="235F4225" w14:textId="2A806FF7" w:rsidR="002570A6" w:rsidRPr="00A47B06" w:rsidRDefault="002570A6" w:rsidP="00CD3AE8">
            <w:pPr>
              <w:pStyle w:val="VBAHandoutNumber"/>
              <w:rPr>
                <w:color w:val="auto"/>
              </w:rPr>
            </w:pPr>
          </w:p>
        </w:tc>
        <w:tc>
          <w:tcPr>
            <w:tcW w:w="7217" w:type="dxa"/>
            <w:tcBorders>
              <w:top w:val="nil"/>
              <w:left w:val="nil"/>
              <w:bottom w:val="nil"/>
              <w:right w:val="nil"/>
            </w:tcBorders>
          </w:tcPr>
          <w:p w14:paraId="569E06DD" w14:textId="77777777" w:rsidR="007D212A" w:rsidRPr="00A47B06" w:rsidRDefault="007D212A" w:rsidP="007D212A">
            <w:pPr>
              <w:spacing w:before="240" w:after="240"/>
            </w:pPr>
            <w:r w:rsidRPr="008C3A29">
              <w:rPr>
                <w:b/>
              </w:rPr>
              <w:t>EXPLAIN</w:t>
            </w:r>
            <w:r w:rsidRPr="00A47B06">
              <w:t xml:space="preserve"> that in cases where we grant service connection for a condition that existed prior to service and was subsequently aggravated by service, we must determine the percentage of disability at the time of entrance into military service and deduct that amount from the currently assigned evaluation, with the exception that if a total disability rating of 100 percent is granted, no deduction will be made. </w:t>
            </w:r>
          </w:p>
          <w:p w14:paraId="235F4228" w14:textId="7A74EF93" w:rsidR="002570A6" w:rsidRPr="00A47B06" w:rsidRDefault="007D212A" w:rsidP="00CD3AE8">
            <w:pPr>
              <w:spacing w:before="240" w:after="240"/>
            </w:pPr>
            <w:r w:rsidRPr="008C3A29">
              <w:rPr>
                <w:b/>
              </w:rPr>
              <w:t>REFER</w:t>
            </w:r>
            <w:r w:rsidRPr="00A47B06">
              <w:t xml:space="preserve"> trainees also to 38 CFR §3.322 Rating of disabilities aggravated by service for additional guidance.</w:t>
            </w:r>
          </w:p>
          <w:p w14:paraId="235F4229" w14:textId="77777777" w:rsidR="002570A6" w:rsidRPr="00A47B06" w:rsidRDefault="002570A6" w:rsidP="00CD3AE8">
            <w:pPr>
              <w:spacing w:before="240" w:after="240"/>
            </w:pPr>
          </w:p>
        </w:tc>
      </w:tr>
      <w:tr w:rsidR="00D900E9" w:rsidRPr="00A47B06" w14:paraId="771945FB" w14:textId="77777777" w:rsidTr="00CD3AE8">
        <w:trPr>
          <w:cantSplit/>
          <w:trHeight w:val="212"/>
        </w:trPr>
        <w:tc>
          <w:tcPr>
            <w:tcW w:w="2560" w:type="dxa"/>
            <w:tcBorders>
              <w:top w:val="nil"/>
              <w:left w:val="nil"/>
              <w:bottom w:val="nil"/>
              <w:right w:val="nil"/>
            </w:tcBorders>
          </w:tcPr>
          <w:p w14:paraId="554B80E1" w14:textId="77777777" w:rsidR="00D900E9" w:rsidRPr="00A47B06" w:rsidRDefault="00D900E9" w:rsidP="002570A6">
            <w:pPr>
              <w:pStyle w:val="VBALevel2Heading"/>
              <w:rPr>
                <w:color w:val="auto"/>
              </w:rPr>
            </w:pPr>
            <w:r w:rsidRPr="00A47B06">
              <w:rPr>
                <w:color w:val="auto"/>
              </w:rPr>
              <w:t>Discussion/</w:t>
            </w:r>
          </w:p>
          <w:p w14:paraId="69734C4D" w14:textId="77777777" w:rsidR="00D900E9" w:rsidRPr="00A47B06" w:rsidRDefault="00D900E9" w:rsidP="002570A6">
            <w:pPr>
              <w:pStyle w:val="VBALevel2Heading"/>
              <w:rPr>
                <w:color w:val="auto"/>
              </w:rPr>
            </w:pPr>
            <w:r w:rsidRPr="00A47B06">
              <w:rPr>
                <w:color w:val="auto"/>
              </w:rPr>
              <w:t>Whiteboard</w:t>
            </w:r>
          </w:p>
          <w:p w14:paraId="07430523" w14:textId="77777777" w:rsidR="00C742A9" w:rsidRPr="00A47B06" w:rsidRDefault="00C742A9" w:rsidP="002570A6">
            <w:pPr>
              <w:pStyle w:val="VBALevel2Heading"/>
              <w:rPr>
                <w:color w:val="auto"/>
              </w:rPr>
            </w:pPr>
          </w:p>
          <w:p w14:paraId="6EF8FC1D" w14:textId="3B8F92B6" w:rsidR="00C742A9" w:rsidRPr="00A47B06" w:rsidRDefault="00C742A9" w:rsidP="002570A6">
            <w:pPr>
              <w:pStyle w:val="VBALevel2Heading"/>
              <w:rPr>
                <w:b w:val="0"/>
                <w:i/>
                <w:color w:val="auto"/>
              </w:rPr>
            </w:pPr>
            <w:r w:rsidRPr="00A47B06">
              <w:rPr>
                <w:b w:val="0"/>
                <w:i/>
                <w:color w:val="auto"/>
              </w:rPr>
              <w:t>Slide 28</w:t>
            </w:r>
          </w:p>
        </w:tc>
        <w:tc>
          <w:tcPr>
            <w:tcW w:w="7217" w:type="dxa"/>
            <w:tcBorders>
              <w:top w:val="nil"/>
              <w:left w:val="nil"/>
              <w:bottom w:val="nil"/>
              <w:right w:val="nil"/>
            </w:tcBorders>
          </w:tcPr>
          <w:p w14:paraId="3390D808" w14:textId="77777777" w:rsidR="00D900E9" w:rsidRPr="00A47B06" w:rsidRDefault="00D900E9" w:rsidP="00CD3AE8">
            <w:pPr>
              <w:spacing w:before="240" w:after="240"/>
            </w:pPr>
            <w:r w:rsidRPr="00A47B06">
              <w:t>What attributes and characteristics should a rating specialist demonstrate when handling a case or interfacing with a claimant?</w:t>
            </w:r>
          </w:p>
          <w:p w14:paraId="2F16CB2F" w14:textId="77777777" w:rsidR="00E0735B" w:rsidRPr="008C3A29" w:rsidRDefault="00E0735B" w:rsidP="00E0735B">
            <w:pPr>
              <w:spacing w:before="240" w:after="240"/>
            </w:pPr>
            <w:r w:rsidRPr="008C3A29">
              <w:t>Answers may include:</w:t>
            </w:r>
          </w:p>
          <w:p w14:paraId="187D9CCC" w14:textId="77777777" w:rsidR="00E0735B" w:rsidRPr="008C3A29" w:rsidRDefault="00E0735B" w:rsidP="00E0735B">
            <w:pPr>
              <w:spacing w:before="240" w:after="240"/>
            </w:pPr>
            <w:r w:rsidRPr="008C3A29">
              <w:t>•</w:t>
            </w:r>
            <w:r w:rsidRPr="008C3A29">
              <w:tab/>
              <w:t xml:space="preserve">Fairness </w:t>
            </w:r>
          </w:p>
          <w:p w14:paraId="25F505F8" w14:textId="77777777" w:rsidR="00E0735B" w:rsidRPr="008C3A29" w:rsidRDefault="00E0735B" w:rsidP="00E0735B">
            <w:pPr>
              <w:spacing w:before="240" w:after="240"/>
            </w:pPr>
            <w:r w:rsidRPr="008C3A29">
              <w:t>•</w:t>
            </w:r>
            <w:r w:rsidRPr="008C3A29">
              <w:tab/>
              <w:t xml:space="preserve">Patience </w:t>
            </w:r>
          </w:p>
          <w:p w14:paraId="43F2B5FD" w14:textId="77777777" w:rsidR="00E0735B" w:rsidRPr="008C3A29" w:rsidRDefault="00E0735B" w:rsidP="00E0735B">
            <w:pPr>
              <w:spacing w:before="240" w:after="240"/>
            </w:pPr>
            <w:r w:rsidRPr="008C3A29">
              <w:t>•</w:t>
            </w:r>
            <w:r w:rsidRPr="008C3A29">
              <w:tab/>
              <w:t xml:space="preserve">Courtesy </w:t>
            </w:r>
          </w:p>
          <w:p w14:paraId="513C7BE8" w14:textId="77777777" w:rsidR="00E0735B" w:rsidRPr="008C3A29" w:rsidRDefault="00E0735B" w:rsidP="00E0735B">
            <w:pPr>
              <w:spacing w:before="240" w:after="240"/>
            </w:pPr>
            <w:r w:rsidRPr="008C3A29">
              <w:t>•</w:t>
            </w:r>
            <w:r w:rsidRPr="008C3A29">
              <w:tab/>
              <w:t xml:space="preserve">Unbiased approach </w:t>
            </w:r>
          </w:p>
          <w:p w14:paraId="186A5AAF" w14:textId="77777777" w:rsidR="00E0735B" w:rsidRPr="008C3A29" w:rsidRDefault="00E0735B" w:rsidP="00E0735B">
            <w:pPr>
              <w:spacing w:before="240" w:after="240"/>
            </w:pPr>
            <w:r w:rsidRPr="008C3A29">
              <w:t>•</w:t>
            </w:r>
            <w:r w:rsidRPr="008C3A29">
              <w:tab/>
              <w:t xml:space="preserve">Open mindedness </w:t>
            </w:r>
          </w:p>
          <w:p w14:paraId="4325B887" w14:textId="77777777" w:rsidR="00E0735B" w:rsidRPr="008C3A29" w:rsidRDefault="00E0735B" w:rsidP="00E0735B">
            <w:pPr>
              <w:spacing w:before="240" w:after="240"/>
            </w:pPr>
            <w:r w:rsidRPr="008C3A29">
              <w:t>•</w:t>
            </w:r>
            <w:r w:rsidRPr="008C3A29">
              <w:tab/>
              <w:t xml:space="preserve">Non-critical </w:t>
            </w:r>
          </w:p>
          <w:p w14:paraId="60ECCA49" w14:textId="1924DB6D" w:rsidR="00E0735B" w:rsidRPr="00A47B06" w:rsidRDefault="00E0735B" w:rsidP="00E0735B">
            <w:pPr>
              <w:spacing w:before="240" w:after="240"/>
            </w:pPr>
            <w:r w:rsidRPr="008C3A29">
              <w:t>•</w:t>
            </w:r>
            <w:r w:rsidRPr="008C3A29">
              <w:tab/>
              <w:t>Non-aggressive</w:t>
            </w:r>
          </w:p>
        </w:tc>
      </w:tr>
      <w:tr w:rsidR="00D900E9" w:rsidRPr="00A47B06" w14:paraId="5762F82E" w14:textId="77777777" w:rsidTr="00CD3AE8">
        <w:trPr>
          <w:cantSplit/>
          <w:trHeight w:val="212"/>
        </w:trPr>
        <w:tc>
          <w:tcPr>
            <w:tcW w:w="2560" w:type="dxa"/>
            <w:tcBorders>
              <w:top w:val="nil"/>
              <w:left w:val="nil"/>
              <w:bottom w:val="nil"/>
              <w:right w:val="nil"/>
            </w:tcBorders>
          </w:tcPr>
          <w:p w14:paraId="56585764" w14:textId="77777777" w:rsidR="00D900E9" w:rsidRPr="00A47B06" w:rsidRDefault="00D900E9" w:rsidP="002570A6">
            <w:pPr>
              <w:pStyle w:val="VBALevel2Heading"/>
              <w:rPr>
                <w:color w:val="auto"/>
              </w:rPr>
            </w:pPr>
            <w:r w:rsidRPr="00A47B06">
              <w:rPr>
                <w:color w:val="auto"/>
              </w:rPr>
              <w:t>Attitude of the Rating Specialist 4.23</w:t>
            </w:r>
          </w:p>
          <w:p w14:paraId="0E300B6B" w14:textId="77777777" w:rsidR="00DA17E3" w:rsidRPr="00A47B06" w:rsidRDefault="00DA17E3" w:rsidP="002570A6">
            <w:pPr>
              <w:pStyle w:val="VBALevel2Heading"/>
              <w:rPr>
                <w:color w:val="auto"/>
              </w:rPr>
            </w:pPr>
          </w:p>
          <w:p w14:paraId="6432CC6E" w14:textId="3117A9D3" w:rsidR="00DA17E3" w:rsidRPr="00A47B06" w:rsidRDefault="00DA17E3" w:rsidP="002570A6">
            <w:pPr>
              <w:pStyle w:val="VBALevel2Heading"/>
              <w:rPr>
                <w:b w:val="0"/>
                <w:i/>
                <w:color w:val="auto"/>
              </w:rPr>
            </w:pPr>
            <w:r w:rsidRPr="00A47B06">
              <w:rPr>
                <w:b w:val="0"/>
                <w:i/>
                <w:color w:val="auto"/>
              </w:rPr>
              <w:t>Slide 29</w:t>
            </w:r>
          </w:p>
          <w:p w14:paraId="161D7E95" w14:textId="77777777" w:rsidR="00B024A2" w:rsidRPr="00A47B06" w:rsidRDefault="00B024A2" w:rsidP="002570A6">
            <w:pPr>
              <w:pStyle w:val="VBALevel2Heading"/>
              <w:rPr>
                <w:color w:val="auto"/>
              </w:rPr>
            </w:pPr>
          </w:p>
          <w:p w14:paraId="1C1A1EBF" w14:textId="048DD926" w:rsidR="00B024A2" w:rsidRPr="00A47B06" w:rsidRDefault="00B024A2" w:rsidP="002570A6">
            <w:pPr>
              <w:pStyle w:val="VBALevel2Heading"/>
              <w:rPr>
                <w:b w:val="0"/>
                <w:i/>
                <w:color w:val="auto"/>
              </w:rPr>
            </w:pPr>
            <w:r w:rsidRPr="00A47B06">
              <w:rPr>
                <w:b w:val="0"/>
                <w:i/>
                <w:color w:val="auto"/>
              </w:rPr>
              <w:t>Handout 1</w:t>
            </w:r>
          </w:p>
        </w:tc>
        <w:tc>
          <w:tcPr>
            <w:tcW w:w="7217" w:type="dxa"/>
            <w:tcBorders>
              <w:top w:val="nil"/>
              <w:left w:val="nil"/>
              <w:bottom w:val="nil"/>
              <w:right w:val="nil"/>
            </w:tcBorders>
          </w:tcPr>
          <w:p w14:paraId="71D0E18A" w14:textId="65ECC475" w:rsidR="00E0735B" w:rsidRPr="00A47B06" w:rsidRDefault="00E0735B" w:rsidP="00E0735B">
            <w:pPr>
              <w:spacing w:before="240" w:after="240"/>
            </w:pPr>
            <w:r w:rsidRPr="004238F2">
              <w:rPr>
                <w:b/>
              </w:rPr>
              <w:t>EXPLAIN</w:t>
            </w:r>
            <w:r w:rsidR="004238F2" w:rsidRPr="004238F2">
              <w:rPr>
                <w:b/>
              </w:rPr>
              <w:t>:</w:t>
            </w:r>
            <w:r w:rsidR="004238F2">
              <w:t xml:space="preserve">  </w:t>
            </w:r>
            <w:r w:rsidRPr="00A47B06">
              <w:t xml:space="preserve"> the majority of applicants are disabled and are seeking benefits of law to which they believe they are entitled.</w:t>
            </w:r>
          </w:p>
          <w:p w14:paraId="311A4201" w14:textId="766CB1B3" w:rsidR="00D900E9" w:rsidRPr="00A47B06" w:rsidRDefault="00E0735B" w:rsidP="004238F2">
            <w:pPr>
              <w:spacing w:before="240" w:after="240"/>
            </w:pPr>
            <w:r w:rsidRPr="008C3A29">
              <w:rPr>
                <w:b/>
              </w:rPr>
              <w:t>EMPHASIZE</w:t>
            </w:r>
            <w:r w:rsidRPr="00A47B06">
              <w:t xml:space="preserve"> that R</w:t>
            </w:r>
            <w:r w:rsidR="007E468D">
              <w:t>ating Specialists must “leave personal feelings</w:t>
            </w:r>
            <w:r w:rsidRPr="00A47B06">
              <w:t xml:space="preserve"> at the door”</w:t>
            </w:r>
          </w:p>
        </w:tc>
      </w:tr>
      <w:tr w:rsidR="00D900E9" w:rsidRPr="00A47B06" w14:paraId="144AB8AD" w14:textId="77777777" w:rsidTr="00CD3AE8">
        <w:trPr>
          <w:cantSplit/>
          <w:trHeight w:val="212"/>
        </w:trPr>
        <w:tc>
          <w:tcPr>
            <w:tcW w:w="2560" w:type="dxa"/>
            <w:tcBorders>
              <w:top w:val="nil"/>
              <w:left w:val="nil"/>
              <w:bottom w:val="nil"/>
              <w:right w:val="nil"/>
            </w:tcBorders>
          </w:tcPr>
          <w:p w14:paraId="73DADA91" w14:textId="77777777" w:rsidR="00D900E9" w:rsidRPr="00A47B06" w:rsidRDefault="00D900E9" w:rsidP="002570A6">
            <w:pPr>
              <w:pStyle w:val="VBALevel2Heading"/>
              <w:rPr>
                <w:color w:val="auto"/>
              </w:rPr>
            </w:pPr>
            <w:r w:rsidRPr="00A47B06">
              <w:rPr>
                <w:color w:val="auto"/>
              </w:rPr>
              <w:t>Correspondence 4.24</w:t>
            </w:r>
          </w:p>
          <w:p w14:paraId="2DFFE17E" w14:textId="77777777" w:rsidR="00DA17E3" w:rsidRPr="00A47B06" w:rsidRDefault="00DA17E3" w:rsidP="002570A6">
            <w:pPr>
              <w:pStyle w:val="VBALevel2Heading"/>
              <w:rPr>
                <w:color w:val="auto"/>
              </w:rPr>
            </w:pPr>
          </w:p>
          <w:p w14:paraId="2E644924" w14:textId="4C7A5924" w:rsidR="00DA17E3" w:rsidRPr="00A47B06" w:rsidRDefault="00DA17E3" w:rsidP="002570A6">
            <w:pPr>
              <w:pStyle w:val="VBALevel2Heading"/>
              <w:rPr>
                <w:b w:val="0"/>
                <w:i/>
                <w:color w:val="auto"/>
              </w:rPr>
            </w:pPr>
            <w:r w:rsidRPr="00A47B06">
              <w:rPr>
                <w:b w:val="0"/>
                <w:i/>
                <w:color w:val="auto"/>
              </w:rPr>
              <w:t>Slide 30</w:t>
            </w:r>
          </w:p>
        </w:tc>
        <w:tc>
          <w:tcPr>
            <w:tcW w:w="7217" w:type="dxa"/>
            <w:tcBorders>
              <w:top w:val="nil"/>
              <w:left w:val="nil"/>
              <w:bottom w:val="nil"/>
              <w:right w:val="nil"/>
            </w:tcBorders>
          </w:tcPr>
          <w:p w14:paraId="5856C830" w14:textId="57DD094A" w:rsidR="00D900E9" w:rsidRPr="00A47B06" w:rsidRDefault="00E0735B" w:rsidP="00CD3AE8">
            <w:pPr>
              <w:spacing w:before="240" w:after="240"/>
            </w:pPr>
            <w:r w:rsidRPr="008C3A29">
              <w:rPr>
                <w:b/>
              </w:rPr>
              <w:t>EXPLAIN</w:t>
            </w:r>
            <w:r w:rsidR="008C3A29" w:rsidRPr="008C3A29">
              <w:rPr>
                <w:b/>
              </w:rPr>
              <w:t>:</w:t>
            </w:r>
            <w:r w:rsidRPr="00A47B06">
              <w:t xml:space="preserve"> All correspondence relative to the interpretation of the schedule for rating disabilities, requests for advisory opinions, questions regarding lack of clarity or application to individual cases involving unusual difficulties, will be addressed to the Director, Compensation and Pension Service.</w:t>
            </w:r>
          </w:p>
        </w:tc>
      </w:tr>
      <w:tr w:rsidR="002570A6" w:rsidRPr="00A47B06" w14:paraId="235F422D" w14:textId="77777777" w:rsidTr="00CD3AE8">
        <w:trPr>
          <w:trHeight w:val="212"/>
        </w:trPr>
        <w:tc>
          <w:tcPr>
            <w:tcW w:w="2560" w:type="dxa"/>
            <w:tcBorders>
              <w:top w:val="nil"/>
              <w:left w:val="nil"/>
              <w:bottom w:val="nil"/>
              <w:right w:val="nil"/>
            </w:tcBorders>
          </w:tcPr>
          <w:p w14:paraId="235F422B" w14:textId="77777777" w:rsidR="002570A6" w:rsidRPr="00A47B06" w:rsidRDefault="002570A6" w:rsidP="00CD3AE8">
            <w:pPr>
              <w:pStyle w:val="VBAEXERCISE"/>
            </w:pPr>
            <w:r w:rsidRPr="00A47B06">
              <w:t>Exercise</w:t>
            </w:r>
          </w:p>
        </w:tc>
        <w:tc>
          <w:tcPr>
            <w:tcW w:w="7217" w:type="dxa"/>
            <w:tcBorders>
              <w:top w:val="nil"/>
              <w:left w:val="nil"/>
              <w:bottom w:val="nil"/>
              <w:right w:val="nil"/>
            </w:tcBorders>
          </w:tcPr>
          <w:p w14:paraId="235F422C" w14:textId="6AED2687" w:rsidR="002570A6" w:rsidRPr="00A47B06" w:rsidRDefault="00E0735B" w:rsidP="00CD3AE8">
            <w:pPr>
              <w:pStyle w:val="VBABodyText"/>
              <w:rPr>
                <w:color w:val="auto"/>
              </w:rPr>
            </w:pPr>
            <w:r w:rsidRPr="00A47B06">
              <w:rPr>
                <w:color w:val="auto"/>
              </w:rPr>
              <w:t>none</w:t>
            </w:r>
          </w:p>
        </w:tc>
      </w:tr>
      <w:tr w:rsidR="002570A6" w:rsidRPr="00A47B06" w14:paraId="235F4230" w14:textId="77777777" w:rsidTr="00CD3AE8">
        <w:trPr>
          <w:trHeight w:val="212"/>
        </w:trPr>
        <w:tc>
          <w:tcPr>
            <w:tcW w:w="2560" w:type="dxa"/>
            <w:tcBorders>
              <w:top w:val="nil"/>
              <w:left w:val="nil"/>
              <w:bottom w:val="nil"/>
              <w:right w:val="nil"/>
            </w:tcBorders>
          </w:tcPr>
          <w:p w14:paraId="235F422E" w14:textId="77777777" w:rsidR="002570A6" w:rsidRPr="00A47B06" w:rsidRDefault="002570A6" w:rsidP="00CD3AE8">
            <w:pPr>
              <w:pStyle w:val="VBANOTES"/>
            </w:pPr>
            <w:r w:rsidRPr="00A47B06">
              <w:t>note(s)</w:t>
            </w:r>
          </w:p>
        </w:tc>
        <w:tc>
          <w:tcPr>
            <w:tcW w:w="7217" w:type="dxa"/>
            <w:tcBorders>
              <w:top w:val="nil"/>
              <w:left w:val="nil"/>
              <w:bottom w:val="nil"/>
              <w:right w:val="nil"/>
            </w:tcBorders>
          </w:tcPr>
          <w:p w14:paraId="235F422F" w14:textId="457C9D65" w:rsidR="002570A6" w:rsidRPr="00A47B06" w:rsidRDefault="00E0735B" w:rsidP="00CD3AE8">
            <w:pPr>
              <w:pStyle w:val="VBABodyText"/>
              <w:rPr>
                <w:color w:val="auto"/>
              </w:rPr>
            </w:pPr>
            <w:r w:rsidRPr="00A47B06">
              <w:rPr>
                <w:color w:val="auto"/>
              </w:rPr>
              <w:t>none</w:t>
            </w:r>
          </w:p>
        </w:tc>
      </w:tr>
      <w:tr w:rsidR="002570A6" w:rsidRPr="00A47B06" w14:paraId="235F4233" w14:textId="77777777" w:rsidTr="00CD3AE8">
        <w:trPr>
          <w:trHeight w:val="212"/>
        </w:trPr>
        <w:tc>
          <w:tcPr>
            <w:tcW w:w="2560" w:type="dxa"/>
            <w:tcBorders>
              <w:top w:val="nil"/>
              <w:left w:val="nil"/>
              <w:bottom w:val="nil"/>
              <w:right w:val="nil"/>
            </w:tcBorders>
          </w:tcPr>
          <w:p w14:paraId="235F4231" w14:textId="77777777" w:rsidR="002570A6" w:rsidRPr="00A47B06" w:rsidRDefault="002570A6" w:rsidP="00CD3AE8">
            <w:pPr>
              <w:pStyle w:val="VBADEMONSTRATION"/>
            </w:pPr>
            <w:r w:rsidRPr="00A47B06">
              <w:t>DEMONSTRATION</w:t>
            </w:r>
          </w:p>
        </w:tc>
        <w:tc>
          <w:tcPr>
            <w:tcW w:w="7217" w:type="dxa"/>
            <w:tcBorders>
              <w:top w:val="nil"/>
              <w:left w:val="nil"/>
              <w:bottom w:val="nil"/>
              <w:right w:val="nil"/>
            </w:tcBorders>
          </w:tcPr>
          <w:p w14:paraId="235F4232" w14:textId="4EDB53E9" w:rsidR="002570A6" w:rsidRPr="00A47B06" w:rsidRDefault="00E0735B" w:rsidP="00CD3AE8">
            <w:pPr>
              <w:pStyle w:val="VBABodyText"/>
              <w:rPr>
                <w:color w:val="auto"/>
              </w:rPr>
            </w:pPr>
            <w:r w:rsidRPr="00A47B06">
              <w:rPr>
                <w:color w:val="auto"/>
              </w:rPr>
              <w:t>none</w:t>
            </w:r>
          </w:p>
        </w:tc>
      </w:tr>
    </w:tbl>
    <w:p w14:paraId="235F423A" w14:textId="77777777" w:rsidR="009B2F5A" w:rsidRPr="00A47B06" w:rsidRDefault="009B2F5A">
      <w:pPr>
        <w:jc w:val="center"/>
        <w:rPr>
          <w:b/>
          <w:szCs w:val="24"/>
        </w:rPr>
      </w:pPr>
    </w:p>
    <w:p w14:paraId="235F423B" w14:textId="77777777" w:rsidR="009B2F5A" w:rsidRPr="00A47B06" w:rsidRDefault="009B2F5A">
      <w:pPr>
        <w:pStyle w:val="Heading1"/>
      </w:pP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1B5AD5" w:rsidRPr="00A47B06" w14:paraId="0A7F32F2" w14:textId="77777777" w:rsidTr="00C2285D">
        <w:trPr>
          <w:trHeight w:val="212"/>
        </w:trPr>
        <w:tc>
          <w:tcPr>
            <w:tcW w:w="9777" w:type="dxa"/>
            <w:gridSpan w:val="2"/>
            <w:tcBorders>
              <w:top w:val="nil"/>
              <w:left w:val="nil"/>
              <w:bottom w:val="nil"/>
              <w:right w:val="nil"/>
            </w:tcBorders>
            <w:vAlign w:val="center"/>
          </w:tcPr>
          <w:p w14:paraId="70305D7B" w14:textId="2CBE05CA" w:rsidR="001B5AD5" w:rsidRPr="00A47B06" w:rsidRDefault="001B5AD5" w:rsidP="00120401">
            <w:pPr>
              <w:pStyle w:val="VBALessonTopicTitle"/>
              <w:rPr>
                <w:color w:val="auto"/>
              </w:rPr>
            </w:pPr>
            <w:bookmarkStart w:id="38" w:name="_Toc463448459"/>
            <w:r w:rsidRPr="00A47B06">
              <w:rPr>
                <w:color w:val="auto"/>
              </w:rPr>
              <w:t xml:space="preserve">Topic 4: </w:t>
            </w:r>
            <w:r w:rsidR="00343B4C" w:rsidRPr="00A47B06">
              <w:rPr>
                <w:color w:val="auto"/>
              </w:rPr>
              <w:t xml:space="preserve">How </w:t>
            </w:r>
            <w:r w:rsidR="00120401">
              <w:rPr>
                <w:color w:val="auto"/>
              </w:rPr>
              <w:t>t</w:t>
            </w:r>
            <w:r w:rsidR="00343B4C" w:rsidRPr="00A47B06">
              <w:rPr>
                <w:color w:val="auto"/>
              </w:rPr>
              <w:t xml:space="preserve">o Evaluate </w:t>
            </w:r>
            <w:r w:rsidR="00D351E8" w:rsidRPr="00A47B06">
              <w:rPr>
                <w:color w:val="auto"/>
              </w:rPr>
              <w:t>Disabilities</w:t>
            </w:r>
            <w:bookmarkEnd w:id="38"/>
          </w:p>
        </w:tc>
      </w:tr>
      <w:tr w:rsidR="001B5AD5" w:rsidRPr="00A47B06" w14:paraId="3705678B" w14:textId="77777777" w:rsidTr="00C2285D">
        <w:trPr>
          <w:trHeight w:val="212"/>
        </w:trPr>
        <w:tc>
          <w:tcPr>
            <w:tcW w:w="2560" w:type="dxa"/>
            <w:tcBorders>
              <w:top w:val="nil"/>
              <w:left w:val="nil"/>
              <w:bottom w:val="nil"/>
              <w:right w:val="nil"/>
            </w:tcBorders>
          </w:tcPr>
          <w:p w14:paraId="4CD219BF" w14:textId="77777777" w:rsidR="001B5AD5" w:rsidRPr="00A47B06" w:rsidRDefault="001B5AD5" w:rsidP="00C2285D">
            <w:pPr>
              <w:pStyle w:val="VBALevel1Heading"/>
            </w:pPr>
            <w:r w:rsidRPr="00A47B06">
              <w:t>Introduction</w:t>
            </w:r>
          </w:p>
        </w:tc>
        <w:tc>
          <w:tcPr>
            <w:tcW w:w="7217" w:type="dxa"/>
            <w:tcBorders>
              <w:top w:val="nil"/>
              <w:left w:val="nil"/>
              <w:bottom w:val="nil"/>
              <w:right w:val="nil"/>
            </w:tcBorders>
          </w:tcPr>
          <w:p w14:paraId="33329831" w14:textId="3B87051E" w:rsidR="001B5AD5" w:rsidRPr="00A47B06" w:rsidRDefault="001A054B" w:rsidP="00C2285D">
            <w:pPr>
              <w:pStyle w:val="VBABodyText"/>
              <w:rPr>
                <w:b/>
                <w:color w:val="auto"/>
              </w:rPr>
            </w:pPr>
            <w:r w:rsidRPr="001A054B">
              <w:rPr>
                <w:color w:val="auto"/>
              </w:rPr>
              <w:t>This topic will allow the RVSR trainee to identify the correct diagnostic code to use and then weigh the evidence to factor in the appropriate evaluation using the combined rating schedule and the bilateral factor, when appropriate</w:t>
            </w:r>
            <w:r>
              <w:rPr>
                <w:color w:val="auto"/>
              </w:rPr>
              <w:t>.</w:t>
            </w:r>
          </w:p>
        </w:tc>
      </w:tr>
      <w:tr w:rsidR="001B5AD5" w:rsidRPr="00A47B06" w14:paraId="09A3A621" w14:textId="77777777" w:rsidTr="00C2285D">
        <w:trPr>
          <w:trHeight w:val="212"/>
        </w:trPr>
        <w:tc>
          <w:tcPr>
            <w:tcW w:w="2560" w:type="dxa"/>
            <w:tcBorders>
              <w:top w:val="nil"/>
              <w:left w:val="nil"/>
              <w:bottom w:val="nil"/>
              <w:right w:val="nil"/>
            </w:tcBorders>
          </w:tcPr>
          <w:p w14:paraId="65620DDE" w14:textId="77777777" w:rsidR="001B5AD5" w:rsidRPr="00A47B06" w:rsidRDefault="001B5AD5" w:rsidP="00C2285D">
            <w:pPr>
              <w:pStyle w:val="VBALevel1Heading"/>
            </w:pPr>
            <w:r w:rsidRPr="00A47B06">
              <w:t>Time Required</w:t>
            </w:r>
          </w:p>
        </w:tc>
        <w:tc>
          <w:tcPr>
            <w:tcW w:w="7217" w:type="dxa"/>
            <w:tcBorders>
              <w:top w:val="nil"/>
              <w:left w:val="nil"/>
              <w:bottom w:val="nil"/>
              <w:right w:val="nil"/>
            </w:tcBorders>
          </w:tcPr>
          <w:p w14:paraId="7DBAFDB3" w14:textId="10F0F0AD" w:rsidR="001B5AD5" w:rsidRPr="00A47B06" w:rsidRDefault="00120401" w:rsidP="00C2285D">
            <w:pPr>
              <w:pStyle w:val="VBATimeReq"/>
              <w:rPr>
                <w:color w:val="auto"/>
              </w:rPr>
            </w:pPr>
            <w:r>
              <w:rPr>
                <w:color w:val="auto"/>
              </w:rPr>
              <w:t>0</w:t>
            </w:r>
            <w:r w:rsidR="0070417C">
              <w:rPr>
                <w:color w:val="auto"/>
              </w:rPr>
              <w:t>.5</w:t>
            </w:r>
            <w:r w:rsidR="00E0735B" w:rsidRPr="00A47B06">
              <w:rPr>
                <w:color w:val="auto"/>
              </w:rPr>
              <w:t>0</w:t>
            </w:r>
            <w:r w:rsidR="001B5AD5" w:rsidRPr="00A47B06">
              <w:rPr>
                <w:color w:val="auto"/>
              </w:rPr>
              <w:t xml:space="preserve"> hours</w:t>
            </w:r>
          </w:p>
        </w:tc>
      </w:tr>
      <w:tr w:rsidR="001B5AD5" w:rsidRPr="00A47B06" w14:paraId="2F0D4449" w14:textId="77777777" w:rsidTr="00C2285D">
        <w:trPr>
          <w:trHeight w:val="212"/>
        </w:trPr>
        <w:tc>
          <w:tcPr>
            <w:tcW w:w="2560" w:type="dxa"/>
            <w:tcBorders>
              <w:top w:val="nil"/>
              <w:left w:val="nil"/>
              <w:bottom w:val="nil"/>
              <w:right w:val="nil"/>
            </w:tcBorders>
          </w:tcPr>
          <w:p w14:paraId="6628FB41" w14:textId="77777777" w:rsidR="001B5AD5" w:rsidRPr="00A47B06" w:rsidRDefault="001B5AD5" w:rsidP="00C2285D">
            <w:pPr>
              <w:pStyle w:val="VBALevel1Heading"/>
            </w:pPr>
            <w:r w:rsidRPr="00A47B06">
              <w:t>OBJECTIVES/</w:t>
            </w:r>
            <w:r w:rsidRPr="00A47B06">
              <w:br/>
              <w:t>Teaching Points</w:t>
            </w:r>
          </w:p>
          <w:p w14:paraId="4D3BE074" w14:textId="77777777" w:rsidR="001B5AD5" w:rsidRPr="00A47B06" w:rsidRDefault="001B5AD5" w:rsidP="00C2285D">
            <w:pPr>
              <w:pStyle w:val="VBALevel3Heading"/>
              <w:spacing w:after="120"/>
              <w:rPr>
                <w:i w:val="0"/>
                <w:color w:val="auto"/>
                <w:szCs w:val="24"/>
              </w:rPr>
            </w:pPr>
          </w:p>
        </w:tc>
        <w:tc>
          <w:tcPr>
            <w:tcW w:w="7217" w:type="dxa"/>
            <w:tcBorders>
              <w:top w:val="nil"/>
              <w:left w:val="nil"/>
              <w:bottom w:val="nil"/>
              <w:right w:val="nil"/>
            </w:tcBorders>
          </w:tcPr>
          <w:p w14:paraId="0D1E94F1" w14:textId="77777777" w:rsidR="001B5AD5" w:rsidRPr="00A47B06" w:rsidRDefault="001B5AD5" w:rsidP="00C2285D">
            <w:pPr>
              <w:tabs>
                <w:tab w:val="left" w:pos="590"/>
              </w:tabs>
              <w:spacing w:after="120"/>
              <w:rPr>
                <w:szCs w:val="24"/>
              </w:rPr>
            </w:pPr>
            <w:r w:rsidRPr="00A47B06">
              <w:rPr>
                <w:szCs w:val="24"/>
              </w:rPr>
              <w:t>Topic objectives:</w:t>
            </w:r>
          </w:p>
          <w:p w14:paraId="657EB5A0" w14:textId="77777777" w:rsidR="001A054B" w:rsidRPr="001A054B" w:rsidRDefault="001A054B" w:rsidP="001A054B">
            <w:pPr>
              <w:numPr>
                <w:ilvl w:val="0"/>
                <w:numId w:val="9"/>
              </w:numPr>
              <w:tabs>
                <w:tab w:val="left" w:pos="590"/>
              </w:tabs>
              <w:spacing w:before="60" w:after="60"/>
              <w:rPr>
                <w:szCs w:val="24"/>
              </w:rPr>
            </w:pPr>
            <w:r w:rsidRPr="001A054B">
              <w:rPr>
                <w:szCs w:val="24"/>
              </w:rPr>
              <w:t>Explain the Combined Rating Table</w:t>
            </w:r>
          </w:p>
          <w:p w14:paraId="490AA00E" w14:textId="77777777" w:rsidR="001A054B" w:rsidRPr="001A054B" w:rsidRDefault="001A054B" w:rsidP="001A054B">
            <w:pPr>
              <w:numPr>
                <w:ilvl w:val="0"/>
                <w:numId w:val="9"/>
              </w:numPr>
              <w:tabs>
                <w:tab w:val="left" w:pos="590"/>
              </w:tabs>
              <w:spacing w:before="60" w:after="60"/>
              <w:rPr>
                <w:szCs w:val="24"/>
              </w:rPr>
            </w:pPr>
            <w:r w:rsidRPr="001A054B">
              <w:rPr>
                <w:szCs w:val="24"/>
              </w:rPr>
              <w:t>Explain the bilateral factor</w:t>
            </w:r>
          </w:p>
          <w:p w14:paraId="37AB0643" w14:textId="77777777" w:rsidR="001A054B" w:rsidRPr="001A054B" w:rsidRDefault="001A054B" w:rsidP="001A054B">
            <w:pPr>
              <w:numPr>
                <w:ilvl w:val="0"/>
                <w:numId w:val="9"/>
              </w:numPr>
              <w:tabs>
                <w:tab w:val="left" w:pos="590"/>
              </w:tabs>
              <w:spacing w:before="60" w:after="60"/>
              <w:rPr>
                <w:szCs w:val="24"/>
              </w:rPr>
            </w:pPr>
            <w:r w:rsidRPr="001A054B">
              <w:rPr>
                <w:szCs w:val="24"/>
              </w:rPr>
              <w:t>Explain how to use the diagnostic codes with the medical information provided</w:t>
            </w:r>
          </w:p>
          <w:p w14:paraId="371C15A0" w14:textId="77777777" w:rsidR="001A054B" w:rsidRPr="001A054B" w:rsidRDefault="001A054B" w:rsidP="001A054B">
            <w:pPr>
              <w:numPr>
                <w:ilvl w:val="0"/>
                <w:numId w:val="9"/>
              </w:numPr>
              <w:tabs>
                <w:tab w:val="left" w:pos="590"/>
              </w:tabs>
              <w:spacing w:before="60" w:after="60"/>
              <w:rPr>
                <w:szCs w:val="24"/>
              </w:rPr>
            </w:pPr>
            <w:r w:rsidRPr="001A054B">
              <w:rPr>
                <w:szCs w:val="24"/>
              </w:rPr>
              <w:t xml:space="preserve">Explain </w:t>
            </w:r>
            <w:proofErr w:type="spellStart"/>
            <w:r w:rsidRPr="001A054B">
              <w:rPr>
                <w:szCs w:val="24"/>
              </w:rPr>
              <w:t>prestabilization</w:t>
            </w:r>
            <w:proofErr w:type="spellEnd"/>
            <w:r w:rsidRPr="001A054B">
              <w:rPr>
                <w:szCs w:val="24"/>
              </w:rPr>
              <w:t xml:space="preserve"> ratings</w:t>
            </w:r>
          </w:p>
          <w:p w14:paraId="4B767A6F" w14:textId="77777777" w:rsidR="001A054B" w:rsidRPr="001A054B" w:rsidRDefault="001A054B" w:rsidP="001A054B">
            <w:pPr>
              <w:numPr>
                <w:ilvl w:val="0"/>
                <w:numId w:val="9"/>
              </w:numPr>
              <w:tabs>
                <w:tab w:val="left" w:pos="590"/>
              </w:tabs>
              <w:spacing w:before="60" w:after="60"/>
              <w:rPr>
                <w:szCs w:val="24"/>
              </w:rPr>
            </w:pPr>
            <w:r w:rsidRPr="001A054B">
              <w:rPr>
                <w:szCs w:val="24"/>
              </w:rPr>
              <w:t xml:space="preserve">Explain hospitalization treatment for observation and convalescence </w:t>
            </w:r>
          </w:p>
          <w:p w14:paraId="1B43CFF7" w14:textId="77777777" w:rsidR="001A054B" w:rsidRPr="001A054B" w:rsidRDefault="001A054B" w:rsidP="001A054B">
            <w:pPr>
              <w:numPr>
                <w:ilvl w:val="0"/>
                <w:numId w:val="9"/>
              </w:numPr>
              <w:tabs>
                <w:tab w:val="left" w:pos="590"/>
              </w:tabs>
              <w:spacing w:before="60" w:after="60"/>
              <w:rPr>
                <w:szCs w:val="24"/>
              </w:rPr>
            </w:pPr>
            <w:r w:rsidRPr="001A054B">
              <w:rPr>
                <w:szCs w:val="24"/>
              </w:rPr>
              <w:t>Explain a no-percent rating</w:t>
            </w:r>
          </w:p>
          <w:p w14:paraId="3CE48EEE" w14:textId="77777777" w:rsidR="001B5AD5" w:rsidRPr="00A47B06" w:rsidRDefault="001B5AD5" w:rsidP="00C2285D">
            <w:pPr>
              <w:tabs>
                <w:tab w:val="left" w:pos="590"/>
              </w:tabs>
              <w:spacing w:after="120"/>
              <w:rPr>
                <w:bCs/>
                <w:szCs w:val="24"/>
              </w:rPr>
            </w:pPr>
            <w:r w:rsidRPr="00A47B06">
              <w:rPr>
                <w:szCs w:val="24"/>
              </w:rPr>
              <w:t>The following topic teaching points support the topic objectives</w:t>
            </w:r>
            <w:r w:rsidRPr="00A47B06">
              <w:rPr>
                <w:bCs/>
                <w:szCs w:val="24"/>
              </w:rPr>
              <w:t xml:space="preserve">: </w:t>
            </w:r>
          </w:p>
          <w:p w14:paraId="274C1F2C" w14:textId="52DA1CD5" w:rsidR="001B5AD5" w:rsidRPr="00A47B06" w:rsidRDefault="00E76586" w:rsidP="001B5AD5">
            <w:pPr>
              <w:numPr>
                <w:ilvl w:val="0"/>
                <w:numId w:val="9"/>
              </w:numPr>
              <w:tabs>
                <w:tab w:val="left" w:pos="590"/>
              </w:tabs>
              <w:spacing w:after="60"/>
              <w:rPr>
                <w:szCs w:val="24"/>
              </w:rPr>
            </w:pPr>
            <w:r w:rsidRPr="00A47B06">
              <w:rPr>
                <w:szCs w:val="24"/>
              </w:rPr>
              <w:t xml:space="preserve">Identify and Explain how to use the Disability Rating </w:t>
            </w:r>
            <w:r w:rsidR="00D351E8" w:rsidRPr="00A47B06">
              <w:rPr>
                <w:szCs w:val="24"/>
              </w:rPr>
              <w:t>Calculator</w:t>
            </w:r>
          </w:p>
          <w:p w14:paraId="0053EF3A" w14:textId="35026AEE" w:rsidR="001B5AD5" w:rsidRPr="00A47B06" w:rsidRDefault="001B5AD5" w:rsidP="00E76586">
            <w:pPr>
              <w:tabs>
                <w:tab w:val="left" w:pos="590"/>
              </w:tabs>
              <w:spacing w:before="60" w:after="60"/>
              <w:ind w:left="720"/>
              <w:rPr>
                <w:szCs w:val="24"/>
              </w:rPr>
            </w:pPr>
          </w:p>
        </w:tc>
      </w:tr>
      <w:tr w:rsidR="001B5AD5" w:rsidRPr="00A47B06" w14:paraId="7BAFC6A3" w14:textId="77777777" w:rsidTr="00C2285D">
        <w:trPr>
          <w:trHeight w:val="212"/>
        </w:trPr>
        <w:tc>
          <w:tcPr>
            <w:tcW w:w="2560" w:type="dxa"/>
            <w:tcBorders>
              <w:top w:val="nil"/>
              <w:left w:val="nil"/>
              <w:bottom w:val="nil"/>
              <w:right w:val="nil"/>
            </w:tcBorders>
          </w:tcPr>
          <w:p w14:paraId="2B01718D" w14:textId="62C48EC8" w:rsidR="001B5AD5" w:rsidRPr="00A47B06" w:rsidRDefault="001B5AD5" w:rsidP="00C2285D">
            <w:pPr>
              <w:pStyle w:val="VBALevel2Heading"/>
              <w:rPr>
                <w:bCs/>
                <w:i/>
                <w:color w:val="auto"/>
              </w:rPr>
            </w:pPr>
            <w:r w:rsidRPr="00A47B06">
              <w:rPr>
                <w:rFonts w:ascii="Times New Roman Bold" w:hAnsi="Times New Roman Bold"/>
                <w:color w:val="auto"/>
              </w:rPr>
              <w:t>Combined Rating Schedule 4.25</w:t>
            </w:r>
            <w:r w:rsidRPr="00A47B06">
              <w:rPr>
                <w:rFonts w:ascii="Times New Roman Bold" w:hAnsi="Times New Roman Bold"/>
                <w:color w:val="auto"/>
              </w:rPr>
              <w:br/>
            </w:r>
          </w:p>
          <w:p w14:paraId="716DE598" w14:textId="38FCD195" w:rsidR="001B5AD5" w:rsidRPr="00A47B06" w:rsidRDefault="00DA17E3" w:rsidP="00C2285D">
            <w:pPr>
              <w:pStyle w:val="VBASlideNumber"/>
              <w:rPr>
                <w:color w:val="auto"/>
              </w:rPr>
            </w:pPr>
            <w:r w:rsidRPr="00A47B06">
              <w:rPr>
                <w:color w:val="auto"/>
              </w:rPr>
              <w:t>Slide 31</w:t>
            </w:r>
            <w:r w:rsidR="001B5AD5" w:rsidRPr="00A47B06">
              <w:rPr>
                <w:color w:val="auto"/>
              </w:rPr>
              <w:br/>
            </w:r>
          </w:p>
          <w:p w14:paraId="200DDAFA" w14:textId="297F6DC0" w:rsidR="001B5AD5" w:rsidRPr="00A47B06" w:rsidRDefault="00B024A2" w:rsidP="00C2285D">
            <w:pPr>
              <w:pStyle w:val="VBAHandoutNumber"/>
              <w:rPr>
                <w:color w:val="auto"/>
              </w:rPr>
            </w:pPr>
            <w:r w:rsidRPr="00A47B06">
              <w:rPr>
                <w:color w:val="auto"/>
              </w:rPr>
              <w:t xml:space="preserve">Handout </w:t>
            </w:r>
            <w:r w:rsidR="003A1D65" w:rsidRPr="00A47B06">
              <w:rPr>
                <w:color w:val="auto"/>
              </w:rPr>
              <w:t>5</w:t>
            </w:r>
          </w:p>
        </w:tc>
        <w:tc>
          <w:tcPr>
            <w:tcW w:w="7217" w:type="dxa"/>
            <w:tcBorders>
              <w:top w:val="nil"/>
              <w:left w:val="nil"/>
              <w:bottom w:val="nil"/>
              <w:right w:val="nil"/>
            </w:tcBorders>
          </w:tcPr>
          <w:p w14:paraId="29EAC2AE" w14:textId="77777777" w:rsidR="00E0735B" w:rsidRPr="00A47B06" w:rsidRDefault="00E0735B" w:rsidP="00E0735B">
            <w:pPr>
              <w:pStyle w:val="VBABodyText"/>
              <w:rPr>
                <w:color w:val="auto"/>
              </w:rPr>
            </w:pPr>
            <w:r w:rsidRPr="004238F2">
              <w:rPr>
                <w:b/>
                <w:color w:val="auto"/>
              </w:rPr>
              <w:t>EXPLAIN</w:t>
            </w:r>
            <w:r w:rsidRPr="00A47B06">
              <w:rPr>
                <w:color w:val="auto"/>
              </w:rPr>
              <w:t xml:space="preserve"> that a person having a 60 percent disability is considered 40 percent efficient. </w:t>
            </w:r>
          </w:p>
          <w:p w14:paraId="2E3B4602" w14:textId="77777777" w:rsidR="00E0735B" w:rsidRPr="00A47B06" w:rsidRDefault="00E0735B" w:rsidP="00E0735B">
            <w:pPr>
              <w:pStyle w:val="VBABodyText"/>
              <w:rPr>
                <w:color w:val="auto"/>
              </w:rPr>
            </w:pPr>
            <w:r w:rsidRPr="00A47B06">
              <w:rPr>
                <w:color w:val="auto"/>
              </w:rPr>
              <w:t xml:space="preserve">Proceeding from this 40 percent, the effect of another 30 percent disability is to leave only 70 percent of the efficiency remaining, after consideration of the first disability, or 28 percent efficiency altogether. </w:t>
            </w:r>
          </w:p>
          <w:p w14:paraId="4E966BBB" w14:textId="32F9886E" w:rsidR="001B5AD5" w:rsidRPr="00A47B06" w:rsidRDefault="00E0735B" w:rsidP="00E0735B">
            <w:pPr>
              <w:pStyle w:val="VBABodyText"/>
              <w:rPr>
                <w:color w:val="auto"/>
              </w:rPr>
            </w:pPr>
            <w:r w:rsidRPr="00A47B06">
              <w:rPr>
                <w:color w:val="auto"/>
              </w:rPr>
              <w:t>The individual is, thus, 72 percent disabled.</w:t>
            </w:r>
          </w:p>
        </w:tc>
      </w:tr>
      <w:tr w:rsidR="001B5AD5" w:rsidRPr="00A47B06" w14:paraId="14FABBC4" w14:textId="77777777" w:rsidTr="00C2285D">
        <w:trPr>
          <w:trHeight w:val="212"/>
        </w:trPr>
        <w:tc>
          <w:tcPr>
            <w:tcW w:w="2560" w:type="dxa"/>
            <w:tcBorders>
              <w:top w:val="nil"/>
              <w:left w:val="nil"/>
              <w:bottom w:val="nil"/>
              <w:right w:val="nil"/>
            </w:tcBorders>
          </w:tcPr>
          <w:p w14:paraId="030DC5EF" w14:textId="426F0D6F" w:rsidR="001B5AD5" w:rsidRPr="00A47B06" w:rsidRDefault="001B5AD5" w:rsidP="00C2285D">
            <w:pPr>
              <w:pStyle w:val="VBALevel2Heading"/>
              <w:rPr>
                <w:color w:val="auto"/>
              </w:rPr>
            </w:pPr>
            <w:r w:rsidRPr="00A47B06">
              <w:rPr>
                <w:color w:val="auto"/>
              </w:rPr>
              <w:t>Discussion/</w:t>
            </w:r>
          </w:p>
          <w:p w14:paraId="21645606" w14:textId="3BBFF65D" w:rsidR="001B5AD5" w:rsidRPr="00A47B06" w:rsidRDefault="001B5AD5" w:rsidP="00C2285D">
            <w:pPr>
              <w:pStyle w:val="VBALevel2Heading"/>
              <w:rPr>
                <w:color w:val="auto"/>
              </w:rPr>
            </w:pPr>
            <w:r w:rsidRPr="00A47B06">
              <w:rPr>
                <w:color w:val="auto"/>
              </w:rPr>
              <w:t xml:space="preserve">Whiteboard </w:t>
            </w:r>
            <w:r w:rsidRPr="00A47B06">
              <w:rPr>
                <w:color w:val="auto"/>
              </w:rPr>
              <w:br/>
            </w:r>
          </w:p>
          <w:p w14:paraId="2144F2EE" w14:textId="16C7E011" w:rsidR="001B5AD5" w:rsidRPr="00A47B06" w:rsidRDefault="00DA17E3" w:rsidP="00C2285D">
            <w:pPr>
              <w:pStyle w:val="VBASlideNumber"/>
              <w:rPr>
                <w:color w:val="auto"/>
              </w:rPr>
            </w:pPr>
            <w:r w:rsidRPr="00A47B06">
              <w:rPr>
                <w:color w:val="auto"/>
              </w:rPr>
              <w:t>Slide 32</w:t>
            </w:r>
            <w:r w:rsidR="001B5AD5" w:rsidRPr="00A47B06">
              <w:rPr>
                <w:color w:val="auto"/>
              </w:rPr>
              <w:br/>
            </w:r>
          </w:p>
          <w:p w14:paraId="6D286AA0" w14:textId="1C542795" w:rsidR="001B5AD5" w:rsidRPr="00A47B06" w:rsidRDefault="001B5AD5" w:rsidP="00C2285D">
            <w:pPr>
              <w:pStyle w:val="VBAHandoutNumber"/>
              <w:rPr>
                <w:color w:val="auto"/>
              </w:rPr>
            </w:pPr>
          </w:p>
        </w:tc>
        <w:tc>
          <w:tcPr>
            <w:tcW w:w="7217" w:type="dxa"/>
            <w:tcBorders>
              <w:top w:val="nil"/>
              <w:left w:val="nil"/>
              <w:bottom w:val="nil"/>
              <w:right w:val="nil"/>
            </w:tcBorders>
          </w:tcPr>
          <w:p w14:paraId="7593A4F1" w14:textId="77777777" w:rsidR="001B5AD5" w:rsidRPr="00A47B06" w:rsidRDefault="001B5AD5" w:rsidP="001B5AD5">
            <w:pPr>
              <w:overflowPunct/>
              <w:autoSpaceDE/>
              <w:autoSpaceDN/>
              <w:adjustRightInd/>
              <w:spacing w:before="0"/>
              <w:textAlignment w:val="auto"/>
              <w:rPr>
                <w:bCs/>
                <w:szCs w:val="24"/>
              </w:rPr>
            </w:pPr>
            <w:r w:rsidRPr="00A47B06">
              <w:rPr>
                <w:bCs/>
                <w:szCs w:val="24"/>
              </w:rPr>
              <w:t>Complete the following combined evaluations on the whiteboard:</w:t>
            </w:r>
          </w:p>
          <w:p w14:paraId="1460B101" w14:textId="77777777" w:rsidR="001B5AD5" w:rsidRPr="00A47B06" w:rsidRDefault="001B5AD5" w:rsidP="001B5AD5">
            <w:pPr>
              <w:overflowPunct/>
              <w:autoSpaceDE/>
              <w:autoSpaceDN/>
              <w:adjustRightInd/>
              <w:spacing w:before="0"/>
              <w:textAlignment w:val="auto"/>
              <w:rPr>
                <w:bCs/>
                <w:szCs w:val="24"/>
              </w:rPr>
            </w:pPr>
          </w:p>
          <w:p w14:paraId="3C2BA4DE" w14:textId="16EECE5C" w:rsidR="001B5AD5" w:rsidRPr="004661D1" w:rsidRDefault="001B5AD5" w:rsidP="001B5AD5">
            <w:pPr>
              <w:overflowPunct/>
              <w:autoSpaceDE/>
              <w:autoSpaceDN/>
              <w:adjustRightInd/>
              <w:spacing w:before="0"/>
              <w:textAlignment w:val="auto"/>
              <w:rPr>
                <w:bCs/>
                <w:szCs w:val="24"/>
              </w:rPr>
            </w:pPr>
            <w:r w:rsidRPr="00A47B06">
              <w:rPr>
                <w:bCs/>
                <w:szCs w:val="24"/>
              </w:rPr>
              <w:t>20%</w:t>
            </w:r>
            <w:r w:rsidR="004661D1">
              <w:rPr>
                <w:bCs/>
                <w:szCs w:val="24"/>
              </w:rPr>
              <w:t xml:space="preserve"> </w:t>
            </w:r>
            <w:r w:rsidRPr="00A47B06">
              <w:rPr>
                <w:bCs/>
                <w:szCs w:val="24"/>
              </w:rPr>
              <w:t>+</w:t>
            </w:r>
            <w:r w:rsidR="004661D1">
              <w:rPr>
                <w:bCs/>
                <w:szCs w:val="24"/>
              </w:rPr>
              <w:t xml:space="preserve"> </w:t>
            </w:r>
            <w:r w:rsidRPr="00A47B06">
              <w:rPr>
                <w:bCs/>
                <w:szCs w:val="24"/>
              </w:rPr>
              <w:t>10</w:t>
            </w:r>
            <w:r w:rsidRPr="004661D1">
              <w:rPr>
                <w:bCs/>
                <w:szCs w:val="24"/>
              </w:rPr>
              <w:t>%</w:t>
            </w:r>
            <w:r w:rsidR="004661D1">
              <w:rPr>
                <w:bCs/>
                <w:szCs w:val="24"/>
              </w:rPr>
              <w:t xml:space="preserve"> </w:t>
            </w:r>
            <w:r w:rsidRPr="004661D1">
              <w:rPr>
                <w:bCs/>
                <w:szCs w:val="24"/>
              </w:rPr>
              <w:t>=</w:t>
            </w:r>
            <w:r w:rsidR="004661D1">
              <w:rPr>
                <w:bCs/>
                <w:szCs w:val="24"/>
              </w:rPr>
              <w:t xml:space="preserve"> </w:t>
            </w:r>
            <w:r w:rsidR="00E0735B" w:rsidRPr="004661D1">
              <w:rPr>
                <w:bCs/>
                <w:szCs w:val="24"/>
              </w:rPr>
              <w:t>30%</w:t>
            </w:r>
          </w:p>
          <w:p w14:paraId="5C732424" w14:textId="77777777" w:rsidR="001B5AD5" w:rsidRPr="004661D1" w:rsidRDefault="001B5AD5" w:rsidP="001B5AD5">
            <w:pPr>
              <w:overflowPunct/>
              <w:autoSpaceDE/>
              <w:autoSpaceDN/>
              <w:adjustRightInd/>
              <w:spacing w:before="0"/>
              <w:textAlignment w:val="auto"/>
              <w:rPr>
                <w:bCs/>
                <w:szCs w:val="24"/>
              </w:rPr>
            </w:pPr>
          </w:p>
          <w:p w14:paraId="7160A11A" w14:textId="033C19B0" w:rsidR="001B5AD5" w:rsidRPr="004661D1" w:rsidRDefault="001B5AD5" w:rsidP="001B5AD5">
            <w:pPr>
              <w:overflowPunct/>
              <w:autoSpaceDE/>
              <w:autoSpaceDN/>
              <w:adjustRightInd/>
              <w:spacing w:before="0"/>
              <w:textAlignment w:val="auto"/>
              <w:rPr>
                <w:bCs/>
                <w:szCs w:val="24"/>
              </w:rPr>
            </w:pPr>
            <w:r w:rsidRPr="004661D1">
              <w:rPr>
                <w:bCs/>
                <w:szCs w:val="24"/>
              </w:rPr>
              <w:t>40%</w:t>
            </w:r>
            <w:r w:rsidR="004661D1">
              <w:rPr>
                <w:bCs/>
                <w:szCs w:val="24"/>
              </w:rPr>
              <w:t xml:space="preserve"> </w:t>
            </w:r>
            <w:r w:rsidRPr="004661D1">
              <w:rPr>
                <w:bCs/>
                <w:szCs w:val="24"/>
              </w:rPr>
              <w:t>+</w:t>
            </w:r>
            <w:r w:rsidR="004661D1">
              <w:rPr>
                <w:bCs/>
                <w:szCs w:val="24"/>
              </w:rPr>
              <w:t xml:space="preserve"> </w:t>
            </w:r>
            <w:r w:rsidRPr="004661D1">
              <w:rPr>
                <w:bCs/>
                <w:szCs w:val="24"/>
              </w:rPr>
              <w:t>40%</w:t>
            </w:r>
            <w:r w:rsidR="004661D1">
              <w:rPr>
                <w:bCs/>
                <w:szCs w:val="24"/>
              </w:rPr>
              <w:t xml:space="preserve"> </w:t>
            </w:r>
            <w:r w:rsidRPr="004661D1">
              <w:rPr>
                <w:bCs/>
                <w:szCs w:val="24"/>
              </w:rPr>
              <w:t>+</w:t>
            </w:r>
            <w:r w:rsidR="004661D1">
              <w:rPr>
                <w:bCs/>
                <w:szCs w:val="24"/>
              </w:rPr>
              <w:t xml:space="preserve"> </w:t>
            </w:r>
            <w:r w:rsidRPr="004661D1">
              <w:rPr>
                <w:bCs/>
                <w:szCs w:val="24"/>
              </w:rPr>
              <w:t>30%</w:t>
            </w:r>
            <w:r w:rsidR="004661D1">
              <w:rPr>
                <w:bCs/>
                <w:szCs w:val="24"/>
              </w:rPr>
              <w:t xml:space="preserve"> </w:t>
            </w:r>
            <w:r w:rsidRPr="004661D1">
              <w:rPr>
                <w:bCs/>
                <w:szCs w:val="24"/>
              </w:rPr>
              <w:t>=</w:t>
            </w:r>
            <w:r w:rsidR="004661D1">
              <w:rPr>
                <w:bCs/>
                <w:szCs w:val="24"/>
              </w:rPr>
              <w:t xml:space="preserve"> </w:t>
            </w:r>
            <w:r w:rsidR="00E0735B" w:rsidRPr="004661D1">
              <w:rPr>
                <w:bCs/>
                <w:szCs w:val="24"/>
              </w:rPr>
              <w:t>80%</w:t>
            </w:r>
          </w:p>
          <w:p w14:paraId="483E5C6F" w14:textId="77777777" w:rsidR="001B5AD5" w:rsidRPr="004661D1" w:rsidRDefault="001B5AD5" w:rsidP="001B5AD5">
            <w:pPr>
              <w:overflowPunct/>
              <w:autoSpaceDE/>
              <w:autoSpaceDN/>
              <w:adjustRightInd/>
              <w:spacing w:before="0"/>
              <w:textAlignment w:val="auto"/>
              <w:rPr>
                <w:bCs/>
                <w:szCs w:val="24"/>
              </w:rPr>
            </w:pPr>
          </w:p>
          <w:p w14:paraId="23115516" w14:textId="64CEA80A" w:rsidR="001B5AD5" w:rsidRPr="004661D1" w:rsidRDefault="001B5AD5" w:rsidP="001B5AD5">
            <w:pPr>
              <w:overflowPunct/>
              <w:autoSpaceDE/>
              <w:autoSpaceDN/>
              <w:adjustRightInd/>
              <w:spacing w:before="0"/>
              <w:textAlignment w:val="auto"/>
              <w:rPr>
                <w:bCs/>
                <w:szCs w:val="24"/>
              </w:rPr>
            </w:pPr>
            <w:r w:rsidRPr="004661D1">
              <w:rPr>
                <w:bCs/>
                <w:szCs w:val="24"/>
              </w:rPr>
              <w:t>60%</w:t>
            </w:r>
            <w:r w:rsidR="004661D1">
              <w:rPr>
                <w:bCs/>
                <w:szCs w:val="24"/>
              </w:rPr>
              <w:t xml:space="preserve"> </w:t>
            </w:r>
            <w:r w:rsidRPr="004661D1">
              <w:rPr>
                <w:bCs/>
                <w:szCs w:val="24"/>
              </w:rPr>
              <w:t>+</w:t>
            </w:r>
            <w:r w:rsidR="004661D1">
              <w:rPr>
                <w:bCs/>
                <w:szCs w:val="24"/>
              </w:rPr>
              <w:t xml:space="preserve"> </w:t>
            </w:r>
            <w:r w:rsidRPr="004661D1">
              <w:rPr>
                <w:bCs/>
                <w:szCs w:val="24"/>
              </w:rPr>
              <w:t>50%</w:t>
            </w:r>
            <w:r w:rsidR="004661D1">
              <w:rPr>
                <w:bCs/>
                <w:szCs w:val="24"/>
              </w:rPr>
              <w:t xml:space="preserve"> </w:t>
            </w:r>
            <w:r w:rsidRPr="004661D1">
              <w:rPr>
                <w:bCs/>
                <w:szCs w:val="24"/>
              </w:rPr>
              <w:t>+</w:t>
            </w:r>
            <w:r w:rsidR="004661D1">
              <w:rPr>
                <w:bCs/>
                <w:szCs w:val="24"/>
              </w:rPr>
              <w:t xml:space="preserve"> </w:t>
            </w:r>
            <w:r w:rsidRPr="004661D1">
              <w:rPr>
                <w:bCs/>
                <w:szCs w:val="24"/>
              </w:rPr>
              <w:t>30%</w:t>
            </w:r>
            <w:r w:rsidR="004661D1">
              <w:rPr>
                <w:bCs/>
                <w:szCs w:val="24"/>
              </w:rPr>
              <w:t xml:space="preserve"> </w:t>
            </w:r>
            <w:r w:rsidRPr="004661D1">
              <w:rPr>
                <w:bCs/>
                <w:szCs w:val="24"/>
              </w:rPr>
              <w:t>+</w:t>
            </w:r>
            <w:r w:rsidR="004661D1">
              <w:rPr>
                <w:bCs/>
                <w:szCs w:val="24"/>
              </w:rPr>
              <w:t xml:space="preserve"> </w:t>
            </w:r>
            <w:r w:rsidRPr="004661D1">
              <w:rPr>
                <w:bCs/>
                <w:szCs w:val="24"/>
              </w:rPr>
              <w:t>10%</w:t>
            </w:r>
            <w:r w:rsidR="004661D1">
              <w:rPr>
                <w:bCs/>
                <w:szCs w:val="24"/>
              </w:rPr>
              <w:t xml:space="preserve"> </w:t>
            </w:r>
            <w:r w:rsidRPr="004661D1">
              <w:rPr>
                <w:bCs/>
                <w:szCs w:val="24"/>
              </w:rPr>
              <w:t>=</w:t>
            </w:r>
            <w:r w:rsidR="004661D1">
              <w:rPr>
                <w:bCs/>
                <w:szCs w:val="24"/>
              </w:rPr>
              <w:t xml:space="preserve"> </w:t>
            </w:r>
            <w:r w:rsidR="00E0735B" w:rsidRPr="004661D1">
              <w:rPr>
                <w:bCs/>
                <w:szCs w:val="24"/>
              </w:rPr>
              <w:t>90%</w:t>
            </w:r>
          </w:p>
          <w:p w14:paraId="60702310" w14:textId="77777777" w:rsidR="00E0735B" w:rsidRPr="00A47B06" w:rsidRDefault="00E0735B" w:rsidP="001B5AD5">
            <w:pPr>
              <w:overflowPunct/>
              <w:autoSpaceDE/>
              <w:autoSpaceDN/>
              <w:adjustRightInd/>
              <w:spacing w:before="0"/>
              <w:textAlignment w:val="auto"/>
              <w:rPr>
                <w:bCs/>
                <w:szCs w:val="24"/>
              </w:rPr>
            </w:pPr>
          </w:p>
          <w:p w14:paraId="4A8E39AE" w14:textId="1BE87595" w:rsidR="00E0735B" w:rsidRPr="00A47B06" w:rsidRDefault="00E0735B" w:rsidP="001B5AD5">
            <w:pPr>
              <w:overflowPunct/>
              <w:autoSpaceDE/>
              <w:autoSpaceDN/>
              <w:adjustRightInd/>
              <w:spacing w:before="0"/>
              <w:textAlignment w:val="auto"/>
              <w:rPr>
                <w:bCs/>
                <w:szCs w:val="24"/>
              </w:rPr>
            </w:pPr>
            <w:r w:rsidRPr="00A47B06">
              <w:rPr>
                <w:bCs/>
                <w:szCs w:val="24"/>
              </w:rPr>
              <w:t>Instruct students where to find the Disability Rating Calculator:</w:t>
            </w:r>
          </w:p>
          <w:p w14:paraId="428F77FB" w14:textId="606EB4AB" w:rsidR="001B5AD5" w:rsidRPr="00A47B06" w:rsidRDefault="001B5AD5" w:rsidP="001B5AD5">
            <w:pPr>
              <w:overflowPunct/>
              <w:autoSpaceDE/>
              <w:autoSpaceDN/>
              <w:adjustRightInd/>
              <w:spacing w:before="0"/>
              <w:textAlignment w:val="auto"/>
              <w:rPr>
                <w:b/>
              </w:rPr>
            </w:pPr>
            <w:r w:rsidRPr="00A47B06">
              <w:rPr>
                <w:b/>
                <w:bCs/>
                <w:szCs w:val="24"/>
              </w:rPr>
              <w:t>Comp SVC Intranet-Training-Job Aids-RVSR &amp; VSR Job Aids-Disability Rating Calculator</w:t>
            </w:r>
          </w:p>
        </w:tc>
      </w:tr>
      <w:tr w:rsidR="001B5AD5" w:rsidRPr="00A47B06" w14:paraId="1C77904A" w14:textId="77777777" w:rsidTr="00C2285D">
        <w:trPr>
          <w:trHeight w:val="212"/>
        </w:trPr>
        <w:tc>
          <w:tcPr>
            <w:tcW w:w="2560" w:type="dxa"/>
            <w:tcBorders>
              <w:top w:val="nil"/>
              <w:left w:val="nil"/>
              <w:bottom w:val="nil"/>
              <w:right w:val="nil"/>
            </w:tcBorders>
          </w:tcPr>
          <w:p w14:paraId="72021109" w14:textId="3B3EAE80" w:rsidR="001B5AD5" w:rsidRPr="00A47B06" w:rsidRDefault="001B5AD5" w:rsidP="00C2285D">
            <w:pPr>
              <w:pStyle w:val="VBALevel2Heading"/>
              <w:rPr>
                <w:bCs/>
                <w:i/>
                <w:color w:val="auto"/>
              </w:rPr>
            </w:pPr>
            <w:r w:rsidRPr="00A47B06">
              <w:rPr>
                <w:color w:val="auto"/>
              </w:rPr>
              <w:t>Bilateral Factor 4.26</w:t>
            </w:r>
            <w:r w:rsidRPr="00A47B06">
              <w:rPr>
                <w:rFonts w:ascii="Times New Roman Bold" w:hAnsi="Times New Roman Bold"/>
                <w:color w:val="auto"/>
              </w:rPr>
              <w:br/>
            </w:r>
          </w:p>
          <w:p w14:paraId="5454875F" w14:textId="607A3C5E" w:rsidR="001B5AD5" w:rsidRPr="00A47B06" w:rsidRDefault="00DA17E3" w:rsidP="00C2285D">
            <w:pPr>
              <w:pStyle w:val="VBASlideNumber"/>
              <w:rPr>
                <w:color w:val="auto"/>
              </w:rPr>
            </w:pPr>
            <w:r w:rsidRPr="00A47B06">
              <w:rPr>
                <w:color w:val="auto"/>
              </w:rPr>
              <w:t>Slide 33</w:t>
            </w:r>
            <w:r w:rsidR="001B5AD5" w:rsidRPr="00A47B06">
              <w:rPr>
                <w:color w:val="auto"/>
              </w:rPr>
              <w:br/>
            </w:r>
          </w:p>
          <w:p w14:paraId="49DA2027" w14:textId="0F613679" w:rsidR="001B5AD5" w:rsidRPr="00A47B06" w:rsidRDefault="00B024A2" w:rsidP="00C2285D">
            <w:pPr>
              <w:pStyle w:val="VBAHandoutNumber"/>
              <w:rPr>
                <w:color w:val="auto"/>
              </w:rPr>
            </w:pPr>
            <w:r w:rsidRPr="00A47B06">
              <w:rPr>
                <w:color w:val="auto"/>
              </w:rPr>
              <w:t xml:space="preserve">Handout </w:t>
            </w:r>
            <w:r w:rsidR="003A1D65" w:rsidRPr="00A47B06">
              <w:rPr>
                <w:color w:val="auto"/>
              </w:rPr>
              <w:t>5</w:t>
            </w:r>
          </w:p>
        </w:tc>
        <w:tc>
          <w:tcPr>
            <w:tcW w:w="7217" w:type="dxa"/>
            <w:tcBorders>
              <w:top w:val="nil"/>
              <w:left w:val="nil"/>
              <w:bottom w:val="nil"/>
              <w:right w:val="nil"/>
            </w:tcBorders>
          </w:tcPr>
          <w:p w14:paraId="2BA5C863" w14:textId="77777777" w:rsidR="00E0735B" w:rsidRPr="00A47B06" w:rsidRDefault="00E0735B" w:rsidP="00E0735B">
            <w:pPr>
              <w:spacing w:before="240" w:after="240"/>
            </w:pPr>
            <w:r w:rsidRPr="004238F2">
              <w:rPr>
                <w:b/>
              </w:rPr>
              <w:t>EXPLAIN</w:t>
            </w:r>
            <w:r w:rsidRPr="00A47B06">
              <w:t xml:space="preserve"> that when disability results from disease or injury of both arms, or both legs, or of paired muscles, the ratings for the disabilities of the right and left sides will be combined as usual, and 10 percent of this value will be added (not combined) before proceeding with further combinations, or converting to degree of disability. </w:t>
            </w:r>
          </w:p>
          <w:p w14:paraId="50104D70" w14:textId="590E23BC" w:rsidR="001B5AD5" w:rsidRPr="00A47B06" w:rsidRDefault="00E0735B" w:rsidP="004F7A97">
            <w:pPr>
              <w:spacing w:before="240" w:after="240"/>
            </w:pPr>
            <w:r w:rsidRPr="004238F2">
              <w:rPr>
                <w:b/>
              </w:rPr>
              <w:t>EMPHASIZE</w:t>
            </w:r>
            <w:r w:rsidRPr="00A47B06">
              <w:t xml:space="preserve"> that the bilateral factor will be applied to such bilateral disabilities before other combinations are carried out and the rating for such disabilities will be treated as one disability for the purpose of arranging in order of severity and for all further combinations.</w:t>
            </w:r>
          </w:p>
        </w:tc>
      </w:tr>
      <w:tr w:rsidR="001B5AD5" w:rsidRPr="00A47B06" w14:paraId="51E98601" w14:textId="77777777" w:rsidTr="00C2285D">
        <w:trPr>
          <w:trHeight w:val="212"/>
        </w:trPr>
        <w:tc>
          <w:tcPr>
            <w:tcW w:w="2560" w:type="dxa"/>
            <w:tcBorders>
              <w:top w:val="nil"/>
              <w:left w:val="nil"/>
              <w:bottom w:val="nil"/>
              <w:right w:val="nil"/>
            </w:tcBorders>
          </w:tcPr>
          <w:p w14:paraId="06C6A79D" w14:textId="0E18DDF2" w:rsidR="001B5AD5" w:rsidRPr="00A47B06" w:rsidRDefault="001B5AD5" w:rsidP="00C2285D">
            <w:pPr>
              <w:pStyle w:val="VBALevel2Heading"/>
              <w:rPr>
                <w:color w:val="auto"/>
              </w:rPr>
            </w:pPr>
            <w:r w:rsidRPr="00A47B06">
              <w:rPr>
                <w:color w:val="auto"/>
              </w:rPr>
              <w:t>Discussion/</w:t>
            </w:r>
          </w:p>
          <w:p w14:paraId="4C6AC86D" w14:textId="77777777" w:rsidR="001B5AD5" w:rsidRPr="00A47B06" w:rsidRDefault="001B5AD5" w:rsidP="00C2285D">
            <w:pPr>
              <w:pStyle w:val="VBALevel2Heading"/>
              <w:rPr>
                <w:color w:val="auto"/>
              </w:rPr>
            </w:pPr>
            <w:r w:rsidRPr="00A47B06">
              <w:rPr>
                <w:color w:val="auto"/>
              </w:rPr>
              <w:t>Whiteboard</w:t>
            </w:r>
          </w:p>
          <w:p w14:paraId="3797D51D" w14:textId="77777777" w:rsidR="00DA17E3" w:rsidRPr="00A47B06" w:rsidRDefault="00DA17E3" w:rsidP="00C2285D">
            <w:pPr>
              <w:pStyle w:val="VBALevel2Heading"/>
              <w:rPr>
                <w:color w:val="auto"/>
              </w:rPr>
            </w:pPr>
          </w:p>
          <w:p w14:paraId="51FC328A" w14:textId="56D7995E" w:rsidR="00DA17E3" w:rsidRPr="00A47B06" w:rsidRDefault="00DA17E3" w:rsidP="00C2285D">
            <w:pPr>
              <w:pStyle w:val="VBALevel2Heading"/>
              <w:rPr>
                <w:b w:val="0"/>
                <w:i/>
                <w:color w:val="auto"/>
              </w:rPr>
            </w:pPr>
            <w:r w:rsidRPr="00A47B06">
              <w:rPr>
                <w:b w:val="0"/>
                <w:i/>
                <w:color w:val="auto"/>
              </w:rPr>
              <w:t>Slide 34</w:t>
            </w:r>
          </w:p>
        </w:tc>
        <w:tc>
          <w:tcPr>
            <w:tcW w:w="7217" w:type="dxa"/>
            <w:tcBorders>
              <w:top w:val="nil"/>
              <w:left w:val="nil"/>
              <w:bottom w:val="nil"/>
              <w:right w:val="nil"/>
            </w:tcBorders>
          </w:tcPr>
          <w:p w14:paraId="3BEB31F6" w14:textId="77777777" w:rsidR="001B5AD5" w:rsidRPr="00A47B06" w:rsidRDefault="001B5AD5" w:rsidP="001B5AD5">
            <w:pPr>
              <w:spacing w:before="240" w:after="240"/>
            </w:pPr>
            <w:r w:rsidRPr="00A47B06">
              <w:t>Complete the following combined evaluations and bilateral factors on the whiteboard:</w:t>
            </w:r>
          </w:p>
          <w:p w14:paraId="48E86CD4" w14:textId="2FAFD6BA" w:rsidR="001B5AD5" w:rsidRPr="004661D1" w:rsidRDefault="001B5AD5" w:rsidP="001B5AD5">
            <w:pPr>
              <w:spacing w:before="240" w:after="240"/>
            </w:pPr>
            <w:r w:rsidRPr="004661D1">
              <w:t>RL 20%</w:t>
            </w:r>
            <w:r w:rsidR="004661D1">
              <w:t xml:space="preserve"> </w:t>
            </w:r>
            <w:r w:rsidRPr="004661D1">
              <w:t>+ LL 10%</w:t>
            </w:r>
            <w:r w:rsidR="004661D1">
              <w:t xml:space="preserve"> </w:t>
            </w:r>
            <w:r w:rsidRPr="004661D1">
              <w:t xml:space="preserve">= </w:t>
            </w:r>
            <w:r w:rsidR="00E0735B" w:rsidRPr="004661D1">
              <w:t>30% 2.8 BIL</w:t>
            </w:r>
          </w:p>
          <w:p w14:paraId="17A3DF47" w14:textId="760B4B01" w:rsidR="001B5AD5" w:rsidRPr="004661D1" w:rsidRDefault="001B5AD5" w:rsidP="001B5AD5">
            <w:pPr>
              <w:spacing w:before="240" w:after="240"/>
            </w:pPr>
            <w:r w:rsidRPr="004661D1">
              <w:t>70%</w:t>
            </w:r>
            <w:r w:rsidR="004661D1">
              <w:t xml:space="preserve"> </w:t>
            </w:r>
            <w:r w:rsidRPr="004661D1">
              <w:t>+</w:t>
            </w:r>
            <w:r w:rsidR="004661D1">
              <w:t xml:space="preserve"> </w:t>
            </w:r>
            <w:r w:rsidRPr="004661D1">
              <w:t>30%</w:t>
            </w:r>
            <w:r w:rsidR="004661D1">
              <w:t xml:space="preserve"> </w:t>
            </w:r>
            <w:r w:rsidRPr="004661D1">
              <w:t>+</w:t>
            </w:r>
            <w:r w:rsidR="004661D1">
              <w:t xml:space="preserve"> </w:t>
            </w:r>
            <w:r w:rsidRPr="004661D1">
              <w:t>20%</w:t>
            </w:r>
            <w:r w:rsidR="004661D1">
              <w:t xml:space="preserve"> </w:t>
            </w:r>
            <w:r w:rsidRPr="004661D1">
              <w:t>+ RL 10%</w:t>
            </w:r>
            <w:r w:rsidR="004661D1">
              <w:t xml:space="preserve"> </w:t>
            </w:r>
            <w:r w:rsidRPr="004661D1">
              <w:t>+ LL 10%</w:t>
            </w:r>
            <w:r w:rsidR="004661D1">
              <w:t xml:space="preserve"> </w:t>
            </w:r>
            <w:r w:rsidRPr="004661D1">
              <w:t>=</w:t>
            </w:r>
            <w:r w:rsidR="004661D1">
              <w:t xml:space="preserve"> </w:t>
            </w:r>
            <w:r w:rsidR="00E0735B" w:rsidRPr="004661D1">
              <w:t>90% 1.9 BIL</w:t>
            </w:r>
          </w:p>
          <w:p w14:paraId="2B86D52C" w14:textId="598BA00C" w:rsidR="00E0735B" w:rsidRPr="004661D1" w:rsidRDefault="001B5AD5" w:rsidP="001B5AD5">
            <w:pPr>
              <w:spacing w:before="240" w:after="240"/>
            </w:pPr>
            <w:r w:rsidRPr="004661D1">
              <w:t>RL 30% + LL 30% +</w:t>
            </w:r>
            <w:r w:rsidR="004661D1">
              <w:t xml:space="preserve"> </w:t>
            </w:r>
            <w:r w:rsidRPr="004661D1">
              <w:t>20%</w:t>
            </w:r>
            <w:r w:rsidR="004661D1">
              <w:t xml:space="preserve"> </w:t>
            </w:r>
            <w:r w:rsidRPr="004661D1">
              <w:t>=</w:t>
            </w:r>
            <w:r w:rsidR="004661D1">
              <w:t xml:space="preserve"> </w:t>
            </w:r>
            <w:r w:rsidR="00E0735B" w:rsidRPr="004661D1">
              <w:t>60% 4.4 BIL</w:t>
            </w:r>
          </w:p>
          <w:p w14:paraId="532BC9CC" w14:textId="6EACBBD1" w:rsidR="001B5AD5" w:rsidRPr="00A47B06" w:rsidRDefault="001B5AD5" w:rsidP="001B5AD5">
            <w:pPr>
              <w:spacing w:before="240" w:after="240"/>
            </w:pPr>
            <w:r w:rsidRPr="00A47B06">
              <w:t>Comp SVC Intranet-Training-Job Aids-RVSR &amp; VSR Job Aids-Disability Rating Calculator</w:t>
            </w:r>
          </w:p>
        </w:tc>
      </w:tr>
      <w:tr w:rsidR="001B5AD5" w:rsidRPr="00A47B06" w14:paraId="280790D6" w14:textId="77777777" w:rsidTr="00C2285D">
        <w:trPr>
          <w:trHeight w:val="212"/>
        </w:trPr>
        <w:tc>
          <w:tcPr>
            <w:tcW w:w="2560" w:type="dxa"/>
            <w:tcBorders>
              <w:top w:val="nil"/>
              <w:left w:val="nil"/>
              <w:bottom w:val="nil"/>
              <w:right w:val="nil"/>
            </w:tcBorders>
          </w:tcPr>
          <w:p w14:paraId="454C263A" w14:textId="156359A9" w:rsidR="001B5AD5" w:rsidRPr="00A47B06" w:rsidRDefault="001B5AD5" w:rsidP="00C2285D">
            <w:pPr>
              <w:pStyle w:val="VBALevel2Heading"/>
              <w:rPr>
                <w:color w:val="auto"/>
              </w:rPr>
            </w:pPr>
            <w:r w:rsidRPr="00A47B06">
              <w:rPr>
                <w:color w:val="auto"/>
              </w:rPr>
              <w:t>Use of Diagnostic Codes 4.27</w:t>
            </w:r>
          </w:p>
          <w:p w14:paraId="28239134" w14:textId="77777777" w:rsidR="001B5AD5" w:rsidRPr="00A47B06" w:rsidRDefault="001B5AD5" w:rsidP="00C2285D">
            <w:pPr>
              <w:pStyle w:val="VBALevel2Heading"/>
              <w:rPr>
                <w:color w:val="auto"/>
              </w:rPr>
            </w:pPr>
          </w:p>
          <w:p w14:paraId="77863A80" w14:textId="77777777" w:rsidR="00DA17E3" w:rsidRPr="00A47B06" w:rsidRDefault="00DA17E3" w:rsidP="00C2285D">
            <w:pPr>
              <w:pStyle w:val="VBALevel2Heading"/>
              <w:rPr>
                <w:color w:val="auto"/>
              </w:rPr>
            </w:pPr>
          </w:p>
          <w:p w14:paraId="2031D13C" w14:textId="558866F0" w:rsidR="00DA17E3" w:rsidRPr="00A47B06" w:rsidRDefault="00855C08" w:rsidP="00C2285D">
            <w:pPr>
              <w:pStyle w:val="VBALevel2Heading"/>
              <w:rPr>
                <w:b w:val="0"/>
                <w:i/>
                <w:color w:val="auto"/>
              </w:rPr>
            </w:pPr>
            <w:r w:rsidRPr="00A47B06">
              <w:rPr>
                <w:b w:val="0"/>
                <w:i/>
                <w:color w:val="auto"/>
              </w:rPr>
              <w:t>Slide 35-6</w:t>
            </w:r>
          </w:p>
        </w:tc>
        <w:tc>
          <w:tcPr>
            <w:tcW w:w="7217" w:type="dxa"/>
            <w:tcBorders>
              <w:top w:val="nil"/>
              <w:left w:val="nil"/>
              <w:bottom w:val="nil"/>
              <w:right w:val="nil"/>
            </w:tcBorders>
          </w:tcPr>
          <w:p w14:paraId="33283E98" w14:textId="77777777" w:rsidR="001B5AD5" w:rsidRPr="00A47B06" w:rsidRDefault="00E0735B" w:rsidP="001B5AD5">
            <w:pPr>
              <w:spacing w:before="240" w:after="240"/>
            </w:pPr>
            <w:r w:rsidRPr="008C2275">
              <w:rPr>
                <w:b/>
              </w:rPr>
              <w:t>EXPLAIN</w:t>
            </w:r>
            <w:r w:rsidRPr="00A47B06">
              <w:t xml:space="preserve"> that the diagnostic codes appearing opposite the listed ratable disability will be used for the purpose of showing the basis of the evaluation assigned and for statistical analysis in VA.</w:t>
            </w:r>
          </w:p>
          <w:p w14:paraId="410373FA" w14:textId="36012525" w:rsidR="00E0735B" w:rsidRPr="00A47B06" w:rsidRDefault="00E0735B" w:rsidP="00E0735B">
            <w:pPr>
              <w:spacing w:before="240" w:after="240"/>
            </w:pPr>
            <w:r w:rsidRPr="008C2275">
              <w:rPr>
                <w:b/>
              </w:rPr>
              <w:t>EXPLAIN</w:t>
            </w:r>
            <w:r w:rsidRPr="00A47B06">
              <w:t xml:space="preserve"> In the citation of disabilities on rating sheets, the diagnostic terminology will be that of the medical examiner, with no attempt to translate the terms into schedule nomenclature. Residuals of diseases or therapeutic procedures will not be cited without reference to the basic disease</w:t>
            </w:r>
            <w:r w:rsidR="008C2275">
              <w:t>.</w:t>
            </w:r>
          </w:p>
          <w:p w14:paraId="3C85199C" w14:textId="77777777" w:rsidR="00E0735B" w:rsidRPr="00A47B06" w:rsidRDefault="00E0735B" w:rsidP="00E0735B">
            <w:pPr>
              <w:spacing w:before="240" w:after="240"/>
            </w:pPr>
            <w:r w:rsidRPr="008C2275">
              <w:rPr>
                <w:b/>
              </w:rPr>
              <w:t>EMPHASIZE</w:t>
            </w:r>
            <w:r w:rsidRPr="00A47B06">
              <w:t xml:space="preserve"> to exercise great care selecting the diagnostic code. </w:t>
            </w:r>
          </w:p>
          <w:p w14:paraId="3234A0BF" w14:textId="59343CB4" w:rsidR="00E0735B" w:rsidRPr="00A47B06" w:rsidRDefault="00E0735B" w:rsidP="00E0735B">
            <w:pPr>
              <w:spacing w:before="240" w:after="240"/>
            </w:pPr>
            <w:r w:rsidRPr="00A47B06">
              <w:t>In assigning an analogous code, you should use the first two digits from that part of the schedule that most closely identifies the body system involved, followed by 99, and then the diagnostic code of the condition that the disability is analogous to.</w:t>
            </w:r>
          </w:p>
        </w:tc>
      </w:tr>
      <w:tr w:rsidR="001B5AD5" w:rsidRPr="00A47B06" w14:paraId="7D8C2D3E" w14:textId="77777777" w:rsidTr="00C2285D">
        <w:trPr>
          <w:trHeight w:val="212"/>
        </w:trPr>
        <w:tc>
          <w:tcPr>
            <w:tcW w:w="2560" w:type="dxa"/>
            <w:tcBorders>
              <w:top w:val="nil"/>
              <w:left w:val="nil"/>
              <w:bottom w:val="nil"/>
              <w:right w:val="nil"/>
            </w:tcBorders>
          </w:tcPr>
          <w:p w14:paraId="70E28D97" w14:textId="77777777" w:rsidR="001B5AD5" w:rsidRPr="00A47B06" w:rsidRDefault="001B5AD5" w:rsidP="00C2285D">
            <w:pPr>
              <w:pStyle w:val="VBALevel2Heading"/>
              <w:rPr>
                <w:color w:val="auto"/>
              </w:rPr>
            </w:pPr>
            <w:proofErr w:type="spellStart"/>
            <w:r w:rsidRPr="00A47B06">
              <w:rPr>
                <w:color w:val="auto"/>
              </w:rPr>
              <w:t>Prestabilization</w:t>
            </w:r>
            <w:proofErr w:type="spellEnd"/>
            <w:r w:rsidRPr="00A47B06">
              <w:rPr>
                <w:color w:val="auto"/>
              </w:rPr>
              <w:t xml:space="preserve"> Rating from Date of Discharge from Military Service 4.28</w:t>
            </w:r>
          </w:p>
          <w:p w14:paraId="3E5ECD78" w14:textId="77777777" w:rsidR="00DA17E3" w:rsidRPr="00A47B06" w:rsidRDefault="00DA17E3" w:rsidP="00C2285D">
            <w:pPr>
              <w:pStyle w:val="VBALevel2Heading"/>
              <w:rPr>
                <w:color w:val="auto"/>
              </w:rPr>
            </w:pPr>
          </w:p>
          <w:p w14:paraId="0D9CFFC0" w14:textId="21B7F51D" w:rsidR="00DA17E3" w:rsidRPr="00A47B06" w:rsidRDefault="00DA17E3" w:rsidP="00C2285D">
            <w:pPr>
              <w:pStyle w:val="VBALevel2Heading"/>
              <w:rPr>
                <w:b w:val="0"/>
                <w:i/>
                <w:color w:val="auto"/>
              </w:rPr>
            </w:pPr>
            <w:r w:rsidRPr="00A47B06">
              <w:rPr>
                <w:b w:val="0"/>
                <w:i/>
                <w:color w:val="auto"/>
              </w:rPr>
              <w:t xml:space="preserve">Slide </w:t>
            </w:r>
            <w:r w:rsidR="00855C08" w:rsidRPr="00A47B06">
              <w:rPr>
                <w:b w:val="0"/>
                <w:i/>
                <w:color w:val="auto"/>
              </w:rPr>
              <w:t>37-</w:t>
            </w:r>
            <w:r w:rsidR="008C2275">
              <w:rPr>
                <w:b w:val="0"/>
                <w:i/>
                <w:color w:val="auto"/>
              </w:rPr>
              <w:t>3</w:t>
            </w:r>
            <w:r w:rsidR="00855C08" w:rsidRPr="00A47B06">
              <w:rPr>
                <w:b w:val="0"/>
                <w:i/>
                <w:color w:val="auto"/>
              </w:rPr>
              <w:t>8</w:t>
            </w:r>
          </w:p>
        </w:tc>
        <w:tc>
          <w:tcPr>
            <w:tcW w:w="7217" w:type="dxa"/>
            <w:tcBorders>
              <w:top w:val="nil"/>
              <w:left w:val="nil"/>
              <w:bottom w:val="nil"/>
              <w:right w:val="nil"/>
            </w:tcBorders>
          </w:tcPr>
          <w:p w14:paraId="322478E8" w14:textId="77777777" w:rsidR="00E0735B" w:rsidRPr="00A47B06" w:rsidRDefault="00E0735B" w:rsidP="00E0735B">
            <w:pPr>
              <w:spacing w:before="240" w:after="240"/>
            </w:pPr>
            <w:r w:rsidRPr="008C2275">
              <w:rPr>
                <w:b/>
              </w:rPr>
              <w:t>EMPHASIZE</w:t>
            </w:r>
            <w:r w:rsidRPr="00A47B06">
              <w:t xml:space="preserve"> that we will  have a separate lesson regarding the provisions of 38 CFR §4.28, §4.29 and §4.30</w:t>
            </w:r>
          </w:p>
          <w:p w14:paraId="3C3F3991" w14:textId="798F577C" w:rsidR="00E0735B" w:rsidRPr="00A47B06" w:rsidRDefault="00E0735B" w:rsidP="00E0735B">
            <w:pPr>
              <w:spacing w:before="240" w:after="240"/>
            </w:pPr>
            <w:r w:rsidRPr="008C2275">
              <w:rPr>
                <w:b/>
              </w:rPr>
              <w:t>EXPLAIN</w:t>
            </w:r>
            <w:r w:rsidRPr="00A47B06">
              <w:t xml:space="preserve"> (slide 3</w:t>
            </w:r>
            <w:r w:rsidR="00494505" w:rsidRPr="00A47B06">
              <w:t>7</w:t>
            </w:r>
            <w:r w:rsidRPr="00A47B06">
              <w:t xml:space="preserve">) </w:t>
            </w:r>
            <w:r w:rsidR="008C2275">
              <w:t>A</w:t>
            </w:r>
            <w:r w:rsidRPr="00A47B06">
              <w:t xml:space="preserve"> </w:t>
            </w:r>
            <w:proofErr w:type="spellStart"/>
            <w:r w:rsidRPr="00A47B06">
              <w:t>prestabilization</w:t>
            </w:r>
            <w:proofErr w:type="spellEnd"/>
            <w:r w:rsidRPr="00A47B06">
              <w:t xml:space="preserve"> rating may be assigned in lieu of ratings prescribed elsewhere, under conditions stated for disability from any disease or injury. </w:t>
            </w:r>
          </w:p>
          <w:p w14:paraId="5B0C2FA1" w14:textId="67EAD012" w:rsidR="001B5AD5" w:rsidRPr="00A47B06" w:rsidRDefault="00E0735B" w:rsidP="008C71C7">
            <w:pPr>
              <w:spacing w:before="240" w:after="240"/>
            </w:pPr>
            <w:r w:rsidRPr="00A47B06">
              <w:t>(slide 3</w:t>
            </w:r>
            <w:r w:rsidR="0040010C" w:rsidRPr="00A47B06">
              <w:t>8</w:t>
            </w:r>
            <w:r w:rsidRPr="00A47B06">
              <w:t>)</w:t>
            </w:r>
            <w:r w:rsidR="008C2275">
              <w:t xml:space="preserve"> </w:t>
            </w:r>
            <w:r w:rsidRPr="00A47B06">
              <w:t xml:space="preserve">The </w:t>
            </w:r>
            <w:proofErr w:type="spellStart"/>
            <w:r w:rsidRPr="00A47B06">
              <w:t>prestabilization</w:t>
            </w:r>
            <w:proofErr w:type="spellEnd"/>
            <w:r w:rsidRPr="00A47B06">
              <w:t xml:space="preserve"> rating is not to be assigned in any case in which a total rating is immediately assignable under the regular provisions of the schedule or on the basis of individual </w:t>
            </w:r>
            <w:proofErr w:type="spellStart"/>
            <w:r w:rsidRPr="00A47B06">
              <w:t>unemployability</w:t>
            </w:r>
            <w:proofErr w:type="spellEnd"/>
            <w:r w:rsidR="008C71C7">
              <w:t>.</w:t>
            </w:r>
          </w:p>
        </w:tc>
      </w:tr>
      <w:tr w:rsidR="001B5AD5" w:rsidRPr="00A47B06" w14:paraId="67286C20" w14:textId="77777777" w:rsidTr="00C2285D">
        <w:trPr>
          <w:trHeight w:val="212"/>
        </w:trPr>
        <w:tc>
          <w:tcPr>
            <w:tcW w:w="2560" w:type="dxa"/>
            <w:tcBorders>
              <w:top w:val="nil"/>
              <w:left w:val="nil"/>
              <w:bottom w:val="nil"/>
              <w:right w:val="nil"/>
            </w:tcBorders>
          </w:tcPr>
          <w:p w14:paraId="14C8F938" w14:textId="7D0D9AE7" w:rsidR="001B5AD5" w:rsidRPr="00A47B06" w:rsidRDefault="001B5AD5" w:rsidP="00C2285D">
            <w:pPr>
              <w:pStyle w:val="VBALevel2Heading"/>
              <w:rPr>
                <w:color w:val="auto"/>
              </w:rPr>
            </w:pPr>
            <w:r w:rsidRPr="00A47B06">
              <w:rPr>
                <w:color w:val="auto"/>
              </w:rPr>
              <w:t>Ratings Requiring Hospital Treatment for Observation</w:t>
            </w:r>
          </w:p>
          <w:p w14:paraId="5AF1FDB8" w14:textId="77777777" w:rsidR="001B5AD5" w:rsidRPr="00A47B06" w:rsidRDefault="001B5AD5" w:rsidP="00C2285D">
            <w:pPr>
              <w:pStyle w:val="VBALevel2Heading"/>
              <w:rPr>
                <w:color w:val="auto"/>
              </w:rPr>
            </w:pPr>
            <w:r w:rsidRPr="00A47B06">
              <w:rPr>
                <w:color w:val="auto"/>
              </w:rPr>
              <w:t>4.29</w:t>
            </w:r>
          </w:p>
          <w:p w14:paraId="109F583C" w14:textId="77777777" w:rsidR="00DA17E3" w:rsidRPr="00A47B06" w:rsidRDefault="00DA17E3" w:rsidP="00C2285D">
            <w:pPr>
              <w:pStyle w:val="VBALevel2Heading"/>
              <w:rPr>
                <w:color w:val="auto"/>
              </w:rPr>
            </w:pPr>
          </w:p>
          <w:p w14:paraId="6680573F" w14:textId="7474715B" w:rsidR="00DA17E3" w:rsidRPr="00A47B06" w:rsidRDefault="00DA17E3" w:rsidP="00C2285D">
            <w:pPr>
              <w:pStyle w:val="VBALevel2Heading"/>
              <w:rPr>
                <w:b w:val="0"/>
                <w:i/>
                <w:color w:val="auto"/>
              </w:rPr>
            </w:pPr>
            <w:r w:rsidRPr="00A47B06">
              <w:rPr>
                <w:b w:val="0"/>
                <w:i/>
                <w:color w:val="auto"/>
              </w:rPr>
              <w:t>Slide</w:t>
            </w:r>
            <w:r w:rsidR="00855C08" w:rsidRPr="00A47B06">
              <w:rPr>
                <w:b w:val="0"/>
                <w:i/>
                <w:color w:val="auto"/>
              </w:rPr>
              <w:t xml:space="preserve"> 39</w:t>
            </w:r>
          </w:p>
        </w:tc>
        <w:tc>
          <w:tcPr>
            <w:tcW w:w="7217" w:type="dxa"/>
            <w:tcBorders>
              <w:top w:val="nil"/>
              <w:left w:val="nil"/>
              <w:bottom w:val="nil"/>
              <w:right w:val="nil"/>
            </w:tcBorders>
          </w:tcPr>
          <w:p w14:paraId="649FF289" w14:textId="42622439" w:rsidR="001B5AD5" w:rsidRPr="00A47B06" w:rsidRDefault="00E0735B" w:rsidP="004F7A97">
            <w:pPr>
              <w:spacing w:before="240" w:after="240"/>
            </w:pPr>
            <w:r w:rsidRPr="008C2275">
              <w:rPr>
                <w:b/>
              </w:rPr>
              <w:t>EXPLAIN</w:t>
            </w:r>
            <w:r w:rsidRPr="00A47B06">
              <w:t xml:space="preserve"> that a total disability rating (100 percent) will be assigned without regard to other provisions of the rating schedule when it is shown that a service-connected disability has required hospital treatment in excess of 21 days either at a VA facility or an approved hospital, or hospital observation at the VA expense.</w:t>
            </w:r>
          </w:p>
        </w:tc>
      </w:tr>
      <w:tr w:rsidR="001B5AD5" w:rsidRPr="00A47B06" w14:paraId="499C467C" w14:textId="77777777" w:rsidTr="00C2285D">
        <w:trPr>
          <w:trHeight w:val="212"/>
        </w:trPr>
        <w:tc>
          <w:tcPr>
            <w:tcW w:w="2560" w:type="dxa"/>
            <w:tcBorders>
              <w:top w:val="nil"/>
              <w:left w:val="nil"/>
              <w:bottom w:val="nil"/>
              <w:right w:val="nil"/>
            </w:tcBorders>
          </w:tcPr>
          <w:p w14:paraId="32B2956C" w14:textId="77777777" w:rsidR="001B5AD5" w:rsidRPr="00A47B06" w:rsidRDefault="001B5AD5" w:rsidP="00C2285D">
            <w:pPr>
              <w:pStyle w:val="VBALevel2Heading"/>
              <w:rPr>
                <w:color w:val="auto"/>
              </w:rPr>
            </w:pPr>
            <w:r w:rsidRPr="00A47B06">
              <w:rPr>
                <w:color w:val="auto"/>
              </w:rPr>
              <w:t>Convalescence Ratings 4.30</w:t>
            </w:r>
          </w:p>
          <w:p w14:paraId="081B21FC" w14:textId="77777777" w:rsidR="00855C08" w:rsidRPr="00A47B06" w:rsidRDefault="00855C08" w:rsidP="00C2285D">
            <w:pPr>
              <w:pStyle w:val="VBALevel2Heading"/>
              <w:rPr>
                <w:color w:val="auto"/>
              </w:rPr>
            </w:pPr>
          </w:p>
          <w:p w14:paraId="48E785CB" w14:textId="13F37A8B" w:rsidR="00855C08" w:rsidRPr="00A47B06" w:rsidRDefault="00855C08" w:rsidP="00C2285D">
            <w:pPr>
              <w:pStyle w:val="VBALevel2Heading"/>
              <w:rPr>
                <w:b w:val="0"/>
                <w:i/>
                <w:color w:val="auto"/>
              </w:rPr>
            </w:pPr>
            <w:r w:rsidRPr="00A47B06">
              <w:rPr>
                <w:b w:val="0"/>
                <w:i/>
                <w:color w:val="auto"/>
              </w:rPr>
              <w:t>Slide 40</w:t>
            </w:r>
          </w:p>
        </w:tc>
        <w:tc>
          <w:tcPr>
            <w:tcW w:w="7217" w:type="dxa"/>
            <w:tcBorders>
              <w:top w:val="nil"/>
              <w:left w:val="nil"/>
              <w:bottom w:val="nil"/>
              <w:right w:val="nil"/>
            </w:tcBorders>
          </w:tcPr>
          <w:p w14:paraId="7504862C" w14:textId="724A10BD" w:rsidR="001B5AD5" w:rsidRPr="00A47B06" w:rsidRDefault="00E0735B" w:rsidP="004F7A97">
            <w:pPr>
              <w:spacing w:before="240" w:after="240"/>
            </w:pPr>
            <w:r w:rsidRPr="008C2275">
              <w:rPr>
                <w:b/>
              </w:rPr>
              <w:t>EXPLAIN</w:t>
            </w:r>
            <w:r w:rsidRPr="00A47B06">
              <w:t xml:space="preserve"> that 100% evaluation may continue for convalescence for 1 – 3 months in additio</w:t>
            </w:r>
            <w:r w:rsidR="004B447F" w:rsidRPr="00A47B06">
              <w:t>n to the hospitalization period</w:t>
            </w:r>
            <w:r w:rsidR="00D351E8" w:rsidRPr="00A47B06">
              <w:t>, with</w:t>
            </w:r>
            <w:r w:rsidRPr="00A47B06">
              <w:t xml:space="preserve"> possible extension up to six </w:t>
            </w:r>
            <w:r w:rsidR="00D351E8" w:rsidRPr="00A47B06">
              <w:t>months depending</w:t>
            </w:r>
            <w:r w:rsidR="004B447F" w:rsidRPr="00A47B06">
              <w:t xml:space="preserve"> on surgery or recovery time of illness/</w:t>
            </w:r>
            <w:r w:rsidR="00D351E8" w:rsidRPr="00A47B06">
              <w:t>injury. Note</w:t>
            </w:r>
            <w:r w:rsidRPr="00A47B06">
              <w:t>:</w:t>
            </w:r>
            <w:r w:rsidR="004B447F" w:rsidRPr="00A47B06">
              <w:t xml:space="preserve"> </w:t>
            </w:r>
            <w:r w:rsidRPr="00A47B06">
              <w:t xml:space="preserve"> Not subject to §3.105(e)</w:t>
            </w:r>
          </w:p>
        </w:tc>
      </w:tr>
      <w:tr w:rsidR="001B5AD5" w:rsidRPr="00A47B06" w14:paraId="0CBE3332" w14:textId="77777777" w:rsidTr="00C2285D">
        <w:trPr>
          <w:trHeight w:val="212"/>
        </w:trPr>
        <w:tc>
          <w:tcPr>
            <w:tcW w:w="2560" w:type="dxa"/>
            <w:tcBorders>
              <w:top w:val="nil"/>
              <w:left w:val="nil"/>
              <w:bottom w:val="nil"/>
              <w:right w:val="nil"/>
            </w:tcBorders>
          </w:tcPr>
          <w:p w14:paraId="0183DEB9" w14:textId="77777777" w:rsidR="001B5AD5" w:rsidRPr="00A47B06" w:rsidRDefault="001B5AD5" w:rsidP="00C2285D">
            <w:pPr>
              <w:pStyle w:val="VBALevel2Heading"/>
              <w:rPr>
                <w:color w:val="auto"/>
              </w:rPr>
            </w:pPr>
            <w:r w:rsidRPr="00A47B06">
              <w:rPr>
                <w:color w:val="auto"/>
              </w:rPr>
              <w:t>A No-Percent Rating 4.31</w:t>
            </w:r>
          </w:p>
          <w:p w14:paraId="3B041CE0" w14:textId="77777777" w:rsidR="00DA17E3" w:rsidRPr="00A47B06" w:rsidRDefault="00DA17E3" w:rsidP="00C2285D">
            <w:pPr>
              <w:pStyle w:val="VBALevel2Heading"/>
              <w:rPr>
                <w:color w:val="auto"/>
              </w:rPr>
            </w:pPr>
          </w:p>
          <w:p w14:paraId="536E1270" w14:textId="595F28F1" w:rsidR="00DA17E3" w:rsidRPr="00A47B06" w:rsidRDefault="00855C08" w:rsidP="00C2285D">
            <w:pPr>
              <w:pStyle w:val="VBALevel2Heading"/>
              <w:rPr>
                <w:b w:val="0"/>
                <w:i/>
                <w:color w:val="auto"/>
              </w:rPr>
            </w:pPr>
            <w:r w:rsidRPr="00A47B06">
              <w:rPr>
                <w:b w:val="0"/>
                <w:i/>
                <w:color w:val="auto"/>
              </w:rPr>
              <w:t>Slide 41</w:t>
            </w:r>
          </w:p>
        </w:tc>
        <w:tc>
          <w:tcPr>
            <w:tcW w:w="7217" w:type="dxa"/>
            <w:tcBorders>
              <w:top w:val="nil"/>
              <w:left w:val="nil"/>
              <w:bottom w:val="nil"/>
              <w:right w:val="nil"/>
            </w:tcBorders>
          </w:tcPr>
          <w:p w14:paraId="40C62675" w14:textId="3E4DA252" w:rsidR="001B5AD5" w:rsidRPr="00A47B06" w:rsidRDefault="00E0735B" w:rsidP="00B03833">
            <w:pPr>
              <w:spacing w:before="240" w:after="240"/>
            </w:pPr>
            <w:r w:rsidRPr="008C2275">
              <w:rPr>
                <w:b/>
              </w:rPr>
              <w:t>EXPLAIN</w:t>
            </w:r>
            <w:r w:rsidRPr="00A47B06">
              <w:t xml:space="preserve"> that we always have the ability to grant S/C at a </w:t>
            </w:r>
            <w:proofErr w:type="spellStart"/>
            <w:r w:rsidRPr="00A47B06">
              <w:t>noncompensable</w:t>
            </w:r>
            <w:proofErr w:type="spellEnd"/>
            <w:r w:rsidRPr="00A47B06">
              <w:t xml:space="preserve"> level, even if not specifically stated in the rating schedule.</w:t>
            </w:r>
          </w:p>
        </w:tc>
      </w:tr>
      <w:tr w:rsidR="001B5AD5" w:rsidRPr="00A47B06" w14:paraId="056CAEF2" w14:textId="77777777" w:rsidTr="00C2285D">
        <w:trPr>
          <w:trHeight w:val="212"/>
        </w:trPr>
        <w:tc>
          <w:tcPr>
            <w:tcW w:w="2560" w:type="dxa"/>
            <w:tcBorders>
              <w:top w:val="nil"/>
              <w:left w:val="nil"/>
              <w:bottom w:val="nil"/>
              <w:right w:val="nil"/>
            </w:tcBorders>
          </w:tcPr>
          <w:p w14:paraId="1ECBB7DF" w14:textId="539BC26D" w:rsidR="001B5AD5" w:rsidRPr="00A47B06" w:rsidRDefault="00855C08" w:rsidP="00C2285D">
            <w:pPr>
              <w:pStyle w:val="VBALevel2Heading"/>
              <w:rPr>
                <w:color w:val="auto"/>
              </w:rPr>
            </w:pPr>
            <w:r w:rsidRPr="00A47B06">
              <w:rPr>
                <w:color w:val="auto"/>
              </w:rPr>
              <w:t>Discussion</w:t>
            </w:r>
          </w:p>
          <w:p w14:paraId="0859B8D0" w14:textId="77777777" w:rsidR="00DA17E3" w:rsidRPr="00A47B06" w:rsidRDefault="00DA17E3" w:rsidP="00C2285D">
            <w:pPr>
              <w:pStyle w:val="VBALevel2Heading"/>
              <w:rPr>
                <w:color w:val="auto"/>
              </w:rPr>
            </w:pPr>
          </w:p>
          <w:p w14:paraId="3633AECF" w14:textId="6A2294EF" w:rsidR="00DA17E3" w:rsidRPr="00A47B06" w:rsidRDefault="00855C08" w:rsidP="00C2285D">
            <w:pPr>
              <w:pStyle w:val="VBALevel2Heading"/>
              <w:rPr>
                <w:b w:val="0"/>
                <w:i/>
                <w:color w:val="auto"/>
              </w:rPr>
            </w:pPr>
            <w:r w:rsidRPr="00A47B06">
              <w:rPr>
                <w:b w:val="0"/>
                <w:i/>
                <w:color w:val="auto"/>
              </w:rPr>
              <w:t>Slide 42</w:t>
            </w:r>
          </w:p>
        </w:tc>
        <w:tc>
          <w:tcPr>
            <w:tcW w:w="7217" w:type="dxa"/>
            <w:tcBorders>
              <w:top w:val="nil"/>
              <w:left w:val="nil"/>
              <w:bottom w:val="nil"/>
              <w:right w:val="nil"/>
            </w:tcBorders>
          </w:tcPr>
          <w:p w14:paraId="2201741A" w14:textId="77777777" w:rsidR="001B5AD5" w:rsidRPr="00A47B06" w:rsidRDefault="001B5AD5" w:rsidP="001B5AD5">
            <w:pPr>
              <w:overflowPunct/>
              <w:autoSpaceDE/>
              <w:autoSpaceDN/>
              <w:adjustRightInd/>
              <w:spacing w:before="0"/>
              <w:textAlignment w:val="auto"/>
              <w:rPr>
                <w:b/>
                <w:bCs/>
                <w:szCs w:val="24"/>
              </w:rPr>
            </w:pPr>
            <w:r w:rsidRPr="00A47B06">
              <w:rPr>
                <w:b/>
                <w:bCs/>
                <w:szCs w:val="24"/>
              </w:rPr>
              <w:t>Comp SVC Intranet-Training-Job Aids-RVSR &amp; VSR Job Aids-Disability Rating Calculator</w:t>
            </w:r>
          </w:p>
          <w:p w14:paraId="77C616FC" w14:textId="77777777" w:rsidR="001B5AD5" w:rsidRPr="00A47B06" w:rsidRDefault="001B5AD5" w:rsidP="001B5AD5">
            <w:pPr>
              <w:spacing w:before="240" w:after="240"/>
            </w:pPr>
          </w:p>
        </w:tc>
      </w:tr>
      <w:tr w:rsidR="001B5AD5" w:rsidRPr="00A47B06" w14:paraId="2C8B06EA" w14:textId="77777777" w:rsidTr="00C2285D">
        <w:trPr>
          <w:trHeight w:val="212"/>
        </w:trPr>
        <w:tc>
          <w:tcPr>
            <w:tcW w:w="2560" w:type="dxa"/>
            <w:tcBorders>
              <w:top w:val="nil"/>
              <w:left w:val="nil"/>
              <w:bottom w:val="nil"/>
              <w:right w:val="nil"/>
            </w:tcBorders>
          </w:tcPr>
          <w:p w14:paraId="65D3236A" w14:textId="77777777" w:rsidR="001B5AD5" w:rsidRPr="00A47B06" w:rsidRDefault="001B5AD5" w:rsidP="00C2285D">
            <w:pPr>
              <w:pStyle w:val="VBAEXERCISE"/>
            </w:pPr>
            <w:r w:rsidRPr="00A47B06">
              <w:t>Exercise</w:t>
            </w:r>
          </w:p>
        </w:tc>
        <w:tc>
          <w:tcPr>
            <w:tcW w:w="7217" w:type="dxa"/>
            <w:tcBorders>
              <w:top w:val="nil"/>
              <w:left w:val="nil"/>
              <w:bottom w:val="nil"/>
              <w:right w:val="nil"/>
            </w:tcBorders>
          </w:tcPr>
          <w:p w14:paraId="4885ED00" w14:textId="77777777" w:rsidR="001B5AD5" w:rsidRPr="00A47B06" w:rsidRDefault="0051155E" w:rsidP="00C2285D">
            <w:pPr>
              <w:pStyle w:val="VBABodyText"/>
              <w:rPr>
                <w:color w:val="auto"/>
              </w:rPr>
            </w:pPr>
            <w:r w:rsidRPr="00A47B06">
              <w:rPr>
                <w:color w:val="auto"/>
              </w:rPr>
              <w:t xml:space="preserve">Additional </w:t>
            </w:r>
            <w:proofErr w:type="spellStart"/>
            <w:r w:rsidRPr="00A47B06">
              <w:rPr>
                <w:color w:val="auto"/>
              </w:rPr>
              <w:t>Combinator</w:t>
            </w:r>
            <w:proofErr w:type="spellEnd"/>
            <w:r w:rsidRPr="00A47B06">
              <w:rPr>
                <w:color w:val="auto"/>
              </w:rPr>
              <w:t xml:space="preserve"> exercises:</w:t>
            </w:r>
          </w:p>
          <w:p w14:paraId="06007640" w14:textId="77777777" w:rsidR="0051155E" w:rsidRPr="00A47B06" w:rsidRDefault="0051155E" w:rsidP="0051155E">
            <w:pPr>
              <w:pStyle w:val="VBABodyText"/>
              <w:rPr>
                <w:color w:val="auto"/>
              </w:rPr>
            </w:pPr>
            <w:r w:rsidRPr="00A47B06">
              <w:rPr>
                <w:color w:val="auto"/>
              </w:rPr>
              <w:t>The Veteran has disabilities evaluated at 50 percent, 50 percent, and 40 percent (the two 50 percent disabilities are bilateral.</w:t>
            </w:r>
          </w:p>
          <w:p w14:paraId="57D80354" w14:textId="77777777" w:rsidR="0051155E" w:rsidRPr="00A47B06" w:rsidRDefault="0051155E" w:rsidP="0051155E">
            <w:pPr>
              <w:pStyle w:val="VBABodyText"/>
              <w:rPr>
                <w:color w:val="auto"/>
              </w:rPr>
            </w:pPr>
            <w:r w:rsidRPr="00A47B06">
              <w:rPr>
                <w:color w:val="auto"/>
              </w:rPr>
              <w:t>Answers:</w:t>
            </w:r>
          </w:p>
          <w:p w14:paraId="15049572" w14:textId="77777777" w:rsidR="0051155E" w:rsidRPr="00A47B06" w:rsidRDefault="0051155E" w:rsidP="0051155E">
            <w:pPr>
              <w:pStyle w:val="VBABodyText"/>
              <w:rPr>
                <w:color w:val="C00000"/>
              </w:rPr>
            </w:pPr>
            <w:r w:rsidRPr="00A47B06">
              <w:rPr>
                <w:color w:val="auto"/>
              </w:rPr>
              <w:t xml:space="preserve">1. </w:t>
            </w:r>
            <w:r w:rsidRPr="004661D1">
              <w:rPr>
                <w:color w:val="auto"/>
              </w:rPr>
              <w:t>Response: 70 percent – The order of severity is 60 percent, 21 percent and 20 percent.</w:t>
            </w:r>
          </w:p>
          <w:p w14:paraId="6BE5E76A" w14:textId="7E7649ED" w:rsidR="0051155E" w:rsidRPr="00A47B06" w:rsidRDefault="00D351E8" w:rsidP="0051155E">
            <w:pPr>
              <w:pStyle w:val="VBABodyText"/>
              <w:rPr>
                <w:color w:val="auto"/>
              </w:rPr>
            </w:pPr>
            <w:r w:rsidRPr="00A47B06">
              <w:rPr>
                <w:color w:val="auto"/>
              </w:rPr>
              <w:t xml:space="preserve">Bilateral factor-10 plus 10 equals 19, 10 percent of 19 is 1.9 so combined bilateral </w:t>
            </w:r>
            <w:proofErr w:type="gramStart"/>
            <w:r>
              <w:rPr>
                <w:color w:val="auto"/>
              </w:rPr>
              <w:t>factor</w:t>
            </w:r>
            <w:proofErr w:type="gramEnd"/>
            <w:r w:rsidRPr="00A47B06">
              <w:rPr>
                <w:color w:val="auto"/>
              </w:rPr>
              <w:t xml:space="preserve"> is 21. </w:t>
            </w:r>
            <w:r w:rsidR="0051155E" w:rsidRPr="00A47B06">
              <w:rPr>
                <w:color w:val="auto"/>
              </w:rPr>
              <w:t>60 plus 21 equals 68 percent plus 20 percent equals 74 percent, rounded down to 70 percent combined total.</w:t>
            </w:r>
          </w:p>
          <w:p w14:paraId="6DEBC5C4" w14:textId="77777777" w:rsidR="0051155E" w:rsidRPr="00A47B06" w:rsidRDefault="0051155E" w:rsidP="0051155E">
            <w:pPr>
              <w:pStyle w:val="VBABodyText"/>
              <w:rPr>
                <w:color w:val="C00000"/>
              </w:rPr>
            </w:pPr>
            <w:r w:rsidRPr="00A47B06">
              <w:rPr>
                <w:color w:val="auto"/>
              </w:rPr>
              <w:t xml:space="preserve">2. </w:t>
            </w:r>
            <w:r w:rsidRPr="004661D1">
              <w:rPr>
                <w:color w:val="auto"/>
              </w:rPr>
              <w:t>Response:  90 percent – The order of severity is 82 percent plus 40 percent equals 89 rounded to 90 percent combined total.</w:t>
            </w:r>
          </w:p>
          <w:p w14:paraId="70028A92" w14:textId="090EDE94" w:rsidR="0051155E" w:rsidRPr="00A47B06" w:rsidRDefault="0051155E" w:rsidP="0051155E">
            <w:pPr>
              <w:pStyle w:val="VBABodyText"/>
              <w:rPr>
                <w:color w:val="auto"/>
              </w:rPr>
            </w:pPr>
            <w:r w:rsidRPr="00A47B06">
              <w:rPr>
                <w:color w:val="auto"/>
              </w:rPr>
              <w:t>Bilateral factor – 50 percent plus 50 percent equals 75 percent, 10 percent of 75 is 7.5, so 75 plus 7.5 equals 82.5 rounded to 83 plus 40 percent equals 90 percent combined total evaluation.</w:t>
            </w:r>
          </w:p>
        </w:tc>
      </w:tr>
      <w:tr w:rsidR="001B5AD5" w:rsidRPr="00A47B06" w14:paraId="052215C0" w14:textId="77777777" w:rsidTr="00C2285D">
        <w:trPr>
          <w:trHeight w:val="212"/>
        </w:trPr>
        <w:tc>
          <w:tcPr>
            <w:tcW w:w="2560" w:type="dxa"/>
            <w:tcBorders>
              <w:top w:val="nil"/>
              <w:left w:val="nil"/>
              <w:bottom w:val="nil"/>
              <w:right w:val="nil"/>
            </w:tcBorders>
          </w:tcPr>
          <w:p w14:paraId="6C950CDB" w14:textId="54E1EEDE" w:rsidR="001B5AD5" w:rsidRPr="00A47B06" w:rsidRDefault="001B5AD5" w:rsidP="00C2285D">
            <w:pPr>
              <w:pStyle w:val="VBANOTES"/>
            </w:pPr>
            <w:r w:rsidRPr="00A47B06">
              <w:t>note(s)</w:t>
            </w:r>
          </w:p>
        </w:tc>
        <w:tc>
          <w:tcPr>
            <w:tcW w:w="7217" w:type="dxa"/>
            <w:tcBorders>
              <w:top w:val="nil"/>
              <w:left w:val="nil"/>
              <w:bottom w:val="nil"/>
              <w:right w:val="nil"/>
            </w:tcBorders>
          </w:tcPr>
          <w:p w14:paraId="2D1B2333" w14:textId="164B5AF5" w:rsidR="001B5AD5" w:rsidRPr="00A47B06" w:rsidRDefault="00947DD3" w:rsidP="00C2285D">
            <w:pPr>
              <w:pStyle w:val="VBABodyText"/>
              <w:rPr>
                <w:color w:val="auto"/>
              </w:rPr>
            </w:pPr>
            <w:r w:rsidRPr="00A47B06">
              <w:rPr>
                <w:color w:val="auto"/>
              </w:rPr>
              <w:t>none</w:t>
            </w:r>
          </w:p>
        </w:tc>
      </w:tr>
      <w:tr w:rsidR="001B5AD5" w:rsidRPr="00A47B06" w14:paraId="1E3780DF" w14:textId="77777777" w:rsidTr="00C2285D">
        <w:trPr>
          <w:trHeight w:val="212"/>
        </w:trPr>
        <w:tc>
          <w:tcPr>
            <w:tcW w:w="2560" w:type="dxa"/>
            <w:tcBorders>
              <w:top w:val="nil"/>
              <w:left w:val="nil"/>
              <w:bottom w:val="nil"/>
              <w:right w:val="nil"/>
            </w:tcBorders>
          </w:tcPr>
          <w:p w14:paraId="07A91F66" w14:textId="77777777" w:rsidR="001B5AD5" w:rsidRPr="00A47B06" w:rsidRDefault="001B5AD5" w:rsidP="00C2285D">
            <w:pPr>
              <w:pStyle w:val="VBADEMONSTRATION"/>
            </w:pPr>
            <w:r w:rsidRPr="00A47B06">
              <w:t>DEMONSTRATION</w:t>
            </w:r>
          </w:p>
        </w:tc>
        <w:tc>
          <w:tcPr>
            <w:tcW w:w="7217" w:type="dxa"/>
            <w:tcBorders>
              <w:top w:val="nil"/>
              <w:left w:val="nil"/>
              <w:bottom w:val="nil"/>
              <w:right w:val="nil"/>
            </w:tcBorders>
          </w:tcPr>
          <w:p w14:paraId="7E264BD1" w14:textId="19D4F315" w:rsidR="001B5AD5" w:rsidRPr="00A47B06" w:rsidRDefault="00947DD3" w:rsidP="00C2285D">
            <w:pPr>
              <w:pStyle w:val="VBABodyText"/>
              <w:rPr>
                <w:color w:val="auto"/>
              </w:rPr>
            </w:pPr>
            <w:r w:rsidRPr="00A47B06">
              <w:rPr>
                <w:color w:val="auto"/>
              </w:rPr>
              <w:t>none</w:t>
            </w:r>
          </w:p>
        </w:tc>
      </w:tr>
    </w:tbl>
    <w:p w14:paraId="235F423C" w14:textId="77777777" w:rsidR="009B2F5A" w:rsidRPr="00A47B06" w:rsidRDefault="009B2F5A">
      <w:pPr>
        <w:pStyle w:val="Heading1"/>
        <w:rPr>
          <w:szCs w:val="24"/>
        </w:rPr>
      </w:pPr>
      <w:r w:rsidRPr="00A47B06">
        <w:br w:type="page"/>
      </w:r>
    </w:p>
    <w:tbl>
      <w:tblPr>
        <w:tblW w:w="0" w:type="auto"/>
        <w:tblLayout w:type="fixed"/>
        <w:tblCellMar>
          <w:left w:w="115" w:type="dxa"/>
          <w:right w:w="115" w:type="dxa"/>
        </w:tblCellMar>
        <w:tblLook w:val="0000" w:firstRow="0" w:lastRow="0" w:firstColumn="0" w:lastColumn="0" w:noHBand="0" w:noVBand="0"/>
      </w:tblPr>
      <w:tblGrid>
        <w:gridCol w:w="2560"/>
        <w:gridCol w:w="6967"/>
      </w:tblGrid>
      <w:tr w:rsidR="009B2F5A" w:rsidRPr="00A47B06" w14:paraId="235F423E" w14:textId="77777777">
        <w:trPr>
          <w:cantSplit/>
          <w:trHeight w:val="625"/>
        </w:trPr>
        <w:tc>
          <w:tcPr>
            <w:tcW w:w="9527" w:type="dxa"/>
            <w:gridSpan w:val="2"/>
            <w:tcBorders>
              <w:top w:val="nil"/>
              <w:left w:val="nil"/>
              <w:bottom w:val="nil"/>
              <w:right w:val="nil"/>
            </w:tcBorders>
            <w:vAlign w:val="center"/>
          </w:tcPr>
          <w:p w14:paraId="235F423D" w14:textId="77777777" w:rsidR="009B2F5A" w:rsidRPr="00A47B06" w:rsidRDefault="009B2F5A">
            <w:pPr>
              <w:pStyle w:val="Heading1"/>
              <w:spacing w:before="0" w:after="0"/>
            </w:pPr>
            <w:bookmarkStart w:id="39" w:name="_Toc463448460"/>
            <w:r w:rsidRPr="00A47B06">
              <w:t>Practical Exercise</w:t>
            </w:r>
            <w:bookmarkEnd w:id="39"/>
          </w:p>
        </w:tc>
      </w:tr>
      <w:tr w:rsidR="009B2F5A" w:rsidRPr="00A47B06" w14:paraId="235F4241" w14:textId="77777777">
        <w:trPr>
          <w:cantSplit/>
        </w:trPr>
        <w:tc>
          <w:tcPr>
            <w:tcW w:w="2560" w:type="dxa"/>
            <w:tcBorders>
              <w:top w:val="nil"/>
              <w:left w:val="nil"/>
              <w:bottom w:val="nil"/>
              <w:right w:val="nil"/>
            </w:tcBorders>
          </w:tcPr>
          <w:p w14:paraId="235F423F" w14:textId="77777777" w:rsidR="009B2F5A" w:rsidRPr="00A47B06" w:rsidRDefault="009B2F5A">
            <w:pPr>
              <w:pStyle w:val="VBALevel1Heading"/>
            </w:pPr>
            <w:bookmarkStart w:id="40" w:name="_Toc269888423"/>
            <w:bookmarkStart w:id="41" w:name="_Toc269888766"/>
            <w:r w:rsidRPr="00A47B06">
              <w:t>Time Required</w:t>
            </w:r>
            <w:bookmarkEnd w:id="40"/>
            <w:bookmarkEnd w:id="41"/>
          </w:p>
        </w:tc>
        <w:tc>
          <w:tcPr>
            <w:tcW w:w="6967" w:type="dxa"/>
            <w:tcBorders>
              <w:top w:val="nil"/>
              <w:left w:val="nil"/>
              <w:bottom w:val="nil"/>
              <w:right w:val="nil"/>
            </w:tcBorders>
          </w:tcPr>
          <w:p w14:paraId="235F4240" w14:textId="777CAB11" w:rsidR="009B2F5A" w:rsidRPr="00A47B06" w:rsidRDefault="004661D1">
            <w:pPr>
              <w:pStyle w:val="VBATimeReq"/>
              <w:rPr>
                <w:color w:val="auto"/>
                <w:szCs w:val="24"/>
              </w:rPr>
            </w:pPr>
            <w:r>
              <w:rPr>
                <w:color w:val="auto"/>
              </w:rPr>
              <w:t>N/A</w:t>
            </w:r>
          </w:p>
        </w:tc>
      </w:tr>
      <w:tr w:rsidR="009B2F5A" w:rsidRPr="00A47B06" w14:paraId="235F4245" w14:textId="77777777">
        <w:trPr>
          <w:cantSplit/>
          <w:trHeight w:val="1683"/>
        </w:trPr>
        <w:tc>
          <w:tcPr>
            <w:tcW w:w="2560" w:type="dxa"/>
            <w:tcBorders>
              <w:top w:val="nil"/>
              <w:left w:val="nil"/>
              <w:bottom w:val="nil"/>
              <w:right w:val="nil"/>
            </w:tcBorders>
          </w:tcPr>
          <w:p w14:paraId="235F4242" w14:textId="77777777" w:rsidR="009B2F5A" w:rsidRPr="00A47B06" w:rsidRDefault="009B2F5A">
            <w:pPr>
              <w:pStyle w:val="VBAEXERCISE"/>
            </w:pPr>
            <w:bookmarkStart w:id="42" w:name="_Toc269888424"/>
            <w:bookmarkStart w:id="43" w:name="_Toc269888767"/>
            <w:r w:rsidRPr="00A47B06">
              <w:t>EXERCISE</w:t>
            </w:r>
            <w:bookmarkEnd w:id="42"/>
            <w:bookmarkEnd w:id="43"/>
          </w:p>
        </w:tc>
        <w:tc>
          <w:tcPr>
            <w:tcW w:w="6967" w:type="dxa"/>
            <w:tcBorders>
              <w:top w:val="nil"/>
              <w:left w:val="nil"/>
              <w:bottom w:val="nil"/>
              <w:right w:val="nil"/>
            </w:tcBorders>
          </w:tcPr>
          <w:p w14:paraId="235F4243" w14:textId="7BCFF398" w:rsidR="009B2F5A" w:rsidRPr="00A47B06" w:rsidRDefault="00913626">
            <w:pPr>
              <w:pStyle w:val="VBABodyText"/>
              <w:rPr>
                <w:color w:val="auto"/>
              </w:rPr>
            </w:pPr>
            <w:r w:rsidRPr="00A47B06">
              <w:rPr>
                <w:color w:val="auto"/>
              </w:rPr>
              <w:t>Instruct the students to complete the exercise in the student handout. The instructor will provide the answers and feedback to any questions the students may have.</w:t>
            </w:r>
          </w:p>
          <w:p w14:paraId="235F4244" w14:textId="77777777" w:rsidR="009B2F5A" w:rsidRPr="00A47B06" w:rsidRDefault="009B2F5A">
            <w:pPr>
              <w:spacing w:after="120"/>
              <w:rPr>
                <w:b/>
                <w:bCs/>
                <w:sz w:val="28"/>
              </w:rPr>
            </w:pPr>
            <w:r w:rsidRPr="00A47B06">
              <w:rPr>
                <w:szCs w:val="18"/>
              </w:rPr>
              <w:t>Ask if there are any questions about the information presented in the exercise, and then proceed to the Review.</w:t>
            </w:r>
            <w:r w:rsidRPr="00A47B06">
              <w:rPr>
                <w:b/>
                <w:bCs/>
                <w:sz w:val="28"/>
              </w:rPr>
              <w:t xml:space="preserve"> </w:t>
            </w:r>
          </w:p>
        </w:tc>
      </w:tr>
    </w:tbl>
    <w:p w14:paraId="235F424C" w14:textId="77777777" w:rsidR="009B2F5A" w:rsidRPr="00A47B06" w:rsidRDefault="009B2F5A">
      <w:pPr>
        <w:jc w:val="center"/>
        <w:rPr>
          <w:b/>
          <w:szCs w:val="24"/>
        </w:rPr>
      </w:pPr>
    </w:p>
    <w:p w14:paraId="235F424D" w14:textId="77777777" w:rsidR="009B2F5A" w:rsidRPr="00A47B06" w:rsidRDefault="009B2F5A">
      <w:pPr>
        <w:pStyle w:val="Heading1"/>
      </w:pPr>
      <w:r w:rsidRPr="00A47B06">
        <w:br w:type="page"/>
      </w:r>
    </w:p>
    <w:tbl>
      <w:tblPr>
        <w:tblW w:w="0" w:type="auto"/>
        <w:tblLayout w:type="fixed"/>
        <w:tblCellMar>
          <w:left w:w="115" w:type="dxa"/>
          <w:right w:w="115" w:type="dxa"/>
        </w:tblCellMar>
        <w:tblLook w:val="0000" w:firstRow="0" w:lastRow="0" w:firstColumn="0" w:lastColumn="0" w:noHBand="0" w:noVBand="0"/>
      </w:tblPr>
      <w:tblGrid>
        <w:gridCol w:w="2553"/>
        <w:gridCol w:w="6974"/>
      </w:tblGrid>
      <w:tr w:rsidR="009B2F5A" w:rsidRPr="00A47B06" w14:paraId="235F424F" w14:textId="77777777">
        <w:trPr>
          <w:trHeight w:val="212"/>
        </w:trPr>
        <w:tc>
          <w:tcPr>
            <w:tcW w:w="9527" w:type="dxa"/>
            <w:gridSpan w:val="2"/>
            <w:tcBorders>
              <w:top w:val="nil"/>
              <w:left w:val="nil"/>
              <w:bottom w:val="nil"/>
              <w:right w:val="nil"/>
            </w:tcBorders>
          </w:tcPr>
          <w:p w14:paraId="235F424E" w14:textId="77777777" w:rsidR="009B2F5A" w:rsidRPr="00A47B06" w:rsidRDefault="009B2F5A">
            <w:pPr>
              <w:pStyle w:val="Heading1"/>
            </w:pPr>
            <w:bookmarkStart w:id="44" w:name="_Toc269888426"/>
            <w:bookmarkStart w:id="45" w:name="_Toc269888769"/>
            <w:bookmarkStart w:id="46" w:name="_Toc269888792"/>
            <w:bookmarkStart w:id="47" w:name="_Toc463448461"/>
            <w:r w:rsidRPr="00A47B06">
              <w:t>Lesson Review, Assessment, and Wrap-up</w:t>
            </w:r>
            <w:bookmarkEnd w:id="44"/>
            <w:bookmarkEnd w:id="45"/>
            <w:bookmarkEnd w:id="46"/>
            <w:bookmarkEnd w:id="47"/>
          </w:p>
        </w:tc>
      </w:tr>
      <w:tr w:rsidR="009B2F5A" w:rsidRPr="00A47B06" w14:paraId="235F4254" w14:textId="77777777">
        <w:trPr>
          <w:trHeight w:val="1651"/>
        </w:trPr>
        <w:tc>
          <w:tcPr>
            <w:tcW w:w="2553" w:type="dxa"/>
            <w:tcBorders>
              <w:top w:val="nil"/>
              <w:left w:val="nil"/>
              <w:bottom w:val="nil"/>
              <w:right w:val="nil"/>
            </w:tcBorders>
          </w:tcPr>
          <w:p w14:paraId="235F4250" w14:textId="77777777" w:rsidR="009B2F5A" w:rsidRPr="00A47B06" w:rsidRDefault="009B2F5A">
            <w:pPr>
              <w:pStyle w:val="VBALevel1Heading"/>
            </w:pPr>
            <w:bookmarkStart w:id="48" w:name="_Toc269888427"/>
            <w:bookmarkStart w:id="49" w:name="_Toc269888770"/>
            <w:r w:rsidRPr="00A47B06">
              <w:t>Introduction</w:t>
            </w:r>
            <w:bookmarkEnd w:id="48"/>
            <w:bookmarkEnd w:id="49"/>
          </w:p>
          <w:p w14:paraId="235F4251" w14:textId="77777777" w:rsidR="009B2F5A" w:rsidRPr="00A47B06" w:rsidRDefault="009B2F5A">
            <w:pPr>
              <w:pStyle w:val="VBAInstructorExplanation"/>
              <w:rPr>
                <w:color w:val="auto"/>
              </w:rPr>
            </w:pPr>
            <w:r w:rsidRPr="00A47B06">
              <w:rPr>
                <w:color w:val="auto"/>
              </w:rPr>
              <w:t>Discuss the following:</w:t>
            </w:r>
          </w:p>
        </w:tc>
        <w:tc>
          <w:tcPr>
            <w:tcW w:w="6974" w:type="dxa"/>
            <w:tcBorders>
              <w:top w:val="nil"/>
              <w:left w:val="nil"/>
              <w:bottom w:val="nil"/>
              <w:right w:val="nil"/>
            </w:tcBorders>
          </w:tcPr>
          <w:p w14:paraId="235F4252" w14:textId="52360141" w:rsidR="009B2F5A" w:rsidRPr="00A47B06" w:rsidRDefault="009B2F5A">
            <w:pPr>
              <w:pStyle w:val="VBABodyText"/>
              <w:rPr>
                <w:color w:val="auto"/>
              </w:rPr>
            </w:pPr>
            <w:r w:rsidRPr="00A47B06">
              <w:rPr>
                <w:color w:val="auto"/>
              </w:rPr>
              <w:t xml:space="preserve">The </w:t>
            </w:r>
            <w:r w:rsidR="00913626" w:rsidRPr="00A47B06">
              <w:rPr>
                <w:color w:val="auto"/>
              </w:rPr>
              <w:t>Introduction to the Schedule for Rating Disabilities 4.1-4.31</w:t>
            </w:r>
            <w:r w:rsidRPr="00A47B06">
              <w:rPr>
                <w:color w:val="auto"/>
              </w:rPr>
              <w:t xml:space="preserve"> lesson is complete. </w:t>
            </w:r>
          </w:p>
          <w:p w14:paraId="235F4253" w14:textId="77777777" w:rsidR="009B2F5A" w:rsidRPr="00A47B06" w:rsidRDefault="009B2F5A">
            <w:pPr>
              <w:pStyle w:val="VBABodyText"/>
              <w:spacing w:after="120"/>
              <w:rPr>
                <w:color w:val="auto"/>
              </w:rPr>
            </w:pPr>
            <w:r w:rsidRPr="00A47B06">
              <w:rPr>
                <w:color w:val="auto"/>
              </w:rPr>
              <w:t>Review each lesson objective and ask the trainees for any questions or comments.</w:t>
            </w:r>
          </w:p>
        </w:tc>
      </w:tr>
      <w:tr w:rsidR="009B2F5A" w:rsidRPr="00A47B06" w14:paraId="235F4257" w14:textId="77777777">
        <w:tc>
          <w:tcPr>
            <w:tcW w:w="2553" w:type="dxa"/>
            <w:tcBorders>
              <w:top w:val="nil"/>
              <w:left w:val="nil"/>
              <w:bottom w:val="nil"/>
              <w:right w:val="nil"/>
            </w:tcBorders>
          </w:tcPr>
          <w:p w14:paraId="235F4255" w14:textId="77777777" w:rsidR="009B2F5A" w:rsidRPr="00A47B06" w:rsidRDefault="009B2F5A">
            <w:pPr>
              <w:pStyle w:val="VBALevel1Heading"/>
            </w:pPr>
            <w:bookmarkStart w:id="50" w:name="_Toc269888428"/>
            <w:bookmarkStart w:id="51" w:name="_Toc269888771"/>
            <w:r w:rsidRPr="00A47B06">
              <w:t>Time Required</w:t>
            </w:r>
            <w:bookmarkEnd w:id="50"/>
            <w:bookmarkEnd w:id="51"/>
          </w:p>
        </w:tc>
        <w:tc>
          <w:tcPr>
            <w:tcW w:w="6974" w:type="dxa"/>
            <w:tcBorders>
              <w:top w:val="nil"/>
              <w:left w:val="nil"/>
              <w:bottom w:val="nil"/>
              <w:right w:val="nil"/>
            </w:tcBorders>
          </w:tcPr>
          <w:p w14:paraId="235F4256" w14:textId="064DCB9B" w:rsidR="009B2F5A" w:rsidRPr="00A47B06" w:rsidRDefault="00120401">
            <w:pPr>
              <w:pStyle w:val="VBABodyText"/>
              <w:spacing w:after="120"/>
              <w:rPr>
                <w:b/>
                <w:color w:val="auto"/>
              </w:rPr>
            </w:pPr>
            <w:r>
              <w:rPr>
                <w:bCs/>
                <w:color w:val="auto"/>
              </w:rPr>
              <w:t>0</w:t>
            </w:r>
            <w:r w:rsidR="00913626" w:rsidRPr="00A47B06">
              <w:rPr>
                <w:bCs/>
                <w:color w:val="auto"/>
              </w:rPr>
              <w:t>.25</w:t>
            </w:r>
            <w:r w:rsidR="009B2F5A" w:rsidRPr="00A47B06">
              <w:rPr>
                <w:bCs/>
                <w:color w:val="auto"/>
              </w:rPr>
              <w:t xml:space="preserve"> hours </w:t>
            </w:r>
          </w:p>
        </w:tc>
      </w:tr>
      <w:tr w:rsidR="009B2F5A" w:rsidRPr="00A47B06" w14:paraId="235F425E" w14:textId="77777777">
        <w:trPr>
          <w:trHeight w:val="212"/>
        </w:trPr>
        <w:tc>
          <w:tcPr>
            <w:tcW w:w="2553" w:type="dxa"/>
            <w:tcBorders>
              <w:top w:val="nil"/>
              <w:left w:val="nil"/>
              <w:bottom w:val="nil"/>
              <w:right w:val="nil"/>
            </w:tcBorders>
          </w:tcPr>
          <w:p w14:paraId="235F4258" w14:textId="77777777" w:rsidR="009B2F5A" w:rsidRPr="00A47B06" w:rsidRDefault="009B2F5A">
            <w:pPr>
              <w:pStyle w:val="VBALevel1Heading"/>
            </w:pPr>
            <w:bookmarkStart w:id="52" w:name="_Toc269888429"/>
            <w:bookmarkStart w:id="53" w:name="_Toc269888772"/>
            <w:r w:rsidRPr="00A47B06">
              <w:t>Lesson Objectives</w:t>
            </w:r>
            <w:bookmarkEnd w:id="52"/>
            <w:bookmarkEnd w:id="53"/>
          </w:p>
        </w:tc>
        <w:tc>
          <w:tcPr>
            <w:tcW w:w="6974" w:type="dxa"/>
            <w:tcBorders>
              <w:top w:val="nil"/>
              <w:left w:val="nil"/>
              <w:bottom w:val="nil"/>
              <w:right w:val="nil"/>
            </w:tcBorders>
          </w:tcPr>
          <w:p w14:paraId="235F4259" w14:textId="27B109CF" w:rsidR="009B2F5A" w:rsidRPr="00A47B06" w:rsidRDefault="009B2F5A">
            <w:pPr>
              <w:spacing w:after="120"/>
            </w:pPr>
            <w:r w:rsidRPr="00A47B06">
              <w:t xml:space="preserve">You have completed the </w:t>
            </w:r>
            <w:r w:rsidR="00913626" w:rsidRPr="00A47B06">
              <w:t xml:space="preserve">Introduction to the Schedule for Rating Disabilities 4.1-4.31 </w:t>
            </w:r>
            <w:r w:rsidRPr="00A47B06">
              <w:t xml:space="preserve">lesson. </w:t>
            </w:r>
          </w:p>
          <w:p w14:paraId="235F425A" w14:textId="77777777" w:rsidR="009B2F5A" w:rsidRPr="00A47B06" w:rsidRDefault="009B2F5A">
            <w:pPr>
              <w:spacing w:after="120"/>
            </w:pPr>
            <w:r w:rsidRPr="00A47B06">
              <w:t xml:space="preserve">The trainee should be able to:  </w:t>
            </w:r>
          </w:p>
          <w:p w14:paraId="5AFE868A" w14:textId="77777777" w:rsidR="00FF74A6" w:rsidRPr="00A47B06" w:rsidRDefault="00FF74A6" w:rsidP="00FF74A6">
            <w:pPr>
              <w:numPr>
                <w:ilvl w:val="0"/>
                <w:numId w:val="19"/>
              </w:numPr>
              <w:spacing w:before="60" w:after="60"/>
            </w:pPr>
            <w:r w:rsidRPr="00A47B06">
              <w:t xml:space="preserve">Demonstrate an understanding of, evaluate, and apply the precepts of 38 CFR Part 4, Subpart A. </w:t>
            </w:r>
          </w:p>
          <w:p w14:paraId="717C3033" w14:textId="77777777" w:rsidR="00FF74A6" w:rsidRPr="00A47B06" w:rsidRDefault="00FF74A6" w:rsidP="00FF74A6">
            <w:pPr>
              <w:numPr>
                <w:ilvl w:val="0"/>
                <w:numId w:val="19"/>
              </w:numPr>
              <w:spacing w:before="60" w:after="60"/>
            </w:pPr>
            <w:r w:rsidRPr="00A47B06">
              <w:t>Apply learned material throughout the lesson by cooperating in the discussions and correctly completing the multiple choice questions at the end of the session.</w:t>
            </w:r>
          </w:p>
          <w:p w14:paraId="235F425D" w14:textId="75E26CD2" w:rsidR="009B2F5A" w:rsidRPr="00A47B06" w:rsidRDefault="009B2F5A" w:rsidP="00FF74A6">
            <w:pPr>
              <w:spacing w:before="60" w:after="60"/>
              <w:ind w:left="720"/>
            </w:pPr>
          </w:p>
        </w:tc>
      </w:tr>
      <w:tr w:rsidR="009B2F5A" w:rsidRPr="00A47B06" w14:paraId="235F4263" w14:textId="77777777">
        <w:trPr>
          <w:trHeight w:val="212"/>
        </w:trPr>
        <w:tc>
          <w:tcPr>
            <w:tcW w:w="2553" w:type="dxa"/>
            <w:tcBorders>
              <w:top w:val="nil"/>
              <w:left w:val="nil"/>
              <w:bottom w:val="nil"/>
              <w:right w:val="nil"/>
            </w:tcBorders>
          </w:tcPr>
          <w:p w14:paraId="235F425F" w14:textId="77777777" w:rsidR="009B2F5A" w:rsidRPr="00A47B06" w:rsidRDefault="009B2F5A">
            <w:pPr>
              <w:pStyle w:val="VBALevel1Heading"/>
              <w:spacing w:after="120"/>
            </w:pPr>
            <w:r w:rsidRPr="00A47B06">
              <w:t xml:space="preserve">Assessment </w:t>
            </w:r>
          </w:p>
          <w:p w14:paraId="235F4260" w14:textId="77777777" w:rsidR="009B2F5A" w:rsidRPr="00A47B06" w:rsidRDefault="009B2F5A">
            <w:pPr>
              <w:pStyle w:val="VBALevel3Heading"/>
              <w:rPr>
                <w:i w:val="0"/>
                <w:color w:val="auto"/>
              </w:rPr>
            </w:pPr>
          </w:p>
        </w:tc>
        <w:tc>
          <w:tcPr>
            <w:tcW w:w="6974" w:type="dxa"/>
            <w:tcBorders>
              <w:top w:val="nil"/>
              <w:left w:val="nil"/>
              <w:bottom w:val="nil"/>
              <w:right w:val="nil"/>
            </w:tcBorders>
          </w:tcPr>
          <w:p w14:paraId="235F4261" w14:textId="77777777" w:rsidR="009B2F5A" w:rsidRPr="00A47B06" w:rsidRDefault="009B2F5A">
            <w:pPr>
              <w:pStyle w:val="VBABodyText"/>
              <w:spacing w:after="120"/>
              <w:rPr>
                <w:color w:val="auto"/>
              </w:rPr>
            </w:pPr>
            <w:r w:rsidRPr="00A47B06">
              <w:rPr>
                <w:color w:val="auto"/>
              </w:rPr>
              <w:t>Remind the trainees to complete the on-line assessment in TMS to receive credit for completion of the course.</w:t>
            </w:r>
          </w:p>
          <w:p w14:paraId="235F4262" w14:textId="77777777" w:rsidR="009B2F5A" w:rsidRPr="00A47B06" w:rsidRDefault="009B2F5A">
            <w:pPr>
              <w:pStyle w:val="VBABodyText"/>
              <w:spacing w:after="120"/>
              <w:rPr>
                <w:b/>
                <w:color w:val="auto"/>
              </w:rPr>
            </w:pPr>
            <w:r w:rsidRPr="00A47B06">
              <w:rPr>
                <w:color w:val="auto"/>
              </w:rPr>
              <w:t>The assessment will allow the participants to demonstrate their understanding of the information presented in this lesson.</w:t>
            </w:r>
          </w:p>
        </w:tc>
      </w:tr>
    </w:tbl>
    <w:p w14:paraId="235F4264" w14:textId="77777777" w:rsidR="009B2F5A" w:rsidRPr="00A47B06" w:rsidRDefault="009B2F5A">
      <w:pPr>
        <w:tabs>
          <w:tab w:val="left" w:pos="240"/>
        </w:tabs>
        <w:rPr>
          <w:b/>
        </w:rPr>
      </w:pPr>
      <w:r w:rsidRPr="00A47B06">
        <w:tab/>
      </w:r>
    </w:p>
    <w:sectPr w:rsidR="009B2F5A" w:rsidRPr="00A47B06">
      <w:footerReference w:type="default" r:id="rId3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FCBA15" w14:textId="77777777" w:rsidR="0077490A" w:rsidRDefault="0077490A">
      <w:r>
        <w:separator/>
      </w:r>
    </w:p>
  </w:endnote>
  <w:endnote w:type="continuationSeparator" w:id="0">
    <w:p w14:paraId="2C09A903" w14:textId="77777777" w:rsidR="0077490A" w:rsidRDefault="00774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6336880"/>
      <w:docPartObj>
        <w:docPartGallery w:val="Page Numbers (Bottom of Page)"/>
        <w:docPartUnique/>
      </w:docPartObj>
    </w:sdtPr>
    <w:sdtEndPr>
      <w:rPr>
        <w:noProof/>
      </w:rPr>
    </w:sdtEndPr>
    <w:sdtContent>
      <w:p w14:paraId="6E2AF012" w14:textId="76522334" w:rsidR="004A794F" w:rsidRDefault="004A794F" w:rsidP="00947DD3">
        <w:pPr>
          <w:pStyle w:val="Footer"/>
          <w:tabs>
            <w:tab w:val="left" w:pos="1260"/>
            <w:tab w:val="right" w:pos="9360"/>
          </w:tabs>
        </w:pPr>
        <w:r>
          <w:t>September 2016</w:t>
        </w:r>
        <w:r>
          <w:tab/>
        </w:r>
        <w:r>
          <w:tab/>
        </w:r>
        <w:r>
          <w:tab/>
        </w:r>
        <w:r>
          <w:fldChar w:fldCharType="begin"/>
        </w:r>
        <w:r>
          <w:instrText xml:space="preserve"> PAGE   \* MERGEFORMAT </w:instrText>
        </w:r>
        <w:r>
          <w:fldChar w:fldCharType="separate"/>
        </w:r>
        <w:r w:rsidR="00120401">
          <w:rPr>
            <w:noProof/>
          </w:rPr>
          <w:t>19</w:t>
        </w:r>
        <w:r>
          <w:rPr>
            <w:noProof/>
          </w:rPr>
          <w:fldChar w:fldCharType="end"/>
        </w:r>
      </w:p>
    </w:sdtContent>
  </w:sdt>
  <w:p w14:paraId="235F426A" w14:textId="77777777" w:rsidR="004A794F" w:rsidRDefault="004A794F">
    <w:pPr>
      <w:pStyle w:val="VBAFooter"/>
      <w:widowControl w:val="0"/>
      <w:tabs>
        <w:tab w:val="center" w:pos="4320"/>
        <w:tab w:val="right" w:pos="8640"/>
      </w:tabs>
      <w:spacing w:befor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7E20D8" w14:textId="77777777" w:rsidR="0077490A" w:rsidRDefault="0077490A">
      <w:r>
        <w:separator/>
      </w:r>
    </w:p>
  </w:footnote>
  <w:footnote w:type="continuationSeparator" w:id="0">
    <w:p w14:paraId="2B6EEC87" w14:textId="77777777" w:rsidR="0077490A" w:rsidRDefault="007749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636446"/>
    <w:multiLevelType w:val="hybridMultilevel"/>
    <w:tmpl w:val="35DC8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
    <w:nsid w:val="1E8B7A3A"/>
    <w:multiLevelType w:val="hybridMultilevel"/>
    <w:tmpl w:val="B86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794A50"/>
    <w:multiLevelType w:val="hybridMultilevel"/>
    <w:tmpl w:val="B8D2DC80"/>
    <w:lvl w:ilvl="0" w:tplc="DDF830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nsid w:val="51253721"/>
    <w:multiLevelType w:val="hybridMultilevel"/>
    <w:tmpl w:val="BB8455D2"/>
    <w:lvl w:ilvl="0" w:tplc="B23C3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4451DA"/>
    <w:multiLevelType w:val="multilevel"/>
    <w:tmpl w:val="65FC10A6"/>
    <w:lvl w:ilvl="0">
      <w:start w:val="1"/>
      <w:numFmt w:val="bullet"/>
      <w:lvlText w:val="□"/>
      <w:lvlJc w:val="left"/>
      <w:pPr>
        <w:tabs>
          <w:tab w:val="num" w:pos="360"/>
        </w:tabs>
        <w:ind w:left="360" w:hanging="360"/>
      </w:pPr>
      <w:rPr>
        <w:rFonts w:ascii="Courier New" w:hAnsi="Courier New"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nsid w:val="58626AB8"/>
    <w:multiLevelType w:val="hybridMultilevel"/>
    <w:tmpl w:val="68AE59E4"/>
    <w:lvl w:ilvl="0" w:tplc="F62A3DD6">
      <w:start w:val="1"/>
      <w:numFmt w:val="bullet"/>
      <w:lvlText w:val=""/>
      <w:lvlJc w:val="left"/>
      <w:pPr>
        <w:tabs>
          <w:tab w:val="num" w:pos="720"/>
        </w:tabs>
        <w:ind w:left="720" w:hanging="360"/>
      </w:pPr>
      <w:rPr>
        <w:rFonts w:ascii="Symbol" w:hAnsi="Symbol" w:hint="default"/>
        <w:color w:val="auto"/>
      </w:rPr>
    </w:lvl>
    <w:lvl w:ilvl="1" w:tplc="A328A6B2">
      <w:start w:val="1"/>
      <w:numFmt w:val="bullet"/>
      <w:lvlText w:val="o"/>
      <w:lvlJc w:val="left"/>
      <w:pPr>
        <w:tabs>
          <w:tab w:val="num" w:pos="1440"/>
        </w:tabs>
        <w:ind w:left="1440" w:hanging="360"/>
      </w:pPr>
      <w:rPr>
        <w:rFonts w:ascii="Courier New" w:hAnsi="Courier New" w:cs="Courier New" w:hint="default"/>
      </w:rPr>
    </w:lvl>
    <w:lvl w:ilvl="2" w:tplc="87042908">
      <w:start w:val="1"/>
      <w:numFmt w:val="bullet"/>
      <w:lvlText w:val=""/>
      <w:lvlJc w:val="left"/>
      <w:pPr>
        <w:tabs>
          <w:tab w:val="num" w:pos="2160"/>
        </w:tabs>
        <w:ind w:left="2160" w:hanging="360"/>
      </w:pPr>
      <w:rPr>
        <w:rFonts w:ascii="Wingdings" w:hAnsi="Wingdings" w:cs="Times New Roman" w:hint="default"/>
      </w:rPr>
    </w:lvl>
    <w:lvl w:ilvl="3" w:tplc="8FEA90F8">
      <w:start w:val="1"/>
      <w:numFmt w:val="bullet"/>
      <w:lvlText w:val=""/>
      <w:lvlJc w:val="left"/>
      <w:pPr>
        <w:tabs>
          <w:tab w:val="num" w:pos="2880"/>
        </w:tabs>
        <w:ind w:left="2880" w:hanging="360"/>
      </w:pPr>
      <w:rPr>
        <w:rFonts w:ascii="Symbol" w:hAnsi="Symbol" w:cs="Times New Roman" w:hint="default"/>
      </w:rPr>
    </w:lvl>
    <w:lvl w:ilvl="4" w:tplc="F62E02B6">
      <w:start w:val="1"/>
      <w:numFmt w:val="bullet"/>
      <w:lvlText w:val="o"/>
      <w:lvlJc w:val="left"/>
      <w:pPr>
        <w:tabs>
          <w:tab w:val="num" w:pos="3600"/>
        </w:tabs>
        <w:ind w:left="3600" w:hanging="360"/>
      </w:pPr>
      <w:rPr>
        <w:rFonts w:ascii="Courier New" w:hAnsi="Courier New" w:cs="Courier New" w:hint="default"/>
      </w:rPr>
    </w:lvl>
    <w:lvl w:ilvl="5" w:tplc="60007664">
      <w:start w:val="1"/>
      <w:numFmt w:val="bullet"/>
      <w:lvlText w:val=""/>
      <w:lvlJc w:val="left"/>
      <w:pPr>
        <w:tabs>
          <w:tab w:val="num" w:pos="4320"/>
        </w:tabs>
        <w:ind w:left="4320" w:hanging="360"/>
      </w:pPr>
      <w:rPr>
        <w:rFonts w:ascii="Wingdings" w:hAnsi="Wingdings" w:cs="Times New Roman" w:hint="default"/>
      </w:rPr>
    </w:lvl>
    <w:lvl w:ilvl="6" w:tplc="4FA02D8E">
      <w:start w:val="1"/>
      <w:numFmt w:val="bullet"/>
      <w:lvlText w:val=""/>
      <w:lvlJc w:val="left"/>
      <w:pPr>
        <w:tabs>
          <w:tab w:val="num" w:pos="5040"/>
        </w:tabs>
        <w:ind w:left="5040" w:hanging="360"/>
      </w:pPr>
      <w:rPr>
        <w:rFonts w:ascii="Symbol" w:hAnsi="Symbol" w:cs="Times New Roman" w:hint="default"/>
      </w:rPr>
    </w:lvl>
    <w:lvl w:ilvl="7" w:tplc="F7761D1A">
      <w:start w:val="1"/>
      <w:numFmt w:val="bullet"/>
      <w:lvlText w:val="o"/>
      <w:lvlJc w:val="left"/>
      <w:pPr>
        <w:tabs>
          <w:tab w:val="num" w:pos="5760"/>
        </w:tabs>
        <w:ind w:left="5760" w:hanging="360"/>
      </w:pPr>
      <w:rPr>
        <w:rFonts w:ascii="Courier New" w:hAnsi="Courier New" w:cs="Courier New" w:hint="default"/>
      </w:rPr>
    </w:lvl>
    <w:lvl w:ilvl="8" w:tplc="B78888FA">
      <w:start w:val="1"/>
      <w:numFmt w:val="bullet"/>
      <w:lvlText w:val=""/>
      <w:lvlJc w:val="left"/>
      <w:pPr>
        <w:tabs>
          <w:tab w:val="num" w:pos="6480"/>
        </w:tabs>
        <w:ind w:left="6480" w:hanging="360"/>
      </w:pPr>
      <w:rPr>
        <w:rFonts w:ascii="Wingdings" w:hAnsi="Wingdings" w:cs="Times New Roman" w:hint="default"/>
      </w:rPr>
    </w:lvl>
  </w:abstractNum>
  <w:abstractNum w:abstractNumId="9">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10">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7F62419"/>
    <w:multiLevelType w:val="hybridMultilevel"/>
    <w:tmpl w:val="0C1E5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AD528D6"/>
    <w:multiLevelType w:val="hybridMultilevel"/>
    <w:tmpl w:val="CD2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8257CDF"/>
    <w:multiLevelType w:val="multilevel"/>
    <w:tmpl w:val="9A2AD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84F5029"/>
    <w:multiLevelType w:val="hybridMultilevel"/>
    <w:tmpl w:val="F716C9F0"/>
    <w:lvl w:ilvl="0" w:tplc="04090001">
      <w:start w:val="1"/>
      <w:numFmt w:val="bullet"/>
      <w:lvlText w:val=""/>
      <w:lvlJc w:val="left"/>
      <w:pPr>
        <w:ind w:left="655" w:hanging="360"/>
      </w:pPr>
      <w:rPr>
        <w:rFonts w:ascii="Symbol" w:hAnsi="Symbol" w:hint="default"/>
      </w:rPr>
    </w:lvl>
    <w:lvl w:ilvl="1" w:tplc="04090003">
      <w:start w:val="1"/>
      <w:numFmt w:val="decimal"/>
      <w:lvlText w:val="%2."/>
      <w:lvlJc w:val="left"/>
      <w:pPr>
        <w:tabs>
          <w:tab w:val="num" w:pos="601"/>
        </w:tabs>
        <w:ind w:left="601" w:hanging="360"/>
      </w:pPr>
    </w:lvl>
    <w:lvl w:ilvl="2" w:tplc="04090005">
      <w:start w:val="1"/>
      <w:numFmt w:val="decimal"/>
      <w:lvlText w:val="%3."/>
      <w:lvlJc w:val="left"/>
      <w:pPr>
        <w:tabs>
          <w:tab w:val="num" w:pos="1321"/>
        </w:tabs>
        <w:ind w:left="1321" w:hanging="360"/>
      </w:pPr>
    </w:lvl>
    <w:lvl w:ilvl="3" w:tplc="04090001">
      <w:start w:val="1"/>
      <w:numFmt w:val="decimal"/>
      <w:lvlText w:val="%4."/>
      <w:lvlJc w:val="left"/>
      <w:pPr>
        <w:tabs>
          <w:tab w:val="num" w:pos="2041"/>
        </w:tabs>
        <w:ind w:left="2041" w:hanging="360"/>
      </w:pPr>
    </w:lvl>
    <w:lvl w:ilvl="4" w:tplc="04090003">
      <w:start w:val="1"/>
      <w:numFmt w:val="decimal"/>
      <w:lvlText w:val="%5."/>
      <w:lvlJc w:val="left"/>
      <w:pPr>
        <w:tabs>
          <w:tab w:val="num" w:pos="2761"/>
        </w:tabs>
        <w:ind w:left="2761" w:hanging="360"/>
      </w:pPr>
    </w:lvl>
    <w:lvl w:ilvl="5" w:tplc="04090005">
      <w:start w:val="1"/>
      <w:numFmt w:val="decimal"/>
      <w:lvlText w:val="%6."/>
      <w:lvlJc w:val="left"/>
      <w:pPr>
        <w:tabs>
          <w:tab w:val="num" w:pos="3481"/>
        </w:tabs>
        <w:ind w:left="3481" w:hanging="360"/>
      </w:pPr>
    </w:lvl>
    <w:lvl w:ilvl="6" w:tplc="04090001">
      <w:start w:val="1"/>
      <w:numFmt w:val="decimal"/>
      <w:lvlText w:val="%7."/>
      <w:lvlJc w:val="left"/>
      <w:pPr>
        <w:tabs>
          <w:tab w:val="num" w:pos="4201"/>
        </w:tabs>
        <w:ind w:left="4201" w:hanging="360"/>
      </w:pPr>
    </w:lvl>
    <w:lvl w:ilvl="7" w:tplc="04090003">
      <w:start w:val="1"/>
      <w:numFmt w:val="decimal"/>
      <w:lvlText w:val="%8."/>
      <w:lvlJc w:val="left"/>
      <w:pPr>
        <w:tabs>
          <w:tab w:val="num" w:pos="4921"/>
        </w:tabs>
        <w:ind w:left="4921" w:hanging="360"/>
      </w:pPr>
    </w:lvl>
    <w:lvl w:ilvl="8" w:tplc="04090005">
      <w:start w:val="1"/>
      <w:numFmt w:val="decimal"/>
      <w:lvlText w:val="%9."/>
      <w:lvlJc w:val="left"/>
      <w:pPr>
        <w:tabs>
          <w:tab w:val="num" w:pos="5641"/>
        </w:tabs>
        <w:ind w:left="5641" w:hanging="360"/>
      </w:pPr>
    </w:lvl>
  </w:abstractNum>
  <w:num w:numId="1">
    <w:abstractNumId w:val="8"/>
  </w:num>
  <w:num w:numId="2">
    <w:abstractNumId w:val="0"/>
  </w:num>
  <w:num w:numId="3">
    <w:abstractNumId w:val="2"/>
  </w:num>
  <w:num w:numId="4">
    <w:abstractNumId w:val="12"/>
  </w:num>
  <w:num w:numId="5">
    <w:abstractNumId w:val="7"/>
  </w:num>
  <w:num w:numId="6">
    <w:abstractNumId w:val="5"/>
  </w:num>
  <w:num w:numId="7">
    <w:abstractNumId w:val="1"/>
  </w:num>
  <w:num w:numId="8">
    <w:abstractNumId w:val="3"/>
  </w:num>
  <w:num w:numId="9">
    <w:abstractNumId w:val="9"/>
  </w:num>
  <w:num w:numId="10">
    <w:abstractNumId w:val="6"/>
  </w:num>
  <w:num w:numId="11">
    <w:abstractNumId w:val="4"/>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num>
  <w:num w:numId="15">
    <w:abstractNumId w:val="5"/>
  </w:num>
  <w:num w:numId="16">
    <w:abstractNumId w:val="5"/>
  </w:num>
  <w:num w:numId="17">
    <w:abstractNumId w:val="5"/>
  </w:num>
  <w:num w:numId="18">
    <w:abstractNumId w:val="5"/>
  </w:num>
  <w:num w:numId="19">
    <w:abstractNumId w:val="10"/>
  </w:num>
  <w:num w:numId="20">
    <w:abstractNumId w:val="11"/>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20"/>
  <w:doNotHyphenateCaps/>
  <w:drawingGridHorizontalSpacing w:val="120"/>
  <w:drawingGridVerticalSpacing w:val="120"/>
  <w:displayHorizontalDrawingGridEvery w:val="2"/>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A72"/>
    <w:rsid w:val="00036461"/>
    <w:rsid w:val="00041A00"/>
    <w:rsid w:val="000574FE"/>
    <w:rsid w:val="000945C8"/>
    <w:rsid w:val="000F1A72"/>
    <w:rsid w:val="000F78B6"/>
    <w:rsid w:val="00120401"/>
    <w:rsid w:val="001210B6"/>
    <w:rsid w:val="00155B56"/>
    <w:rsid w:val="00174AED"/>
    <w:rsid w:val="001759B6"/>
    <w:rsid w:val="001A054B"/>
    <w:rsid w:val="001A6DFB"/>
    <w:rsid w:val="001B311A"/>
    <w:rsid w:val="001B39F2"/>
    <w:rsid w:val="001B5AD5"/>
    <w:rsid w:val="002076C5"/>
    <w:rsid w:val="002178D3"/>
    <w:rsid w:val="00220AA3"/>
    <w:rsid w:val="00230A9B"/>
    <w:rsid w:val="002570A6"/>
    <w:rsid w:val="00264954"/>
    <w:rsid w:val="002939D1"/>
    <w:rsid w:val="002A2AAE"/>
    <w:rsid w:val="002B7C4D"/>
    <w:rsid w:val="00317459"/>
    <w:rsid w:val="003340D5"/>
    <w:rsid w:val="00343B4C"/>
    <w:rsid w:val="00353298"/>
    <w:rsid w:val="00384190"/>
    <w:rsid w:val="00391DEE"/>
    <w:rsid w:val="003A1D65"/>
    <w:rsid w:val="0040010C"/>
    <w:rsid w:val="004238F2"/>
    <w:rsid w:val="00432AFE"/>
    <w:rsid w:val="0043404D"/>
    <w:rsid w:val="0043615A"/>
    <w:rsid w:val="004639F1"/>
    <w:rsid w:val="004661D1"/>
    <w:rsid w:val="0047601A"/>
    <w:rsid w:val="00477FA6"/>
    <w:rsid w:val="00486449"/>
    <w:rsid w:val="00494505"/>
    <w:rsid w:val="004A794F"/>
    <w:rsid w:val="004B447F"/>
    <w:rsid w:val="004C46E2"/>
    <w:rsid w:val="004D1919"/>
    <w:rsid w:val="004E3C89"/>
    <w:rsid w:val="004F50FE"/>
    <w:rsid w:val="004F7A97"/>
    <w:rsid w:val="0051155E"/>
    <w:rsid w:val="005740B2"/>
    <w:rsid w:val="00594C47"/>
    <w:rsid w:val="005B1197"/>
    <w:rsid w:val="006252D7"/>
    <w:rsid w:val="00640AD0"/>
    <w:rsid w:val="00693448"/>
    <w:rsid w:val="006A070A"/>
    <w:rsid w:val="006B7E20"/>
    <w:rsid w:val="006C7EDA"/>
    <w:rsid w:val="0070417C"/>
    <w:rsid w:val="007631A7"/>
    <w:rsid w:val="00767B14"/>
    <w:rsid w:val="0077490A"/>
    <w:rsid w:val="007D212A"/>
    <w:rsid w:val="007E468D"/>
    <w:rsid w:val="00844FCC"/>
    <w:rsid w:val="00854845"/>
    <w:rsid w:val="00855C08"/>
    <w:rsid w:val="0089047A"/>
    <w:rsid w:val="008A7E22"/>
    <w:rsid w:val="008B68A5"/>
    <w:rsid w:val="008C2275"/>
    <w:rsid w:val="008C3A29"/>
    <w:rsid w:val="008C4695"/>
    <w:rsid w:val="008C71C7"/>
    <w:rsid w:val="00913626"/>
    <w:rsid w:val="00932936"/>
    <w:rsid w:val="00947DD3"/>
    <w:rsid w:val="009815A2"/>
    <w:rsid w:val="00983B0E"/>
    <w:rsid w:val="009B2F5A"/>
    <w:rsid w:val="00A42CB3"/>
    <w:rsid w:val="00A47B06"/>
    <w:rsid w:val="00A558E3"/>
    <w:rsid w:val="00A717F2"/>
    <w:rsid w:val="00A81ECE"/>
    <w:rsid w:val="00AC1488"/>
    <w:rsid w:val="00AC6F92"/>
    <w:rsid w:val="00AD59AA"/>
    <w:rsid w:val="00AE6ACC"/>
    <w:rsid w:val="00AF17A2"/>
    <w:rsid w:val="00AF7580"/>
    <w:rsid w:val="00B024A2"/>
    <w:rsid w:val="00B03833"/>
    <w:rsid w:val="00B10EA6"/>
    <w:rsid w:val="00B50204"/>
    <w:rsid w:val="00B71A72"/>
    <w:rsid w:val="00B83D30"/>
    <w:rsid w:val="00B93BC9"/>
    <w:rsid w:val="00BA301E"/>
    <w:rsid w:val="00BC17E4"/>
    <w:rsid w:val="00BC573C"/>
    <w:rsid w:val="00BE7E12"/>
    <w:rsid w:val="00C0474A"/>
    <w:rsid w:val="00C05E3D"/>
    <w:rsid w:val="00C2285D"/>
    <w:rsid w:val="00C63EEC"/>
    <w:rsid w:val="00C742A9"/>
    <w:rsid w:val="00C8092F"/>
    <w:rsid w:val="00C85A40"/>
    <w:rsid w:val="00CA3852"/>
    <w:rsid w:val="00CD0399"/>
    <w:rsid w:val="00CD3AE8"/>
    <w:rsid w:val="00CD717F"/>
    <w:rsid w:val="00CE4401"/>
    <w:rsid w:val="00CF7592"/>
    <w:rsid w:val="00D2288F"/>
    <w:rsid w:val="00D351E8"/>
    <w:rsid w:val="00D81C92"/>
    <w:rsid w:val="00D87BD4"/>
    <w:rsid w:val="00D900E9"/>
    <w:rsid w:val="00DA17E3"/>
    <w:rsid w:val="00DB4FA0"/>
    <w:rsid w:val="00DD0567"/>
    <w:rsid w:val="00DE10B0"/>
    <w:rsid w:val="00DF348A"/>
    <w:rsid w:val="00DF7789"/>
    <w:rsid w:val="00DF7E7C"/>
    <w:rsid w:val="00DF7EBE"/>
    <w:rsid w:val="00E0735B"/>
    <w:rsid w:val="00E43C83"/>
    <w:rsid w:val="00E44F8D"/>
    <w:rsid w:val="00E46583"/>
    <w:rsid w:val="00E469A9"/>
    <w:rsid w:val="00E469E5"/>
    <w:rsid w:val="00E76586"/>
    <w:rsid w:val="00E81133"/>
    <w:rsid w:val="00E93036"/>
    <w:rsid w:val="00EC4B58"/>
    <w:rsid w:val="00ED1D22"/>
    <w:rsid w:val="00EF587B"/>
    <w:rsid w:val="00F6003B"/>
    <w:rsid w:val="00F63FB2"/>
    <w:rsid w:val="00F82BF6"/>
    <w:rsid w:val="00F871D6"/>
    <w:rsid w:val="00FA2330"/>
    <w:rsid w:val="00FE6BC3"/>
    <w:rsid w:val="00FF7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1B5AD5"/>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947DD3"/>
    <w:rPr>
      <w:sz w:val="24"/>
    </w:rPr>
  </w:style>
  <w:style w:type="character" w:styleId="Strong">
    <w:name w:val="Strong"/>
    <w:basedOn w:val="DefaultParagraphFont"/>
    <w:uiPriority w:val="22"/>
    <w:qFormat/>
    <w:rsid w:val="00A42CB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1B5AD5"/>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947DD3"/>
    <w:rPr>
      <w:sz w:val="24"/>
    </w:rPr>
  </w:style>
  <w:style w:type="character" w:styleId="Strong">
    <w:name w:val="Strong"/>
    <w:basedOn w:val="DefaultParagraphFont"/>
    <w:uiPriority w:val="22"/>
    <w:qFormat/>
    <w:rsid w:val="00A42C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477040875">
          <w:marLeft w:val="547"/>
          <w:marRight w:val="0"/>
          <w:marTop w:val="115"/>
          <w:marBottom w:val="0"/>
          <w:divBdr>
            <w:top w:val="none" w:sz="0" w:space="0" w:color="auto"/>
            <w:left w:val="none" w:sz="0" w:space="0" w:color="auto"/>
            <w:bottom w:val="none" w:sz="0" w:space="0" w:color="auto"/>
            <w:right w:val="none" w:sz="0" w:space="0" w:color="auto"/>
          </w:divBdr>
        </w:div>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260531269">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 w:id="1999191346">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332270175">
          <w:marLeft w:val="547"/>
          <w:marRight w:val="0"/>
          <w:marTop w:val="115"/>
          <w:marBottom w:val="0"/>
          <w:divBdr>
            <w:top w:val="none" w:sz="0" w:space="0" w:color="auto"/>
            <w:left w:val="none" w:sz="0" w:space="0" w:color="auto"/>
            <w:bottom w:val="none" w:sz="0" w:space="0" w:color="auto"/>
            <w:right w:val="none" w:sz="0" w:space="0" w:color="auto"/>
          </w:divBdr>
        </w:div>
        <w:div w:id="2134202893">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aww.compensation.pension.km.va.gov/system/templates/selfservice/va_ka/portal.html?encodedHash=%23!agent%2Fportal%2F554400000001034%3FLANGUAGE%3Den%26COUNTRY%3DUS" TargetMode="External"/><Relationship Id="rId18" Type="http://schemas.openxmlformats.org/officeDocument/2006/relationships/hyperlink" Target="https://vaww.compensation.pension.km.va.gov/system/templates/selfservice/va_ka/portal.html?encodedHash=%23!agent%2Fportal%2F554400000001034%2Ftopic%2F554400000003120%2FPart-04-Part-IV-Compensation-DIC-and-Death-Compensation-Benefits" TargetMode="External"/><Relationship Id="rId26" Type="http://schemas.openxmlformats.org/officeDocument/2006/relationships/hyperlink" Target="http://www.ecfr.gov/cgi-bin/text-idx?SID=ad275643432556b9dda942343fb89296&amp;mc=true&amp;node=pt38.1.4&amp;rgn=div5" TargetMode="External"/><Relationship Id="rId3" Type="http://schemas.openxmlformats.org/officeDocument/2006/relationships/customXml" Target="../customXml/item3.xml"/><Relationship Id="rId21" Type="http://schemas.openxmlformats.org/officeDocument/2006/relationships/hyperlink" Target="http://www.ecfr.gov/cgi-bin/text-idx?SID=ad275643432556b9dda942343fb89296&amp;mc=true&amp;node=pt38.1.3&amp;rgn=div58" TargetMode="External"/><Relationship Id="rId34"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www.ecfr.gov/cgi-bin/text-idx?SID=ad275643432556b9dda942343fb89296&amp;mc=true&amp;node=pt38.1.4&amp;rgn=div5" TargetMode="External"/><Relationship Id="rId17" Type="http://schemas.openxmlformats.org/officeDocument/2006/relationships/hyperlink" Target="https://vaww.compensation.pension.km.va.gov/system/templates/selfservice/va_ka/portal.html?encodedHash=%23!agent%2Fportal%2F554400000001034%2Ftopic%2F554400000003068%2FPart-03-Part-III-General-Claims-Process" TargetMode="External"/><Relationship Id="rId25" Type="http://schemas.openxmlformats.org/officeDocument/2006/relationships/hyperlink" Target="http://vbaw.vba.va.gov/bl/21/advisory/CAVCDAD.htm"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ecfr.gov/cgi-bin/text-idx?SID=ad275643432556b9dda942343fb89296&amp;mc=true&amp;node=pt38.1.4&amp;rgn=div5" TargetMode="External"/><Relationship Id="rId20" Type="http://schemas.openxmlformats.org/officeDocument/2006/relationships/hyperlink" Target="https://vaww.compensation.pension.km.va.gov/system/templates/selfservice/va_ka/portal.html?encodedHash=%23!agent%2Fportal%2F554400000001034%2Farticle%2F554400000015812%2FM21-1-Part-III-Subpart-iv-Chapter-3-Section-D-Examination-Reports" TargetMode="External"/><Relationship Id="rId29" Type="http://schemas.openxmlformats.org/officeDocument/2006/relationships/hyperlink" Target="http://vbaw.vba.va.gov/bl/21/advisory/CAVCDAD.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vaww.compensation.pension.km.va.gov/system/templates/selfservice/va_ka/portal.html?encodedHash=%23!agent%2Fportal%2F554400000001034%2Farticle%2F554400000014203%2FM21-1-Part-III-Subpart-iv-Chapter-5-Evaluating-Evidence-and-Making-a-Decision" TargetMode="External"/><Relationship Id="rId32" Type="http://schemas.openxmlformats.org/officeDocument/2006/relationships/hyperlink" Target="http://www.ecfr.gov/cgi-bin/text-idx?SID=ad275643432556b9dda942343fb89296&amp;mc=true&amp;node=pt38.1.4&amp;rgn=div5" TargetMode="External"/><Relationship Id="rId5" Type="http://schemas.openxmlformats.org/officeDocument/2006/relationships/numbering" Target="numbering.xml"/><Relationship Id="rId15" Type="http://schemas.openxmlformats.org/officeDocument/2006/relationships/hyperlink" Target="https://vaww.compensation.pension.km.va.gov/" TargetMode="External"/><Relationship Id="rId23" Type="http://schemas.openxmlformats.org/officeDocument/2006/relationships/hyperlink" Target="http://vbaw.vba.va.gov/bl/21/advisory/CAVCDAD.htm" TargetMode="External"/><Relationship Id="rId28" Type="http://schemas.openxmlformats.org/officeDocument/2006/relationships/hyperlink" Target="https://vaww.compensation.pension.km.va.gov/system/templates/selfservice/va_ka/portal.html?encodedHash=%23!agent%2Fportal%2F554400000001034%2Farticle%2F554400000014553%2FM21-1-Part-IV-Subpart-ii-Chapter-2-Section-B-Determining-Service-Connection-SC" TargetMode="External"/><Relationship Id="rId10" Type="http://schemas.openxmlformats.org/officeDocument/2006/relationships/footnotes" Target="footnotes.xml"/><Relationship Id="rId19" Type="http://schemas.openxmlformats.org/officeDocument/2006/relationships/hyperlink" Target="https://vaww.compensation.pension.km.va.gov/system/templates/selfservice/va_ka/portal.html?encodedHash=%23!agent%2Fportal%2F554400000001034%2Ftopic%2F554400000003165%2FPart-05-Part-V-Pension-and-Parents-Dependency-and-Indemnity-Compensation-DIChttps://vaww.compensation.pension.km.va.gov/system/templates/selfservice/va_ka/portal.html?encodedHash=%23!agent%2Fportal%2F554400000001034%2Ftopic%2F554400000003165%2FPart-05-Part-V-Pension-and-Parents-Dependency-and-Indemnity-Compensation-DIC" TargetMode="External"/><Relationship Id="rId31" Type="http://schemas.openxmlformats.org/officeDocument/2006/relationships/hyperlink" Target="https://vaww.compensation.pension.km.va.gov/system/templates/selfservice/va_ka/portal.html?encodedHash=%23!agent%2Fportal%2F554400000001034%2Farticle%2F554400000014206%2FM21-1-Part-III-Subpart-iv-Chapter-6-Section-C-Completing-the-Rating-Decision-Narrativ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vbaw.vba.va.gov/bl/21/rating/rat00.htm" TargetMode="External"/><Relationship Id="rId22" Type="http://schemas.openxmlformats.org/officeDocument/2006/relationships/hyperlink" Target="https://vaww.compensation.pension.km.va.gov/system/templates/selfservice/va_ka/portal.html?encodedHash=%23!agent%2Fportal%2F554400000001034%2Farticle%2F554400000014203%2FM21-1-Part-III-Subpart-iv-Chapter-5-Evaluating-Evidence-and-Making-a-Decision" TargetMode="External"/><Relationship Id="rId27" Type="http://schemas.openxmlformats.org/officeDocument/2006/relationships/hyperlink" Target="http://www.ecfr.gov/cgi-bin/text-idx?SID=ad275643432556b9dda942343fb89296&amp;mc=true&amp;node=pt38.1.4&amp;rgn=div5" TargetMode="External"/><Relationship Id="rId30" Type="http://schemas.openxmlformats.org/officeDocument/2006/relationships/hyperlink" Target="https://vaww.compensation.pension.km.va.gov/system/templates/selfservice/va_ka/portal.html?encodedHash=%23!agent%2Fportal%2F554400000001034%2Farticle%2F554400000014206%2FM21-1-Part-III-Subpart-iv-Chapter-6-Section-C-Completing-the-Rating-Decision-Narrative"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3.xml><?xml version="1.0" encoding="utf-8"?>
<ds:datastoreItem xmlns:ds="http://schemas.openxmlformats.org/officeDocument/2006/customXml" ds:itemID="{E8ABAA6A-891F-4AE4-8A88-23698F39E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49B0666-1672-4818-B5B4-A962AD304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LP Template</Template>
  <TotalTime>962</TotalTime>
  <Pages>19</Pages>
  <Words>4609</Words>
  <Characters>26276</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Introduction to the Schedule for Rating Disabilities 38 CFR 4.1-4.31 Lesson Plan</vt:lpstr>
    </vt:vector>
  </TitlesOfParts>
  <Company>Veterans Benefits Administration</Company>
  <LinksUpToDate>false</LinksUpToDate>
  <CharactersWithSpaces>30824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the Schedule for Rating Disabilities 38 CFR 4.1-4.31 Lesson Plan</dc:title>
  <dc:subject>VSR</dc:subject>
  <dc:creator>Department of Veterans Affairs, Veterans Benefits Administration, Compensation Service, STAFF</dc:creator>
  <cp:keywords>subpart a, interpretation, reasonable doubt, probative value, higher of two, congenital or developmental defects, functional impairment, change of diagnosis, pyramiding, total disability, IU, TDIU, unemployability, age, analogous, bilateral factor, paragraph 28, paragraph 29, paragraph 30</cp:keywords>
  <dc:description>This lesson intorduces employees to the fundamental rating principles and guidelines published under 38 CFR Part 4, Subpart A.</dc:description>
  <cp:lastModifiedBy>Kathleen Poole</cp:lastModifiedBy>
  <cp:revision>76</cp:revision>
  <cp:lastPrinted>2010-09-08T15:08:00Z</cp:lastPrinted>
  <dcterms:created xsi:type="dcterms:W3CDTF">2016-08-26T17:51:00Z</dcterms:created>
  <dcterms:modified xsi:type="dcterms:W3CDTF">2016-10-05T20:38:00Z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Teaching Material</vt:lpwstr>
  </property>
</Properties>
</file>