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A1132" w14:textId="77777777" w:rsidR="00E57D18" w:rsidRDefault="00BD5C04">
      <w:pPr>
        <w:pStyle w:val="VBALessonPlanName"/>
        <w:rPr>
          <w:color w:val="auto"/>
        </w:rPr>
      </w:pPr>
      <w:r w:rsidRPr="00035C83">
        <w:rPr>
          <w:color w:val="auto"/>
        </w:rPr>
        <w:t xml:space="preserve">Introduction to </w:t>
      </w:r>
      <w:r w:rsidR="00E57D18">
        <w:rPr>
          <w:color w:val="auto"/>
        </w:rPr>
        <w:t xml:space="preserve">the Schedule for </w:t>
      </w:r>
      <w:r w:rsidRPr="00035C83">
        <w:rPr>
          <w:color w:val="auto"/>
        </w:rPr>
        <w:t xml:space="preserve">Rating </w:t>
      </w:r>
      <w:r w:rsidR="00E57D18">
        <w:rPr>
          <w:color w:val="auto"/>
        </w:rPr>
        <w:t>Disabilities</w:t>
      </w:r>
    </w:p>
    <w:p w14:paraId="02FFED2F" w14:textId="212268AF" w:rsidR="007A5600" w:rsidRPr="00035C83" w:rsidRDefault="00E57D18">
      <w:pPr>
        <w:pStyle w:val="VBALessonPlanName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38 CFR </w:t>
      </w:r>
      <w:r w:rsidR="00BD5C04" w:rsidRPr="00035C83">
        <w:rPr>
          <w:color w:val="auto"/>
        </w:rPr>
        <w:t>4.1-4.31</w:t>
      </w:r>
    </w:p>
    <w:p w14:paraId="02FFED30" w14:textId="77777777" w:rsidR="007A5600" w:rsidRDefault="007A5600">
      <w:pPr>
        <w:pStyle w:val="VBALessonPlanTitle"/>
        <w:rPr>
          <w:color w:val="auto"/>
        </w:rPr>
      </w:pPr>
      <w:bookmarkStart w:id="1" w:name="_Toc276556863"/>
      <w:r>
        <w:rPr>
          <w:color w:val="auto"/>
        </w:rPr>
        <w:t>Trainee Handout</w:t>
      </w:r>
      <w:bookmarkEnd w:id="1"/>
    </w:p>
    <w:p w14:paraId="02FFED31" w14:textId="77777777" w:rsidR="007A5600" w:rsidRDefault="007A5600">
      <w:pPr>
        <w:pStyle w:val="VBATopicHeading1"/>
      </w:pPr>
      <w:bookmarkStart w:id="2" w:name="_Toc276556864"/>
    </w:p>
    <w:p w14:paraId="02FFED32" w14:textId="77777777"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2"/>
    </w:p>
    <w:p w14:paraId="02FFED33" w14:textId="77777777" w:rsidR="007A5600" w:rsidRDefault="007A5600"/>
    <w:p w14:paraId="7A986984" w14:textId="77777777" w:rsidR="00C30964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TOC \o "1-1" \h \z \u </w:instrText>
      </w:r>
      <w:r>
        <w:rPr>
          <w:rStyle w:val="Hyperlink"/>
          <w:szCs w:val="24"/>
        </w:rPr>
        <w:fldChar w:fldCharType="separate"/>
      </w:r>
      <w:hyperlink w:anchor="_Toc460318181" w:history="1">
        <w:r w:rsidR="00C30964" w:rsidRPr="00E336A5">
          <w:rPr>
            <w:rStyle w:val="Hyperlink"/>
          </w:rPr>
          <w:t>Objectives</w:t>
        </w:r>
        <w:r w:rsidR="00C30964">
          <w:rPr>
            <w:webHidden/>
          </w:rPr>
          <w:tab/>
        </w:r>
        <w:r w:rsidR="00C30964">
          <w:rPr>
            <w:webHidden/>
          </w:rPr>
          <w:fldChar w:fldCharType="begin"/>
        </w:r>
        <w:r w:rsidR="00C30964">
          <w:rPr>
            <w:webHidden/>
          </w:rPr>
          <w:instrText xml:space="preserve"> PAGEREF _Toc460318181 \h </w:instrText>
        </w:r>
        <w:r w:rsidR="00C30964">
          <w:rPr>
            <w:webHidden/>
          </w:rPr>
        </w:r>
        <w:r w:rsidR="00C30964">
          <w:rPr>
            <w:webHidden/>
          </w:rPr>
          <w:fldChar w:fldCharType="separate"/>
        </w:r>
        <w:r w:rsidR="00C30964">
          <w:rPr>
            <w:webHidden/>
          </w:rPr>
          <w:t>2</w:t>
        </w:r>
        <w:r w:rsidR="00C30964">
          <w:rPr>
            <w:webHidden/>
          </w:rPr>
          <w:fldChar w:fldCharType="end"/>
        </w:r>
      </w:hyperlink>
    </w:p>
    <w:p w14:paraId="4414E4C3" w14:textId="77777777" w:rsidR="00C30964" w:rsidRDefault="00AC1D2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60318182" w:history="1">
        <w:r w:rsidR="00C30964" w:rsidRPr="00E336A5">
          <w:rPr>
            <w:rStyle w:val="Hyperlink"/>
          </w:rPr>
          <w:t>References</w:t>
        </w:r>
        <w:r w:rsidR="00C30964">
          <w:rPr>
            <w:webHidden/>
          </w:rPr>
          <w:tab/>
        </w:r>
        <w:r w:rsidR="00C30964">
          <w:rPr>
            <w:webHidden/>
          </w:rPr>
          <w:fldChar w:fldCharType="begin"/>
        </w:r>
        <w:r w:rsidR="00C30964">
          <w:rPr>
            <w:webHidden/>
          </w:rPr>
          <w:instrText xml:space="preserve"> PAGEREF _Toc460318182 \h </w:instrText>
        </w:r>
        <w:r w:rsidR="00C30964">
          <w:rPr>
            <w:webHidden/>
          </w:rPr>
        </w:r>
        <w:r w:rsidR="00C30964">
          <w:rPr>
            <w:webHidden/>
          </w:rPr>
          <w:fldChar w:fldCharType="separate"/>
        </w:r>
        <w:r w:rsidR="00C30964">
          <w:rPr>
            <w:webHidden/>
          </w:rPr>
          <w:t>3</w:t>
        </w:r>
        <w:r w:rsidR="00C30964">
          <w:rPr>
            <w:webHidden/>
          </w:rPr>
          <w:fldChar w:fldCharType="end"/>
        </w:r>
      </w:hyperlink>
    </w:p>
    <w:p w14:paraId="7098F7C3" w14:textId="77777777" w:rsidR="00C30964" w:rsidRDefault="00AC1D2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60318183" w:history="1">
        <w:r w:rsidR="00C30964" w:rsidRPr="00E336A5">
          <w:rPr>
            <w:rStyle w:val="Hyperlink"/>
          </w:rPr>
          <w:t>Topic 1: 38 CFR  Part 4, Subpart A</w:t>
        </w:r>
        <w:r w:rsidR="00C30964">
          <w:rPr>
            <w:webHidden/>
          </w:rPr>
          <w:tab/>
        </w:r>
        <w:r w:rsidR="00C30964">
          <w:rPr>
            <w:webHidden/>
          </w:rPr>
          <w:fldChar w:fldCharType="begin"/>
        </w:r>
        <w:r w:rsidR="00C30964">
          <w:rPr>
            <w:webHidden/>
          </w:rPr>
          <w:instrText xml:space="preserve"> PAGEREF _Toc460318183 \h </w:instrText>
        </w:r>
        <w:r w:rsidR="00C30964">
          <w:rPr>
            <w:webHidden/>
          </w:rPr>
        </w:r>
        <w:r w:rsidR="00C30964">
          <w:rPr>
            <w:webHidden/>
          </w:rPr>
          <w:fldChar w:fldCharType="separate"/>
        </w:r>
        <w:r w:rsidR="00C30964">
          <w:rPr>
            <w:webHidden/>
          </w:rPr>
          <w:t>4</w:t>
        </w:r>
        <w:r w:rsidR="00C30964">
          <w:rPr>
            <w:webHidden/>
          </w:rPr>
          <w:fldChar w:fldCharType="end"/>
        </w:r>
      </w:hyperlink>
    </w:p>
    <w:p w14:paraId="3765D566" w14:textId="77777777" w:rsidR="00C30964" w:rsidRDefault="00AC1D2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60318184" w:history="1">
        <w:r w:rsidR="00C30964" w:rsidRPr="00E336A5">
          <w:rPr>
            <w:rStyle w:val="Hyperlink"/>
          </w:rPr>
          <w:t>Topic 2: Combine Rating Evaluating Exercise</w:t>
        </w:r>
        <w:r w:rsidR="00C30964">
          <w:rPr>
            <w:webHidden/>
          </w:rPr>
          <w:tab/>
        </w:r>
        <w:r w:rsidR="00C30964">
          <w:rPr>
            <w:webHidden/>
          </w:rPr>
          <w:fldChar w:fldCharType="begin"/>
        </w:r>
        <w:r w:rsidR="00C30964">
          <w:rPr>
            <w:webHidden/>
          </w:rPr>
          <w:instrText xml:space="preserve"> PAGEREF _Toc460318184 \h </w:instrText>
        </w:r>
        <w:r w:rsidR="00C30964">
          <w:rPr>
            <w:webHidden/>
          </w:rPr>
        </w:r>
        <w:r w:rsidR="00C30964">
          <w:rPr>
            <w:webHidden/>
          </w:rPr>
          <w:fldChar w:fldCharType="separate"/>
        </w:r>
        <w:r w:rsidR="00C30964">
          <w:rPr>
            <w:webHidden/>
          </w:rPr>
          <w:t>5</w:t>
        </w:r>
        <w:r w:rsidR="00C30964">
          <w:rPr>
            <w:webHidden/>
          </w:rPr>
          <w:fldChar w:fldCharType="end"/>
        </w:r>
      </w:hyperlink>
    </w:p>
    <w:p w14:paraId="02FFED38" w14:textId="77777777" w:rsidR="007A5600" w:rsidRDefault="007A5600">
      <w:pPr>
        <w:pStyle w:val="VBATopicHeading1"/>
        <w:rPr>
          <w:sz w:val="24"/>
        </w:rPr>
      </w:pPr>
      <w:r>
        <w:rPr>
          <w:rStyle w:val="Hyperlink"/>
          <w:bCs/>
          <w:szCs w:val="24"/>
        </w:rPr>
        <w:fldChar w:fldCharType="end"/>
      </w:r>
    </w:p>
    <w:p w14:paraId="02FFED39" w14:textId="77777777" w:rsidR="007A5600" w:rsidRDefault="007A5600"/>
    <w:p w14:paraId="02FFED3A" w14:textId="77777777" w:rsidR="007A5600" w:rsidRDefault="007A5600"/>
    <w:p w14:paraId="02FFED3B" w14:textId="77777777" w:rsidR="007A5600" w:rsidRDefault="007A5600"/>
    <w:p w14:paraId="02FFED3C" w14:textId="77777777" w:rsidR="007A5600" w:rsidRDefault="007A5600"/>
    <w:p w14:paraId="02FFED3D" w14:textId="77777777" w:rsidR="007A5600" w:rsidRDefault="007A5600"/>
    <w:p w14:paraId="02FFED3E" w14:textId="77777777" w:rsidR="007A5600" w:rsidRDefault="007A5600"/>
    <w:p w14:paraId="02FFED3F" w14:textId="77777777" w:rsidR="007A5600" w:rsidRDefault="007A5600"/>
    <w:p w14:paraId="02FFED40" w14:textId="77777777" w:rsidR="007A5600" w:rsidRDefault="007A5600"/>
    <w:p w14:paraId="02FFED41" w14:textId="77777777" w:rsidR="007A5600" w:rsidRDefault="007A5600">
      <w:pPr>
        <w:overflowPunct/>
        <w:autoSpaceDE/>
        <w:autoSpaceDN/>
        <w:adjustRightInd/>
        <w:spacing w:before="0"/>
      </w:pPr>
      <w:r>
        <w:br w:type="page"/>
      </w:r>
    </w:p>
    <w:p w14:paraId="02FFED42" w14:textId="77777777" w:rsidR="007A5600" w:rsidRDefault="007A5600">
      <w:pPr>
        <w:pStyle w:val="VBATopicHeading1"/>
      </w:pPr>
      <w:bookmarkStart w:id="3" w:name="_Toc460318181"/>
      <w:bookmarkStart w:id="4" w:name="_Toc269888405"/>
      <w:bookmarkStart w:id="5" w:name="_Toc269888748"/>
      <w:bookmarkStart w:id="6" w:name="_Toc278291133"/>
      <w:r>
        <w:lastRenderedPageBreak/>
        <w:t>Objectives</w:t>
      </w:r>
      <w:bookmarkEnd w:id="3"/>
    </w:p>
    <w:p w14:paraId="1632854D" w14:textId="486A93AD" w:rsidR="00D26EA2" w:rsidRDefault="00B93CEE" w:rsidP="00B93CEE">
      <w:r>
        <w:t>Give</w:t>
      </w:r>
      <w:r w:rsidR="00D26EA2">
        <w:t xml:space="preserve">n all the available </w:t>
      </w:r>
      <w:r w:rsidR="00A140AE">
        <w:t>references, the</w:t>
      </w:r>
      <w:r>
        <w:t xml:space="preserve"> </w:t>
      </w:r>
      <w:r w:rsidR="00D26EA2">
        <w:t xml:space="preserve">RVSR </w:t>
      </w:r>
      <w:r>
        <w:t>trainee will</w:t>
      </w:r>
      <w:r w:rsidR="00D26EA2">
        <w:t>:</w:t>
      </w:r>
    </w:p>
    <w:p w14:paraId="02FFED43" w14:textId="713A2615" w:rsidR="00B93CEE" w:rsidRPr="00B93CEE" w:rsidRDefault="00D26EA2" w:rsidP="00D26EA2">
      <w:pPr>
        <w:pStyle w:val="ListParagraph"/>
        <w:numPr>
          <w:ilvl w:val="0"/>
          <w:numId w:val="18"/>
        </w:numPr>
      </w:pPr>
      <w:r>
        <w:t>D</w:t>
      </w:r>
      <w:r w:rsidR="00B93CEE">
        <w:t xml:space="preserve">emonstrate an understanding of, evaluate, and apply 38 CFR Part 4, Subpart A, </w:t>
      </w:r>
      <w:r>
        <w:t xml:space="preserve">by </w:t>
      </w:r>
      <w:r w:rsidR="00A140AE">
        <w:t>accurately</w:t>
      </w:r>
      <w:r>
        <w:t xml:space="preserve"> completing the practical exercises in the Student Handout.</w:t>
      </w:r>
    </w:p>
    <w:p w14:paraId="02FFED44" w14:textId="77777777" w:rsidR="007A5600" w:rsidRPr="00BF108E" w:rsidRDefault="007A5600" w:rsidP="00BF108E">
      <w:pPr>
        <w:pStyle w:val="Heading1"/>
        <w:rPr>
          <w:sz w:val="32"/>
          <w:szCs w:val="32"/>
        </w:rPr>
      </w:pPr>
      <w:r>
        <w:br w:type="page"/>
      </w:r>
      <w:bookmarkStart w:id="7" w:name="_Toc460318182"/>
      <w:r w:rsidRPr="00BF108E">
        <w:rPr>
          <w:sz w:val="32"/>
          <w:szCs w:val="32"/>
        </w:rPr>
        <w:t>References</w:t>
      </w:r>
      <w:bookmarkEnd w:id="7"/>
    </w:p>
    <w:p w14:paraId="02FFED45" w14:textId="77777777" w:rsidR="00F86C93" w:rsidRDefault="00F86C93" w:rsidP="00F86C93">
      <w:pPr>
        <w:pStyle w:val="VBATopicHeading1"/>
        <w:ind w:left="720"/>
      </w:pPr>
    </w:p>
    <w:bookmarkEnd w:id="4"/>
    <w:bookmarkEnd w:id="5"/>
    <w:bookmarkEnd w:id="6"/>
    <w:p w14:paraId="02FFED46" w14:textId="77777777" w:rsidR="007A5600" w:rsidRPr="00035C83" w:rsidRDefault="00B93CEE">
      <w:r w:rsidRPr="00035C83">
        <w:fldChar w:fldCharType="begin"/>
      </w:r>
      <w:r w:rsidRPr="00035C83">
        <w:instrText xml:space="preserve"> HYPERLINK "http://www.ecfr.gov/cgi-bin/text-idx?SID=ad275643432556b9dda942343fb89296&amp;mc=true&amp;node=pt38.1.4&amp;rgn=div5" </w:instrText>
      </w:r>
      <w:r w:rsidRPr="00035C83">
        <w:fldChar w:fldCharType="separate"/>
      </w:r>
      <w:r w:rsidRPr="00035C83">
        <w:rPr>
          <w:rStyle w:val="Hyperlink"/>
          <w:color w:val="auto"/>
        </w:rPr>
        <w:t>38 CFR Part 4, Subpart A</w:t>
      </w:r>
      <w:r w:rsidRPr="00035C83">
        <w:fldChar w:fldCharType="end"/>
      </w:r>
    </w:p>
    <w:p w14:paraId="02FFED47" w14:textId="77777777" w:rsidR="00B93CEE" w:rsidRPr="00035C83" w:rsidRDefault="00AC1D23">
      <w:hyperlink r:id="rId12" w:history="1">
        <w:r w:rsidR="00B93CEE" w:rsidRPr="00035C83">
          <w:rPr>
            <w:rStyle w:val="Hyperlink"/>
            <w:color w:val="auto"/>
          </w:rPr>
          <w:t>M21-1, Part III</w:t>
        </w:r>
      </w:hyperlink>
    </w:p>
    <w:p w14:paraId="02FFED48" w14:textId="77777777" w:rsidR="00B93CEE" w:rsidRPr="00035C83" w:rsidRDefault="00AC1D23">
      <w:hyperlink r:id="rId13" w:history="1">
        <w:r w:rsidR="00B93CEE" w:rsidRPr="00035C83">
          <w:rPr>
            <w:rStyle w:val="Hyperlink"/>
            <w:color w:val="auto"/>
          </w:rPr>
          <w:t>M21-1, Part IV</w:t>
        </w:r>
      </w:hyperlink>
    </w:p>
    <w:p w14:paraId="02FFED49" w14:textId="77777777" w:rsidR="00B93CEE" w:rsidRPr="00035C83" w:rsidRDefault="00AC1D23">
      <w:hyperlink r:id="rId14" w:history="1">
        <w:r w:rsidR="00B93CEE" w:rsidRPr="00035C83">
          <w:rPr>
            <w:rStyle w:val="Hyperlink"/>
            <w:color w:val="auto"/>
          </w:rPr>
          <w:t>M21-1, Part V</w:t>
        </w:r>
      </w:hyperlink>
    </w:p>
    <w:p w14:paraId="02FFED4A" w14:textId="77777777" w:rsidR="007A5600" w:rsidRDefault="007A5600"/>
    <w:p w14:paraId="02FFED4B" w14:textId="77777777" w:rsidR="007A5600" w:rsidRDefault="007A5600"/>
    <w:p w14:paraId="02FFED4C" w14:textId="77777777" w:rsidR="007A5600" w:rsidRDefault="007A5600"/>
    <w:p w14:paraId="02FFED4D" w14:textId="77777777" w:rsidR="007A5600" w:rsidRDefault="007A5600"/>
    <w:p w14:paraId="02FFED4E" w14:textId="77777777" w:rsidR="007A5600" w:rsidRDefault="007A5600"/>
    <w:p w14:paraId="02FFED4F" w14:textId="77777777" w:rsidR="007A5600" w:rsidRDefault="007A5600"/>
    <w:p w14:paraId="02FFED50" w14:textId="77777777" w:rsidR="007A5600" w:rsidRDefault="007A5600"/>
    <w:p w14:paraId="02FFED51" w14:textId="77777777" w:rsidR="007A5600" w:rsidRDefault="007A5600"/>
    <w:p w14:paraId="02FFED52" w14:textId="77777777" w:rsidR="007A5600" w:rsidRDefault="007A5600"/>
    <w:p w14:paraId="02FFED53" w14:textId="77777777" w:rsidR="007A5600" w:rsidRDefault="007A5600"/>
    <w:p w14:paraId="02FFED54" w14:textId="77777777" w:rsidR="007A5600" w:rsidRDefault="007A5600"/>
    <w:p w14:paraId="02FFED55" w14:textId="77777777" w:rsidR="007A5600" w:rsidRDefault="007A5600"/>
    <w:p w14:paraId="02FFED56" w14:textId="77777777" w:rsidR="007A5600" w:rsidRDefault="007A5600"/>
    <w:p w14:paraId="02FFED57" w14:textId="77777777" w:rsidR="007A5600" w:rsidRDefault="007A5600"/>
    <w:p w14:paraId="02FFED58" w14:textId="77777777" w:rsidR="007A5600" w:rsidRDefault="007A5600"/>
    <w:p w14:paraId="02FFED59" w14:textId="77777777" w:rsidR="007A5600" w:rsidRDefault="007A5600"/>
    <w:p w14:paraId="02FFED5A" w14:textId="77777777" w:rsidR="007A5600" w:rsidRDefault="007A5600"/>
    <w:p w14:paraId="02FFED5B" w14:textId="77777777" w:rsidR="007A5600" w:rsidRDefault="007A5600"/>
    <w:p w14:paraId="02FFED5C" w14:textId="77777777" w:rsidR="007A5600" w:rsidRDefault="007A5600"/>
    <w:p w14:paraId="02FFED5D" w14:textId="77777777" w:rsidR="007A5600" w:rsidRDefault="007A5600"/>
    <w:p w14:paraId="02FFED5E" w14:textId="77777777" w:rsidR="007A5600" w:rsidRDefault="007A5600"/>
    <w:p w14:paraId="02FFED5F" w14:textId="77777777" w:rsidR="007A5600" w:rsidRDefault="007A5600"/>
    <w:p w14:paraId="02FFED60" w14:textId="77777777" w:rsidR="007A5600" w:rsidRDefault="007A5600"/>
    <w:p w14:paraId="02FFED61" w14:textId="77777777" w:rsidR="007A5600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color w:val="0070C0"/>
          <w:sz w:val="32"/>
          <w:szCs w:val="32"/>
        </w:rPr>
      </w:pPr>
      <w:r>
        <w:rPr>
          <w:color w:val="0070C0"/>
        </w:rPr>
        <w:br w:type="page"/>
      </w:r>
    </w:p>
    <w:p w14:paraId="02FFED62" w14:textId="77777777" w:rsidR="00AA1A39" w:rsidRPr="00035C83" w:rsidRDefault="007A5600" w:rsidP="00D90DC8">
      <w:pPr>
        <w:pStyle w:val="VBATopicHeading1"/>
      </w:pPr>
      <w:bookmarkStart w:id="8" w:name="_Toc460318183"/>
      <w:r w:rsidRPr="00035C83">
        <w:t xml:space="preserve">Topic 1: </w:t>
      </w:r>
      <w:r w:rsidR="00BD5C04" w:rsidRPr="00035C83">
        <w:t>38 CFR  Part 4, Subpart A</w:t>
      </w:r>
      <w:bookmarkEnd w:id="8"/>
    </w:p>
    <w:p w14:paraId="02FFED63" w14:textId="77777777" w:rsidR="00BD5C04" w:rsidRPr="00BD5C04" w:rsidRDefault="00BD5C04" w:rsidP="00BD5C04">
      <w:pPr>
        <w:pStyle w:val="VBABodyText0"/>
      </w:pPr>
      <w:r w:rsidRPr="00BD5C04">
        <w:t>Instructions: Demonstrate an understanding of, evaluate, and apply the precepts of 38 CFR Part 4, Subpart A by answering correctly the following multiple choice questions.</w:t>
      </w:r>
    </w:p>
    <w:p w14:paraId="02FFED64" w14:textId="77777777" w:rsidR="00BD5C04" w:rsidRPr="00BD5C04" w:rsidRDefault="00BD5C04" w:rsidP="00BD5C04">
      <w:pPr>
        <w:pStyle w:val="VBATopicHeading1"/>
        <w:rPr>
          <w:bCs/>
          <w:color w:val="0070C0"/>
        </w:rPr>
      </w:pPr>
    </w:p>
    <w:p w14:paraId="02FFED65" w14:textId="77777777" w:rsidR="00BD5C04" w:rsidRPr="00BD5C04" w:rsidRDefault="00BD5C04" w:rsidP="00BD5C04">
      <w:pPr>
        <w:pStyle w:val="VBABodyText0"/>
        <w:ind w:left="720" w:hanging="720"/>
      </w:pPr>
      <w:r w:rsidRPr="00BD5C04">
        <w:t>1.</w:t>
      </w:r>
      <w:r w:rsidRPr="00BD5C04">
        <w:tab/>
        <w:t>An examination for a requested knee pain claim was not completed because the examiner stated “the claimed condition was not documented and diagnosed in the service treatment records on examiner review.” The RVSR should:</w:t>
      </w:r>
    </w:p>
    <w:p w14:paraId="02FFED66" w14:textId="77777777" w:rsidR="00BD5C04" w:rsidRPr="00BD5C04" w:rsidRDefault="00BD5C04" w:rsidP="00BD5C04">
      <w:pPr>
        <w:ind w:left="1440" w:hanging="720"/>
      </w:pPr>
      <w:r w:rsidRPr="00BD5C04">
        <w:t>a)</w:t>
      </w:r>
      <w:r w:rsidRPr="00BD5C04">
        <w:tab/>
        <w:t>Grant service connection for pain, based on Veteran’s documented complaints of pain.</w:t>
      </w:r>
    </w:p>
    <w:p w14:paraId="02FFED67" w14:textId="41D1636F" w:rsidR="00BD5C04" w:rsidRPr="00BD5C04" w:rsidRDefault="00BD5C04" w:rsidP="00BD5C04">
      <w:pPr>
        <w:ind w:left="1440" w:hanging="720"/>
      </w:pPr>
      <w:r w:rsidRPr="00BD5C04">
        <w:t>b)</w:t>
      </w:r>
      <w:r w:rsidRPr="00BD5C04">
        <w:tab/>
      </w:r>
      <w:r w:rsidRPr="00F041D3">
        <w:rPr>
          <w:color w:val="FF0000"/>
        </w:rPr>
        <w:t>Return to the examining facility as insufficient for rating purposes, as RVSR determined an examination is needed.</w:t>
      </w:r>
      <w:r w:rsidRPr="00BD5C04">
        <w:t xml:space="preserve"> </w:t>
      </w:r>
    </w:p>
    <w:p w14:paraId="02FFED68" w14:textId="77777777" w:rsidR="00BD5C04" w:rsidRPr="00BD5C04" w:rsidRDefault="00BD5C04" w:rsidP="00BD5C04">
      <w:pPr>
        <w:ind w:left="1440" w:hanging="720"/>
      </w:pPr>
      <w:r w:rsidRPr="00BD5C04">
        <w:t>c)</w:t>
      </w:r>
      <w:r w:rsidRPr="00BD5C04">
        <w:tab/>
        <w:t>Deny service connection because even though the RVSR determined a need for examination, the examiner must be correct for rating purposes to cancel.</w:t>
      </w:r>
    </w:p>
    <w:p w14:paraId="02FFED69" w14:textId="77777777" w:rsidR="00BD5C04" w:rsidRDefault="00BD5C04" w:rsidP="00BD5C04"/>
    <w:p w14:paraId="02FFED6A" w14:textId="77777777" w:rsidR="00BD5C04" w:rsidRPr="00BD5C04" w:rsidRDefault="00BD5C04" w:rsidP="00BD5C04">
      <w:r w:rsidRPr="00BD5C04">
        <w:t>2.</w:t>
      </w:r>
      <w:r w:rsidRPr="00BD5C04">
        <w:tab/>
        <w:t>The regulation regarding the attitude of the rating specialist is:</w:t>
      </w:r>
    </w:p>
    <w:p w14:paraId="02FFED6B" w14:textId="6EA79087" w:rsidR="00BD5C04" w:rsidRPr="00F041D3" w:rsidRDefault="00BD5C04" w:rsidP="00BD5C04">
      <w:pPr>
        <w:ind w:firstLine="720"/>
        <w:rPr>
          <w:color w:val="FF0000"/>
        </w:rPr>
      </w:pPr>
      <w:r w:rsidRPr="00BD5C04">
        <w:t>a)</w:t>
      </w:r>
      <w:r w:rsidRPr="00BD5C04">
        <w:tab/>
      </w:r>
      <w:r w:rsidRPr="00F041D3">
        <w:rPr>
          <w:color w:val="FF0000"/>
        </w:rPr>
        <w:t xml:space="preserve">38 CFR §4.23 </w:t>
      </w:r>
    </w:p>
    <w:p w14:paraId="02FFED6C" w14:textId="77777777" w:rsidR="00BD5C04" w:rsidRPr="00BD5C04" w:rsidRDefault="00BD5C04" w:rsidP="00BD5C04">
      <w:pPr>
        <w:ind w:firstLine="720"/>
      </w:pPr>
      <w:r w:rsidRPr="00BD5C04">
        <w:t>b)</w:t>
      </w:r>
      <w:r w:rsidRPr="00BD5C04">
        <w:tab/>
        <w:t>38 CFR §4.3</w:t>
      </w:r>
    </w:p>
    <w:p w14:paraId="02FFED6D" w14:textId="77777777" w:rsidR="00BD5C04" w:rsidRPr="00BD5C04" w:rsidRDefault="00BD5C04" w:rsidP="00BD5C04">
      <w:pPr>
        <w:ind w:firstLine="720"/>
      </w:pPr>
      <w:r w:rsidRPr="00BD5C04">
        <w:t>c)</w:t>
      </w:r>
      <w:r w:rsidRPr="00BD5C04">
        <w:tab/>
        <w:t>M21-1</w:t>
      </w:r>
      <w:r w:rsidR="0043754D">
        <w:t>, Part III, Subpart iv, Chapter 5, Section I.</w:t>
      </w:r>
    </w:p>
    <w:p w14:paraId="02FFED6E" w14:textId="7417A5F2" w:rsidR="00BD5C04" w:rsidRPr="00BD5C04" w:rsidRDefault="00BD5C04" w:rsidP="00BD5C04">
      <w:pPr>
        <w:ind w:firstLine="720"/>
      </w:pPr>
      <w:r w:rsidRPr="00BD5C04">
        <w:t>d)</w:t>
      </w:r>
      <w:r w:rsidRPr="00BD5C04">
        <w:tab/>
        <w:t>M</w:t>
      </w:r>
      <w:r w:rsidR="0043754D">
        <w:t xml:space="preserve">21-1, Part IV, Subpart iv, </w:t>
      </w:r>
      <w:r w:rsidR="00A140AE">
        <w:t>Chapter</w:t>
      </w:r>
      <w:r w:rsidR="0043754D">
        <w:t xml:space="preserve"> 5, Section I</w:t>
      </w:r>
    </w:p>
    <w:p w14:paraId="07B46873" w14:textId="77777777" w:rsidR="00C30964" w:rsidRDefault="00C30964" w:rsidP="00C30964">
      <w:pPr>
        <w:overflowPunct/>
        <w:autoSpaceDE/>
        <w:autoSpaceDN/>
        <w:adjustRightInd/>
        <w:spacing w:before="0"/>
      </w:pPr>
    </w:p>
    <w:p w14:paraId="3A1D9E76" w14:textId="77777777" w:rsidR="00C30964" w:rsidRDefault="00C30964" w:rsidP="00C30964">
      <w:pPr>
        <w:overflowPunct/>
        <w:autoSpaceDE/>
        <w:autoSpaceDN/>
        <w:adjustRightInd/>
        <w:spacing w:before="0"/>
      </w:pPr>
    </w:p>
    <w:p w14:paraId="3FF062C6" w14:textId="1D54E4F8" w:rsidR="00C30964" w:rsidRDefault="00C30964" w:rsidP="00C30964">
      <w:pPr>
        <w:overflowPunct/>
        <w:autoSpaceDE/>
        <w:autoSpaceDN/>
        <w:adjustRightInd/>
        <w:spacing w:before="0"/>
      </w:pPr>
      <w:r>
        <w:t>3.       Where there is a question as to which of two evaluations should be applied:</w:t>
      </w:r>
    </w:p>
    <w:p w14:paraId="51C192C6" w14:textId="77777777" w:rsidR="00C30964" w:rsidRDefault="00C30964" w:rsidP="00C30964">
      <w:pPr>
        <w:overflowPunct/>
        <w:autoSpaceDE/>
        <w:autoSpaceDN/>
        <w:adjustRightInd/>
        <w:spacing w:before="0"/>
        <w:ind w:left="1440" w:hanging="720"/>
      </w:pPr>
    </w:p>
    <w:p w14:paraId="040A1AE7" w14:textId="77777777" w:rsidR="00C30964" w:rsidRDefault="00C30964" w:rsidP="00C30964">
      <w:pPr>
        <w:overflowPunct/>
        <w:autoSpaceDE/>
        <w:autoSpaceDN/>
        <w:adjustRightInd/>
        <w:spacing w:before="0"/>
        <w:ind w:left="1440" w:hanging="720"/>
      </w:pPr>
      <w:r>
        <w:t>a)</w:t>
      </w:r>
      <w:r>
        <w:tab/>
        <w:t>The lower rating will always be assigned if there is a question of the evaluation level</w:t>
      </w:r>
    </w:p>
    <w:p w14:paraId="5CE0B83D" w14:textId="77777777" w:rsidR="00C30964" w:rsidRDefault="00C30964" w:rsidP="00C30964">
      <w:pPr>
        <w:overflowPunct/>
        <w:autoSpaceDE/>
        <w:autoSpaceDN/>
        <w:adjustRightInd/>
        <w:spacing w:before="0"/>
        <w:ind w:left="720"/>
      </w:pPr>
    </w:p>
    <w:p w14:paraId="12B6C2A6" w14:textId="77777777" w:rsidR="00C30964" w:rsidRDefault="00C30964" w:rsidP="00C30964">
      <w:pPr>
        <w:overflowPunct/>
        <w:autoSpaceDE/>
        <w:autoSpaceDN/>
        <w:adjustRightInd/>
        <w:spacing w:before="0"/>
        <w:ind w:left="720"/>
      </w:pPr>
      <w:r>
        <w:t>b)</w:t>
      </w:r>
      <w:r>
        <w:tab/>
        <w:t>The case should always be deferred for a medical opinion</w:t>
      </w:r>
    </w:p>
    <w:p w14:paraId="3408D434" w14:textId="77777777" w:rsidR="00C30964" w:rsidRDefault="00C30964" w:rsidP="00C30964">
      <w:pPr>
        <w:overflowPunct/>
        <w:autoSpaceDE/>
        <w:autoSpaceDN/>
        <w:adjustRightInd/>
        <w:spacing w:before="0"/>
        <w:ind w:left="720"/>
      </w:pPr>
    </w:p>
    <w:p w14:paraId="08560CA9" w14:textId="5FE77205" w:rsidR="00C30964" w:rsidRDefault="00C30964" w:rsidP="00C30964">
      <w:pPr>
        <w:overflowPunct/>
        <w:autoSpaceDE/>
        <w:autoSpaceDN/>
        <w:adjustRightInd/>
        <w:spacing w:before="0"/>
        <w:ind w:left="1440" w:hanging="720"/>
      </w:pPr>
      <w:r>
        <w:t>c)</w:t>
      </w:r>
      <w:r>
        <w:tab/>
      </w:r>
      <w:r w:rsidRPr="00F041D3">
        <w:rPr>
          <w:color w:val="FF0000"/>
        </w:rPr>
        <w:t xml:space="preserve">The higher evaluation will be assigned if the disability picture more nearly approximates the criteria required for that rating </w:t>
      </w:r>
      <w:r w:rsidR="00F041D3">
        <w:rPr>
          <w:color w:val="FF0000"/>
        </w:rPr>
        <w:t>38 CFR 4.7</w:t>
      </w:r>
    </w:p>
    <w:p w14:paraId="02FFED6F" w14:textId="68306544" w:rsidR="00BD5C04" w:rsidRDefault="00C30964" w:rsidP="00C30964">
      <w:pPr>
        <w:overflowPunct/>
        <w:autoSpaceDE/>
        <w:autoSpaceDN/>
        <w:adjustRightInd/>
        <w:spacing w:before="0"/>
      </w:pPr>
      <w:r>
        <w:t> </w:t>
      </w:r>
      <w:r w:rsidR="00BD5C04">
        <w:br w:type="page"/>
      </w:r>
    </w:p>
    <w:p w14:paraId="02FFED70" w14:textId="7CDD8599" w:rsidR="00BD5C04" w:rsidRPr="00035C83" w:rsidRDefault="00BD5C04" w:rsidP="00BD5C04">
      <w:pPr>
        <w:pStyle w:val="Heading1"/>
        <w:rPr>
          <w:sz w:val="32"/>
          <w:szCs w:val="32"/>
        </w:rPr>
      </w:pPr>
      <w:bookmarkStart w:id="9" w:name="_Toc460318184"/>
      <w:r w:rsidRPr="00035C83">
        <w:rPr>
          <w:sz w:val="32"/>
          <w:szCs w:val="32"/>
        </w:rPr>
        <w:t>To</w:t>
      </w:r>
      <w:r w:rsidR="00C30964" w:rsidRPr="00035C83">
        <w:rPr>
          <w:sz w:val="32"/>
          <w:szCs w:val="32"/>
        </w:rPr>
        <w:t>pic 2: Combine Rating Evaluation</w:t>
      </w:r>
      <w:r w:rsidRPr="00035C83">
        <w:rPr>
          <w:sz w:val="32"/>
          <w:szCs w:val="32"/>
        </w:rPr>
        <w:t xml:space="preserve"> Exercise</w:t>
      </w:r>
      <w:bookmarkEnd w:id="9"/>
    </w:p>
    <w:p w14:paraId="55A70604" w14:textId="21CFA79D" w:rsidR="00C30964" w:rsidRPr="00C30964" w:rsidRDefault="00C30964" w:rsidP="00C30964">
      <w:pPr>
        <w:rPr>
          <w:b/>
          <w:color w:val="1D1B11"/>
        </w:rPr>
      </w:pPr>
      <w:r w:rsidRPr="00C30964">
        <w:rPr>
          <w:b/>
          <w:color w:val="1D1B11"/>
        </w:rPr>
        <w:t xml:space="preserve">The instructor is to review the </w:t>
      </w:r>
      <w:r>
        <w:rPr>
          <w:b/>
          <w:color w:val="1D1B11"/>
        </w:rPr>
        <w:t>questions</w:t>
      </w:r>
      <w:r w:rsidRPr="00C30964">
        <w:rPr>
          <w:b/>
          <w:color w:val="1D1B11"/>
        </w:rPr>
        <w:t xml:space="preserve"> with the trainees and provide the answers to the associated questions.</w:t>
      </w:r>
      <w:r>
        <w:rPr>
          <w:b/>
          <w:color w:val="1D1B11"/>
        </w:rPr>
        <w:t xml:space="preserve"> </w:t>
      </w:r>
    </w:p>
    <w:p w14:paraId="7BCB5DF8" w14:textId="77777777" w:rsidR="00C30964" w:rsidRPr="00C30964" w:rsidRDefault="00C30964" w:rsidP="00C30964">
      <w:pPr>
        <w:pStyle w:val="VBABodyText0"/>
      </w:pPr>
    </w:p>
    <w:p w14:paraId="258961FA" w14:textId="77777777" w:rsidR="00C30964" w:rsidRPr="00C30964" w:rsidRDefault="00C30964" w:rsidP="00C30964"/>
    <w:p w14:paraId="02FFED71" w14:textId="311BCD40" w:rsidR="00BD5C04" w:rsidRPr="00BD5C04" w:rsidRDefault="00C30964" w:rsidP="00BD5C04">
      <w:r>
        <w:t>1</w:t>
      </w:r>
      <w:r w:rsidR="00BD5C04" w:rsidRPr="00BD5C04">
        <w:t>.</w:t>
      </w:r>
      <w:r w:rsidR="00BD5C04" w:rsidRPr="00BD5C04">
        <w:tab/>
        <w:t>What is the combined rating evaluation for: 30% + 50% + LL 10% + RL20%?</w:t>
      </w:r>
    </w:p>
    <w:p w14:paraId="02FFED72" w14:textId="77777777" w:rsidR="00BD5C04" w:rsidRPr="00BD5C04" w:rsidRDefault="00BD5C04" w:rsidP="00BD5C04">
      <w:pPr>
        <w:ind w:firstLine="720"/>
      </w:pPr>
      <w:r w:rsidRPr="00BD5C04">
        <w:t>a)</w:t>
      </w:r>
      <w:r w:rsidRPr="00BD5C04">
        <w:tab/>
        <w:t>100%</w:t>
      </w:r>
    </w:p>
    <w:p w14:paraId="02FFED73" w14:textId="77777777" w:rsidR="00BD5C04" w:rsidRPr="00BD5C04" w:rsidRDefault="00BD5C04" w:rsidP="00BD5C04">
      <w:pPr>
        <w:ind w:firstLine="720"/>
      </w:pPr>
      <w:r w:rsidRPr="00BD5C04">
        <w:t>b)</w:t>
      </w:r>
      <w:r w:rsidRPr="00BD5C04">
        <w:tab/>
        <w:t>90%</w:t>
      </w:r>
    </w:p>
    <w:p w14:paraId="02FFED74" w14:textId="5C24C161" w:rsidR="00BD5C04" w:rsidRPr="00F041D3" w:rsidRDefault="00BD5C04" w:rsidP="00BD5C04">
      <w:pPr>
        <w:ind w:firstLine="720"/>
        <w:rPr>
          <w:color w:val="FF0000"/>
        </w:rPr>
      </w:pPr>
      <w:r w:rsidRPr="00F041D3">
        <w:rPr>
          <w:color w:val="FF0000"/>
        </w:rPr>
        <w:t>c)</w:t>
      </w:r>
      <w:r w:rsidRPr="00F041D3">
        <w:rPr>
          <w:color w:val="FF0000"/>
        </w:rPr>
        <w:tab/>
        <w:t xml:space="preserve">80% </w:t>
      </w:r>
      <w:r w:rsidR="00F041D3">
        <w:rPr>
          <w:color w:val="FF0000"/>
        </w:rPr>
        <w:t xml:space="preserve"> 38 CFR 4.25</w:t>
      </w:r>
    </w:p>
    <w:p w14:paraId="02FFED75" w14:textId="77777777" w:rsidR="00BD5C04" w:rsidRPr="00BD5C04" w:rsidRDefault="00BD5C04" w:rsidP="00BD5C04">
      <w:pPr>
        <w:ind w:firstLine="720"/>
      </w:pPr>
      <w:r w:rsidRPr="00BD5C04">
        <w:t>d)</w:t>
      </w:r>
      <w:r w:rsidRPr="00BD5C04">
        <w:tab/>
        <w:t>70%</w:t>
      </w:r>
    </w:p>
    <w:p w14:paraId="02FFED76" w14:textId="77777777" w:rsidR="00BD5C04" w:rsidRDefault="00BD5C04" w:rsidP="00BD5C04"/>
    <w:p w14:paraId="02FFED77" w14:textId="2AE3A744" w:rsidR="00BD5C04" w:rsidRPr="00BD5C04" w:rsidRDefault="00C30964" w:rsidP="00BD5C04">
      <w:r>
        <w:t>2</w:t>
      </w:r>
      <w:r w:rsidR="00BD5C04" w:rsidRPr="00BD5C04">
        <w:t>.</w:t>
      </w:r>
      <w:r w:rsidR="00BD5C04" w:rsidRPr="00BD5C04">
        <w:tab/>
        <w:t>What is the bilateral factor for: 30% + 50% + LL 10% + RL20%?</w:t>
      </w:r>
    </w:p>
    <w:p w14:paraId="02FFED78" w14:textId="20A5643E" w:rsidR="00BD5C04" w:rsidRPr="00F041D3" w:rsidRDefault="00BD5C04" w:rsidP="00BD5C04">
      <w:pPr>
        <w:ind w:firstLine="720"/>
        <w:rPr>
          <w:color w:val="FF0000"/>
        </w:rPr>
      </w:pPr>
      <w:r w:rsidRPr="00F041D3">
        <w:rPr>
          <w:color w:val="FF0000"/>
        </w:rPr>
        <w:t>a)</w:t>
      </w:r>
      <w:r w:rsidRPr="00F041D3">
        <w:rPr>
          <w:color w:val="FF0000"/>
        </w:rPr>
        <w:tab/>
        <w:t xml:space="preserve">2.8 </w:t>
      </w:r>
      <w:r w:rsidR="00F041D3">
        <w:rPr>
          <w:color w:val="FF0000"/>
        </w:rPr>
        <w:t>38 CFR 4.26</w:t>
      </w:r>
    </w:p>
    <w:p w14:paraId="02FFED79" w14:textId="77777777" w:rsidR="00BD5C04" w:rsidRPr="00BD5C04" w:rsidRDefault="00BD5C04" w:rsidP="00BD5C04">
      <w:pPr>
        <w:ind w:firstLine="720"/>
      </w:pPr>
      <w:r w:rsidRPr="00BD5C04">
        <w:t>b)</w:t>
      </w:r>
      <w:r w:rsidRPr="00BD5C04">
        <w:tab/>
        <w:t>1.9</w:t>
      </w:r>
    </w:p>
    <w:p w14:paraId="02FFED7A" w14:textId="77777777" w:rsidR="00BD5C04" w:rsidRPr="00BD5C04" w:rsidRDefault="00BD5C04" w:rsidP="00BD5C04">
      <w:pPr>
        <w:ind w:firstLine="720"/>
      </w:pPr>
      <w:r w:rsidRPr="00BD5C04">
        <w:t>c)</w:t>
      </w:r>
      <w:r w:rsidRPr="00BD5C04">
        <w:tab/>
        <w:t>7.5</w:t>
      </w:r>
    </w:p>
    <w:p w14:paraId="02FFED7B" w14:textId="77777777" w:rsidR="00BD5C04" w:rsidRPr="00BD5C04" w:rsidRDefault="00BD5C04" w:rsidP="00BD5C04">
      <w:pPr>
        <w:ind w:firstLine="720"/>
      </w:pPr>
      <w:r w:rsidRPr="00BD5C04">
        <w:t>d)</w:t>
      </w:r>
      <w:r w:rsidRPr="00BD5C04">
        <w:tab/>
        <w:t xml:space="preserve">6.5 </w:t>
      </w:r>
    </w:p>
    <w:p w14:paraId="46A61974" w14:textId="77777777" w:rsidR="00C30964" w:rsidRDefault="00C30964" w:rsidP="00C30964"/>
    <w:p w14:paraId="12D956C2" w14:textId="77777777" w:rsidR="00C30964" w:rsidRDefault="00C30964" w:rsidP="00C30964">
      <w:r>
        <w:t>3</w:t>
      </w:r>
      <w:r w:rsidR="00BD5C04" w:rsidRPr="00BD5C04">
        <w:t>.</w:t>
      </w:r>
      <w:r w:rsidR="00BD5C04" w:rsidRPr="00BD5C04">
        <w:tab/>
      </w:r>
      <w:r>
        <w:t>What is the combined evaluation for 40% +30% + 10% + 10% +10% =</w:t>
      </w:r>
    </w:p>
    <w:p w14:paraId="36E21556" w14:textId="77777777" w:rsidR="00C30964" w:rsidRDefault="00C30964" w:rsidP="00C30964">
      <w:pPr>
        <w:ind w:left="720"/>
      </w:pPr>
      <w:r>
        <w:t>a)</w:t>
      </w:r>
      <w:r>
        <w:tab/>
        <w:t>80%</w:t>
      </w:r>
    </w:p>
    <w:p w14:paraId="1A595B50" w14:textId="77777777" w:rsidR="00C30964" w:rsidRDefault="00C30964" w:rsidP="00C30964">
      <w:pPr>
        <w:ind w:left="720"/>
      </w:pPr>
      <w:r>
        <w:t>b)</w:t>
      </w:r>
      <w:r>
        <w:tab/>
        <w:t>90%</w:t>
      </w:r>
    </w:p>
    <w:p w14:paraId="02FFED81" w14:textId="7110C215" w:rsidR="00BD5C04" w:rsidRPr="00F041D3" w:rsidRDefault="00C30964" w:rsidP="00C30964">
      <w:pPr>
        <w:ind w:left="720"/>
        <w:rPr>
          <w:bCs/>
          <w:color w:val="FF0000"/>
        </w:rPr>
      </w:pPr>
      <w:r w:rsidRPr="00F041D3">
        <w:rPr>
          <w:color w:val="FF0000"/>
        </w:rPr>
        <w:t>c)</w:t>
      </w:r>
      <w:r w:rsidRPr="00F041D3">
        <w:rPr>
          <w:color w:val="FF0000"/>
        </w:rPr>
        <w:tab/>
        <w:t>70%</w:t>
      </w:r>
    </w:p>
    <w:p w14:paraId="02FFED82" w14:textId="77777777" w:rsidR="00975461" w:rsidRDefault="00975461">
      <w:pPr>
        <w:pStyle w:val="VBASubHeading1"/>
        <w:spacing w:before="0"/>
        <w:rPr>
          <w:bCs/>
          <w:i w:val="0"/>
        </w:rPr>
      </w:pPr>
    </w:p>
    <w:p w14:paraId="02FFED83" w14:textId="77777777" w:rsidR="00975461" w:rsidRDefault="00975461">
      <w:pPr>
        <w:pStyle w:val="VBASubHeading1"/>
        <w:spacing w:before="0"/>
        <w:rPr>
          <w:bCs/>
          <w:i w:val="0"/>
        </w:rPr>
      </w:pPr>
    </w:p>
    <w:p w14:paraId="02FFED84" w14:textId="77777777" w:rsidR="00AA1A39" w:rsidRPr="00AA1A39" w:rsidRDefault="00AA1A39">
      <w:pPr>
        <w:pStyle w:val="VBASubHeading1"/>
        <w:spacing w:before="0"/>
        <w:rPr>
          <w:bCs/>
          <w:i w:val="0"/>
        </w:rPr>
      </w:pPr>
    </w:p>
    <w:p w14:paraId="02FFED85" w14:textId="77777777" w:rsidR="007A5600" w:rsidRDefault="007A5600">
      <w:pPr>
        <w:jc w:val="center"/>
      </w:pPr>
    </w:p>
    <w:sectPr w:rsidR="007A560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2046A" w14:textId="77777777" w:rsidR="00AC1D23" w:rsidRDefault="00AC1D23">
      <w:pPr>
        <w:spacing w:before="0"/>
      </w:pPr>
      <w:r>
        <w:separator/>
      </w:r>
    </w:p>
  </w:endnote>
  <w:endnote w:type="continuationSeparator" w:id="0">
    <w:p w14:paraId="4CF90914" w14:textId="77777777" w:rsidR="00AC1D23" w:rsidRDefault="00AC1D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ED8A" w14:textId="4FAA0AED" w:rsidR="00AA1A39" w:rsidRDefault="000866A6">
    <w:pPr>
      <w:pStyle w:val="VBAFooter"/>
    </w:pPr>
    <w:r>
      <w:t>September</w:t>
    </w:r>
    <w:r w:rsidR="0043754D">
      <w:t xml:space="preserve"> </w:t>
    </w:r>
    <w:r w:rsidR="00BD5C04">
      <w:t>2016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AC1D23">
      <w:rPr>
        <w:noProof/>
      </w:rPr>
      <w:t>1</w:t>
    </w:r>
    <w:r w:rsidR="00AA1A39">
      <w:fldChar w:fldCharType="end"/>
    </w:r>
  </w:p>
  <w:p w14:paraId="02FFED8B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B1EF2" w14:textId="77777777" w:rsidR="00AC1D23" w:rsidRDefault="00AC1D23">
      <w:pPr>
        <w:spacing w:before="0"/>
      </w:pPr>
      <w:r>
        <w:separator/>
      </w:r>
    </w:p>
  </w:footnote>
  <w:footnote w:type="continuationSeparator" w:id="0">
    <w:p w14:paraId="4E005D77" w14:textId="77777777" w:rsidR="00AC1D23" w:rsidRDefault="00AC1D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830081"/>
    <w:multiLevelType w:val="hybridMultilevel"/>
    <w:tmpl w:val="FA6822C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BE236CB"/>
    <w:multiLevelType w:val="hybridMultilevel"/>
    <w:tmpl w:val="A782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8"/>
  </w:num>
  <w:num w:numId="5">
    <w:abstractNumId w:val="14"/>
  </w:num>
  <w:num w:numId="6">
    <w:abstractNumId w:val="2"/>
  </w:num>
  <w:num w:numId="7">
    <w:abstractNumId w:val="4"/>
  </w:num>
  <w:num w:numId="8">
    <w:abstractNumId w:val="15"/>
  </w:num>
  <w:num w:numId="9">
    <w:abstractNumId w:val="9"/>
  </w:num>
  <w:num w:numId="10">
    <w:abstractNumId w:val="1"/>
  </w:num>
  <w:num w:numId="11">
    <w:abstractNumId w:val="6"/>
  </w:num>
  <w:num w:numId="12">
    <w:abstractNumId w:val="17"/>
  </w:num>
  <w:num w:numId="13">
    <w:abstractNumId w:val="0"/>
  </w:num>
  <w:num w:numId="14">
    <w:abstractNumId w:val="13"/>
  </w:num>
  <w:num w:numId="15">
    <w:abstractNumId w:val="7"/>
  </w:num>
  <w:num w:numId="16">
    <w:abstractNumId w:val="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3"/>
    <w:rsid w:val="00035C83"/>
    <w:rsid w:val="000866A6"/>
    <w:rsid w:val="000B44D3"/>
    <w:rsid w:val="000E3279"/>
    <w:rsid w:val="001026F8"/>
    <w:rsid w:val="001948B1"/>
    <w:rsid w:val="001C38D3"/>
    <w:rsid w:val="00244857"/>
    <w:rsid w:val="002E4E2D"/>
    <w:rsid w:val="00335191"/>
    <w:rsid w:val="00375E4E"/>
    <w:rsid w:val="003B11BD"/>
    <w:rsid w:val="003C3F7E"/>
    <w:rsid w:val="003F7729"/>
    <w:rsid w:val="0043754D"/>
    <w:rsid w:val="005175F0"/>
    <w:rsid w:val="0052286D"/>
    <w:rsid w:val="005361DF"/>
    <w:rsid w:val="0059633D"/>
    <w:rsid w:val="005E6CC5"/>
    <w:rsid w:val="0067797E"/>
    <w:rsid w:val="00694495"/>
    <w:rsid w:val="006B0C0F"/>
    <w:rsid w:val="007A5600"/>
    <w:rsid w:val="009070B4"/>
    <w:rsid w:val="009468C3"/>
    <w:rsid w:val="00975461"/>
    <w:rsid w:val="009A671D"/>
    <w:rsid w:val="00A140AE"/>
    <w:rsid w:val="00A26F18"/>
    <w:rsid w:val="00AA1A39"/>
    <w:rsid w:val="00AC1D23"/>
    <w:rsid w:val="00B11B27"/>
    <w:rsid w:val="00B93CEE"/>
    <w:rsid w:val="00BD181F"/>
    <w:rsid w:val="00BD5C04"/>
    <w:rsid w:val="00BF108E"/>
    <w:rsid w:val="00C30964"/>
    <w:rsid w:val="00C7114B"/>
    <w:rsid w:val="00D05745"/>
    <w:rsid w:val="00D26EA2"/>
    <w:rsid w:val="00D90DC8"/>
    <w:rsid w:val="00DA38DE"/>
    <w:rsid w:val="00E35C8B"/>
    <w:rsid w:val="00E45692"/>
    <w:rsid w:val="00E57D18"/>
    <w:rsid w:val="00E861BF"/>
    <w:rsid w:val="00EC4154"/>
    <w:rsid w:val="00F041D3"/>
    <w:rsid w:val="00F04839"/>
    <w:rsid w:val="00F47561"/>
    <w:rsid w:val="00F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BF1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BF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ww.compensation.pension.km.va.gov/system/templates/selfservice/va_ka/portal.html?encodedHash=%23!agent%2Fportal%2F554400000001034%3FLANGUAGE%3Den%26COUNTRY%3DUS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vaww.compensation.pension.km.va.gov/system/templates/selfservice/va_ka/portal.html?encodedHash=%23!agent%2Fportal%2F554400000001034%3FLANGUAGE%3Den%26COUNTRY%3D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aww.compensation.pension.km.va.gov/system/templates/selfservice/va_ka/portal.html?encodedHash=%23!agent%2Fportal%2F554400000001034%3FLANGUAGE%3Den%26COUNTRY%3D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BEEAA-C5F6-4852-B0E1-5C94C6A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ACFF9-F240-4FCC-80BA-C126786F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17</TotalTime>
  <Pages>5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the Schedule for Rating Disabilities 38 CFR 4.1-4.31 Handout</vt:lpstr>
    </vt:vector>
  </TitlesOfParts>
  <Company>Veterans Benefits Administration</Company>
  <LinksUpToDate>false</LinksUpToDate>
  <CharactersWithSpaces>3370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the Schedule for Rating Disabilities 38 CFR 4.1-4.31 Handout</dc:title>
  <dc:subject>VSR</dc:subject>
  <dc:creator>Department of Veterans Affairs, Veterans Benefits Administration, Compensation Service, STAFF</dc:creator>
  <cp:keywords>38 CFR part 4subpart a,interpretation,reasonable doubt,probative value,higher of two,congenital or </cp:keywords>
  <dc:description>This lesson intorduces employees to the fundamental rating principles and guidelines published under 38 CFR Part 4, Subpart A.</dc:description>
  <cp:lastModifiedBy>Kathleen Poole</cp:lastModifiedBy>
  <cp:revision>10</cp:revision>
  <dcterms:created xsi:type="dcterms:W3CDTF">2016-08-30T14:31:00Z</dcterms:created>
  <dcterms:modified xsi:type="dcterms:W3CDTF">2016-10-05T20:44:00Z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