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F411A" w14:textId="77777777" w:rsidR="009B2F5A" w:rsidRDefault="009B2F5A">
      <w:pPr>
        <w:pStyle w:val="LessonTitle"/>
      </w:pPr>
    </w:p>
    <w:p w14:paraId="235F411B" w14:textId="77777777" w:rsidR="009B2F5A" w:rsidRDefault="009B2F5A">
      <w:pPr>
        <w:pStyle w:val="LessonTitle"/>
      </w:pPr>
    </w:p>
    <w:p w14:paraId="235F411C" w14:textId="09205862" w:rsidR="009B2F5A" w:rsidRPr="00F37DE6" w:rsidRDefault="00F37DE6">
      <w:pPr>
        <w:pStyle w:val="VBALessonPlanName"/>
        <w:rPr>
          <w:color w:val="auto"/>
        </w:rPr>
      </w:pPr>
      <w:r w:rsidRPr="00F37DE6">
        <w:rPr>
          <w:color w:val="auto"/>
        </w:rPr>
        <w:t>Hospital Adjustments</w:t>
      </w:r>
    </w:p>
    <w:p w14:paraId="235F411D" w14:textId="77777777" w:rsidR="009B2F5A" w:rsidRDefault="009B2F5A">
      <w:pPr>
        <w:pStyle w:val="VBALessonPlanTitle"/>
        <w:rPr>
          <w:color w:val="auto"/>
        </w:rPr>
      </w:pPr>
      <w:bookmarkStart w:id="0" w:name="_Toc277338715"/>
      <w:r>
        <w:rPr>
          <w:color w:val="auto"/>
        </w:rPr>
        <w:t>Instructor Lesson Plan</w:t>
      </w:r>
      <w:bookmarkEnd w:id="0"/>
    </w:p>
    <w:p w14:paraId="235F411E" w14:textId="1AE2B307" w:rsidR="009B2F5A" w:rsidRDefault="009B2F5A">
      <w:pPr>
        <w:pStyle w:val="VBALessonPlanName"/>
      </w:pPr>
      <w:bookmarkStart w:id="1" w:name="_Toc269888738"/>
      <w:bookmarkStart w:id="2" w:name="_Toc269888786"/>
      <w:bookmarkStart w:id="3" w:name="_Toc277338716"/>
      <w:r>
        <w:rPr>
          <w:color w:val="auto"/>
        </w:rPr>
        <w:t>Time Required:</w:t>
      </w:r>
      <w:r>
        <w:t xml:space="preserve"> </w:t>
      </w:r>
      <w:r w:rsidR="00F37DE6" w:rsidRPr="00F37DE6">
        <w:rPr>
          <w:color w:val="auto"/>
        </w:rPr>
        <w:t>2.75</w:t>
      </w:r>
      <w:r w:rsidRPr="00F37DE6">
        <w:rPr>
          <w:color w:val="auto"/>
        </w:rPr>
        <w:t xml:space="preserve"> </w:t>
      </w:r>
      <w:r>
        <w:rPr>
          <w:color w:val="auto"/>
        </w:rPr>
        <w:t>Hours</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6BD3A831" w14:textId="2500FAC7" w:rsidR="002316BD"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9522979" w:history="1">
        <w:r w:rsidR="002316BD" w:rsidRPr="00982721">
          <w:rPr>
            <w:rStyle w:val="Hyperlink"/>
          </w:rPr>
          <w:t>Lesson Description</w:t>
        </w:r>
        <w:r w:rsidR="002316BD">
          <w:rPr>
            <w:webHidden/>
          </w:rPr>
          <w:tab/>
        </w:r>
        <w:r w:rsidR="002316BD">
          <w:rPr>
            <w:webHidden/>
          </w:rPr>
          <w:fldChar w:fldCharType="begin"/>
        </w:r>
        <w:r w:rsidR="002316BD">
          <w:rPr>
            <w:webHidden/>
          </w:rPr>
          <w:instrText xml:space="preserve"> PAGEREF _Toc49522979 \h </w:instrText>
        </w:r>
        <w:r w:rsidR="002316BD">
          <w:rPr>
            <w:webHidden/>
          </w:rPr>
        </w:r>
        <w:r w:rsidR="002316BD">
          <w:rPr>
            <w:webHidden/>
          </w:rPr>
          <w:fldChar w:fldCharType="separate"/>
        </w:r>
        <w:r w:rsidR="002316BD">
          <w:rPr>
            <w:webHidden/>
          </w:rPr>
          <w:t>2</w:t>
        </w:r>
        <w:r w:rsidR="002316BD">
          <w:rPr>
            <w:webHidden/>
          </w:rPr>
          <w:fldChar w:fldCharType="end"/>
        </w:r>
      </w:hyperlink>
    </w:p>
    <w:p w14:paraId="31E84807" w14:textId="20C99043" w:rsidR="002316BD" w:rsidRDefault="002A7A68">
      <w:pPr>
        <w:pStyle w:val="TOC1"/>
        <w:rPr>
          <w:rFonts w:asciiTheme="minorHAnsi" w:eastAsiaTheme="minorEastAsia" w:hAnsiTheme="minorHAnsi" w:cstheme="minorBidi"/>
          <w:sz w:val="22"/>
        </w:rPr>
      </w:pPr>
      <w:hyperlink w:anchor="_Toc49522980" w:history="1">
        <w:r w:rsidR="002316BD" w:rsidRPr="00982721">
          <w:rPr>
            <w:rStyle w:val="Hyperlink"/>
            <w:bCs/>
          </w:rPr>
          <w:t>Introduction to Hospital Adjustments</w:t>
        </w:r>
        <w:r w:rsidR="002316BD">
          <w:rPr>
            <w:webHidden/>
          </w:rPr>
          <w:tab/>
        </w:r>
        <w:r w:rsidR="002316BD">
          <w:rPr>
            <w:webHidden/>
          </w:rPr>
          <w:fldChar w:fldCharType="begin"/>
        </w:r>
        <w:r w:rsidR="002316BD">
          <w:rPr>
            <w:webHidden/>
          </w:rPr>
          <w:instrText xml:space="preserve"> PAGEREF _Toc49522980 \h </w:instrText>
        </w:r>
        <w:r w:rsidR="002316BD">
          <w:rPr>
            <w:webHidden/>
          </w:rPr>
        </w:r>
        <w:r w:rsidR="002316BD">
          <w:rPr>
            <w:webHidden/>
          </w:rPr>
          <w:fldChar w:fldCharType="separate"/>
        </w:r>
        <w:r w:rsidR="002316BD">
          <w:rPr>
            <w:webHidden/>
          </w:rPr>
          <w:t>4</w:t>
        </w:r>
        <w:r w:rsidR="002316BD">
          <w:rPr>
            <w:webHidden/>
          </w:rPr>
          <w:fldChar w:fldCharType="end"/>
        </w:r>
      </w:hyperlink>
    </w:p>
    <w:p w14:paraId="3720017F" w14:textId="0A4B2160" w:rsidR="002316BD" w:rsidRDefault="002A7A68">
      <w:pPr>
        <w:pStyle w:val="TOC1"/>
        <w:rPr>
          <w:rFonts w:asciiTheme="minorHAnsi" w:eastAsiaTheme="minorEastAsia" w:hAnsiTheme="minorHAnsi" w:cstheme="minorBidi"/>
          <w:sz w:val="22"/>
        </w:rPr>
      </w:pPr>
      <w:hyperlink w:anchor="_Toc49522981" w:history="1">
        <w:r w:rsidR="002316BD" w:rsidRPr="00982721">
          <w:rPr>
            <w:rStyle w:val="Hyperlink"/>
          </w:rPr>
          <w:t>Topic 1: Hospital Adjustment Provisions</w:t>
        </w:r>
        <w:r w:rsidR="002316BD">
          <w:rPr>
            <w:webHidden/>
          </w:rPr>
          <w:tab/>
        </w:r>
        <w:r w:rsidR="002316BD">
          <w:rPr>
            <w:webHidden/>
          </w:rPr>
          <w:fldChar w:fldCharType="begin"/>
        </w:r>
        <w:r w:rsidR="002316BD">
          <w:rPr>
            <w:webHidden/>
          </w:rPr>
          <w:instrText xml:space="preserve"> PAGEREF _Toc49522981 \h </w:instrText>
        </w:r>
        <w:r w:rsidR="002316BD">
          <w:rPr>
            <w:webHidden/>
          </w:rPr>
        </w:r>
        <w:r w:rsidR="002316BD">
          <w:rPr>
            <w:webHidden/>
          </w:rPr>
          <w:fldChar w:fldCharType="separate"/>
        </w:r>
        <w:r w:rsidR="002316BD">
          <w:rPr>
            <w:webHidden/>
          </w:rPr>
          <w:t>6</w:t>
        </w:r>
        <w:r w:rsidR="002316BD">
          <w:rPr>
            <w:webHidden/>
          </w:rPr>
          <w:fldChar w:fldCharType="end"/>
        </w:r>
      </w:hyperlink>
    </w:p>
    <w:p w14:paraId="61E62D84" w14:textId="20EE2867" w:rsidR="002316BD" w:rsidRDefault="002A7A68">
      <w:pPr>
        <w:pStyle w:val="TOC1"/>
        <w:rPr>
          <w:rFonts w:asciiTheme="minorHAnsi" w:eastAsiaTheme="minorEastAsia" w:hAnsiTheme="minorHAnsi" w:cstheme="minorBidi"/>
          <w:sz w:val="22"/>
        </w:rPr>
      </w:pPr>
      <w:hyperlink w:anchor="_Toc49522982" w:history="1">
        <w:r w:rsidR="002316BD" w:rsidRPr="00982721">
          <w:rPr>
            <w:rStyle w:val="Hyperlink"/>
          </w:rPr>
          <w:t>Topic 2: Processing Hospital Adjustments</w:t>
        </w:r>
        <w:r w:rsidR="002316BD">
          <w:rPr>
            <w:webHidden/>
          </w:rPr>
          <w:tab/>
        </w:r>
        <w:r w:rsidR="002316BD">
          <w:rPr>
            <w:webHidden/>
          </w:rPr>
          <w:fldChar w:fldCharType="begin"/>
        </w:r>
        <w:r w:rsidR="002316BD">
          <w:rPr>
            <w:webHidden/>
          </w:rPr>
          <w:instrText xml:space="preserve"> PAGEREF _Toc49522982 \h </w:instrText>
        </w:r>
        <w:r w:rsidR="002316BD">
          <w:rPr>
            <w:webHidden/>
          </w:rPr>
        </w:r>
        <w:r w:rsidR="002316BD">
          <w:rPr>
            <w:webHidden/>
          </w:rPr>
          <w:fldChar w:fldCharType="separate"/>
        </w:r>
        <w:r w:rsidR="002316BD">
          <w:rPr>
            <w:webHidden/>
          </w:rPr>
          <w:t>11</w:t>
        </w:r>
        <w:r w:rsidR="002316BD">
          <w:rPr>
            <w:webHidden/>
          </w:rPr>
          <w:fldChar w:fldCharType="end"/>
        </w:r>
      </w:hyperlink>
    </w:p>
    <w:p w14:paraId="566D0CA0" w14:textId="45590011" w:rsidR="002316BD" w:rsidRDefault="002A7A68">
      <w:pPr>
        <w:pStyle w:val="TOC1"/>
        <w:rPr>
          <w:rFonts w:asciiTheme="minorHAnsi" w:eastAsiaTheme="minorEastAsia" w:hAnsiTheme="minorHAnsi" w:cstheme="minorBidi"/>
          <w:sz w:val="22"/>
        </w:rPr>
      </w:pPr>
      <w:hyperlink w:anchor="_Toc49522983" w:history="1">
        <w:r w:rsidR="002316BD" w:rsidRPr="00982721">
          <w:rPr>
            <w:rStyle w:val="Hyperlink"/>
          </w:rPr>
          <w:t>Lesson Review, Assessment, and Wrap-up</w:t>
        </w:r>
        <w:r w:rsidR="002316BD">
          <w:rPr>
            <w:webHidden/>
          </w:rPr>
          <w:tab/>
        </w:r>
        <w:r w:rsidR="002316BD">
          <w:rPr>
            <w:webHidden/>
          </w:rPr>
          <w:fldChar w:fldCharType="begin"/>
        </w:r>
        <w:r w:rsidR="002316BD">
          <w:rPr>
            <w:webHidden/>
          </w:rPr>
          <w:instrText xml:space="preserve"> PAGEREF _Toc49522983 \h </w:instrText>
        </w:r>
        <w:r w:rsidR="002316BD">
          <w:rPr>
            <w:webHidden/>
          </w:rPr>
        </w:r>
        <w:r w:rsidR="002316BD">
          <w:rPr>
            <w:webHidden/>
          </w:rPr>
          <w:fldChar w:fldCharType="separate"/>
        </w:r>
        <w:r w:rsidR="002316BD">
          <w:rPr>
            <w:webHidden/>
          </w:rPr>
          <w:t>16</w:t>
        </w:r>
        <w:r w:rsidR="002316BD">
          <w:rPr>
            <w:webHidden/>
          </w:rPr>
          <w:fldChar w:fldCharType="end"/>
        </w:r>
      </w:hyperlink>
    </w:p>
    <w:p w14:paraId="235F4129" w14:textId="308A30A4"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5" w:name="_Toc271527085"/>
            <w:bookmarkStart w:id="6" w:name="_Toc49522979"/>
            <w:r>
              <w:rPr>
                <w:color w:val="auto"/>
              </w:rPr>
              <w:lastRenderedPageBreak/>
              <w:t>Lesson Description</w:t>
            </w:r>
            <w:bookmarkEnd w:id="5"/>
            <w:bookmarkEnd w:id="6"/>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2301CA80" w:rsidR="009B2F5A" w:rsidRPr="00F37DE6" w:rsidRDefault="00F37DE6">
            <w:pPr>
              <w:pStyle w:val="VBALMS"/>
              <w:rPr>
                <w:color w:val="auto"/>
              </w:rPr>
            </w:pPr>
            <w:r w:rsidRPr="00F37DE6">
              <w:rPr>
                <w:color w:val="auto"/>
              </w:rPr>
              <w:t>4192997</w:t>
            </w:r>
          </w:p>
        </w:tc>
      </w:tr>
      <w:tr w:rsidR="009B2F5A" w14:paraId="235F4134" w14:textId="77777777">
        <w:trPr>
          <w:trHeight w:val="1296"/>
        </w:trPr>
        <w:tc>
          <w:tcPr>
            <w:tcW w:w="2348" w:type="dxa"/>
            <w:tcBorders>
              <w:top w:val="nil"/>
              <w:left w:val="nil"/>
              <w:bottom w:val="nil"/>
              <w:right w:val="nil"/>
            </w:tcBorders>
          </w:tcPr>
          <w:p w14:paraId="235F4132" w14:textId="1187CA8D" w:rsidR="009B2F5A" w:rsidRDefault="009B2F5A">
            <w:pPr>
              <w:pStyle w:val="VBALevel1Heading"/>
            </w:pPr>
            <w:bookmarkStart w:id="7" w:name="_Toc269888397"/>
            <w:bookmarkStart w:id="8" w:name="_Toc269888740"/>
            <w:r>
              <w:t>Prerequisites</w:t>
            </w:r>
            <w:bookmarkEnd w:id="7"/>
            <w:bookmarkEnd w:id="8"/>
          </w:p>
        </w:tc>
        <w:tc>
          <w:tcPr>
            <w:tcW w:w="7224" w:type="dxa"/>
            <w:tcBorders>
              <w:top w:val="nil"/>
              <w:left w:val="nil"/>
              <w:bottom w:val="nil"/>
              <w:right w:val="nil"/>
            </w:tcBorders>
          </w:tcPr>
          <w:p w14:paraId="235F4133" w14:textId="3D8357D1" w:rsidR="009B2F5A" w:rsidRPr="00F37DE6" w:rsidRDefault="009B2F5A">
            <w:pPr>
              <w:pStyle w:val="VBABodyText"/>
              <w:rPr>
                <w:b/>
                <w:color w:val="auto"/>
                <w:sz w:val="36"/>
                <w:szCs w:val="36"/>
              </w:rPr>
            </w:pPr>
            <w:r w:rsidRPr="00F37DE6">
              <w:rPr>
                <w:color w:val="auto"/>
              </w:rPr>
              <w:t xml:space="preserve">Prior to this lesson, the Veteran Service Representatives (VSRs) should have </w:t>
            </w:r>
            <w:r w:rsidR="001B0702">
              <w:rPr>
                <w:color w:val="auto"/>
              </w:rPr>
              <w:t>24</w:t>
            </w:r>
            <w:r w:rsidRPr="00F37DE6">
              <w:rPr>
                <w:color w:val="auto"/>
              </w:rPr>
              <w:t xml:space="preserve"> months of experience. </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4AC77703" w:rsidR="009B2F5A" w:rsidRPr="00F37DE6" w:rsidRDefault="009B2F5A">
            <w:pPr>
              <w:pStyle w:val="VBABodyText"/>
              <w:rPr>
                <w:iCs/>
                <w:color w:val="auto"/>
              </w:rPr>
            </w:pPr>
            <w:r w:rsidRPr="00F37DE6">
              <w:rPr>
                <w:color w:val="auto"/>
              </w:rPr>
              <w:t xml:space="preserve">The target audience for </w:t>
            </w:r>
            <w:r w:rsidR="00F37DE6" w:rsidRPr="00F37DE6">
              <w:rPr>
                <w:bCs/>
                <w:iCs/>
                <w:color w:val="auto"/>
              </w:rPr>
              <w:t>Hospital Adjustments</w:t>
            </w:r>
            <w:r w:rsidRPr="00F37DE6">
              <w:rPr>
                <w:iCs/>
                <w:color w:val="auto"/>
              </w:rPr>
              <w:t xml:space="preserve"> is </w:t>
            </w:r>
            <w:r w:rsidRPr="00F37DE6">
              <w:rPr>
                <w:color w:val="auto"/>
              </w:rPr>
              <w:t>VSR</w:t>
            </w:r>
            <w:r w:rsidR="00536373">
              <w:rPr>
                <w:color w:val="auto"/>
              </w:rPr>
              <w:t xml:space="preserve"> Intermediate and</w:t>
            </w:r>
            <w:r w:rsidRPr="00F37DE6">
              <w:rPr>
                <w:color w:val="auto"/>
              </w:rPr>
              <w:t xml:space="preserve"> Journey Level</w:t>
            </w:r>
            <w:r w:rsidRPr="00F37DE6">
              <w:rPr>
                <w:iCs/>
                <w:color w:val="auto"/>
              </w:rPr>
              <w:t xml:space="preserve"> </w:t>
            </w:r>
            <w:r w:rsidR="00F37DE6" w:rsidRPr="00F37DE6">
              <w:rPr>
                <w:iCs/>
                <w:color w:val="auto"/>
              </w:rPr>
              <w:t>employee</w:t>
            </w:r>
            <w:r w:rsidR="007D3CF5">
              <w:rPr>
                <w:iCs/>
                <w:color w:val="auto"/>
              </w:rPr>
              <w:t>s</w:t>
            </w:r>
            <w:r w:rsidRPr="00F37DE6">
              <w:rPr>
                <w:iCs/>
                <w:color w:val="auto"/>
              </w:rPr>
              <w:t>.</w:t>
            </w:r>
          </w:p>
          <w:p w14:paraId="235F4137" w14:textId="4B760588" w:rsidR="009B2F5A" w:rsidRDefault="009B2F5A">
            <w:pPr>
              <w:pStyle w:val="VBABodyText"/>
              <w:rPr>
                <w:color w:val="auto"/>
              </w:rPr>
            </w:pPr>
            <w:r w:rsidRPr="00F37DE6">
              <w:rPr>
                <w:iCs/>
                <w:color w:val="auto"/>
              </w:rPr>
              <w:t xml:space="preserve">Although this lesson is targeted to teach the </w:t>
            </w:r>
            <w:r w:rsidR="00F37DE6" w:rsidRPr="00F37DE6">
              <w:rPr>
                <w:color w:val="auto"/>
              </w:rPr>
              <w:t>VSR Journey Level</w:t>
            </w:r>
            <w:r w:rsidR="00F37DE6" w:rsidRPr="00F37DE6">
              <w:rPr>
                <w:iCs/>
                <w:color w:val="auto"/>
              </w:rPr>
              <w:t xml:space="preserve"> </w:t>
            </w:r>
            <w:r w:rsidRPr="00F37DE6">
              <w:rPr>
                <w:iCs/>
                <w:color w:val="auto"/>
              </w:rPr>
              <w:t>employee, it may be taught to other VA personnel as mandatory or refresher type training.</w:t>
            </w:r>
          </w:p>
        </w:tc>
      </w:tr>
      <w:tr w:rsidR="00F37DE6" w:rsidRPr="00F37DE6" w14:paraId="235F413B" w14:textId="77777777">
        <w:trPr>
          <w:trHeight w:val="80"/>
        </w:trPr>
        <w:tc>
          <w:tcPr>
            <w:tcW w:w="2348" w:type="dxa"/>
            <w:tcBorders>
              <w:top w:val="nil"/>
              <w:left w:val="nil"/>
              <w:bottom w:val="nil"/>
              <w:right w:val="nil"/>
            </w:tcBorders>
          </w:tcPr>
          <w:p w14:paraId="235F4139" w14:textId="2ED5D424" w:rsidR="009B2F5A" w:rsidRPr="00F37DE6" w:rsidRDefault="009B2F5A">
            <w:pPr>
              <w:pStyle w:val="VBALevel1Heading"/>
            </w:pPr>
            <w:bookmarkStart w:id="9" w:name="_Toc269888398"/>
            <w:bookmarkStart w:id="10" w:name="_Toc269888741"/>
            <w:r w:rsidRPr="00F37DE6">
              <w:t>Time Required</w:t>
            </w:r>
            <w:bookmarkEnd w:id="9"/>
            <w:bookmarkEnd w:id="10"/>
          </w:p>
        </w:tc>
        <w:tc>
          <w:tcPr>
            <w:tcW w:w="7224" w:type="dxa"/>
            <w:tcBorders>
              <w:top w:val="nil"/>
              <w:left w:val="nil"/>
              <w:bottom w:val="nil"/>
              <w:right w:val="nil"/>
            </w:tcBorders>
          </w:tcPr>
          <w:p w14:paraId="235F413A" w14:textId="6C4B864F" w:rsidR="009B2F5A" w:rsidRPr="00F37DE6" w:rsidRDefault="00F37DE6">
            <w:pPr>
              <w:pStyle w:val="VBATimeReq"/>
              <w:rPr>
                <w:color w:val="auto"/>
              </w:rPr>
            </w:pPr>
            <w:r w:rsidRPr="00F37DE6">
              <w:rPr>
                <w:color w:val="auto"/>
              </w:rPr>
              <w:t xml:space="preserve">2.75 </w:t>
            </w:r>
            <w:r w:rsidR="009B2F5A" w:rsidRPr="00F37DE6">
              <w:rPr>
                <w:color w:val="auto"/>
              </w:rPr>
              <w:t>hour</w:t>
            </w:r>
            <w:r w:rsidRPr="00F37DE6">
              <w:rPr>
                <w:color w:val="auto"/>
              </w:rPr>
              <w:t>s</w:t>
            </w:r>
          </w:p>
        </w:tc>
      </w:tr>
      <w:tr w:rsidR="009B2F5A" w14:paraId="235F4142" w14:textId="77777777">
        <w:trPr>
          <w:trHeight w:val="80"/>
        </w:trPr>
        <w:tc>
          <w:tcPr>
            <w:tcW w:w="2348" w:type="dxa"/>
            <w:tcBorders>
              <w:top w:val="nil"/>
              <w:left w:val="nil"/>
              <w:bottom w:val="nil"/>
              <w:right w:val="nil"/>
            </w:tcBorders>
          </w:tcPr>
          <w:p w14:paraId="235F413C" w14:textId="61E49D53" w:rsidR="009B2F5A" w:rsidRDefault="009B2F5A">
            <w:pPr>
              <w:pStyle w:val="VBALevel1Heading"/>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6AD229F6" w:rsidR="009B2F5A" w:rsidRDefault="00F37DE6">
            <w:pPr>
              <w:pStyle w:val="VBAFirstLevelBullet"/>
              <w:rPr>
                <w:color w:val="000000"/>
              </w:rPr>
            </w:pPr>
            <w:r w:rsidRPr="00F37DE6">
              <w:rPr>
                <w:bCs/>
                <w:iCs/>
              </w:rPr>
              <w:t>Hospital Adjustments</w:t>
            </w:r>
            <w:r w:rsidRPr="00F37DE6">
              <w:rPr>
                <w:iCs/>
              </w:rPr>
              <w:t xml:space="preserve"> </w:t>
            </w:r>
            <w:r w:rsidR="009B2F5A">
              <w:rPr>
                <w:color w:val="000000"/>
              </w:rPr>
              <w:t>PowerPoint Presentation</w:t>
            </w:r>
          </w:p>
          <w:p w14:paraId="235F413F" w14:textId="1E45B28B" w:rsidR="009B2F5A" w:rsidRDefault="00F37DE6">
            <w:pPr>
              <w:pStyle w:val="VBAFirstLevelBullet"/>
              <w:rPr>
                <w:color w:val="000000"/>
              </w:rPr>
            </w:pPr>
            <w:r w:rsidRPr="00F37DE6">
              <w:rPr>
                <w:bCs/>
                <w:iCs/>
              </w:rPr>
              <w:t>Hospital Adjustments</w:t>
            </w:r>
            <w:r w:rsidRPr="00F37DE6">
              <w:rPr>
                <w:iCs/>
              </w:rPr>
              <w:t xml:space="preserve"> </w:t>
            </w:r>
            <w:r w:rsidR="009B2F5A">
              <w:rPr>
                <w:color w:val="000000"/>
              </w:rPr>
              <w:t>Trainee Handout</w:t>
            </w:r>
          </w:p>
          <w:p w14:paraId="235F4141" w14:textId="65BE7361" w:rsidR="009B2F5A" w:rsidRPr="00F37DE6" w:rsidRDefault="00F37DE6" w:rsidP="00F37DE6">
            <w:pPr>
              <w:pStyle w:val="VBAFirstLevelBullet"/>
              <w:rPr>
                <w:color w:val="000000"/>
              </w:rPr>
            </w:pPr>
            <w:r w:rsidRPr="00F37DE6">
              <w:rPr>
                <w:bCs/>
                <w:iCs/>
              </w:rPr>
              <w:t>Hospital Adjustments</w:t>
            </w:r>
            <w:r w:rsidRPr="00F37DE6">
              <w:rPr>
                <w:iCs/>
              </w:rPr>
              <w:t xml:space="preserve"> </w:t>
            </w:r>
            <w:r w:rsidR="009B2F5A">
              <w:t>Job Aid</w:t>
            </w: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ACEFB33" w:rsidR="009B2F5A" w:rsidRDefault="009B2F5A">
            <w:pPr>
              <w:pStyle w:val="VBABodyText"/>
              <w:rPr>
                <w:color w:val="auto"/>
              </w:rPr>
            </w:pPr>
            <w:r>
              <w:rPr>
                <w:color w:val="auto"/>
              </w:rPr>
              <w:t xml:space="preserve">The following are required to ensure the trainees </w:t>
            </w:r>
            <w:r w:rsidR="0046135F">
              <w:rPr>
                <w:color w:val="auto"/>
              </w:rPr>
              <w:t>can</w:t>
            </w:r>
            <w:r>
              <w:rPr>
                <w:color w:val="auto"/>
              </w:rPr>
              <w:t xml:space="preserve">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F" w14:textId="2A0A2C06" w:rsidR="009B2F5A" w:rsidRPr="00F37DE6" w:rsidRDefault="00F37DE6">
            <w:pPr>
              <w:pStyle w:val="VBAFirstLevelBullet"/>
              <w:rPr>
                <w:bCs/>
                <w:color w:val="000000"/>
              </w:rPr>
            </w:pPr>
            <w:r w:rsidRPr="00F37DE6">
              <w:rPr>
                <w:bCs/>
                <w:iCs/>
              </w:rPr>
              <w:t>VSR Assistant Electronic Performance Support System (EPSS)</w:t>
            </w:r>
          </w:p>
        </w:tc>
      </w:tr>
    </w:tbl>
    <w:p w14:paraId="4DEE8C90" w14:textId="77777777" w:rsidR="00F37DE6" w:rsidRDefault="00F37DE6">
      <w:r>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5B" w14:textId="77777777" w:rsidTr="796647D4">
        <w:trPr>
          <w:trHeight w:val="80"/>
        </w:trPr>
        <w:tc>
          <w:tcPr>
            <w:tcW w:w="2348" w:type="dxa"/>
            <w:tcBorders>
              <w:top w:val="nil"/>
              <w:left w:val="nil"/>
              <w:bottom w:val="nil"/>
              <w:right w:val="nil"/>
            </w:tcBorders>
          </w:tcPr>
          <w:p w14:paraId="235F4151" w14:textId="6347A0BE" w:rsidR="009B2F5A" w:rsidRDefault="009B2F5A">
            <w:pPr>
              <w:pStyle w:val="VBALevel1Heading"/>
            </w:pPr>
            <w:r>
              <w:lastRenderedPageBreak/>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429A7D7F" w:rsidR="009B2F5A" w:rsidRDefault="009B2F5A">
            <w:pPr>
              <w:pStyle w:val="VBABulletList"/>
            </w:pPr>
            <w:r>
              <w:t>Ensure there are copies of all handouts before the training session.</w:t>
            </w:r>
          </w:p>
          <w:p w14:paraId="235F4157" w14:textId="77777777" w:rsidR="009B2F5A" w:rsidRDefault="009B2F5A">
            <w:pPr>
              <w:pStyle w:val="VBABulletList"/>
            </w:pPr>
            <w:r>
              <w:t>When required, reserve the training room.</w:t>
            </w:r>
          </w:p>
          <w:p w14:paraId="235F4158" w14:textId="6607DB31" w:rsidR="009B2F5A" w:rsidRDefault="009B2F5A">
            <w:pPr>
              <w:pStyle w:val="VBABulletList"/>
            </w:pPr>
            <w:r>
              <w:t xml:space="preserve">Arrange for equipment such as </w:t>
            </w:r>
            <w:r w:rsidR="00BA5809">
              <w:t xml:space="preserve">easel </w:t>
            </w:r>
            <w:r>
              <w:t>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rsidTr="796647D4">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39ADE8BA" w:rsidR="009B2F5A" w:rsidRDefault="009B2F5A">
            <w:pPr>
              <w:pStyle w:val="VBABulletList"/>
            </w:pPr>
            <w:r>
              <w:t xml:space="preserve">Make sure that a whiteboard or </w:t>
            </w:r>
            <w:r w:rsidR="3921973F">
              <w:t xml:space="preserve">easel </w:t>
            </w:r>
            <w:r>
              <w:t>chart and the associated markers are available.</w:t>
            </w:r>
          </w:p>
          <w:p w14:paraId="235F4163" w14:textId="5DC1B355" w:rsidR="009B2F5A" w:rsidRDefault="00B71A72">
            <w:pPr>
              <w:pStyle w:val="VBABulletList"/>
            </w:pPr>
            <w:r>
              <w:t>The instructor completes a roll call attendance sheet or provide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rsidTr="796647D4">
        <w:trPr>
          <w:trHeight w:val="630"/>
        </w:trPr>
        <w:tc>
          <w:tcPr>
            <w:tcW w:w="9752" w:type="dxa"/>
            <w:gridSpan w:val="3"/>
            <w:tcBorders>
              <w:top w:val="nil"/>
              <w:left w:val="nil"/>
              <w:bottom w:val="nil"/>
              <w:right w:val="nil"/>
            </w:tcBorders>
            <w:vAlign w:val="center"/>
          </w:tcPr>
          <w:p w14:paraId="235F4168" w14:textId="06AEA8C6" w:rsidR="009B2F5A" w:rsidRDefault="009B2F5A" w:rsidP="796647D4">
            <w:pPr>
              <w:pStyle w:val="VBALessonTopicTitle"/>
              <w:rPr>
                <w:bCs/>
                <w:color w:val="auto"/>
              </w:rPr>
            </w:pPr>
            <w:bookmarkStart w:id="20" w:name="_Toc49522980"/>
            <w:r w:rsidRPr="796647D4">
              <w:rPr>
                <w:bCs/>
                <w:color w:val="auto"/>
              </w:rPr>
              <w:t>Introduction to</w:t>
            </w:r>
            <w:r w:rsidR="00F37DE6" w:rsidRPr="796647D4">
              <w:rPr>
                <w:bCs/>
              </w:rPr>
              <w:t xml:space="preserve"> </w:t>
            </w:r>
            <w:r w:rsidR="00F37DE6" w:rsidRPr="796647D4">
              <w:rPr>
                <w:bCs/>
                <w:color w:val="auto"/>
              </w:rPr>
              <w:t>Hospital Adjustments</w:t>
            </w:r>
            <w:bookmarkEnd w:id="20"/>
          </w:p>
        </w:tc>
      </w:tr>
      <w:tr w:rsidR="009B2F5A" w14:paraId="235F416F" w14:textId="77777777" w:rsidTr="796647D4">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rsidTr="796647D4">
        <w:trPr>
          <w:trHeight w:val="639"/>
        </w:trPr>
        <w:tc>
          <w:tcPr>
            <w:tcW w:w="2528"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224" w:type="dxa"/>
            <w:tcBorders>
              <w:top w:val="nil"/>
              <w:left w:val="nil"/>
              <w:bottom w:val="nil"/>
              <w:right w:val="nil"/>
            </w:tcBorders>
          </w:tcPr>
          <w:p w14:paraId="235F4171" w14:textId="0466E8D0" w:rsidR="009B2F5A" w:rsidRPr="00251041" w:rsidRDefault="00A57FDB">
            <w:pPr>
              <w:pStyle w:val="VBATimeReq"/>
              <w:spacing w:after="120"/>
              <w:rPr>
                <w:color w:val="auto"/>
              </w:rPr>
            </w:pPr>
            <w:r>
              <w:rPr>
                <w:color w:val="auto"/>
              </w:rPr>
              <w:t>0</w:t>
            </w:r>
            <w:r w:rsidR="00251041" w:rsidRPr="00251041">
              <w:rPr>
                <w:color w:val="auto"/>
              </w:rPr>
              <w:t>.25</w:t>
            </w:r>
            <w:r w:rsidR="009B2F5A" w:rsidRPr="00251041">
              <w:rPr>
                <w:color w:val="auto"/>
              </w:rPr>
              <w:t xml:space="preserve"> hours</w:t>
            </w:r>
          </w:p>
        </w:tc>
      </w:tr>
      <w:tr w:rsidR="00251041" w:rsidRPr="00251041" w14:paraId="235F417A" w14:textId="77777777" w:rsidTr="796647D4">
        <w:trPr>
          <w:trHeight w:val="1075"/>
        </w:trPr>
        <w:tc>
          <w:tcPr>
            <w:tcW w:w="2528" w:type="dxa"/>
            <w:gridSpan w:val="2"/>
            <w:tcBorders>
              <w:top w:val="nil"/>
              <w:left w:val="nil"/>
              <w:bottom w:val="nil"/>
              <w:right w:val="nil"/>
            </w:tcBorders>
          </w:tcPr>
          <w:p w14:paraId="235F4173" w14:textId="77777777" w:rsidR="009B2F5A" w:rsidRPr="00251041" w:rsidRDefault="009B2F5A">
            <w:pPr>
              <w:pStyle w:val="VBALevel1Heading"/>
            </w:pPr>
            <w:bookmarkStart w:id="21" w:name="_Toc269888401"/>
            <w:bookmarkStart w:id="22" w:name="_Toc269888744"/>
            <w:r w:rsidRPr="00251041">
              <w:t>Purpose of Lesson</w:t>
            </w:r>
            <w:bookmarkEnd w:id="21"/>
            <w:bookmarkEnd w:id="22"/>
          </w:p>
          <w:p w14:paraId="235F4174" w14:textId="77777777" w:rsidR="009B2F5A" w:rsidRPr="00251041" w:rsidRDefault="009B2F5A">
            <w:pPr>
              <w:pStyle w:val="VBAInstructorExplanation"/>
              <w:rPr>
                <w:b/>
                <w:bCs/>
                <w:color w:val="auto"/>
              </w:rPr>
            </w:pPr>
            <w:r w:rsidRPr="00251041">
              <w:rPr>
                <w:color w:val="auto"/>
              </w:rPr>
              <w:t>Explain the following:</w:t>
            </w:r>
          </w:p>
          <w:p w14:paraId="235F4175" w14:textId="77777777" w:rsidR="009B2F5A" w:rsidRPr="00251041" w:rsidRDefault="009B2F5A">
            <w:pPr>
              <w:pStyle w:val="Header"/>
              <w:spacing w:before="240" w:after="240"/>
              <w:rPr>
                <w:bCs/>
                <w:caps/>
                <w:szCs w:val="24"/>
              </w:rPr>
            </w:pPr>
          </w:p>
        </w:tc>
        <w:tc>
          <w:tcPr>
            <w:tcW w:w="7224" w:type="dxa"/>
            <w:tcBorders>
              <w:top w:val="nil"/>
              <w:left w:val="nil"/>
              <w:bottom w:val="nil"/>
              <w:right w:val="nil"/>
            </w:tcBorders>
          </w:tcPr>
          <w:p w14:paraId="235F4176" w14:textId="29B8F216" w:rsidR="009B2F5A" w:rsidRPr="00251041" w:rsidRDefault="00251041" w:rsidP="796647D4">
            <w:pPr>
              <w:pStyle w:val="VBABodyText"/>
              <w:rPr>
                <w:b/>
                <w:bCs/>
                <w:color w:val="auto"/>
              </w:rPr>
            </w:pPr>
            <w:r w:rsidRPr="00251041">
              <w:rPr>
                <w:rFonts w:eastAsia="Calibri" w:hAnsi="Calibri"/>
                <w:color w:val="auto"/>
              </w:rPr>
              <w:t xml:space="preserve">This </w:t>
            </w:r>
            <w:r w:rsidRPr="00251041">
              <w:rPr>
                <w:rFonts w:eastAsia="Calibri" w:hAnsi="Calibri"/>
                <w:color w:val="auto"/>
                <w:spacing w:val="-1"/>
              </w:rPr>
              <w:t>lesson</w:t>
            </w:r>
            <w:r w:rsidRPr="00251041">
              <w:rPr>
                <w:rFonts w:eastAsia="Calibri" w:hAnsi="Calibri"/>
                <w:color w:val="auto"/>
              </w:rPr>
              <w:t xml:space="preserve"> </w:t>
            </w:r>
            <w:r w:rsidRPr="00251041">
              <w:rPr>
                <w:rFonts w:eastAsia="Calibri" w:hAnsi="Calibri"/>
                <w:color w:val="auto"/>
                <w:spacing w:val="-1"/>
              </w:rPr>
              <w:t>increase</w:t>
            </w:r>
            <w:r w:rsidR="51E61B49">
              <w:rPr>
                <w:rFonts w:eastAsia="Calibri" w:hAnsi="Calibri"/>
                <w:color w:val="auto"/>
                <w:spacing w:val="-1"/>
              </w:rPr>
              <w:t>s</w:t>
            </w:r>
            <w:r w:rsidRPr="00251041">
              <w:rPr>
                <w:rFonts w:eastAsia="Calibri" w:hAnsi="Calibri"/>
                <w:color w:val="auto"/>
                <w:spacing w:val="-1"/>
              </w:rPr>
              <w:t xml:space="preserve"> </w:t>
            </w:r>
            <w:r w:rsidRPr="00251041">
              <w:rPr>
                <w:rFonts w:eastAsia="Calibri" w:hAnsi="Calibri"/>
                <w:color w:val="auto"/>
              </w:rPr>
              <w:t>the student</w:t>
            </w:r>
            <w:r w:rsidR="590AC3EE" w:rsidRPr="00251041">
              <w:rPr>
                <w:rFonts w:eastAsia="Calibri" w:hAnsi="Calibri"/>
                <w:color w:val="auto"/>
              </w:rPr>
              <w:t>’</w:t>
            </w:r>
            <w:r w:rsidRPr="00251041">
              <w:rPr>
                <w:rFonts w:eastAsia="Calibri" w:hAnsi="Calibri"/>
                <w:color w:val="auto"/>
              </w:rPr>
              <w:t>s understanding</w:t>
            </w:r>
            <w:r w:rsidRPr="00251041">
              <w:rPr>
                <w:rFonts w:eastAsia="Calibri" w:hAnsi="Calibri"/>
                <w:color w:val="auto"/>
                <w:spacing w:val="-3"/>
              </w:rPr>
              <w:t xml:space="preserve"> </w:t>
            </w:r>
            <w:r w:rsidRPr="00251041">
              <w:rPr>
                <w:rFonts w:eastAsia="Calibri" w:hAnsi="Calibri"/>
                <w:color w:val="auto"/>
              </w:rPr>
              <w:t>of the</w:t>
            </w:r>
            <w:r w:rsidRPr="00251041">
              <w:rPr>
                <w:rFonts w:eastAsia="Calibri" w:hAnsi="Calibri"/>
                <w:color w:val="auto"/>
                <w:spacing w:val="39"/>
              </w:rPr>
              <w:t xml:space="preserve"> </w:t>
            </w:r>
            <w:r w:rsidRPr="00251041">
              <w:rPr>
                <w:rFonts w:eastAsia="Calibri" w:hAnsi="Calibri"/>
                <w:color w:val="auto"/>
                <w:spacing w:val="-1"/>
              </w:rPr>
              <w:t>provisions</w:t>
            </w:r>
            <w:r w:rsidRPr="00251041">
              <w:rPr>
                <w:rFonts w:eastAsia="Calibri" w:hAnsi="Calibri"/>
                <w:color w:val="auto"/>
              </w:rPr>
              <w:t xml:space="preserve"> </w:t>
            </w:r>
            <w:r w:rsidRPr="00251041">
              <w:rPr>
                <w:rFonts w:eastAsia="Calibri" w:hAnsi="Calibri"/>
                <w:color w:val="auto"/>
                <w:spacing w:val="-1"/>
              </w:rPr>
              <w:t>governing</w:t>
            </w:r>
            <w:r w:rsidRPr="00251041">
              <w:rPr>
                <w:rFonts w:eastAsia="Calibri" w:hAnsi="Calibri"/>
                <w:color w:val="auto"/>
                <w:spacing w:val="-3"/>
              </w:rPr>
              <w:t xml:space="preserve"> </w:t>
            </w:r>
            <w:r w:rsidRPr="00251041">
              <w:rPr>
                <w:rFonts w:eastAsia="Calibri" w:hAnsi="Calibri"/>
                <w:color w:val="auto"/>
              </w:rPr>
              <w:t xml:space="preserve">hospital </w:t>
            </w:r>
            <w:r w:rsidRPr="00251041">
              <w:rPr>
                <w:rFonts w:eastAsia="Calibri" w:hAnsi="Calibri"/>
                <w:color w:val="auto"/>
                <w:spacing w:val="-1"/>
              </w:rPr>
              <w:t>adjustments</w:t>
            </w:r>
            <w:r w:rsidR="70813453">
              <w:rPr>
                <w:rFonts w:eastAsia="Calibri" w:hAnsi="Calibri"/>
                <w:color w:val="auto"/>
                <w:spacing w:val="-1"/>
              </w:rPr>
              <w:t xml:space="preserve"> pertaining to reductions of SMC A&amp;A to </w:t>
            </w:r>
            <w:r w:rsidR="00DA73A1" w:rsidRPr="00DA73A1">
              <w:rPr>
                <w:color w:val="auto"/>
              </w:rPr>
              <w:t>the Housebound</w:t>
            </w:r>
            <w:r w:rsidR="00DA73A1">
              <w:rPr>
                <w:color w:val="auto"/>
              </w:rPr>
              <w:t xml:space="preserve"> (most common)</w:t>
            </w:r>
            <w:r w:rsidR="00DA73A1" w:rsidRPr="00DA73A1">
              <w:rPr>
                <w:color w:val="auto"/>
              </w:rPr>
              <w:t xml:space="preserve"> or other appropriate hospitalized rate</w:t>
            </w:r>
            <w:r w:rsidR="00DA73A1">
              <w:rPr>
                <w:color w:val="auto"/>
              </w:rPr>
              <w:t>,</w:t>
            </w:r>
            <w:r w:rsidR="70813453" w:rsidRPr="00DA73A1">
              <w:rPr>
                <w:rFonts w:eastAsia="Calibri" w:hAnsi="Calibri"/>
                <w:color w:val="auto"/>
                <w:spacing w:val="-1"/>
              </w:rPr>
              <w:t xml:space="preserve"> for </w:t>
            </w:r>
            <w:r w:rsidR="70813453">
              <w:rPr>
                <w:rFonts w:eastAsia="Calibri" w:hAnsi="Calibri"/>
                <w:color w:val="auto"/>
                <w:spacing w:val="-1"/>
              </w:rPr>
              <w:t>hospitalization at VA expense,</w:t>
            </w:r>
            <w:r w:rsidRPr="00251041">
              <w:rPr>
                <w:rFonts w:eastAsia="Calibri" w:hAnsi="Calibri"/>
                <w:color w:val="auto"/>
              </w:rPr>
              <w:t xml:space="preserve"> </w:t>
            </w:r>
            <w:r w:rsidRPr="00251041">
              <w:rPr>
                <w:rFonts w:eastAsia="Calibri" w:hAnsi="Calibri"/>
                <w:color w:val="auto"/>
                <w:spacing w:val="-2"/>
              </w:rPr>
              <w:t>as</w:t>
            </w:r>
            <w:r w:rsidRPr="00251041">
              <w:rPr>
                <w:rFonts w:eastAsia="Calibri" w:hAnsi="Calibri"/>
                <w:color w:val="auto"/>
              </w:rPr>
              <w:t xml:space="preserve"> </w:t>
            </w:r>
            <w:r w:rsidRPr="00251041">
              <w:rPr>
                <w:rFonts w:eastAsia="Calibri" w:hAnsi="Calibri"/>
                <w:color w:val="auto"/>
                <w:spacing w:val="-1"/>
              </w:rPr>
              <w:t>well</w:t>
            </w:r>
            <w:r w:rsidRPr="00251041">
              <w:rPr>
                <w:rFonts w:eastAsia="Calibri" w:hAnsi="Calibri"/>
                <w:color w:val="auto"/>
              </w:rPr>
              <w:t xml:space="preserve"> </w:t>
            </w:r>
            <w:r w:rsidRPr="00251041">
              <w:rPr>
                <w:rFonts w:eastAsia="Calibri" w:hAnsi="Calibri"/>
                <w:color w:val="auto"/>
                <w:spacing w:val="-1"/>
              </w:rPr>
              <w:t>as</w:t>
            </w:r>
            <w:r w:rsidRPr="00251041">
              <w:rPr>
                <w:rFonts w:eastAsia="Calibri" w:hAnsi="Calibri"/>
                <w:color w:val="auto"/>
              </w:rPr>
              <w:t xml:space="preserve"> the</w:t>
            </w:r>
            <w:r w:rsidRPr="00251041">
              <w:rPr>
                <w:rFonts w:eastAsia="Calibri" w:hAnsi="Calibri"/>
                <w:color w:val="auto"/>
                <w:spacing w:val="3"/>
              </w:rPr>
              <w:t xml:space="preserve"> </w:t>
            </w:r>
            <w:r w:rsidRPr="00251041">
              <w:rPr>
                <w:rFonts w:eastAsia="Calibri" w:hAnsi="Calibri"/>
                <w:color w:val="auto"/>
              </w:rPr>
              <w:t>methods</w:t>
            </w:r>
            <w:r w:rsidR="70813453">
              <w:rPr>
                <w:rFonts w:eastAsia="Calibri" w:hAnsi="Calibri"/>
                <w:color w:val="auto"/>
              </w:rPr>
              <w:t xml:space="preserve"> </w:t>
            </w:r>
            <w:r w:rsidRPr="00251041">
              <w:rPr>
                <w:rFonts w:eastAsia="Calibri" w:hAnsi="Calibri"/>
                <w:color w:val="auto"/>
              </w:rPr>
              <w:t>for</w:t>
            </w:r>
            <w:r w:rsidRPr="00251041">
              <w:rPr>
                <w:rFonts w:eastAsia="Calibri" w:hAnsi="Calibri"/>
                <w:color w:val="auto"/>
                <w:spacing w:val="-2"/>
              </w:rPr>
              <w:t xml:space="preserve"> </w:t>
            </w:r>
            <w:r w:rsidRPr="00251041">
              <w:rPr>
                <w:rFonts w:eastAsia="Calibri" w:hAnsi="Calibri"/>
                <w:color w:val="auto"/>
                <w:spacing w:val="-1"/>
              </w:rPr>
              <w:t>processing</w:t>
            </w:r>
            <w:r w:rsidRPr="00251041">
              <w:rPr>
                <w:rFonts w:eastAsia="Calibri" w:hAnsi="Calibri"/>
                <w:color w:val="auto"/>
                <w:spacing w:val="-2"/>
              </w:rPr>
              <w:t xml:space="preserve"> </w:t>
            </w:r>
            <w:r w:rsidRPr="00251041">
              <w:rPr>
                <w:rFonts w:eastAsia="Calibri" w:hAnsi="Calibri"/>
                <w:color w:val="auto"/>
              </w:rPr>
              <w:t xml:space="preserve">them. </w:t>
            </w:r>
            <w:r w:rsidR="009B2F5A" w:rsidRPr="00251041">
              <w:rPr>
                <w:color w:val="auto"/>
              </w:rPr>
              <w:t xml:space="preserve">This lesson will contain discussions and exercises that will allow </w:t>
            </w:r>
            <w:r w:rsidR="70813453">
              <w:rPr>
                <w:color w:val="auto"/>
              </w:rPr>
              <w:t>the trainee</w:t>
            </w:r>
            <w:r w:rsidR="009B2F5A" w:rsidRPr="00251041">
              <w:rPr>
                <w:color w:val="auto"/>
              </w:rPr>
              <w:t xml:space="preserve"> to gain a better understanding of: </w:t>
            </w:r>
          </w:p>
          <w:p w14:paraId="79D2C239" w14:textId="643E8CCA" w:rsidR="009B2F5A" w:rsidRPr="00251041" w:rsidRDefault="00251041">
            <w:pPr>
              <w:pStyle w:val="VBAFirstLevelBullet"/>
            </w:pPr>
            <w:r w:rsidRPr="00251041">
              <w:t>Hospital Adjustment</w:t>
            </w:r>
            <w:r w:rsidR="000B3722">
              <w:t xml:space="preserve"> Provisions</w:t>
            </w:r>
          </w:p>
          <w:p w14:paraId="235F4179" w14:textId="718BD75F" w:rsidR="00251041" w:rsidRPr="00251041" w:rsidRDefault="00251041">
            <w:pPr>
              <w:pStyle w:val="VBAFirstLevelBullet"/>
            </w:pPr>
            <w:r w:rsidRPr="00251041">
              <w:t>Processing Hospital Adjustments</w:t>
            </w:r>
          </w:p>
        </w:tc>
      </w:tr>
      <w:tr w:rsidR="00251041" w:rsidRPr="00251041" w14:paraId="235F4184" w14:textId="77777777" w:rsidTr="796647D4">
        <w:trPr>
          <w:trHeight w:val="212"/>
        </w:trPr>
        <w:tc>
          <w:tcPr>
            <w:tcW w:w="2520" w:type="dxa"/>
            <w:tcBorders>
              <w:top w:val="nil"/>
              <w:left w:val="nil"/>
              <w:bottom w:val="nil"/>
              <w:right w:val="nil"/>
            </w:tcBorders>
          </w:tcPr>
          <w:p w14:paraId="235F417B" w14:textId="7E5337C8" w:rsidR="009B2F5A" w:rsidRPr="00251041" w:rsidRDefault="009B2F5A">
            <w:pPr>
              <w:pStyle w:val="VBALevel1Heading"/>
            </w:pPr>
            <w:bookmarkStart w:id="23" w:name="_Toc269888402"/>
            <w:bookmarkStart w:id="24" w:name="_Toc269888745"/>
            <w:r w:rsidRPr="00251041">
              <w:t>Lesson Objectives</w:t>
            </w:r>
            <w:bookmarkEnd w:id="23"/>
            <w:bookmarkEnd w:id="24"/>
          </w:p>
          <w:p w14:paraId="235F417C" w14:textId="77777777" w:rsidR="009B2F5A" w:rsidRPr="00251041" w:rsidRDefault="009B2F5A">
            <w:pPr>
              <w:pStyle w:val="VBAInstructorExplanation"/>
              <w:rPr>
                <w:color w:val="auto"/>
              </w:rPr>
            </w:pPr>
            <w:r w:rsidRPr="00251041">
              <w:rPr>
                <w:color w:val="auto"/>
              </w:rPr>
              <w:t>Discuss the following:</w:t>
            </w:r>
          </w:p>
          <w:p w14:paraId="235F417D" w14:textId="3A994034" w:rsidR="009B2F5A" w:rsidRPr="00251041" w:rsidRDefault="009B2F5A">
            <w:pPr>
              <w:pStyle w:val="VBASlideNumber"/>
              <w:rPr>
                <w:color w:val="auto"/>
              </w:rPr>
            </w:pPr>
            <w:r w:rsidRPr="00251041">
              <w:rPr>
                <w:color w:val="auto"/>
              </w:rPr>
              <w:t xml:space="preserve">Slide </w:t>
            </w:r>
            <w:r w:rsidR="00251041" w:rsidRPr="00251041">
              <w:rPr>
                <w:color w:val="auto"/>
              </w:rPr>
              <w:t>2</w:t>
            </w:r>
          </w:p>
          <w:p w14:paraId="1930A3FD" w14:textId="77777777" w:rsidR="008A1B74" w:rsidRDefault="008A1B74">
            <w:pPr>
              <w:pStyle w:val="VBAHandoutNumber"/>
              <w:rPr>
                <w:color w:val="auto"/>
              </w:rPr>
            </w:pPr>
          </w:p>
          <w:p w14:paraId="235F417E" w14:textId="3E994674" w:rsidR="009B2F5A" w:rsidRPr="00251041" w:rsidRDefault="009B2F5A">
            <w:pPr>
              <w:pStyle w:val="VBAHandoutNumber"/>
              <w:rPr>
                <w:color w:val="auto"/>
              </w:rPr>
            </w:pPr>
            <w:r w:rsidRPr="00251041">
              <w:rPr>
                <w:color w:val="auto"/>
              </w:rPr>
              <w:t xml:space="preserve">Handout </w:t>
            </w:r>
            <w:r w:rsidR="00251041" w:rsidRPr="00251041">
              <w:rPr>
                <w:color w:val="auto"/>
              </w:rPr>
              <w:t>2</w:t>
            </w:r>
          </w:p>
        </w:tc>
        <w:tc>
          <w:tcPr>
            <w:tcW w:w="7232" w:type="dxa"/>
            <w:gridSpan w:val="2"/>
            <w:tcBorders>
              <w:top w:val="nil"/>
              <w:left w:val="nil"/>
              <w:bottom w:val="nil"/>
              <w:right w:val="nil"/>
            </w:tcBorders>
          </w:tcPr>
          <w:p w14:paraId="235F417F" w14:textId="1E273F0B" w:rsidR="009B2F5A" w:rsidRPr="00251041" w:rsidRDefault="009B2F5A">
            <w:pPr>
              <w:pStyle w:val="VBABodyText"/>
              <w:rPr>
                <w:color w:val="auto"/>
              </w:rPr>
            </w:pPr>
            <w:r w:rsidRPr="00251041">
              <w:rPr>
                <w:color w:val="auto"/>
              </w:rPr>
              <w:t>In order to accomplish the purpose of this lesson, the VSR will be required to accomplish the following lesson objectives.</w:t>
            </w:r>
          </w:p>
          <w:p w14:paraId="4DFE07EB" w14:textId="213A57F6" w:rsidR="00BA5809" w:rsidRPr="00BA5809" w:rsidRDefault="00BA5809" w:rsidP="00BA5809">
            <w:pPr>
              <w:pStyle w:val="NoSpacing"/>
            </w:pPr>
            <w:r>
              <w:t xml:space="preserve">The scope of this lesson is how benefits are affected when a beneficiary is receiving Special Monthly Compensation (SMC) Aid and Attendance (A&amp;A) and hospitalized at VA expense. </w:t>
            </w:r>
          </w:p>
          <w:p w14:paraId="62A94E97" w14:textId="3941B1C4" w:rsidR="00037696" w:rsidRDefault="455745E5" w:rsidP="00037696">
            <w:pPr>
              <w:pStyle w:val="NoSpacing"/>
            </w:pPr>
            <w:r>
              <w:t xml:space="preserve">At the end of this lesson, the trainee </w:t>
            </w:r>
            <w:r w:rsidR="27F5894D">
              <w:t xml:space="preserve">will </w:t>
            </w:r>
            <w:r>
              <w:t>be able to:</w:t>
            </w:r>
          </w:p>
          <w:p w14:paraId="7B2B8307" w14:textId="77777777" w:rsidR="00E0115D" w:rsidRPr="00826218" w:rsidRDefault="00E0115D" w:rsidP="00E0115D">
            <w:pPr>
              <w:pStyle w:val="VBAFirstLevelBullet"/>
            </w:pPr>
            <w:r>
              <w:t>Describe hospital</w:t>
            </w:r>
            <w:r w:rsidRPr="00826218">
              <w:t xml:space="preserve"> adjustment provision</w:t>
            </w:r>
            <w:r>
              <w:t>s</w:t>
            </w:r>
          </w:p>
          <w:p w14:paraId="4F4E8F37" w14:textId="77777777" w:rsidR="00E0115D" w:rsidRPr="00826218" w:rsidRDefault="00E0115D" w:rsidP="00E0115D">
            <w:pPr>
              <w:pStyle w:val="VBAFirstLevelBullet"/>
            </w:pPr>
            <w:r>
              <w:t xml:space="preserve">Determine </w:t>
            </w:r>
            <w:r w:rsidRPr="00826218">
              <w:t xml:space="preserve">the dates </w:t>
            </w:r>
            <w:r>
              <w:t>of</w:t>
            </w:r>
            <w:r w:rsidRPr="00826218">
              <w:t xml:space="preserve"> reduction and reinstatement of benefits </w:t>
            </w:r>
          </w:p>
          <w:p w14:paraId="13D90B92" w14:textId="77777777" w:rsidR="00E0115D" w:rsidRPr="00826218" w:rsidRDefault="00E0115D" w:rsidP="00E0115D">
            <w:pPr>
              <w:pStyle w:val="VBAFirstLevelBullet"/>
            </w:pPr>
            <w:r>
              <w:t>I</w:t>
            </w:r>
            <w:r w:rsidRPr="00826218">
              <w:t xml:space="preserve">dentify </w:t>
            </w:r>
            <w:bookmarkStart w:id="25" w:name="OLE_LINK1"/>
            <w:bookmarkStart w:id="26" w:name="OLE_LINK2"/>
            <w:r w:rsidRPr="00826218">
              <w:t xml:space="preserve">38 CFR </w:t>
            </w:r>
            <w:r>
              <w:t>§</w:t>
            </w:r>
            <w:r w:rsidRPr="00826218">
              <w:t xml:space="preserve">3.552 </w:t>
            </w:r>
            <w:bookmarkEnd w:id="25"/>
            <w:bookmarkEnd w:id="26"/>
            <w:r w:rsidRPr="00826218">
              <w:t>exceptions</w:t>
            </w:r>
          </w:p>
          <w:p w14:paraId="089DAAAC" w14:textId="77777777" w:rsidR="00E0115D" w:rsidRPr="00826218" w:rsidRDefault="00E0115D" w:rsidP="00E0115D">
            <w:pPr>
              <w:pStyle w:val="VBAFirstLevelBullet"/>
            </w:pPr>
            <w:r>
              <w:t>Explain</w:t>
            </w:r>
            <w:r w:rsidRPr="00826218">
              <w:t xml:space="preserve"> the requirements to process a hospital adjustment</w:t>
            </w:r>
          </w:p>
          <w:p w14:paraId="23A938AA" w14:textId="77777777" w:rsidR="00E0115D" w:rsidRDefault="00E0115D" w:rsidP="00E0115D">
            <w:pPr>
              <w:pStyle w:val="VBAFirstLevelBullet"/>
            </w:pPr>
            <w:r>
              <w:t>D</w:t>
            </w:r>
            <w:r w:rsidRPr="00826218">
              <w:t xml:space="preserve">emonstrate the ability to process </w:t>
            </w:r>
            <w:r>
              <w:t>hospital</w:t>
            </w:r>
            <w:r w:rsidRPr="00826218">
              <w:t xml:space="preserve"> adjustment</w:t>
            </w:r>
            <w:r>
              <w:t>s</w:t>
            </w:r>
          </w:p>
          <w:p w14:paraId="235F4183" w14:textId="626FEEDD" w:rsidR="009B2F5A" w:rsidRPr="00251041" w:rsidRDefault="009B2F5A" w:rsidP="00E0115D">
            <w:pPr>
              <w:pStyle w:val="VBAFirstLevelBullet"/>
              <w:numPr>
                <w:ilvl w:val="0"/>
                <w:numId w:val="0"/>
              </w:numPr>
              <w:ind w:left="720"/>
            </w:pPr>
          </w:p>
        </w:tc>
      </w:tr>
      <w:tr w:rsidR="00251041" w:rsidRPr="00251041" w14:paraId="235F4187" w14:textId="77777777" w:rsidTr="796647D4">
        <w:trPr>
          <w:trHeight w:val="212"/>
        </w:trPr>
        <w:tc>
          <w:tcPr>
            <w:tcW w:w="2520" w:type="dxa"/>
            <w:tcBorders>
              <w:top w:val="nil"/>
              <w:left w:val="nil"/>
              <w:bottom w:val="nil"/>
              <w:right w:val="nil"/>
            </w:tcBorders>
          </w:tcPr>
          <w:p w14:paraId="235F4185" w14:textId="77777777" w:rsidR="009B2F5A" w:rsidRPr="00251041" w:rsidRDefault="009B2F5A">
            <w:pPr>
              <w:pStyle w:val="VBAInstructorExplanation"/>
              <w:rPr>
                <w:color w:val="auto"/>
              </w:rPr>
            </w:pPr>
            <w:r w:rsidRPr="00251041">
              <w:rPr>
                <w:color w:val="auto"/>
              </w:rPr>
              <w:t xml:space="preserve">Explain </w:t>
            </w:r>
            <w:r w:rsidRPr="00251041">
              <w:rPr>
                <w:color w:val="auto"/>
                <w:szCs w:val="24"/>
              </w:rPr>
              <w:t>the</w:t>
            </w:r>
            <w:r w:rsidRPr="00251041">
              <w:rPr>
                <w:color w:val="auto"/>
              </w:rPr>
              <w:t xml:space="preserve"> following:</w:t>
            </w:r>
          </w:p>
        </w:tc>
        <w:tc>
          <w:tcPr>
            <w:tcW w:w="7232" w:type="dxa"/>
            <w:gridSpan w:val="2"/>
            <w:tcBorders>
              <w:top w:val="nil"/>
              <w:left w:val="nil"/>
              <w:bottom w:val="nil"/>
              <w:right w:val="nil"/>
            </w:tcBorders>
          </w:tcPr>
          <w:p w14:paraId="235F4186" w14:textId="371D36F0" w:rsidR="009B2F5A" w:rsidRPr="00251041" w:rsidRDefault="00D4015D">
            <w:pPr>
              <w:pStyle w:val="VBABodyText"/>
              <w:rPr>
                <w:color w:val="auto"/>
                <w:szCs w:val="24"/>
              </w:rPr>
            </w:pPr>
            <w:r>
              <w:rPr>
                <w:color w:val="auto"/>
              </w:rPr>
              <w:t>The first three</w:t>
            </w:r>
            <w:r w:rsidR="009B2F5A" w:rsidRPr="00251041">
              <w:rPr>
                <w:color w:val="auto"/>
              </w:rPr>
              <w:t xml:space="preserve"> learning objective</w:t>
            </w:r>
            <w:r>
              <w:rPr>
                <w:color w:val="auto"/>
              </w:rPr>
              <w:t>s are covered in Topic 1 and the last two are</w:t>
            </w:r>
            <w:r w:rsidR="009B2F5A" w:rsidRPr="00251041">
              <w:rPr>
                <w:color w:val="auto"/>
              </w:rPr>
              <w:t xml:space="preserve"> covered in </w:t>
            </w:r>
            <w:r>
              <w:rPr>
                <w:color w:val="auto"/>
              </w:rPr>
              <w:t>Topic 2</w:t>
            </w:r>
            <w:r w:rsidR="009B2F5A" w:rsidRPr="00251041">
              <w:rPr>
                <w:color w:val="auto"/>
              </w:rPr>
              <w:t xml:space="preserve">. At the conclusion of the lesson, the learning objectives will be reviewed. </w:t>
            </w:r>
          </w:p>
        </w:tc>
      </w:tr>
      <w:tr w:rsidR="009B2F5A" w14:paraId="235F418A" w14:textId="77777777" w:rsidTr="796647D4">
        <w:trPr>
          <w:trHeight w:val="212"/>
        </w:trPr>
        <w:tc>
          <w:tcPr>
            <w:tcW w:w="2520" w:type="dxa"/>
            <w:tcBorders>
              <w:top w:val="nil"/>
              <w:left w:val="nil"/>
              <w:bottom w:val="nil"/>
              <w:right w:val="nil"/>
            </w:tcBorders>
          </w:tcPr>
          <w:p w14:paraId="235F4188" w14:textId="77777777" w:rsidR="009B2F5A" w:rsidRDefault="009B2F5A">
            <w:pPr>
              <w:pStyle w:val="VBALevel1Heading"/>
            </w:pPr>
            <w:bookmarkStart w:id="27" w:name="_Toc269888403"/>
            <w:bookmarkStart w:id="28" w:name="_Toc269888746"/>
            <w:r>
              <w:t>Motivation</w:t>
            </w:r>
            <w:bookmarkEnd w:id="27"/>
            <w:bookmarkEnd w:id="28"/>
          </w:p>
        </w:tc>
        <w:tc>
          <w:tcPr>
            <w:tcW w:w="7232" w:type="dxa"/>
            <w:gridSpan w:val="2"/>
            <w:tcBorders>
              <w:top w:val="nil"/>
              <w:left w:val="nil"/>
              <w:bottom w:val="nil"/>
              <w:right w:val="nil"/>
            </w:tcBorders>
          </w:tcPr>
          <w:p w14:paraId="3C32BA68" w14:textId="77777777" w:rsidR="00251041" w:rsidRPr="004158C5" w:rsidRDefault="00251041" w:rsidP="00251041">
            <w:pPr>
              <w:widowControl w:val="0"/>
              <w:spacing w:before="29"/>
              <w:ind w:right="343"/>
              <w:rPr>
                <w:szCs w:val="24"/>
              </w:rPr>
            </w:pPr>
            <w:r w:rsidRPr="004158C5">
              <w:rPr>
                <w:rFonts w:eastAsia="Calibri" w:hAnsi="Calibri"/>
              </w:rPr>
              <w:t>The</w:t>
            </w:r>
            <w:r w:rsidRPr="004158C5">
              <w:rPr>
                <w:rFonts w:eastAsia="Calibri" w:hAnsi="Calibri"/>
                <w:spacing w:val="-2"/>
              </w:rPr>
              <w:t xml:space="preserve"> </w:t>
            </w:r>
            <w:r w:rsidRPr="004158C5">
              <w:rPr>
                <w:rFonts w:eastAsia="Calibri" w:hAnsi="Calibri"/>
                <w:spacing w:val="-1"/>
              </w:rPr>
              <w:t>following excerpts</w:t>
            </w:r>
            <w:r w:rsidRPr="004158C5">
              <w:rPr>
                <w:rFonts w:eastAsia="Calibri" w:hAnsi="Calibri"/>
              </w:rPr>
              <w:t xml:space="preserve"> are</w:t>
            </w:r>
            <w:r w:rsidRPr="004158C5">
              <w:rPr>
                <w:rFonts w:eastAsia="Calibri" w:hAnsi="Calibri"/>
                <w:spacing w:val="-2"/>
              </w:rPr>
              <w:t xml:space="preserve"> </w:t>
            </w:r>
            <w:r w:rsidRPr="004158C5">
              <w:rPr>
                <w:rFonts w:eastAsia="Calibri" w:hAnsi="Calibri"/>
                <w:spacing w:val="-1"/>
              </w:rPr>
              <w:t>from</w:t>
            </w:r>
            <w:r w:rsidRPr="004158C5">
              <w:rPr>
                <w:rFonts w:eastAsia="Calibri" w:hAnsi="Calibri"/>
                <w:spacing w:val="1"/>
              </w:rPr>
              <w:t xml:space="preserve"> </w:t>
            </w:r>
            <w:r w:rsidRPr="004158C5">
              <w:rPr>
                <w:rFonts w:eastAsia="Calibri" w:hAnsi="Calibri"/>
              </w:rPr>
              <w:t>the</w:t>
            </w:r>
            <w:r w:rsidRPr="004158C5">
              <w:rPr>
                <w:rFonts w:eastAsia="Calibri" w:hAnsi="Calibri"/>
                <w:spacing w:val="-1"/>
              </w:rPr>
              <w:t xml:space="preserve"> </w:t>
            </w:r>
            <w:r w:rsidRPr="004158C5">
              <w:rPr>
                <w:rFonts w:eastAsia="Calibri" w:hAnsi="Calibri"/>
              </w:rPr>
              <w:t>Office</w:t>
            </w:r>
            <w:r w:rsidRPr="004158C5">
              <w:rPr>
                <w:rFonts w:eastAsia="Calibri" w:hAnsi="Calibri"/>
                <w:spacing w:val="-1"/>
              </w:rPr>
              <w:t xml:space="preserve"> </w:t>
            </w:r>
            <w:r w:rsidRPr="004158C5">
              <w:rPr>
                <w:rFonts w:eastAsia="Calibri" w:hAnsi="Calibri"/>
              </w:rPr>
              <w:t>of</w:t>
            </w:r>
            <w:r w:rsidRPr="004158C5">
              <w:rPr>
                <w:rFonts w:eastAsia="Calibri" w:hAnsi="Calibri"/>
                <w:spacing w:val="-1"/>
              </w:rPr>
              <w:t xml:space="preserve"> </w:t>
            </w:r>
            <w:r w:rsidRPr="004158C5">
              <w:rPr>
                <w:rFonts w:eastAsia="Calibri" w:hAnsi="Calibri"/>
              </w:rPr>
              <w:t>the</w:t>
            </w:r>
            <w:r w:rsidRPr="004158C5">
              <w:rPr>
                <w:rFonts w:eastAsia="Calibri" w:hAnsi="Calibri"/>
                <w:spacing w:val="1"/>
              </w:rPr>
              <w:t xml:space="preserve"> </w:t>
            </w:r>
            <w:r w:rsidRPr="004158C5">
              <w:rPr>
                <w:rFonts w:eastAsia="Calibri" w:hAnsi="Calibri"/>
                <w:spacing w:val="-1"/>
              </w:rPr>
              <w:t>Inspector</w:t>
            </w:r>
            <w:r w:rsidRPr="004158C5">
              <w:rPr>
                <w:rFonts w:eastAsia="Calibri" w:hAnsi="Calibri"/>
              </w:rPr>
              <w:t xml:space="preserve"> </w:t>
            </w:r>
            <w:r w:rsidRPr="004158C5">
              <w:rPr>
                <w:rFonts w:eastAsia="Calibri" w:hAnsi="Calibri"/>
                <w:spacing w:val="-1"/>
              </w:rPr>
              <w:t>General</w:t>
            </w:r>
            <w:r w:rsidRPr="004158C5">
              <w:rPr>
                <w:rFonts w:eastAsia="Calibri" w:hAnsi="Calibri"/>
                <w:spacing w:val="61"/>
              </w:rPr>
              <w:t xml:space="preserve"> </w:t>
            </w:r>
            <w:r w:rsidRPr="004158C5">
              <w:rPr>
                <w:rFonts w:eastAsia="Calibri" w:hAnsi="Calibri"/>
                <w:spacing w:val="-1"/>
              </w:rPr>
              <w:t>(OIG).</w:t>
            </w:r>
            <w:r w:rsidRPr="004158C5">
              <w:rPr>
                <w:rFonts w:eastAsia="Calibri" w:hAnsi="Calibri"/>
              </w:rPr>
              <w:t xml:space="preserve"> The</w:t>
            </w:r>
            <w:r w:rsidRPr="004158C5">
              <w:rPr>
                <w:rFonts w:eastAsia="Calibri" w:hAnsi="Calibri"/>
                <w:spacing w:val="-1"/>
              </w:rPr>
              <w:t xml:space="preserve"> information</w:t>
            </w:r>
            <w:r w:rsidRPr="004158C5">
              <w:rPr>
                <w:rFonts w:eastAsia="Calibri" w:hAnsi="Calibri"/>
                <w:spacing w:val="2"/>
              </w:rPr>
              <w:t xml:space="preserve"> </w:t>
            </w:r>
            <w:r w:rsidRPr="004158C5">
              <w:rPr>
                <w:rFonts w:eastAsia="Calibri" w:hAnsi="Calibri"/>
                <w:spacing w:val="-1"/>
              </w:rPr>
              <w:t>was</w:t>
            </w:r>
            <w:r w:rsidRPr="004158C5">
              <w:rPr>
                <w:rFonts w:eastAsia="Calibri" w:hAnsi="Calibri"/>
              </w:rPr>
              <w:t xml:space="preserve"> </w:t>
            </w:r>
            <w:r w:rsidRPr="004158C5">
              <w:rPr>
                <w:rFonts w:eastAsia="Calibri" w:hAnsi="Calibri"/>
                <w:spacing w:val="-1"/>
              </w:rPr>
              <w:t>derived</w:t>
            </w:r>
            <w:r w:rsidRPr="004158C5">
              <w:rPr>
                <w:rFonts w:eastAsia="Calibri" w:hAnsi="Calibri"/>
                <w:spacing w:val="1"/>
              </w:rPr>
              <w:t xml:space="preserve"> </w:t>
            </w:r>
            <w:r w:rsidRPr="004158C5">
              <w:rPr>
                <w:rFonts w:eastAsia="Calibri" w:hAnsi="Calibri"/>
                <w:spacing w:val="-1"/>
              </w:rPr>
              <w:t>from</w:t>
            </w:r>
            <w:r w:rsidRPr="004158C5">
              <w:rPr>
                <w:rFonts w:eastAsia="Calibri" w:hAnsi="Calibri"/>
              </w:rPr>
              <w:t xml:space="preserve"> the</w:t>
            </w:r>
            <w:r w:rsidRPr="004158C5">
              <w:rPr>
                <w:rFonts w:eastAsia="Calibri" w:hAnsi="Calibri"/>
                <w:spacing w:val="-1"/>
              </w:rPr>
              <w:t xml:space="preserve"> </w:t>
            </w:r>
            <w:r w:rsidRPr="004158C5">
              <w:rPr>
                <w:rFonts w:eastAsia="Calibri" w:hAnsi="Calibri"/>
              </w:rPr>
              <w:t xml:space="preserve">reviews of </w:t>
            </w:r>
            <w:r w:rsidRPr="004158C5">
              <w:rPr>
                <w:rFonts w:eastAsia="Calibri" w:hAnsi="Calibri"/>
                <w:spacing w:val="-1"/>
              </w:rPr>
              <w:t>four</w:t>
            </w:r>
            <w:r w:rsidRPr="004158C5">
              <w:rPr>
                <w:rFonts w:eastAsia="Calibri" w:hAnsi="Calibri"/>
              </w:rPr>
              <w:t xml:space="preserve"> </w:t>
            </w:r>
            <w:r w:rsidRPr="004158C5">
              <w:rPr>
                <w:rFonts w:eastAsia="Calibri" w:hAnsi="Calibri"/>
                <w:spacing w:val="-1"/>
              </w:rPr>
              <w:t>Regional</w:t>
            </w:r>
            <w:r w:rsidRPr="004158C5">
              <w:rPr>
                <w:rFonts w:eastAsia="Calibri" w:hAnsi="Calibri"/>
                <w:spacing w:val="61"/>
              </w:rPr>
              <w:t xml:space="preserve"> </w:t>
            </w:r>
            <w:r w:rsidRPr="004158C5">
              <w:rPr>
                <w:rFonts w:eastAsia="Calibri" w:hAnsi="Calibri"/>
                <w:spacing w:val="-1"/>
              </w:rPr>
              <w:t>Offices.</w:t>
            </w:r>
          </w:p>
          <w:p w14:paraId="012604B2" w14:textId="77777777" w:rsidR="00251041" w:rsidRPr="004158C5" w:rsidRDefault="00251041" w:rsidP="00BA5809">
            <w:pPr>
              <w:widowControl w:val="0"/>
              <w:ind w:left="45" w:right="228"/>
              <w:rPr>
                <w:szCs w:val="24"/>
              </w:rPr>
            </w:pPr>
            <w:r w:rsidRPr="004158C5">
              <w:rPr>
                <w:rFonts w:eastAsia="Calibri" w:hAnsi="Calibri"/>
              </w:rPr>
              <w:t>The</w:t>
            </w:r>
            <w:r w:rsidRPr="004158C5">
              <w:rPr>
                <w:rFonts w:eastAsia="Calibri" w:hAnsi="Calibri"/>
                <w:spacing w:val="-1"/>
              </w:rPr>
              <w:t xml:space="preserve"> </w:t>
            </w:r>
            <w:r w:rsidRPr="004158C5">
              <w:rPr>
                <w:rFonts w:eastAsia="Calibri" w:hAnsi="Calibri"/>
              </w:rPr>
              <w:t>VA</w:t>
            </w:r>
            <w:r w:rsidRPr="004158C5">
              <w:rPr>
                <w:rFonts w:eastAsia="Calibri" w:hAnsi="Calibri"/>
                <w:spacing w:val="-1"/>
              </w:rPr>
              <w:t xml:space="preserve"> Health</w:t>
            </w:r>
            <w:r w:rsidRPr="004158C5">
              <w:rPr>
                <w:rFonts w:eastAsia="Calibri" w:hAnsi="Calibri"/>
              </w:rPr>
              <w:t xml:space="preserve"> </w:t>
            </w:r>
            <w:r w:rsidRPr="004158C5">
              <w:rPr>
                <w:rFonts w:eastAsia="Calibri" w:hAnsi="Calibri"/>
                <w:spacing w:val="-1"/>
              </w:rPr>
              <w:t xml:space="preserve">Care </w:t>
            </w:r>
            <w:r w:rsidRPr="004158C5">
              <w:rPr>
                <w:rFonts w:eastAsia="Calibri" w:hAnsi="Calibri"/>
              </w:rPr>
              <w:t>System</w:t>
            </w:r>
            <w:r w:rsidRPr="004158C5">
              <w:rPr>
                <w:rFonts w:eastAsia="Calibri" w:hAnsi="Calibri"/>
                <w:spacing w:val="1"/>
              </w:rPr>
              <w:t xml:space="preserve"> </w:t>
            </w:r>
            <w:r w:rsidRPr="004158C5">
              <w:rPr>
                <w:rFonts w:eastAsia="Calibri" w:hAnsi="Calibri"/>
                <w:spacing w:val="-1"/>
              </w:rPr>
              <w:t xml:space="preserve">identified </w:t>
            </w:r>
            <w:r w:rsidRPr="004158C5">
              <w:rPr>
                <w:rFonts w:eastAsia="Calibri" w:hAnsi="Calibri"/>
              </w:rPr>
              <w:t xml:space="preserve">1,906 </w:t>
            </w:r>
            <w:r w:rsidRPr="004158C5">
              <w:rPr>
                <w:rFonts w:eastAsia="Calibri" w:hAnsi="Calibri"/>
                <w:spacing w:val="-1"/>
              </w:rPr>
              <w:t>Veterans</w:t>
            </w:r>
            <w:r w:rsidRPr="004158C5">
              <w:rPr>
                <w:rFonts w:eastAsia="Calibri" w:hAnsi="Calibri"/>
              </w:rPr>
              <w:t xml:space="preserve"> that </w:t>
            </w:r>
            <w:r w:rsidRPr="004158C5">
              <w:rPr>
                <w:rFonts w:eastAsia="Calibri" w:hAnsi="Calibri"/>
                <w:spacing w:val="-1"/>
              </w:rPr>
              <w:t>were</w:t>
            </w:r>
            <w:r w:rsidRPr="004158C5">
              <w:rPr>
                <w:rFonts w:eastAsia="Calibri" w:hAnsi="Calibri"/>
                <w:spacing w:val="55"/>
              </w:rPr>
              <w:t xml:space="preserve"> </w:t>
            </w:r>
            <w:r w:rsidRPr="004158C5">
              <w:rPr>
                <w:rFonts w:eastAsia="Calibri" w:hAnsi="Calibri"/>
              </w:rPr>
              <w:t xml:space="preserve">hospitalized </w:t>
            </w:r>
            <w:r w:rsidRPr="004158C5">
              <w:rPr>
                <w:rFonts w:eastAsia="Calibri" w:hAnsi="Calibri"/>
                <w:spacing w:val="-1"/>
              </w:rPr>
              <w:t>at</w:t>
            </w:r>
            <w:r w:rsidRPr="004158C5">
              <w:rPr>
                <w:rFonts w:eastAsia="Calibri" w:hAnsi="Calibri"/>
              </w:rPr>
              <w:t xml:space="preserve"> VA expense</w:t>
            </w:r>
            <w:r w:rsidRPr="004158C5">
              <w:rPr>
                <w:rFonts w:eastAsia="Calibri" w:hAnsi="Calibri"/>
                <w:spacing w:val="-1"/>
              </w:rPr>
              <w:t xml:space="preserve"> for </w:t>
            </w:r>
            <w:r w:rsidRPr="004158C5">
              <w:rPr>
                <w:rFonts w:eastAsia="Calibri" w:hAnsi="Calibri"/>
              </w:rPr>
              <w:t xml:space="preserve">over 90 </w:t>
            </w:r>
            <w:r w:rsidRPr="004158C5">
              <w:rPr>
                <w:rFonts w:eastAsia="Calibri" w:hAnsi="Calibri"/>
                <w:spacing w:val="-1"/>
              </w:rPr>
              <w:t>days.</w:t>
            </w:r>
            <w:r w:rsidRPr="004158C5">
              <w:rPr>
                <w:rFonts w:eastAsia="Calibri" w:hAnsi="Calibri"/>
                <w:spacing w:val="1"/>
              </w:rPr>
              <w:t xml:space="preserve"> </w:t>
            </w:r>
            <w:r w:rsidRPr="004158C5">
              <w:rPr>
                <w:rFonts w:eastAsia="Calibri" w:hAnsi="Calibri"/>
              </w:rPr>
              <w:t xml:space="preserve">When the </w:t>
            </w:r>
            <w:r w:rsidRPr="004158C5">
              <w:rPr>
                <w:rFonts w:eastAsia="Calibri" w:hAnsi="Calibri"/>
                <w:spacing w:val="-1"/>
              </w:rPr>
              <w:t>information</w:t>
            </w:r>
            <w:r w:rsidRPr="004158C5">
              <w:rPr>
                <w:rFonts w:eastAsia="Calibri" w:hAnsi="Calibri"/>
              </w:rPr>
              <w:t xml:space="preserve"> </w:t>
            </w:r>
            <w:r w:rsidRPr="004158C5">
              <w:rPr>
                <w:rFonts w:eastAsia="Calibri" w:hAnsi="Calibri"/>
                <w:spacing w:val="-1"/>
              </w:rPr>
              <w:t>was</w:t>
            </w:r>
            <w:r w:rsidRPr="004158C5">
              <w:rPr>
                <w:rFonts w:eastAsia="Calibri" w:hAnsi="Calibri"/>
                <w:spacing w:val="38"/>
              </w:rPr>
              <w:t xml:space="preserve"> </w:t>
            </w:r>
            <w:r w:rsidRPr="004158C5">
              <w:rPr>
                <w:rFonts w:eastAsia="Calibri" w:hAnsi="Calibri"/>
                <w:spacing w:val="-1"/>
              </w:rPr>
              <w:t>compared</w:t>
            </w:r>
            <w:r w:rsidRPr="004158C5">
              <w:rPr>
                <w:rFonts w:eastAsia="Calibri" w:hAnsi="Calibri"/>
              </w:rPr>
              <w:t xml:space="preserve"> with C&amp;P </w:t>
            </w:r>
            <w:r w:rsidRPr="004158C5">
              <w:rPr>
                <w:rFonts w:eastAsia="Calibri" w:hAnsi="Calibri"/>
                <w:spacing w:val="-1"/>
              </w:rPr>
              <w:t>records,</w:t>
            </w:r>
            <w:r w:rsidRPr="004158C5">
              <w:rPr>
                <w:rFonts w:eastAsia="Calibri" w:hAnsi="Calibri"/>
              </w:rPr>
              <w:t xml:space="preserve"> the</w:t>
            </w:r>
            <w:r w:rsidRPr="004158C5">
              <w:rPr>
                <w:rFonts w:eastAsia="Calibri" w:hAnsi="Calibri"/>
                <w:spacing w:val="-1"/>
              </w:rPr>
              <w:t xml:space="preserve"> findings</w:t>
            </w:r>
            <w:r w:rsidRPr="004158C5">
              <w:rPr>
                <w:rFonts w:eastAsia="Calibri" w:hAnsi="Calibri"/>
              </w:rPr>
              <w:t xml:space="preserve"> suggested that</w:t>
            </w:r>
            <w:r w:rsidRPr="004158C5">
              <w:rPr>
                <w:rFonts w:eastAsia="Calibri" w:hAnsi="Calibri"/>
                <w:spacing w:val="1"/>
              </w:rPr>
              <w:t xml:space="preserve"> </w:t>
            </w:r>
            <w:r w:rsidRPr="004158C5">
              <w:rPr>
                <w:rFonts w:eastAsia="Calibri" w:hAnsi="Calibri"/>
              </w:rPr>
              <w:t>Aid &amp;</w:t>
            </w:r>
            <w:r w:rsidRPr="004158C5">
              <w:rPr>
                <w:rFonts w:eastAsia="Calibri" w:hAnsi="Calibri"/>
                <w:spacing w:val="37"/>
              </w:rPr>
              <w:t xml:space="preserve"> </w:t>
            </w:r>
            <w:r w:rsidRPr="004158C5">
              <w:rPr>
                <w:rFonts w:eastAsia="Calibri" w:hAnsi="Calibri"/>
                <w:spacing w:val="-1"/>
              </w:rPr>
              <w:t>Attendance</w:t>
            </w:r>
            <w:r w:rsidRPr="004158C5">
              <w:rPr>
                <w:rFonts w:eastAsia="Calibri" w:hAnsi="Calibri"/>
                <w:spacing w:val="2"/>
              </w:rPr>
              <w:t xml:space="preserve"> </w:t>
            </w:r>
            <w:r w:rsidRPr="004158C5">
              <w:rPr>
                <w:rFonts w:eastAsia="Calibri" w:hAnsi="Calibri"/>
                <w:spacing w:val="-1"/>
              </w:rPr>
              <w:t>(A&amp;A)</w:t>
            </w:r>
            <w:r w:rsidRPr="004158C5">
              <w:rPr>
                <w:rFonts w:eastAsia="Calibri" w:hAnsi="Calibri"/>
                <w:spacing w:val="1"/>
              </w:rPr>
              <w:t xml:space="preserve"> </w:t>
            </w:r>
            <w:r w:rsidRPr="004158C5">
              <w:rPr>
                <w:rFonts w:eastAsia="Calibri" w:hAnsi="Calibri"/>
              </w:rPr>
              <w:t>for</w:t>
            </w:r>
            <w:r w:rsidRPr="004158C5">
              <w:rPr>
                <w:rFonts w:eastAsia="Calibri" w:hAnsi="Calibri"/>
                <w:spacing w:val="-2"/>
              </w:rPr>
              <w:t xml:space="preserve"> </w:t>
            </w:r>
            <w:r w:rsidRPr="004158C5">
              <w:rPr>
                <w:rFonts w:eastAsia="Calibri" w:hAnsi="Calibri"/>
                <w:spacing w:val="1"/>
              </w:rPr>
              <w:t>59</w:t>
            </w:r>
            <w:r w:rsidRPr="004158C5">
              <w:rPr>
                <w:rFonts w:eastAsia="Calibri" w:hAnsi="Calibri"/>
              </w:rPr>
              <w:t xml:space="preserve"> of the</w:t>
            </w:r>
            <w:r w:rsidRPr="004158C5">
              <w:rPr>
                <w:rFonts w:eastAsia="Calibri" w:hAnsi="Calibri"/>
                <w:spacing w:val="-2"/>
              </w:rPr>
              <w:t xml:space="preserve"> </w:t>
            </w:r>
            <w:r w:rsidRPr="004158C5">
              <w:rPr>
                <w:rFonts w:eastAsia="Calibri" w:hAnsi="Calibri"/>
              </w:rPr>
              <w:t xml:space="preserve">1,906 </w:t>
            </w:r>
            <w:r w:rsidRPr="004158C5">
              <w:rPr>
                <w:rFonts w:eastAsia="Calibri" w:hAnsi="Calibri"/>
                <w:spacing w:val="-1"/>
              </w:rPr>
              <w:t>Veterans</w:t>
            </w:r>
            <w:r w:rsidRPr="004158C5">
              <w:rPr>
                <w:rFonts w:eastAsia="Calibri" w:hAnsi="Calibri"/>
              </w:rPr>
              <w:t xml:space="preserve"> </w:t>
            </w:r>
            <w:r w:rsidRPr="004158C5">
              <w:rPr>
                <w:rFonts w:eastAsia="Calibri" w:hAnsi="Calibri"/>
                <w:spacing w:val="-1"/>
              </w:rPr>
              <w:t>needed</w:t>
            </w:r>
            <w:r w:rsidRPr="004158C5">
              <w:rPr>
                <w:rFonts w:eastAsia="Calibri" w:hAnsi="Calibri"/>
              </w:rPr>
              <w:t xml:space="preserve"> to be</w:t>
            </w:r>
            <w:r w:rsidRPr="004158C5">
              <w:rPr>
                <w:rFonts w:eastAsia="Calibri" w:hAnsi="Calibri"/>
                <w:spacing w:val="1"/>
              </w:rPr>
              <w:t xml:space="preserve"> </w:t>
            </w:r>
            <w:r w:rsidRPr="004158C5">
              <w:rPr>
                <w:rFonts w:eastAsia="Calibri" w:hAnsi="Calibri"/>
                <w:spacing w:val="-1"/>
              </w:rPr>
              <w:lastRenderedPageBreak/>
              <w:t>reduced.</w:t>
            </w:r>
            <w:r w:rsidRPr="004158C5">
              <w:rPr>
                <w:rFonts w:eastAsia="Calibri" w:hAnsi="Calibri"/>
                <w:spacing w:val="53"/>
              </w:rPr>
              <w:t xml:space="preserve"> </w:t>
            </w:r>
            <w:r w:rsidRPr="004158C5">
              <w:rPr>
                <w:rFonts w:eastAsia="Calibri" w:hAnsi="Calibri"/>
                <w:spacing w:val="-1"/>
              </w:rPr>
              <w:t>These Veterans</w:t>
            </w:r>
            <w:r w:rsidRPr="004158C5">
              <w:rPr>
                <w:rFonts w:eastAsia="Calibri" w:hAnsi="Calibri"/>
              </w:rPr>
              <w:t xml:space="preserve"> had </w:t>
            </w:r>
            <w:r w:rsidRPr="004158C5">
              <w:rPr>
                <w:rFonts w:eastAsia="Calibri" w:hAnsi="Calibri"/>
                <w:spacing w:val="-1"/>
              </w:rPr>
              <w:t>been</w:t>
            </w:r>
            <w:r w:rsidRPr="004158C5">
              <w:rPr>
                <w:rFonts w:eastAsia="Calibri" w:hAnsi="Calibri"/>
                <w:spacing w:val="2"/>
              </w:rPr>
              <w:t xml:space="preserve"> </w:t>
            </w:r>
            <w:r w:rsidRPr="004158C5">
              <w:rPr>
                <w:rFonts w:eastAsia="Calibri" w:hAnsi="Calibri"/>
                <w:spacing w:val="-1"/>
              </w:rPr>
              <w:t>overpaid</w:t>
            </w:r>
            <w:r w:rsidRPr="004158C5">
              <w:rPr>
                <w:rFonts w:eastAsia="Calibri" w:hAnsi="Calibri"/>
              </w:rPr>
              <w:t xml:space="preserve"> a total of</w:t>
            </w:r>
            <w:r w:rsidRPr="004158C5">
              <w:rPr>
                <w:rFonts w:eastAsia="Calibri" w:hAnsi="Calibri"/>
                <w:spacing w:val="-1"/>
              </w:rPr>
              <w:t xml:space="preserve"> </w:t>
            </w:r>
            <w:r w:rsidRPr="004158C5">
              <w:rPr>
                <w:rFonts w:eastAsia="Calibri" w:hAnsi="Calibri"/>
              </w:rPr>
              <w:t>$1,063,664 while</w:t>
            </w:r>
            <w:r w:rsidRPr="004158C5">
              <w:rPr>
                <w:rFonts w:eastAsia="Calibri" w:hAnsi="Calibri"/>
                <w:spacing w:val="39"/>
              </w:rPr>
              <w:t xml:space="preserve"> </w:t>
            </w:r>
            <w:r w:rsidRPr="004158C5">
              <w:rPr>
                <w:rFonts w:eastAsia="Calibri" w:hAnsi="Calibri"/>
              </w:rPr>
              <w:t xml:space="preserve">hospitalized </w:t>
            </w:r>
            <w:r w:rsidRPr="004158C5">
              <w:rPr>
                <w:rFonts w:eastAsia="Calibri" w:hAnsi="Calibri"/>
                <w:spacing w:val="-1"/>
              </w:rPr>
              <w:t>at</w:t>
            </w:r>
            <w:r w:rsidRPr="004158C5">
              <w:rPr>
                <w:rFonts w:eastAsia="Calibri" w:hAnsi="Calibri"/>
                <w:spacing w:val="1"/>
              </w:rPr>
              <w:t xml:space="preserve"> </w:t>
            </w:r>
            <w:r w:rsidRPr="004158C5">
              <w:rPr>
                <w:rFonts w:eastAsia="Calibri" w:hAnsi="Calibri"/>
                <w:spacing w:val="-1"/>
              </w:rPr>
              <w:t>government</w:t>
            </w:r>
            <w:r w:rsidRPr="004158C5">
              <w:rPr>
                <w:rFonts w:eastAsia="Calibri" w:hAnsi="Calibri"/>
              </w:rPr>
              <w:t xml:space="preserve"> expense.</w:t>
            </w:r>
          </w:p>
          <w:p w14:paraId="2A8EDD22" w14:textId="05531F54" w:rsidR="00251041" w:rsidRPr="004158C5" w:rsidRDefault="00251041" w:rsidP="00BA5809">
            <w:pPr>
              <w:widowControl w:val="0"/>
              <w:ind w:left="45" w:right="247"/>
              <w:rPr>
                <w:szCs w:val="24"/>
              </w:rPr>
            </w:pPr>
            <w:r w:rsidRPr="004158C5">
              <w:rPr>
                <w:rFonts w:eastAsia="Calibri" w:hAnsi="Calibri"/>
                <w:spacing w:val="-1"/>
              </w:rPr>
              <w:t>Further</w:t>
            </w:r>
            <w:r w:rsidRPr="004158C5">
              <w:rPr>
                <w:rFonts w:eastAsia="Calibri" w:hAnsi="Calibri"/>
              </w:rPr>
              <w:t xml:space="preserve"> </w:t>
            </w:r>
            <w:r w:rsidRPr="004158C5">
              <w:rPr>
                <w:rFonts w:eastAsia="Calibri" w:hAnsi="Calibri"/>
                <w:spacing w:val="-1"/>
              </w:rPr>
              <w:t>research</w:t>
            </w:r>
            <w:r w:rsidRPr="004158C5">
              <w:rPr>
                <w:rFonts w:eastAsia="Calibri" w:hAnsi="Calibri"/>
                <w:spacing w:val="1"/>
              </w:rPr>
              <w:t xml:space="preserve"> </w:t>
            </w:r>
            <w:r w:rsidRPr="004158C5">
              <w:rPr>
                <w:rFonts w:eastAsia="Calibri" w:hAnsi="Calibri"/>
                <w:spacing w:val="-1"/>
              </w:rPr>
              <w:t>defined</w:t>
            </w:r>
            <w:r w:rsidRPr="004158C5">
              <w:rPr>
                <w:rFonts w:eastAsia="Calibri" w:hAnsi="Calibri"/>
                <w:spacing w:val="2"/>
              </w:rPr>
              <w:t xml:space="preserve"> </w:t>
            </w:r>
            <w:r w:rsidRPr="004158C5">
              <w:rPr>
                <w:rFonts w:eastAsia="Calibri" w:hAnsi="Calibri"/>
              </w:rPr>
              <w:t>the</w:t>
            </w:r>
            <w:r w:rsidRPr="004158C5">
              <w:rPr>
                <w:rFonts w:eastAsia="Calibri" w:hAnsi="Calibri"/>
                <w:spacing w:val="-1"/>
              </w:rPr>
              <w:t xml:space="preserve"> </w:t>
            </w:r>
            <w:r w:rsidRPr="004158C5">
              <w:rPr>
                <w:rFonts w:eastAsia="Calibri" w:hAnsi="Calibri"/>
              </w:rPr>
              <w:t>primary</w:t>
            </w:r>
            <w:r w:rsidRPr="004158C5">
              <w:rPr>
                <w:rFonts w:eastAsia="Calibri" w:hAnsi="Calibri"/>
                <w:spacing w:val="-5"/>
              </w:rPr>
              <w:t xml:space="preserve"> </w:t>
            </w:r>
            <w:r w:rsidRPr="004158C5">
              <w:rPr>
                <w:rFonts w:eastAsia="Calibri" w:hAnsi="Calibri"/>
              </w:rPr>
              <w:t xml:space="preserve">cause </w:t>
            </w:r>
            <w:r w:rsidRPr="004158C5">
              <w:rPr>
                <w:rFonts w:eastAsia="Calibri" w:hAnsi="Calibri"/>
                <w:spacing w:val="-1"/>
              </w:rPr>
              <w:t>of</w:t>
            </w:r>
            <w:r w:rsidRPr="004158C5">
              <w:rPr>
                <w:rFonts w:eastAsia="Calibri" w:hAnsi="Calibri"/>
              </w:rPr>
              <w:t xml:space="preserve"> </w:t>
            </w:r>
            <w:r w:rsidRPr="004158C5">
              <w:rPr>
                <w:rFonts w:eastAsia="Calibri" w:hAnsi="Calibri"/>
                <w:spacing w:val="-1"/>
              </w:rPr>
              <w:t>overcompensation</w:t>
            </w:r>
            <w:r w:rsidRPr="004158C5">
              <w:rPr>
                <w:rFonts w:eastAsia="Calibri" w:hAnsi="Calibri"/>
                <w:spacing w:val="1"/>
              </w:rPr>
              <w:t xml:space="preserve"> </w:t>
            </w:r>
            <w:r w:rsidRPr="004158C5">
              <w:rPr>
                <w:rFonts w:eastAsia="Calibri" w:hAnsi="Calibri"/>
                <w:spacing w:val="-1"/>
              </w:rPr>
              <w:t>as</w:t>
            </w:r>
            <w:r w:rsidRPr="004158C5">
              <w:rPr>
                <w:rFonts w:eastAsia="Calibri" w:hAnsi="Calibri"/>
                <w:spacing w:val="65"/>
              </w:rPr>
              <w:t xml:space="preserve"> </w:t>
            </w:r>
            <w:r w:rsidRPr="004158C5">
              <w:rPr>
                <w:rFonts w:eastAsia="Calibri" w:hAnsi="Calibri"/>
                <w:spacing w:val="-1"/>
              </w:rPr>
              <w:t>Veteran</w:t>
            </w:r>
            <w:r w:rsidRPr="004158C5">
              <w:rPr>
                <w:rFonts w:eastAsia="Calibri" w:hAnsi="Calibri"/>
              </w:rPr>
              <w:t xml:space="preserve"> </w:t>
            </w:r>
            <w:r w:rsidRPr="004158C5">
              <w:rPr>
                <w:rFonts w:eastAsia="Calibri" w:hAnsi="Calibri"/>
                <w:spacing w:val="-1"/>
              </w:rPr>
              <w:t xml:space="preserve">Service </w:t>
            </w:r>
            <w:r w:rsidRPr="004158C5">
              <w:rPr>
                <w:rFonts w:eastAsia="Calibri" w:hAnsi="Calibri"/>
              </w:rPr>
              <w:t xml:space="preserve">Center (VSC) </w:t>
            </w:r>
            <w:r w:rsidRPr="004158C5">
              <w:rPr>
                <w:rFonts w:eastAsia="Calibri" w:hAnsi="Calibri"/>
                <w:spacing w:val="-1"/>
              </w:rPr>
              <w:t>personnel</w:t>
            </w:r>
            <w:r w:rsidRPr="004158C5">
              <w:rPr>
                <w:rFonts w:eastAsia="Calibri" w:hAnsi="Calibri"/>
              </w:rPr>
              <w:t xml:space="preserve"> overlooking</w:t>
            </w:r>
            <w:r w:rsidRPr="004158C5">
              <w:rPr>
                <w:rFonts w:eastAsia="Calibri" w:hAnsi="Calibri"/>
                <w:spacing w:val="-2"/>
              </w:rPr>
              <w:t xml:space="preserve"> </w:t>
            </w:r>
            <w:r w:rsidRPr="004158C5">
              <w:rPr>
                <w:rFonts w:eastAsia="Calibri" w:hAnsi="Calibri"/>
                <w:spacing w:val="-1"/>
              </w:rPr>
              <w:t>relevant</w:t>
            </w:r>
            <w:r w:rsidRPr="004158C5">
              <w:rPr>
                <w:rFonts w:eastAsia="Calibri" w:hAnsi="Calibri"/>
                <w:spacing w:val="43"/>
              </w:rPr>
              <w:t xml:space="preserve"> </w:t>
            </w:r>
            <w:r w:rsidRPr="004158C5">
              <w:rPr>
                <w:rFonts w:eastAsia="Calibri" w:hAnsi="Calibri"/>
              </w:rPr>
              <w:t xml:space="preserve">information. With </w:t>
            </w:r>
            <w:r w:rsidRPr="004158C5">
              <w:rPr>
                <w:rFonts w:eastAsia="Calibri" w:hAnsi="Calibri"/>
                <w:spacing w:val="-1"/>
              </w:rPr>
              <w:t>over</w:t>
            </w:r>
            <w:r w:rsidRPr="004158C5">
              <w:rPr>
                <w:rFonts w:eastAsia="Calibri" w:hAnsi="Calibri"/>
              </w:rPr>
              <w:t xml:space="preserve"> </w:t>
            </w:r>
            <w:r w:rsidRPr="004158C5">
              <w:rPr>
                <w:rFonts w:eastAsia="Calibri" w:hAnsi="Calibri"/>
                <w:spacing w:val="-1"/>
              </w:rPr>
              <w:t>$1,000,000</w:t>
            </w:r>
            <w:r w:rsidRPr="004158C5">
              <w:rPr>
                <w:rFonts w:eastAsia="Calibri" w:hAnsi="Calibri"/>
              </w:rPr>
              <w:t xml:space="preserve"> </w:t>
            </w:r>
            <w:r w:rsidRPr="004158C5">
              <w:rPr>
                <w:rFonts w:eastAsia="Calibri" w:hAnsi="Calibri"/>
                <w:spacing w:val="-1"/>
              </w:rPr>
              <w:t>overcompensated</w:t>
            </w:r>
            <w:r w:rsidRPr="004158C5">
              <w:rPr>
                <w:rFonts w:eastAsia="Calibri" w:hAnsi="Calibri"/>
              </w:rPr>
              <w:t xml:space="preserve"> to </w:t>
            </w:r>
            <w:r w:rsidRPr="004158C5">
              <w:rPr>
                <w:rFonts w:eastAsia="Calibri" w:hAnsi="Calibri"/>
                <w:spacing w:val="-1"/>
              </w:rPr>
              <w:t>Veterans</w:t>
            </w:r>
            <w:r w:rsidRPr="004158C5">
              <w:rPr>
                <w:rFonts w:eastAsia="Calibri" w:hAnsi="Calibri"/>
                <w:spacing w:val="2"/>
              </w:rPr>
              <w:t xml:space="preserve"> </w:t>
            </w:r>
            <w:r w:rsidRPr="004158C5">
              <w:rPr>
                <w:rFonts w:eastAsia="Calibri" w:hAnsi="Calibri"/>
              </w:rPr>
              <w:t>in just</w:t>
            </w:r>
            <w:r w:rsidR="00E0115D">
              <w:rPr>
                <w:rFonts w:eastAsia="Calibri" w:hAnsi="Calibri"/>
                <w:spacing w:val="61"/>
              </w:rPr>
              <w:t xml:space="preserve"> </w:t>
            </w:r>
            <w:r w:rsidRPr="004158C5">
              <w:rPr>
                <w:rFonts w:eastAsia="Calibri" w:hAnsi="Calibri"/>
              </w:rPr>
              <w:t>four</w:t>
            </w:r>
            <w:r w:rsidRPr="004158C5">
              <w:rPr>
                <w:rFonts w:eastAsia="Calibri" w:hAnsi="Calibri"/>
                <w:spacing w:val="-2"/>
              </w:rPr>
              <w:t xml:space="preserve"> </w:t>
            </w:r>
            <w:r w:rsidRPr="004158C5">
              <w:rPr>
                <w:rFonts w:eastAsia="Calibri" w:hAnsi="Calibri"/>
                <w:spacing w:val="-1"/>
              </w:rPr>
              <w:t>regions,</w:t>
            </w:r>
            <w:r w:rsidRPr="004158C5">
              <w:rPr>
                <w:rFonts w:eastAsia="Calibri" w:hAnsi="Calibri"/>
                <w:spacing w:val="1"/>
              </w:rPr>
              <w:t xml:space="preserve"> </w:t>
            </w:r>
            <w:r w:rsidRPr="004158C5">
              <w:rPr>
                <w:rFonts w:eastAsia="Calibri" w:hAnsi="Calibri"/>
              </w:rPr>
              <w:t>it is likely</w:t>
            </w:r>
            <w:r w:rsidRPr="004158C5">
              <w:rPr>
                <w:rFonts w:eastAsia="Calibri" w:hAnsi="Calibri"/>
                <w:spacing w:val="-5"/>
              </w:rPr>
              <w:t xml:space="preserve"> </w:t>
            </w:r>
            <w:r w:rsidRPr="004158C5">
              <w:rPr>
                <w:rFonts w:eastAsia="Calibri" w:hAnsi="Calibri"/>
              </w:rPr>
              <w:t>the</w:t>
            </w:r>
            <w:r w:rsidRPr="004158C5">
              <w:rPr>
                <w:rFonts w:eastAsia="Calibri" w:hAnsi="Calibri"/>
                <w:spacing w:val="-1"/>
              </w:rPr>
              <w:t xml:space="preserve"> </w:t>
            </w:r>
            <w:r w:rsidRPr="004158C5">
              <w:rPr>
                <w:rFonts w:eastAsia="Calibri" w:hAnsi="Calibri"/>
              </w:rPr>
              <w:t>same</w:t>
            </w:r>
            <w:r w:rsidRPr="004158C5">
              <w:rPr>
                <w:rFonts w:eastAsia="Calibri" w:hAnsi="Calibri"/>
                <w:spacing w:val="-2"/>
              </w:rPr>
              <w:t xml:space="preserve"> </w:t>
            </w:r>
            <w:r w:rsidRPr="004158C5">
              <w:rPr>
                <w:rFonts w:eastAsia="Calibri" w:hAnsi="Calibri"/>
              </w:rPr>
              <w:t xml:space="preserve">issue </w:t>
            </w:r>
            <w:r w:rsidRPr="004158C5">
              <w:rPr>
                <w:rFonts w:eastAsia="Calibri" w:hAnsi="Calibri"/>
                <w:spacing w:val="-1"/>
              </w:rPr>
              <w:t>occurs</w:t>
            </w:r>
            <w:r w:rsidRPr="004158C5">
              <w:rPr>
                <w:rFonts w:eastAsia="Calibri" w:hAnsi="Calibri"/>
              </w:rPr>
              <w:t xml:space="preserve"> nationwide.</w:t>
            </w:r>
          </w:p>
          <w:p w14:paraId="235F4189" w14:textId="61750DF0" w:rsidR="009B2F5A" w:rsidRDefault="00251041" w:rsidP="009D6880">
            <w:pPr>
              <w:pStyle w:val="VBABodyText"/>
            </w:pPr>
            <w:r w:rsidRPr="00251041">
              <w:rPr>
                <w:rFonts w:eastAsia="Calibri" w:hAnsi="Calibri"/>
                <w:color w:val="auto"/>
                <w:spacing w:val="-1"/>
              </w:rPr>
              <w:t>Completing</w:t>
            </w:r>
            <w:r w:rsidRPr="00251041">
              <w:rPr>
                <w:rFonts w:eastAsia="Calibri" w:hAnsi="Calibri"/>
                <w:color w:val="auto"/>
                <w:spacing w:val="-3"/>
              </w:rPr>
              <w:t xml:space="preserve"> </w:t>
            </w:r>
            <w:r w:rsidRPr="00251041">
              <w:rPr>
                <w:rFonts w:eastAsia="Calibri" w:hAnsi="Calibri"/>
                <w:color w:val="auto"/>
              </w:rPr>
              <w:t>this lesson on the</w:t>
            </w:r>
            <w:r w:rsidRPr="00251041">
              <w:rPr>
                <w:rFonts w:eastAsia="Calibri" w:hAnsi="Calibri"/>
                <w:color w:val="auto"/>
                <w:spacing w:val="1"/>
              </w:rPr>
              <w:t xml:space="preserve"> </w:t>
            </w:r>
            <w:r w:rsidRPr="00251041">
              <w:rPr>
                <w:rFonts w:eastAsia="Calibri" w:hAnsi="Calibri"/>
                <w:color w:val="auto"/>
                <w:spacing w:val="-1"/>
              </w:rPr>
              <w:t>adjustments</w:t>
            </w:r>
            <w:r w:rsidRPr="00251041">
              <w:rPr>
                <w:rFonts w:eastAsia="Calibri" w:hAnsi="Calibri"/>
                <w:color w:val="auto"/>
              </w:rPr>
              <w:t xml:space="preserve"> </w:t>
            </w:r>
            <w:r w:rsidRPr="00251041">
              <w:rPr>
                <w:rFonts w:eastAsia="Calibri" w:hAnsi="Calibri"/>
                <w:color w:val="auto"/>
                <w:spacing w:val="-1"/>
              </w:rPr>
              <w:t>process</w:t>
            </w:r>
            <w:r w:rsidRPr="00251041">
              <w:rPr>
                <w:rFonts w:eastAsia="Calibri" w:hAnsi="Calibri"/>
                <w:color w:val="auto"/>
              </w:rPr>
              <w:t xml:space="preserve"> will </w:t>
            </w:r>
            <w:r w:rsidRPr="00251041">
              <w:rPr>
                <w:rFonts w:eastAsia="Calibri" w:hAnsi="Calibri"/>
                <w:color w:val="auto"/>
                <w:spacing w:val="-1"/>
              </w:rPr>
              <w:t>help</w:t>
            </w:r>
            <w:r w:rsidRPr="00251041">
              <w:rPr>
                <w:rFonts w:eastAsia="Calibri" w:hAnsi="Calibri"/>
                <w:color w:val="auto"/>
              </w:rPr>
              <w:t xml:space="preserve"> </w:t>
            </w:r>
            <w:r w:rsidRPr="00251041">
              <w:rPr>
                <w:rFonts w:eastAsia="Calibri" w:hAnsi="Calibri"/>
                <w:color w:val="auto"/>
                <w:spacing w:val="-1"/>
              </w:rPr>
              <w:t xml:space="preserve">reduce </w:t>
            </w:r>
            <w:r w:rsidRPr="00251041">
              <w:rPr>
                <w:rFonts w:eastAsia="Calibri" w:hAnsi="Calibri"/>
                <w:color w:val="auto"/>
              </w:rPr>
              <w:t>the</w:t>
            </w:r>
            <w:r w:rsidRPr="00251041">
              <w:rPr>
                <w:rFonts w:eastAsia="Calibri" w:hAnsi="Calibri"/>
                <w:color w:val="auto"/>
                <w:spacing w:val="65"/>
              </w:rPr>
              <w:t xml:space="preserve"> </w:t>
            </w:r>
            <w:r w:rsidRPr="00251041">
              <w:rPr>
                <w:rFonts w:eastAsia="Calibri" w:hAnsi="Calibri"/>
                <w:color w:val="auto"/>
              </w:rPr>
              <w:t>number</w:t>
            </w:r>
            <w:r w:rsidRPr="00251041">
              <w:rPr>
                <w:rFonts w:eastAsia="Calibri" w:hAnsi="Calibri"/>
                <w:color w:val="auto"/>
                <w:spacing w:val="-2"/>
              </w:rPr>
              <w:t xml:space="preserve"> </w:t>
            </w:r>
            <w:r w:rsidRPr="00251041">
              <w:rPr>
                <w:rFonts w:eastAsia="Calibri" w:hAnsi="Calibri"/>
                <w:color w:val="auto"/>
              </w:rPr>
              <w:t>of</w:t>
            </w:r>
            <w:r w:rsidRPr="00251041">
              <w:rPr>
                <w:rFonts w:eastAsia="Calibri" w:hAnsi="Calibri"/>
                <w:color w:val="auto"/>
                <w:spacing w:val="-1"/>
              </w:rPr>
              <w:t xml:space="preserve"> </w:t>
            </w:r>
            <w:r w:rsidRPr="00251041">
              <w:rPr>
                <w:rFonts w:eastAsia="Calibri" w:hAnsi="Calibri"/>
                <w:color w:val="auto"/>
              </w:rPr>
              <w:t xml:space="preserve">hospital </w:t>
            </w:r>
            <w:r w:rsidRPr="00251041">
              <w:rPr>
                <w:rFonts w:eastAsia="Calibri" w:hAnsi="Calibri"/>
                <w:color w:val="auto"/>
                <w:spacing w:val="-1"/>
              </w:rPr>
              <w:t>adjustments</w:t>
            </w:r>
            <w:r w:rsidRPr="00251041">
              <w:rPr>
                <w:rFonts w:eastAsia="Calibri" w:hAnsi="Calibri"/>
                <w:color w:val="auto"/>
              </w:rPr>
              <w:t xml:space="preserve"> </w:t>
            </w:r>
            <w:r w:rsidRPr="00251041">
              <w:rPr>
                <w:rFonts w:eastAsia="Calibri" w:hAnsi="Calibri"/>
                <w:color w:val="auto"/>
                <w:spacing w:val="-1"/>
              </w:rPr>
              <w:t>that</w:t>
            </w:r>
            <w:r w:rsidRPr="00251041">
              <w:rPr>
                <w:rFonts w:eastAsia="Calibri" w:hAnsi="Calibri"/>
                <w:color w:val="auto"/>
              </w:rPr>
              <w:t xml:space="preserve"> </w:t>
            </w:r>
            <w:r w:rsidRPr="00251041">
              <w:rPr>
                <w:rFonts w:eastAsia="Calibri" w:hAnsi="Calibri"/>
                <w:color w:val="auto"/>
                <w:spacing w:val="-1"/>
              </w:rPr>
              <w:t>are overlooked</w:t>
            </w:r>
            <w:r w:rsidRPr="00251041">
              <w:rPr>
                <w:rFonts w:eastAsia="Calibri" w:hAnsi="Calibri"/>
                <w:color w:val="auto"/>
              </w:rPr>
              <w:t xml:space="preserve"> </w:t>
            </w:r>
            <w:r w:rsidRPr="00251041">
              <w:rPr>
                <w:rFonts w:eastAsia="Calibri" w:hAnsi="Calibri"/>
                <w:color w:val="auto"/>
                <w:spacing w:val="2"/>
              </w:rPr>
              <w:t>by</w:t>
            </w:r>
            <w:r w:rsidRPr="00251041">
              <w:rPr>
                <w:rFonts w:eastAsia="Calibri" w:hAnsi="Calibri"/>
                <w:color w:val="auto"/>
                <w:spacing w:val="-5"/>
              </w:rPr>
              <w:t xml:space="preserve"> </w:t>
            </w:r>
            <w:r w:rsidRPr="00251041">
              <w:rPr>
                <w:rFonts w:eastAsia="Calibri" w:hAnsi="Calibri"/>
                <w:color w:val="auto"/>
              </w:rPr>
              <w:t>VSC</w:t>
            </w:r>
            <w:r w:rsidRPr="00251041">
              <w:rPr>
                <w:rFonts w:eastAsia="Calibri" w:hAnsi="Calibri"/>
                <w:color w:val="auto"/>
                <w:spacing w:val="46"/>
              </w:rPr>
              <w:t xml:space="preserve"> </w:t>
            </w:r>
            <w:r w:rsidRPr="00251041">
              <w:rPr>
                <w:rFonts w:eastAsia="Calibri" w:hAnsi="Calibri"/>
                <w:color w:val="auto"/>
                <w:spacing w:val="-1"/>
              </w:rPr>
              <w:t>personnel.</w:t>
            </w:r>
            <w:r w:rsidRPr="00251041">
              <w:rPr>
                <w:rFonts w:eastAsia="Calibri" w:hAnsi="Calibri"/>
                <w:color w:val="auto"/>
              </w:rPr>
              <w:t xml:space="preserve"> This lesson will</w:t>
            </w:r>
            <w:r w:rsidRPr="00251041">
              <w:rPr>
                <w:rFonts w:eastAsia="Calibri" w:hAnsi="Calibri"/>
                <w:color w:val="auto"/>
                <w:spacing w:val="2"/>
              </w:rPr>
              <w:t xml:space="preserve"> </w:t>
            </w:r>
            <w:r w:rsidRPr="00251041">
              <w:rPr>
                <w:rFonts w:eastAsia="Calibri" w:hAnsi="Calibri"/>
                <w:color w:val="auto"/>
                <w:spacing w:val="-1"/>
              </w:rPr>
              <w:t>inform</w:t>
            </w:r>
            <w:r w:rsidRPr="00251041">
              <w:rPr>
                <w:rFonts w:eastAsia="Calibri" w:hAnsi="Calibri"/>
                <w:color w:val="auto"/>
              </w:rPr>
              <w:t xml:space="preserve"> VSRs of the</w:t>
            </w:r>
            <w:r w:rsidRPr="00251041">
              <w:rPr>
                <w:rFonts w:eastAsia="Calibri" w:hAnsi="Calibri"/>
                <w:color w:val="auto"/>
                <w:spacing w:val="-1"/>
              </w:rPr>
              <w:t xml:space="preserve"> required</w:t>
            </w:r>
            <w:r w:rsidRPr="00251041">
              <w:rPr>
                <w:rFonts w:eastAsia="Calibri" w:hAnsi="Calibri"/>
                <w:color w:val="auto"/>
              </w:rPr>
              <w:t xml:space="preserve"> </w:t>
            </w:r>
            <w:r w:rsidRPr="00251041">
              <w:rPr>
                <w:rFonts w:eastAsia="Calibri" w:hAnsi="Calibri"/>
                <w:color w:val="auto"/>
                <w:spacing w:val="-1"/>
              </w:rPr>
              <w:t>information</w:t>
            </w:r>
            <w:r w:rsidRPr="00251041">
              <w:rPr>
                <w:rFonts w:eastAsia="Calibri" w:hAnsi="Calibri"/>
                <w:color w:val="auto"/>
              </w:rPr>
              <w:t xml:space="preserve"> to</w:t>
            </w:r>
            <w:r w:rsidRPr="00251041">
              <w:rPr>
                <w:rFonts w:eastAsia="Calibri" w:hAnsi="Calibri"/>
                <w:color w:val="auto"/>
                <w:spacing w:val="57"/>
              </w:rPr>
              <w:t xml:space="preserve"> </w:t>
            </w:r>
            <w:r w:rsidRPr="00251041">
              <w:rPr>
                <w:rFonts w:eastAsia="Calibri" w:hAnsi="Calibri"/>
                <w:color w:val="auto"/>
                <w:spacing w:val="-1"/>
              </w:rPr>
              <w:t>consider</w:t>
            </w:r>
            <w:r w:rsidRPr="00251041">
              <w:rPr>
                <w:rFonts w:eastAsia="Calibri" w:hAnsi="Calibri"/>
                <w:color w:val="auto"/>
              </w:rPr>
              <w:t xml:space="preserve"> during</w:t>
            </w:r>
            <w:r w:rsidRPr="00251041">
              <w:rPr>
                <w:rFonts w:eastAsia="Calibri" w:hAnsi="Calibri"/>
                <w:color w:val="auto"/>
                <w:spacing w:val="-3"/>
              </w:rPr>
              <w:t xml:space="preserve"> </w:t>
            </w:r>
            <w:r w:rsidRPr="00251041">
              <w:rPr>
                <w:rFonts w:eastAsia="Calibri" w:hAnsi="Calibri"/>
                <w:color w:val="auto"/>
              </w:rPr>
              <w:t xml:space="preserve">the </w:t>
            </w:r>
            <w:r w:rsidRPr="00251041">
              <w:rPr>
                <w:rFonts w:eastAsia="Calibri" w:hAnsi="Calibri"/>
                <w:color w:val="auto"/>
                <w:spacing w:val="-1"/>
              </w:rPr>
              <w:t>adjustment</w:t>
            </w:r>
            <w:r w:rsidRPr="00251041">
              <w:rPr>
                <w:rFonts w:eastAsia="Calibri" w:hAnsi="Calibri"/>
                <w:color w:val="auto"/>
                <w:spacing w:val="2"/>
              </w:rPr>
              <w:t xml:space="preserve"> </w:t>
            </w:r>
            <w:r w:rsidRPr="00251041">
              <w:rPr>
                <w:rFonts w:eastAsia="Calibri" w:hAnsi="Calibri"/>
                <w:color w:val="auto"/>
                <w:spacing w:val="-1"/>
              </w:rPr>
              <w:t>process.</w:t>
            </w:r>
            <w:r w:rsidRPr="00251041">
              <w:rPr>
                <w:rFonts w:eastAsia="Calibri" w:hAnsi="Calibri"/>
                <w:color w:val="auto"/>
              </w:rPr>
              <w:t xml:space="preserve"> The </w:t>
            </w:r>
            <w:r w:rsidRPr="00251041">
              <w:rPr>
                <w:rFonts w:eastAsia="Calibri" w:hAnsi="Calibri"/>
                <w:color w:val="auto"/>
                <w:spacing w:val="-1"/>
              </w:rPr>
              <w:t>goal</w:t>
            </w:r>
            <w:r w:rsidRPr="00251041">
              <w:rPr>
                <w:rFonts w:eastAsia="Calibri" w:hAnsi="Calibri"/>
                <w:color w:val="auto"/>
                <w:spacing w:val="2"/>
              </w:rPr>
              <w:t xml:space="preserve"> </w:t>
            </w:r>
            <w:r w:rsidRPr="00251041">
              <w:rPr>
                <w:rFonts w:eastAsia="Calibri" w:hAnsi="Calibri"/>
                <w:color w:val="auto"/>
              </w:rPr>
              <w:t xml:space="preserve">is to </w:t>
            </w:r>
            <w:r w:rsidRPr="00251041">
              <w:rPr>
                <w:rFonts w:eastAsia="Calibri" w:hAnsi="Calibri"/>
                <w:color w:val="auto"/>
                <w:spacing w:val="-1"/>
              </w:rPr>
              <w:t>ensure</w:t>
            </w:r>
            <w:r w:rsidRPr="00251041">
              <w:rPr>
                <w:rFonts w:eastAsia="Calibri" w:hAnsi="Calibri"/>
                <w:color w:val="auto"/>
                <w:spacing w:val="-2"/>
              </w:rPr>
              <w:t xml:space="preserve"> </w:t>
            </w:r>
            <w:r w:rsidRPr="00251041">
              <w:rPr>
                <w:rFonts w:eastAsia="Calibri" w:hAnsi="Calibri"/>
                <w:color w:val="auto"/>
              </w:rPr>
              <w:t>that VSR</w:t>
            </w:r>
            <w:r w:rsidRPr="00251041">
              <w:rPr>
                <w:rFonts w:eastAsia="Calibri" w:hAnsi="Calibri"/>
                <w:color w:val="auto"/>
                <w:spacing w:val="53"/>
              </w:rPr>
              <w:t xml:space="preserve"> </w:t>
            </w:r>
            <w:r w:rsidRPr="00251041">
              <w:rPr>
                <w:rFonts w:eastAsia="Calibri" w:hAnsi="Calibri"/>
                <w:color w:val="auto"/>
                <w:spacing w:val="-1"/>
              </w:rPr>
              <w:t>decisions</w:t>
            </w:r>
            <w:r w:rsidRPr="00251041">
              <w:rPr>
                <w:rFonts w:eastAsia="Calibri" w:hAnsi="Calibri"/>
                <w:color w:val="auto"/>
              </w:rPr>
              <w:t xml:space="preserve"> </w:t>
            </w:r>
            <w:r w:rsidRPr="00251041">
              <w:rPr>
                <w:rFonts w:eastAsia="Calibri" w:hAnsi="Calibri"/>
                <w:color w:val="auto"/>
                <w:spacing w:val="-1"/>
              </w:rPr>
              <w:t>regarding</w:t>
            </w:r>
            <w:r w:rsidRPr="00251041">
              <w:rPr>
                <w:rFonts w:eastAsia="Calibri" w:hAnsi="Calibri"/>
                <w:color w:val="auto"/>
                <w:spacing w:val="-3"/>
              </w:rPr>
              <w:t xml:space="preserve"> </w:t>
            </w:r>
            <w:r w:rsidRPr="00251041">
              <w:rPr>
                <w:rFonts w:eastAsia="Calibri" w:hAnsi="Calibri"/>
                <w:color w:val="auto"/>
              </w:rPr>
              <w:t xml:space="preserve">hospital </w:t>
            </w:r>
            <w:r w:rsidRPr="00251041">
              <w:rPr>
                <w:rFonts w:eastAsia="Calibri" w:hAnsi="Calibri"/>
                <w:color w:val="auto"/>
                <w:spacing w:val="-1"/>
              </w:rPr>
              <w:t>adjustments</w:t>
            </w:r>
            <w:r w:rsidRPr="00251041">
              <w:rPr>
                <w:rFonts w:eastAsia="Calibri" w:hAnsi="Calibri"/>
                <w:color w:val="auto"/>
                <w:spacing w:val="2"/>
              </w:rPr>
              <w:t xml:space="preserve"> </w:t>
            </w:r>
            <w:r w:rsidRPr="00251041">
              <w:rPr>
                <w:rFonts w:eastAsia="Calibri" w:hAnsi="Calibri"/>
                <w:color w:val="auto"/>
                <w:spacing w:val="-1"/>
              </w:rPr>
              <w:t>are</w:t>
            </w:r>
            <w:r w:rsidRPr="00251041">
              <w:rPr>
                <w:rFonts w:eastAsia="Calibri" w:hAnsi="Calibri"/>
                <w:color w:val="auto"/>
                <w:spacing w:val="-2"/>
              </w:rPr>
              <w:t xml:space="preserve"> </w:t>
            </w:r>
            <w:r w:rsidRPr="00251041">
              <w:rPr>
                <w:rFonts w:eastAsia="Calibri" w:hAnsi="Calibri"/>
                <w:color w:val="auto"/>
              </w:rPr>
              <w:t>more</w:t>
            </w:r>
            <w:r w:rsidRPr="00251041">
              <w:rPr>
                <w:rFonts w:eastAsia="Calibri" w:hAnsi="Calibri"/>
                <w:color w:val="auto"/>
                <w:spacing w:val="-2"/>
              </w:rPr>
              <w:t xml:space="preserve"> </w:t>
            </w:r>
            <w:r w:rsidRPr="00251041">
              <w:rPr>
                <w:rFonts w:eastAsia="Calibri" w:hAnsi="Calibri"/>
                <w:color w:val="auto"/>
                <w:spacing w:val="-1"/>
              </w:rPr>
              <w:t>accurate.</w:t>
            </w:r>
          </w:p>
        </w:tc>
      </w:tr>
      <w:tr w:rsidR="00251041" w:rsidRPr="00251041" w14:paraId="235F418D" w14:textId="77777777" w:rsidTr="796647D4">
        <w:trPr>
          <w:trHeight w:val="212"/>
        </w:trPr>
        <w:tc>
          <w:tcPr>
            <w:tcW w:w="2520" w:type="dxa"/>
            <w:tcBorders>
              <w:top w:val="nil"/>
              <w:left w:val="nil"/>
              <w:bottom w:val="nil"/>
              <w:right w:val="nil"/>
            </w:tcBorders>
          </w:tcPr>
          <w:p w14:paraId="235F418B" w14:textId="77777777" w:rsidR="009B2F5A" w:rsidRPr="00251041" w:rsidRDefault="009B2F5A">
            <w:pPr>
              <w:pStyle w:val="VBALevel1Heading"/>
              <w:spacing w:after="120"/>
            </w:pPr>
            <w:r w:rsidRPr="00251041">
              <w:lastRenderedPageBreak/>
              <w:t>STAR Error code(s)</w:t>
            </w:r>
          </w:p>
        </w:tc>
        <w:tc>
          <w:tcPr>
            <w:tcW w:w="7232" w:type="dxa"/>
            <w:gridSpan w:val="2"/>
            <w:tcBorders>
              <w:top w:val="nil"/>
              <w:left w:val="nil"/>
              <w:bottom w:val="nil"/>
              <w:right w:val="nil"/>
            </w:tcBorders>
          </w:tcPr>
          <w:p w14:paraId="235F418C" w14:textId="27FADB3E" w:rsidR="009B2F5A" w:rsidRPr="00251041" w:rsidRDefault="00251041">
            <w:pPr>
              <w:pStyle w:val="VBABodyText"/>
              <w:rPr>
                <w:color w:val="auto"/>
              </w:rPr>
            </w:pPr>
            <w:r w:rsidRPr="00251041">
              <w:rPr>
                <w:color w:val="auto"/>
              </w:rPr>
              <w:t xml:space="preserve">Task 1, 3, </w:t>
            </w:r>
            <w:r w:rsidR="00BA5809">
              <w:rPr>
                <w:color w:val="auto"/>
              </w:rPr>
              <w:t xml:space="preserve">6, </w:t>
            </w:r>
            <w:r w:rsidRPr="00251041">
              <w:rPr>
                <w:color w:val="auto"/>
              </w:rPr>
              <w:t>7, 9, 10, 11, 12</w:t>
            </w:r>
          </w:p>
        </w:tc>
      </w:tr>
      <w:tr w:rsidR="009B2F5A" w14:paraId="235F4196" w14:textId="77777777" w:rsidTr="796647D4">
        <w:trPr>
          <w:trHeight w:val="212"/>
        </w:trPr>
        <w:tc>
          <w:tcPr>
            <w:tcW w:w="2520" w:type="dxa"/>
            <w:tcBorders>
              <w:top w:val="nil"/>
              <w:left w:val="nil"/>
              <w:bottom w:val="nil"/>
              <w:right w:val="nil"/>
            </w:tcBorders>
          </w:tcPr>
          <w:p w14:paraId="235F418E" w14:textId="2ED6CBC5" w:rsidR="009B2F5A" w:rsidRDefault="009B2F5A">
            <w:pPr>
              <w:pStyle w:val="VBALevel1Heading"/>
            </w:pPr>
            <w:bookmarkStart w:id="29" w:name="_Toc269888405"/>
            <w:bookmarkStart w:id="30" w:name="_Toc269888748"/>
            <w:r>
              <w:t>References</w:t>
            </w:r>
            <w:bookmarkEnd w:id="29"/>
            <w:bookmarkEnd w:id="30"/>
          </w:p>
          <w:p w14:paraId="235F418F" w14:textId="62B8917E" w:rsidR="009B2F5A" w:rsidRPr="00251041" w:rsidRDefault="009B2F5A">
            <w:pPr>
              <w:pStyle w:val="VBASlideNumber"/>
              <w:rPr>
                <w:color w:val="auto"/>
              </w:rPr>
            </w:pPr>
            <w:r w:rsidRPr="00251041">
              <w:rPr>
                <w:color w:val="auto"/>
              </w:rPr>
              <w:t>Slide</w:t>
            </w:r>
            <w:r w:rsidR="00251041" w:rsidRPr="00251041">
              <w:rPr>
                <w:color w:val="auto"/>
              </w:rPr>
              <w:t xml:space="preserve"> 3</w:t>
            </w:r>
            <w:r w:rsidRPr="00251041">
              <w:rPr>
                <w:color w:val="auto"/>
              </w:rPr>
              <w:br/>
            </w:r>
          </w:p>
          <w:p w14:paraId="235F4190" w14:textId="7A0FDE33" w:rsidR="009B2F5A" w:rsidRDefault="009B2F5A">
            <w:pPr>
              <w:pStyle w:val="VBAHandoutNumber"/>
            </w:pPr>
            <w:r w:rsidRPr="00251041">
              <w:rPr>
                <w:color w:val="auto"/>
              </w:rPr>
              <w:t xml:space="preserve">Handout </w:t>
            </w:r>
            <w:r w:rsidR="00251041" w:rsidRPr="00251041">
              <w:rPr>
                <w:color w:val="auto"/>
              </w:rPr>
              <w:t>3</w:t>
            </w:r>
          </w:p>
        </w:tc>
        <w:tc>
          <w:tcPr>
            <w:tcW w:w="7232" w:type="dxa"/>
            <w:gridSpan w:val="2"/>
            <w:tcBorders>
              <w:top w:val="nil"/>
              <w:left w:val="nil"/>
              <w:bottom w:val="nil"/>
              <w:right w:val="nil"/>
            </w:tcBorders>
          </w:tcPr>
          <w:p w14:paraId="235F4191" w14:textId="4248BAAB" w:rsidR="009B2F5A" w:rsidRPr="00251041" w:rsidRDefault="009B2F5A">
            <w:pPr>
              <w:pStyle w:val="VBABodyText"/>
              <w:rPr>
                <w:noProof/>
                <w:color w:val="auto"/>
              </w:rPr>
            </w:pPr>
            <w:r w:rsidRPr="00251041">
              <w:rPr>
                <w:noProof/>
                <w:color w:val="auto"/>
              </w:rPr>
              <w:t>Explain where these references are located in the workplace.</w:t>
            </w:r>
            <w:r w:rsidR="00D37E8D">
              <w:rPr>
                <w:noProof/>
                <w:color w:val="auto"/>
              </w:rPr>
              <w:t xml:space="preserve">  All M21-1 references are found in the </w:t>
            </w:r>
            <w:hyperlink r:id="rId10" w:history="1">
              <w:r w:rsidR="00D37E8D" w:rsidRPr="00BB3D0C">
                <w:rPr>
                  <w:rStyle w:val="Hyperlink"/>
                  <w:noProof/>
                </w:rPr>
                <w:t>Compensation Pension Knowledge Management (CPKM) portal.</w:t>
              </w:r>
            </w:hyperlink>
            <w:r w:rsidR="00711E1D">
              <w:rPr>
                <w:noProof/>
                <w:color w:val="auto"/>
              </w:rPr>
              <w:t xml:space="preserve"> </w:t>
            </w:r>
          </w:p>
          <w:p w14:paraId="4255208D" w14:textId="77777777" w:rsidR="00E0115D" w:rsidRDefault="002A7A68" w:rsidP="00E0115D">
            <w:pPr>
              <w:pStyle w:val="VBAFirstLevelBullet"/>
            </w:pPr>
            <w:hyperlink r:id="rId11" w:history="1">
              <w:r w:rsidR="00E0115D" w:rsidRPr="000061A3">
                <w:rPr>
                  <w:rStyle w:val="Hyperlink"/>
                </w:rPr>
                <w:t xml:space="preserve">38 CFR </w:t>
              </w:r>
              <w:r w:rsidR="00E0115D">
                <w:rPr>
                  <w:rStyle w:val="Hyperlink"/>
                </w:rPr>
                <w:t>§</w:t>
              </w:r>
              <w:r w:rsidR="00E0115D" w:rsidRPr="000061A3">
                <w:rPr>
                  <w:rStyle w:val="Hyperlink"/>
                </w:rPr>
                <w:t>3.105(e)</w:t>
              </w:r>
            </w:hyperlink>
            <w:r w:rsidR="00E0115D" w:rsidRPr="000061A3">
              <w:t>, Revision of decisions</w:t>
            </w:r>
            <w:r w:rsidR="00E0115D">
              <w:t>,</w:t>
            </w:r>
            <w:r w:rsidR="00E0115D" w:rsidRPr="000061A3">
              <w:t xml:space="preserve"> Reduction in evaluation – compensation</w:t>
            </w:r>
          </w:p>
          <w:p w14:paraId="56CE8841" w14:textId="77777777" w:rsidR="00E0115D" w:rsidRDefault="002A7A68" w:rsidP="00E0115D">
            <w:pPr>
              <w:pStyle w:val="VBAFirstLevelBullet"/>
            </w:pPr>
            <w:hyperlink r:id="rId12" w:history="1">
              <w:r w:rsidR="00E0115D" w:rsidRPr="000061A3">
                <w:rPr>
                  <w:rStyle w:val="Hyperlink"/>
                </w:rPr>
                <w:t xml:space="preserve">38 CFR </w:t>
              </w:r>
              <w:r w:rsidR="00E0115D" w:rsidRPr="00B459A0">
                <w:rPr>
                  <w:rStyle w:val="Hyperlink"/>
                </w:rPr>
                <w:t>§</w:t>
              </w:r>
              <w:r w:rsidR="00E0115D" w:rsidRPr="000061A3">
                <w:rPr>
                  <w:rStyle w:val="Hyperlink"/>
                </w:rPr>
                <w:t>3.350</w:t>
              </w:r>
            </w:hyperlink>
            <w:r w:rsidR="00E0115D" w:rsidRPr="000061A3">
              <w:t>, Special monthly compensation ratings</w:t>
            </w:r>
          </w:p>
          <w:p w14:paraId="4C4E06F2" w14:textId="77777777" w:rsidR="00E0115D" w:rsidRDefault="002A7A68" w:rsidP="00E0115D">
            <w:pPr>
              <w:pStyle w:val="VBAFirstLevelBullet"/>
            </w:pPr>
            <w:hyperlink r:id="rId13" w:history="1">
              <w:r w:rsidR="00E0115D" w:rsidRPr="000061A3">
                <w:rPr>
                  <w:rStyle w:val="Hyperlink"/>
                </w:rPr>
                <w:t xml:space="preserve">38 CFR </w:t>
              </w:r>
              <w:r w:rsidR="00E0115D" w:rsidRPr="00B459A0">
                <w:rPr>
                  <w:rStyle w:val="Hyperlink"/>
                </w:rPr>
                <w:t>§</w:t>
              </w:r>
              <w:r w:rsidR="00E0115D" w:rsidRPr="000061A3">
                <w:rPr>
                  <w:rStyle w:val="Hyperlink"/>
                </w:rPr>
                <w:t>3.551</w:t>
              </w:r>
            </w:hyperlink>
            <w:r w:rsidR="00E0115D" w:rsidRPr="000061A3">
              <w:t>, Reduction because of hospitalization</w:t>
            </w:r>
          </w:p>
          <w:bookmarkStart w:id="31" w:name="_Hlk36449996"/>
          <w:p w14:paraId="686D49E1" w14:textId="77777777" w:rsidR="00E0115D" w:rsidRDefault="00E0115D" w:rsidP="00E0115D">
            <w:pPr>
              <w:pStyle w:val="VBAFirstLevelBullet"/>
            </w:pPr>
            <w:r>
              <w:fldChar w:fldCharType="begin"/>
            </w:r>
            <w:r>
              <w:instrText xml:space="preserve"> HYPERLINK "https://www.ecfr.gov/cgi-bin/retrieveECFR?gp=&amp;SID=cdd688d342494ff4bb7d90fd5a8c95cd&amp;mc=true&amp;r=SECTION&amp;n=se38.1.3_1552" </w:instrText>
            </w:r>
            <w:r>
              <w:fldChar w:fldCharType="separate"/>
            </w:r>
            <w:r w:rsidRPr="000061A3">
              <w:rPr>
                <w:rStyle w:val="Hyperlink"/>
              </w:rPr>
              <w:t xml:space="preserve">38 CFR </w:t>
            </w:r>
            <w:r w:rsidRPr="00B459A0">
              <w:rPr>
                <w:rStyle w:val="Hyperlink"/>
              </w:rPr>
              <w:t>§</w:t>
            </w:r>
            <w:r w:rsidRPr="000061A3">
              <w:rPr>
                <w:rStyle w:val="Hyperlink"/>
              </w:rPr>
              <w:t>3.552</w:t>
            </w:r>
            <w:r>
              <w:rPr>
                <w:rStyle w:val="Hyperlink"/>
              </w:rPr>
              <w:fldChar w:fldCharType="end"/>
            </w:r>
            <w:r w:rsidRPr="000061A3">
              <w:t>, Adjustment of allowance for aid and attendance</w:t>
            </w:r>
          </w:p>
          <w:p w14:paraId="43B82005" w14:textId="77777777" w:rsidR="00E0115D" w:rsidRDefault="002A7A68" w:rsidP="00E0115D">
            <w:pPr>
              <w:pStyle w:val="VBAFirstLevelBullet"/>
            </w:pPr>
            <w:hyperlink r:id="rId14" w:history="1">
              <w:r w:rsidR="00E0115D" w:rsidRPr="000061A3">
                <w:rPr>
                  <w:rStyle w:val="Hyperlink"/>
                </w:rPr>
                <w:t xml:space="preserve">38 CFR </w:t>
              </w:r>
              <w:r w:rsidR="00E0115D" w:rsidRPr="00B459A0">
                <w:rPr>
                  <w:rStyle w:val="Hyperlink"/>
                </w:rPr>
                <w:t>§</w:t>
              </w:r>
              <w:r w:rsidR="00E0115D" w:rsidRPr="000061A3">
                <w:rPr>
                  <w:rStyle w:val="Hyperlink"/>
                </w:rPr>
                <w:t>3.556</w:t>
              </w:r>
            </w:hyperlink>
            <w:r w:rsidR="00E0115D" w:rsidRPr="000061A3">
              <w:t>, Adjustment on discharge or release</w:t>
            </w:r>
          </w:p>
          <w:bookmarkStart w:id="32" w:name="_Hlk36450015"/>
          <w:bookmarkEnd w:id="31"/>
          <w:p w14:paraId="09B12D25" w14:textId="77777777" w:rsidR="00E0115D" w:rsidRDefault="00E0115D" w:rsidP="00E0115D">
            <w:pPr>
              <w:pStyle w:val="VBAFirstLevelBullet"/>
            </w:pPr>
            <w:r>
              <w:fldChar w:fldCharType="begin"/>
            </w:r>
            <w:r>
              <w:instrText xml:space="preserve"> HYPERLINK "https://vaww.vrm.km.va.gov/system/templates/selfservice/va_kanew/help/agent/locale/en-US/portal/554400000001034/content/554400000014071/M21-1-Part-I-Chapter-2-Section-A-General-Information-on-Due-Process" </w:instrText>
            </w:r>
            <w:r>
              <w:fldChar w:fldCharType="separate"/>
            </w:r>
            <w:r w:rsidRPr="000061A3">
              <w:rPr>
                <w:rStyle w:val="Hyperlink"/>
              </w:rPr>
              <w:t>M21-1, Part I, 2.A</w:t>
            </w:r>
            <w:r>
              <w:rPr>
                <w:rStyle w:val="Hyperlink"/>
              </w:rPr>
              <w:fldChar w:fldCharType="end"/>
            </w:r>
            <w:r w:rsidRPr="000061A3">
              <w:t>, General Information on Due Proces</w:t>
            </w:r>
            <w:r>
              <w:t>s</w:t>
            </w:r>
          </w:p>
          <w:p w14:paraId="6D1DA94C" w14:textId="77777777" w:rsidR="00E0115D" w:rsidRDefault="002A7A68" w:rsidP="00E0115D">
            <w:pPr>
              <w:pStyle w:val="VBAFirstLevelBullet"/>
            </w:pPr>
            <w:hyperlink r:id="rId15" w:anchor="3" w:history="1">
              <w:r w:rsidR="00E0115D" w:rsidRPr="000061A3">
                <w:rPr>
                  <w:rStyle w:val="Hyperlink"/>
                </w:rPr>
                <w:t>M21-1, Part I, 2.B.3.c</w:t>
              </w:r>
            </w:hyperlink>
            <w:r w:rsidR="00E0115D">
              <w:t>, Special Procedures for Hospitalized Veterans</w:t>
            </w:r>
          </w:p>
          <w:bookmarkEnd w:id="32"/>
          <w:p w14:paraId="25F4C60B" w14:textId="77777777" w:rsidR="00E0115D" w:rsidRDefault="00E0115D" w:rsidP="00E0115D">
            <w:pPr>
              <w:pStyle w:val="VBAFirstLevelBullet"/>
            </w:pPr>
            <w:r>
              <w:fldChar w:fldCharType="begin"/>
            </w:r>
            <w:r>
              <w:instrText xml:space="preserve"> HYPERLINK "https://vaww.vrm.km.va.gov/system/templates/selfservice/va_kanew/help/agent/locale/en-US/portal/554400000001034/content/554400000014259/M21-1-Part-III-Subpart-v-Chapter-6-Section-A-Information-Exchange-Between-Department-of-Veterans-Affairs-VA-Regional-Offices-ROs-and-Medical-Facilities" </w:instrText>
            </w:r>
            <w:r>
              <w:fldChar w:fldCharType="separate"/>
            </w:r>
            <w:r w:rsidRPr="000061A3">
              <w:rPr>
                <w:rStyle w:val="Hyperlink"/>
              </w:rPr>
              <w:t>M21-1, Part III,</w:t>
            </w:r>
            <w:r>
              <w:rPr>
                <w:rStyle w:val="Hyperlink"/>
              </w:rPr>
              <w:t xml:space="preserve"> </w:t>
            </w:r>
            <w:r w:rsidRPr="000061A3">
              <w:rPr>
                <w:rStyle w:val="Hyperlink"/>
              </w:rPr>
              <w:t>v</w:t>
            </w:r>
            <w:r>
              <w:rPr>
                <w:rStyle w:val="Hyperlink"/>
              </w:rPr>
              <w:t>.</w:t>
            </w:r>
            <w:r w:rsidRPr="000061A3">
              <w:rPr>
                <w:rStyle w:val="Hyperlink"/>
              </w:rPr>
              <w:t>6.A</w:t>
            </w:r>
            <w:r>
              <w:rPr>
                <w:rStyle w:val="Hyperlink"/>
              </w:rPr>
              <w:fldChar w:fldCharType="end"/>
            </w:r>
            <w:r>
              <w:t>, Information Exchange Between Department of Veterans Affairs (VA) Regional Offices (ROs) and Medical Facilities</w:t>
            </w:r>
          </w:p>
          <w:bookmarkStart w:id="33" w:name="_Hlk36450028"/>
          <w:p w14:paraId="3A5E4A2C" w14:textId="77777777" w:rsidR="00E0115D" w:rsidRDefault="00E0115D" w:rsidP="00E0115D">
            <w:pPr>
              <w:pStyle w:val="VBAFirstLevelBullet"/>
            </w:pPr>
            <w:r>
              <w:fldChar w:fldCharType="begin"/>
            </w:r>
            <w:r>
              <w:instrText xml:space="preserve"> HYPERLINK "https://vaww.vrm.km.va.gov/system/templates/selfservice/va_kanew/help/agent/locale/en-US/portal/554400000001034/content/554400000014261/M21-1-Part-III-Subpart-v-Chapter-6-Section-C-Adjusting-Awards-Involving-an-Aid-and-Attendance-AA-Allowance" </w:instrText>
            </w:r>
            <w:r>
              <w:fldChar w:fldCharType="separate"/>
            </w:r>
            <w:r w:rsidRPr="000061A3">
              <w:rPr>
                <w:rStyle w:val="Hyperlink"/>
              </w:rPr>
              <w:t>M21-1, Part III, v</w:t>
            </w:r>
            <w:r>
              <w:rPr>
                <w:rStyle w:val="Hyperlink"/>
              </w:rPr>
              <w:t>.</w:t>
            </w:r>
            <w:r w:rsidRPr="000061A3">
              <w:rPr>
                <w:rStyle w:val="Hyperlink"/>
              </w:rPr>
              <w:t>6.C</w:t>
            </w:r>
            <w:r>
              <w:rPr>
                <w:rStyle w:val="Hyperlink"/>
              </w:rPr>
              <w:fldChar w:fldCharType="end"/>
            </w:r>
            <w:r>
              <w:t>, Adjusting Awards Involving an Aid and Attendance (A&amp;A) Allowance</w:t>
            </w:r>
          </w:p>
          <w:bookmarkEnd w:id="33"/>
          <w:p w14:paraId="4E5039F9" w14:textId="77777777" w:rsidR="00E0115D" w:rsidRDefault="00E0115D" w:rsidP="00E0115D">
            <w:pPr>
              <w:pStyle w:val="VBAFirstLevelBullet"/>
            </w:pPr>
            <w:r>
              <w:fldChar w:fldCharType="begin"/>
            </w:r>
            <w:r>
              <w:instrText xml:space="preserve"> HYPERLINK "https://vaww.vrm.km.va.gov/system/templates/selfservice/va_kanew/help/agent/locale/en-US/portal/554400000001034/content/554400000014571/M21-1-Part-IV-Subpart-ii-Chapter-2-Section-H-Special-Monthly-Compensation-SMC" </w:instrText>
            </w:r>
            <w:r>
              <w:fldChar w:fldCharType="separate"/>
            </w:r>
            <w:r w:rsidRPr="00E42440">
              <w:rPr>
                <w:rStyle w:val="Hyperlink"/>
              </w:rPr>
              <w:t>M21-1, Part IV, ii</w:t>
            </w:r>
            <w:r>
              <w:rPr>
                <w:rStyle w:val="Hyperlink"/>
              </w:rPr>
              <w:t>.</w:t>
            </w:r>
            <w:r w:rsidRPr="00E42440">
              <w:rPr>
                <w:rStyle w:val="Hyperlink"/>
              </w:rPr>
              <w:t>2.H</w:t>
            </w:r>
            <w:r>
              <w:rPr>
                <w:rStyle w:val="Hyperlink"/>
              </w:rPr>
              <w:fldChar w:fldCharType="end"/>
            </w:r>
            <w:r>
              <w:t>, Special Monthly Compensation (SMC)</w:t>
            </w:r>
          </w:p>
          <w:bookmarkStart w:id="34" w:name="_Hlk36450041"/>
          <w:p w14:paraId="76CCE3F0" w14:textId="77777777" w:rsidR="00E0115D" w:rsidRDefault="00E0115D" w:rsidP="00E0115D">
            <w:pPr>
              <w:pStyle w:val="VBAFirstLevelBullet"/>
            </w:pPr>
            <w:r>
              <w:fldChar w:fldCharType="begin"/>
            </w:r>
            <w:r>
              <w:instrText xml:space="preserve"> HYPERLINK "https://vaww.vrm.km.va.gov/system/templates/selfservice/va_kanew/help/agent/locale/en-US/portal/554400000001034/content/554400000011474/Appendix%20B.%20End%20Product%20Codes" </w:instrText>
            </w:r>
            <w:r>
              <w:fldChar w:fldCharType="separate"/>
            </w:r>
            <w:r w:rsidRPr="00E42440">
              <w:rPr>
                <w:rStyle w:val="Hyperlink"/>
              </w:rPr>
              <w:t>M21-4, Appendix B.2</w:t>
            </w:r>
            <w:r>
              <w:rPr>
                <w:rStyle w:val="Hyperlink"/>
              </w:rPr>
              <w:fldChar w:fldCharType="end"/>
            </w:r>
            <w:r>
              <w:t>, End Products – Compensation, Pension, and Fiduciary Operations</w:t>
            </w:r>
          </w:p>
          <w:bookmarkEnd w:id="34"/>
          <w:p w14:paraId="235F4195" w14:textId="76AD4624" w:rsidR="009B2F5A" w:rsidRDefault="00E0115D" w:rsidP="00E0115D">
            <w:pPr>
              <w:pStyle w:val="VBAFirstLevelBullet"/>
            </w:pPr>
            <w:r>
              <w:fldChar w:fldCharType="begin"/>
            </w:r>
            <w:r>
              <w:instrText xml:space="preserve"> HYPERLINK "http://epss.vba.va.gov/vsr_assistant/index.html" </w:instrText>
            </w:r>
            <w:r>
              <w:fldChar w:fldCharType="separate"/>
            </w:r>
            <w:r w:rsidRPr="00A055E0">
              <w:rPr>
                <w:rStyle w:val="Hyperlink"/>
              </w:rPr>
              <w:t>VSR Assistant – Electronic Performance Support System</w:t>
            </w:r>
            <w:r>
              <w:rPr>
                <w:rStyle w:val="Hyperlink"/>
              </w:rPr>
              <w:fldChar w:fldCharType="end"/>
            </w:r>
          </w:p>
        </w:tc>
      </w:tr>
    </w:tbl>
    <w:p w14:paraId="235F4197" w14:textId="77777777" w:rsidR="009B2F5A" w:rsidRDefault="009B2F5A">
      <w:pPr>
        <w:rPr>
          <w:b/>
        </w:rPr>
      </w:pPr>
    </w:p>
    <w:p w14:paraId="235F4198" w14:textId="77777777" w:rsidR="009B2F5A" w:rsidRDefault="009B2F5A">
      <w:pPr>
        <w:tabs>
          <w:tab w:val="left" w:pos="2610"/>
        </w:tabs>
        <w:rPr>
          <w:b/>
        </w:rPr>
      </w:pPr>
    </w:p>
    <w:p w14:paraId="76FCD91A" w14:textId="77777777" w:rsidR="00251041" w:rsidRDefault="00251041">
      <w:bookmarkStart w:id="35" w:name="_Toc269888406"/>
      <w:bookmarkStart w:id="36" w:name="_Toc269888749"/>
      <w:bookmarkStart w:id="37" w:name="_Toc269888789"/>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0B3722" w:rsidRPr="000B3722" w14:paraId="235F419A" w14:textId="77777777" w:rsidTr="796647D4">
        <w:trPr>
          <w:trHeight w:val="212"/>
        </w:trPr>
        <w:tc>
          <w:tcPr>
            <w:tcW w:w="9777" w:type="dxa"/>
            <w:gridSpan w:val="2"/>
            <w:tcBorders>
              <w:top w:val="nil"/>
              <w:left w:val="nil"/>
              <w:bottom w:val="nil"/>
              <w:right w:val="nil"/>
            </w:tcBorders>
            <w:vAlign w:val="center"/>
          </w:tcPr>
          <w:p w14:paraId="235F4199" w14:textId="42637BAE" w:rsidR="009B2F5A" w:rsidRPr="000B3722" w:rsidRDefault="009B2F5A">
            <w:pPr>
              <w:pStyle w:val="VBALessonTopicTitle"/>
              <w:rPr>
                <w:color w:val="auto"/>
              </w:rPr>
            </w:pPr>
            <w:bookmarkStart w:id="38" w:name="_Toc49522981"/>
            <w:r w:rsidRPr="000B3722">
              <w:rPr>
                <w:color w:val="auto"/>
              </w:rPr>
              <w:lastRenderedPageBreak/>
              <w:t xml:space="preserve">Topic 1: </w:t>
            </w:r>
            <w:bookmarkEnd w:id="35"/>
            <w:bookmarkEnd w:id="36"/>
            <w:bookmarkEnd w:id="37"/>
            <w:r w:rsidR="000B3722" w:rsidRPr="000B3722">
              <w:rPr>
                <w:color w:val="auto"/>
              </w:rPr>
              <w:t>Hospital Adjustment Provisions</w:t>
            </w:r>
            <w:bookmarkEnd w:id="38"/>
          </w:p>
        </w:tc>
      </w:tr>
      <w:tr w:rsidR="000B3722" w:rsidRPr="000B3722" w14:paraId="235F419D" w14:textId="77777777" w:rsidTr="796647D4">
        <w:trPr>
          <w:trHeight w:val="212"/>
        </w:trPr>
        <w:tc>
          <w:tcPr>
            <w:tcW w:w="2560" w:type="dxa"/>
            <w:tcBorders>
              <w:top w:val="nil"/>
              <w:left w:val="nil"/>
              <w:bottom w:val="nil"/>
              <w:right w:val="nil"/>
            </w:tcBorders>
          </w:tcPr>
          <w:p w14:paraId="235F419B" w14:textId="77777777" w:rsidR="009B2F5A" w:rsidRPr="000B3722" w:rsidRDefault="009B2F5A">
            <w:pPr>
              <w:pStyle w:val="VBALevel1Heading"/>
            </w:pPr>
            <w:bookmarkStart w:id="39" w:name="_Toc269888407"/>
            <w:bookmarkStart w:id="40" w:name="_Toc269888750"/>
            <w:r w:rsidRPr="000B3722">
              <w:t>Introduction</w:t>
            </w:r>
            <w:bookmarkEnd w:id="39"/>
            <w:bookmarkEnd w:id="40"/>
          </w:p>
        </w:tc>
        <w:tc>
          <w:tcPr>
            <w:tcW w:w="7217" w:type="dxa"/>
            <w:tcBorders>
              <w:top w:val="nil"/>
              <w:left w:val="nil"/>
              <w:bottom w:val="nil"/>
              <w:right w:val="nil"/>
            </w:tcBorders>
          </w:tcPr>
          <w:p w14:paraId="235F419C" w14:textId="238B8CA7" w:rsidR="009B2F5A" w:rsidRPr="000B3722" w:rsidRDefault="5121FE2D" w:rsidP="796647D4">
            <w:pPr>
              <w:pStyle w:val="VBABodyText"/>
              <w:rPr>
                <w:b/>
                <w:bCs/>
                <w:color w:val="auto"/>
              </w:rPr>
            </w:pPr>
            <w:r w:rsidRPr="000B3722">
              <w:rPr>
                <w:rFonts w:eastAsia="Calibri" w:hAnsi="Calibri"/>
                <w:color w:val="auto"/>
              </w:rPr>
              <w:t xml:space="preserve">This topic will </w:t>
            </w:r>
            <w:r w:rsidRPr="000B3722">
              <w:rPr>
                <w:rFonts w:eastAsia="Calibri" w:hAnsi="Calibri"/>
                <w:color w:val="auto"/>
                <w:spacing w:val="-1"/>
              </w:rPr>
              <w:t>allow</w:t>
            </w:r>
            <w:r w:rsidRPr="000B3722">
              <w:rPr>
                <w:rFonts w:eastAsia="Calibri" w:hAnsi="Calibri"/>
                <w:color w:val="auto"/>
              </w:rPr>
              <w:t xml:space="preserve"> the</w:t>
            </w:r>
            <w:r w:rsidRPr="000B3722">
              <w:rPr>
                <w:rFonts w:eastAsia="Calibri" w:hAnsi="Calibri"/>
                <w:color w:val="auto"/>
                <w:spacing w:val="-1"/>
              </w:rPr>
              <w:t xml:space="preserve"> </w:t>
            </w:r>
            <w:r w:rsidRPr="000B3722">
              <w:rPr>
                <w:rFonts w:eastAsia="Calibri" w:hAnsi="Calibri"/>
                <w:color w:val="auto"/>
              </w:rPr>
              <w:t xml:space="preserve">student to </w:t>
            </w:r>
            <w:r w:rsidRPr="000B3722">
              <w:rPr>
                <w:rFonts w:eastAsia="Calibri" w:hAnsi="Calibri"/>
                <w:color w:val="auto"/>
                <w:spacing w:val="-1"/>
              </w:rPr>
              <w:t>gain</w:t>
            </w:r>
            <w:r w:rsidRPr="000B3722">
              <w:rPr>
                <w:rFonts w:eastAsia="Calibri" w:hAnsi="Calibri"/>
                <w:color w:val="auto"/>
              </w:rPr>
              <w:t xml:space="preserve"> an</w:t>
            </w:r>
            <w:r w:rsidRPr="000B3722">
              <w:rPr>
                <w:rFonts w:eastAsia="Calibri" w:hAnsi="Calibri"/>
                <w:color w:val="auto"/>
                <w:spacing w:val="-1"/>
              </w:rPr>
              <w:t xml:space="preserve"> </w:t>
            </w:r>
            <w:r w:rsidRPr="000B3722">
              <w:rPr>
                <w:rFonts w:eastAsia="Calibri" w:hAnsi="Calibri"/>
                <w:color w:val="auto"/>
              </w:rPr>
              <w:t>understanding</w:t>
            </w:r>
            <w:r w:rsidRPr="000B3722">
              <w:rPr>
                <w:rFonts w:eastAsia="Calibri" w:hAnsi="Calibri"/>
                <w:color w:val="auto"/>
                <w:spacing w:val="-3"/>
              </w:rPr>
              <w:t xml:space="preserve"> </w:t>
            </w:r>
            <w:r w:rsidRPr="000B3722">
              <w:rPr>
                <w:rFonts w:eastAsia="Calibri" w:hAnsi="Calibri"/>
                <w:color w:val="auto"/>
              </w:rPr>
              <w:t>of the</w:t>
            </w:r>
            <w:r w:rsidRPr="000B3722">
              <w:rPr>
                <w:rFonts w:eastAsia="Calibri" w:hAnsi="Calibri"/>
                <w:color w:val="auto"/>
                <w:spacing w:val="26"/>
              </w:rPr>
              <w:t xml:space="preserve"> </w:t>
            </w:r>
            <w:r w:rsidRPr="000B3722">
              <w:rPr>
                <w:rFonts w:eastAsia="Calibri" w:hAnsi="Calibri"/>
                <w:color w:val="auto"/>
                <w:spacing w:val="-1"/>
              </w:rPr>
              <w:t>provisions</w:t>
            </w:r>
            <w:r w:rsidRPr="000B3722">
              <w:rPr>
                <w:rFonts w:eastAsia="Calibri" w:hAnsi="Calibri"/>
                <w:color w:val="auto"/>
              </w:rPr>
              <w:t xml:space="preserve"> </w:t>
            </w:r>
            <w:r w:rsidRPr="000B3722">
              <w:rPr>
                <w:rFonts w:eastAsia="Calibri" w:hAnsi="Calibri"/>
                <w:color w:val="auto"/>
                <w:spacing w:val="-1"/>
              </w:rPr>
              <w:t>governing</w:t>
            </w:r>
            <w:r w:rsidRPr="000B3722">
              <w:rPr>
                <w:rFonts w:eastAsia="Calibri" w:hAnsi="Calibri"/>
                <w:color w:val="auto"/>
                <w:spacing w:val="-2"/>
              </w:rPr>
              <w:t xml:space="preserve"> </w:t>
            </w:r>
            <w:r w:rsidRPr="000B3722">
              <w:rPr>
                <w:rFonts w:eastAsia="Calibri" w:hAnsi="Calibri"/>
                <w:color w:val="auto"/>
              </w:rPr>
              <w:t>hospital adjustments.</w:t>
            </w:r>
            <w:r w:rsidRPr="000B3722">
              <w:rPr>
                <w:rFonts w:eastAsia="Calibri" w:hAnsi="Calibri"/>
                <w:color w:val="auto"/>
                <w:spacing w:val="-3"/>
              </w:rPr>
              <w:t xml:space="preserve"> </w:t>
            </w:r>
            <w:r w:rsidRPr="000B3722">
              <w:rPr>
                <w:rFonts w:eastAsia="Calibri" w:hAnsi="Calibri"/>
                <w:color w:val="auto"/>
              </w:rPr>
              <w:t xml:space="preserve">This </w:t>
            </w:r>
            <w:r w:rsidRPr="000B3722">
              <w:rPr>
                <w:rFonts w:eastAsia="Calibri" w:hAnsi="Calibri"/>
                <w:color w:val="auto"/>
                <w:spacing w:val="-1"/>
              </w:rPr>
              <w:t>understanding</w:t>
            </w:r>
            <w:r w:rsidRPr="000B3722">
              <w:rPr>
                <w:rFonts w:eastAsia="Calibri" w:hAnsi="Calibri"/>
                <w:color w:val="auto"/>
                <w:spacing w:val="57"/>
              </w:rPr>
              <w:t xml:space="preserve"> </w:t>
            </w:r>
            <w:r w:rsidRPr="000B3722">
              <w:rPr>
                <w:rFonts w:eastAsia="Calibri" w:hAnsi="Calibri"/>
                <w:color w:val="auto"/>
              </w:rPr>
              <w:t>will</w:t>
            </w:r>
            <w:r w:rsidRPr="000B3722">
              <w:rPr>
                <w:rFonts w:eastAsia="Calibri" w:hAnsi="Calibri"/>
                <w:color w:val="auto"/>
                <w:spacing w:val="1"/>
              </w:rPr>
              <w:t xml:space="preserve"> </w:t>
            </w:r>
            <w:r w:rsidRPr="000B3722">
              <w:rPr>
                <w:rFonts w:eastAsia="Calibri" w:hAnsi="Calibri"/>
                <w:color w:val="auto"/>
              </w:rPr>
              <w:t>be</w:t>
            </w:r>
            <w:r w:rsidRPr="000B3722">
              <w:rPr>
                <w:rFonts w:eastAsia="Calibri" w:hAnsi="Calibri"/>
                <w:color w:val="auto"/>
                <w:spacing w:val="-1"/>
              </w:rPr>
              <w:t xml:space="preserve"> applied</w:t>
            </w:r>
            <w:r w:rsidRPr="000B3722">
              <w:rPr>
                <w:rFonts w:eastAsia="Calibri" w:hAnsi="Calibri"/>
                <w:color w:val="auto"/>
              </w:rPr>
              <w:t xml:space="preserve"> to </w:t>
            </w:r>
            <w:r w:rsidRPr="000B3722">
              <w:rPr>
                <w:rFonts w:eastAsia="Calibri" w:hAnsi="Calibri"/>
                <w:color w:val="auto"/>
                <w:spacing w:val="-1"/>
              </w:rPr>
              <w:t>demonstrating</w:t>
            </w:r>
            <w:r w:rsidRPr="000B3722">
              <w:rPr>
                <w:rFonts w:eastAsia="Calibri" w:hAnsi="Calibri"/>
                <w:color w:val="auto"/>
                <w:spacing w:val="-3"/>
              </w:rPr>
              <w:t xml:space="preserve"> </w:t>
            </w:r>
            <w:r w:rsidRPr="000B3722">
              <w:rPr>
                <w:rFonts w:eastAsia="Calibri" w:hAnsi="Calibri"/>
                <w:color w:val="auto"/>
              </w:rPr>
              <w:t>the</w:t>
            </w:r>
            <w:r w:rsidRPr="000B3722">
              <w:rPr>
                <w:rFonts w:eastAsia="Calibri" w:hAnsi="Calibri"/>
                <w:color w:val="auto"/>
                <w:spacing w:val="1"/>
              </w:rPr>
              <w:t xml:space="preserve"> </w:t>
            </w:r>
            <w:r w:rsidRPr="000B3722">
              <w:rPr>
                <w:rFonts w:eastAsia="Calibri" w:hAnsi="Calibri"/>
                <w:color w:val="auto"/>
                <w:spacing w:val="-1"/>
              </w:rPr>
              <w:t>adjustment</w:t>
            </w:r>
            <w:r w:rsidRPr="000B3722">
              <w:rPr>
                <w:rFonts w:eastAsia="Calibri" w:hAnsi="Calibri"/>
                <w:color w:val="auto"/>
              </w:rPr>
              <w:t xml:space="preserve"> </w:t>
            </w:r>
            <w:r w:rsidRPr="000B3722">
              <w:rPr>
                <w:rFonts w:eastAsia="Calibri" w:hAnsi="Calibri"/>
                <w:color w:val="auto"/>
                <w:spacing w:val="-1"/>
              </w:rPr>
              <w:t>process</w:t>
            </w:r>
            <w:r w:rsidRPr="000B3722">
              <w:rPr>
                <w:rFonts w:eastAsia="Calibri" w:hAnsi="Calibri"/>
                <w:color w:val="auto"/>
              </w:rPr>
              <w:t xml:space="preserve"> in the next</w:t>
            </w:r>
            <w:r w:rsidRPr="000B3722">
              <w:rPr>
                <w:rFonts w:eastAsia="Calibri" w:hAnsi="Calibri"/>
                <w:color w:val="auto"/>
                <w:spacing w:val="61"/>
              </w:rPr>
              <w:t xml:space="preserve"> </w:t>
            </w:r>
            <w:r w:rsidRPr="000B3722">
              <w:rPr>
                <w:rFonts w:eastAsia="Calibri" w:hAnsi="Calibri"/>
                <w:color w:val="auto"/>
                <w:spacing w:val="-1"/>
              </w:rPr>
              <w:t>topic.</w:t>
            </w:r>
          </w:p>
        </w:tc>
      </w:tr>
      <w:tr w:rsidR="000B3722" w:rsidRPr="000B3722" w14:paraId="235F41A0" w14:textId="77777777" w:rsidTr="796647D4">
        <w:trPr>
          <w:trHeight w:val="212"/>
        </w:trPr>
        <w:tc>
          <w:tcPr>
            <w:tcW w:w="2560" w:type="dxa"/>
            <w:tcBorders>
              <w:top w:val="nil"/>
              <w:left w:val="nil"/>
              <w:bottom w:val="nil"/>
              <w:right w:val="nil"/>
            </w:tcBorders>
          </w:tcPr>
          <w:p w14:paraId="235F419E" w14:textId="77777777" w:rsidR="009B2F5A" w:rsidRPr="000B3722" w:rsidRDefault="009B2F5A">
            <w:pPr>
              <w:pStyle w:val="VBALevel1Heading"/>
            </w:pPr>
            <w:bookmarkStart w:id="41" w:name="_Toc269888408"/>
            <w:bookmarkStart w:id="42" w:name="_Toc269888751"/>
            <w:r w:rsidRPr="000B3722">
              <w:t>Time Required</w:t>
            </w:r>
            <w:bookmarkEnd w:id="41"/>
            <w:bookmarkEnd w:id="42"/>
          </w:p>
        </w:tc>
        <w:tc>
          <w:tcPr>
            <w:tcW w:w="7217" w:type="dxa"/>
            <w:tcBorders>
              <w:top w:val="nil"/>
              <w:left w:val="nil"/>
              <w:bottom w:val="nil"/>
              <w:right w:val="nil"/>
            </w:tcBorders>
          </w:tcPr>
          <w:p w14:paraId="235F419F" w14:textId="7AFE14E7" w:rsidR="009B2F5A" w:rsidRPr="000B3722" w:rsidRDefault="00A57FDB">
            <w:pPr>
              <w:pStyle w:val="VBATimeReq"/>
              <w:rPr>
                <w:color w:val="auto"/>
              </w:rPr>
            </w:pPr>
            <w:r>
              <w:rPr>
                <w:color w:val="auto"/>
              </w:rPr>
              <w:t>0</w:t>
            </w:r>
            <w:r w:rsidR="000B3722" w:rsidRPr="000B3722">
              <w:rPr>
                <w:color w:val="auto"/>
              </w:rPr>
              <w:t>.75</w:t>
            </w:r>
            <w:r w:rsidR="009B2F5A" w:rsidRPr="000B3722">
              <w:rPr>
                <w:color w:val="auto"/>
              </w:rPr>
              <w:t xml:space="preserve"> hours</w:t>
            </w:r>
          </w:p>
        </w:tc>
      </w:tr>
      <w:tr w:rsidR="009B2F5A" w14:paraId="235F41AB" w14:textId="77777777" w:rsidTr="796647D4">
        <w:trPr>
          <w:trHeight w:val="3798"/>
        </w:trPr>
        <w:tc>
          <w:tcPr>
            <w:tcW w:w="2560" w:type="dxa"/>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tcBorders>
              <w:top w:val="nil"/>
              <w:left w:val="nil"/>
              <w:bottom w:val="nil"/>
              <w:right w:val="nil"/>
            </w:tcBorders>
          </w:tcPr>
          <w:p w14:paraId="235F41A3" w14:textId="77777777" w:rsidR="009B2F5A" w:rsidRDefault="009B2F5A">
            <w:pPr>
              <w:tabs>
                <w:tab w:val="left" w:pos="590"/>
              </w:tabs>
              <w:spacing w:after="120"/>
              <w:rPr>
                <w:szCs w:val="24"/>
              </w:rPr>
            </w:pPr>
            <w:r>
              <w:rPr>
                <w:szCs w:val="24"/>
              </w:rPr>
              <w:t>Topic objectives:</w:t>
            </w:r>
          </w:p>
          <w:p w14:paraId="5C30D0E9" w14:textId="77777777" w:rsidR="00EF5590" w:rsidRPr="00826218" w:rsidRDefault="00EF5590" w:rsidP="00EF5590">
            <w:pPr>
              <w:pStyle w:val="NoSpacing"/>
              <w:numPr>
                <w:ilvl w:val="0"/>
                <w:numId w:val="9"/>
              </w:numPr>
            </w:pPr>
            <w:r>
              <w:t>Describe hospital</w:t>
            </w:r>
            <w:r w:rsidRPr="00826218">
              <w:t xml:space="preserve"> adjustment provision</w:t>
            </w:r>
            <w:r>
              <w:t>s</w:t>
            </w:r>
          </w:p>
          <w:p w14:paraId="57CB6006" w14:textId="77777777" w:rsidR="00EF5590" w:rsidRPr="00826218" w:rsidRDefault="00EF5590" w:rsidP="00EF5590">
            <w:pPr>
              <w:pStyle w:val="NoSpacing"/>
              <w:numPr>
                <w:ilvl w:val="0"/>
                <w:numId w:val="9"/>
              </w:numPr>
            </w:pPr>
            <w:r>
              <w:t xml:space="preserve">Determine </w:t>
            </w:r>
            <w:r w:rsidRPr="00826218">
              <w:t xml:space="preserve">the dates </w:t>
            </w:r>
            <w:r>
              <w:t>of</w:t>
            </w:r>
            <w:r w:rsidRPr="00826218">
              <w:t xml:space="preserve"> reduction and reinstatement of benefits </w:t>
            </w:r>
          </w:p>
          <w:p w14:paraId="3E1CB2F4" w14:textId="1E57F1BE" w:rsidR="000B3722" w:rsidRPr="00826218" w:rsidRDefault="000B3722" w:rsidP="00EF5590">
            <w:pPr>
              <w:pStyle w:val="NoSpacing"/>
              <w:numPr>
                <w:ilvl w:val="0"/>
                <w:numId w:val="9"/>
              </w:numPr>
            </w:pPr>
            <w:r>
              <w:t>I</w:t>
            </w:r>
            <w:r w:rsidRPr="00826218">
              <w:t xml:space="preserve">dentify 38 CFR </w:t>
            </w:r>
            <w:r w:rsidR="00153AE9">
              <w:t>§</w:t>
            </w:r>
            <w:r w:rsidRPr="00826218">
              <w:t>3.552 exceptions</w:t>
            </w:r>
          </w:p>
          <w:p w14:paraId="235F41A7" w14:textId="77777777" w:rsidR="009B2F5A" w:rsidRDefault="009B2F5A">
            <w:pPr>
              <w:tabs>
                <w:tab w:val="left" w:pos="590"/>
              </w:tabs>
              <w:spacing w:after="120"/>
              <w:rPr>
                <w:bCs/>
                <w:szCs w:val="24"/>
              </w:rPr>
            </w:pPr>
            <w:r>
              <w:rPr>
                <w:szCs w:val="24"/>
              </w:rPr>
              <w:t>The following topic teaching points support the topic objectives</w:t>
            </w:r>
            <w:r>
              <w:rPr>
                <w:bCs/>
                <w:szCs w:val="24"/>
              </w:rPr>
              <w:t xml:space="preserve">: </w:t>
            </w:r>
          </w:p>
          <w:p w14:paraId="3BEB482F" w14:textId="77777777" w:rsidR="009B2F5A" w:rsidRDefault="000B3722" w:rsidP="00EF5590">
            <w:pPr>
              <w:pStyle w:val="NoSpacing"/>
              <w:numPr>
                <w:ilvl w:val="0"/>
                <w:numId w:val="9"/>
              </w:numPr>
            </w:pPr>
            <w:r>
              <w:t>Aid and Attendance</w:t>
            </w:r>
          </w:p>
          <w:p w14:paraId="66E006E0" w14:textId="77777777" w:rsidR="000B3722" w:rsidRDefault="000B3722" w:rsidP="00EF5590">
            <w:pPr>
              <w:pStyle w:val="NoSpacing"/>
              <w:numPr>
                <w:ilvl w:val="0"/>
                <w:numId w:val="9"/>
              </w:numPr>
            </w:pPr>
            <w:r>
              <w:t>Hospital Adjustment Requirements</w:t>
            </w:r>
          </w:p>
          <w:p w14:paraId="38210F69" w14:textId="77777777" w:rsidR="000B3722" w:rsidRDefault="000B3722" w:rsidP="00EF5590">
            <w:pPr>
              <w:pStyle w:val="NoSpacing"/>
              <w:numPr>
                <w:ilvl w:val="0"/>
                <w:numId w:val="9"/>
              </w:numPr>
            </w:pPr>
            <w:r>
              <w:t>Notification of Hospitalization</w:t>
            </w:r>
          </w:p>
          <w:p w14:paraId="5A473F75" w14:textId="77777777" w:rsidR="000B3722" w:rsidRDefault="000B3722" w:rsidP="00EF5590">
            <w:pPr>
              <w:pStyle w:val="NoSpacing"/>
              <w:numPr>
                <w:ilvl w:val="0"/>
                <w:numId w:val="9"/>
              </w:numPr>
            </w:pPr>
            <w:r>
              <w:t>Benefits Adjustments</w:t>
            </w:r>
          </w:p>
          <w:p w14:paraId="7309C384" w14:textId="77777777" w:rsidR="000B3722" w:rsidRDefault="000B3722" w:rsidP="00EF5590">
            <w:pPr>
              <w:pStyle w:val="NoSpacing"/>
              <w:numPr>
                <w:ilvl w:val="0"/>
                <w:numId w:val="9"/>
              </w:numPr>
            </w:pPr>
            <w:r>
              <w:t>Reduction of Benefits</w:t>
            </w:r>
          </w:p>
          <w:p w14:paraId="632EECE8" w14:textId="77777777" w:rsidR="000B3722" w:rsidRDefault="000B3722" w:rsidP="00EF5590">
            <w:pPr>
              <w:pStyle w:val="NoSpacing"/>
              <w:numPr>
                <w:ilvl w:val="0"/>
                <w:numId w:val="9"/>
              </w:numPr>
            </w:pPr>
            <w:r>
              <w:t>Reinstating Benefits</w:t>
            </w:r>
          </w:p>
          <w:p w14:paraId="3F2BCAD4" w14:textId="77777777" w:rsidR="00B44836" w:rsidRDefault="00B44836" w:rsidP="00EF5590">
            <w:pPr>
              <w:pStyle w:val="NoSpacing"/>
              <w:numPr>
                <w:ilvl w:val="0"/>
                <w:numId w:val="9"/>
              </w:numPr>
            </w:pPr>
            <w:r>
              <w:t>Hospital Absences of 30 Days or More</w:t>
            </w:r>
          </w:p>
          <w:p w14:paraId="235F41AA" w14:textId="3E4BC235" w:rsidR="00BA5809" w:rsidRPr="000B3722" w:rsidRDefault="00B44836" w:rsidP="00EF5590">
            <w:pPr>
              <w:pStyle w:val="NoSpacing"/>
              <w:numPr>
                <w:ilvl w:val="0"/>
                <w:numId w:val="9"/>
              </w:numPr>
            </w:pPr>
            <w:r>
              <w:t>Readmission Following an Irregular Discharge</w:t>
            </w:r>
          </w:p>
        </w:tc>
      </w:tr>
      <w:tr w:rsidR="003B4704" w:rsidRPr="003B4704" w14:paraId="235F41B0" w14:textId="77777777" w:rsidTr="796647D4">
        <w:trPr>
          <w:trHeight w:val="212"/>
        </w:trPr>
        <w:tc>
          <w:tcPr>
            <w:tcW w:w="2560" w:type="dxa"/>
            <w:tcBorders>
              <w:top w:val="nil"/>
              <w:left w:val="nil"/>
              <w:bottom w:val="nil"/>
              <w:right w:val="nil"/>
            </w:tcBorders>
          </w:tcPr>
          <w:p w14:paraId="4C5C4E10" w14:textId="77777777" w:rsidR="00BA5809" w:rsidRDefault="00BA5809">
            <w:pPr>
              <w:pStyle w:val="VBALevel2Heading"/>
              <w:rPr>
                <w:color w:val="auto"/>
              </w:rPr>
            </w:pPr>
          </w:p>
          <w:p w14:paraId="235F41AC" w14:textId="216C21E0" w:rsidR="009B2F5A" w:rsidRPr="003B4704" w:rsidRDefault="000B3722">
            <w:pPr>
              <w:pStyle w:val="VBALevel2Heading"/>
              <w:rPr>
                <w:bCs/>
                <w:i/>
                <w:color w:val="auto"/>
              </w:rPr>
            </w:pPr>
            <w:r w:rsidRPr="003B4704">
              <w:rPr>
                <w:color w:val="auto"/>
              </w:rPr>
              <w:t>Aid and Attendance</w:t>
            </w:r>
            <w:r w:rsidRPr="003B4704">
              <w:rPr>
                <w:rFonts w:ascii="Times New Roman Bold" w:hAnsi="Times New Roman Bold"/>
                <w:color w:val="auto"/>
              </w:rPr>
              <w:t xml:space="preserve"> </w:t>
            </w:r>
            <w:r w:rsidR="009B2F5A" w:rsidRPr="003B4704">
              <w:rPr>
                <w:rFonts w:ascii="Times New Roman Bold" w:hAnsi="Times New Roman Bold"/>
                <w:color w:val="auto"/>
              </w:rPr>
              <w:br/>
            </w:r>
          </w:p>
          <w:p w14:paraId="235F41AD" w14:textId="4FF75181" w:rsidR="009B2F5A" w:rsidRPr="003B4704" w:rsidRDefault="009B2F5A">
            <w:pPr>
              <w:pStyle w:val="VBASlideNumber"/>
              <w:rPr>
                <w:color w:val="auto"/>
              </w:rPr>
            </w:pPr>
            <w:r w:rsidRPr="003B4704">
              <w:rPr>
                <w:color w:val="auto"/>
              </w:rPr>
              <w:t xml:space="preserve">Slide </w:t>
            </w:r>
            <w:r w:rsidR="004C37A1">
              <w:rPr>
                <w:color w:val="auto"/>
              </w:rPr>
              <w:t>4-5</w:t>
            </w:r>
            <w:r w:rsidRPr="003B4704">
              <w:rPr>
                <w:color w:val="auto"/>
              </w:rPr>
              <w:br/>
            </w:r>
          </w:p>
          <w:p w14:paraId="235F41AE" w14:textId="1573AA6B" w:rsidR="009B2F5A" w:rsidRPr="003B4704" w:rsidRDefault="009B2F5A">
            <w:pPr>
              <w:pStyle w:val="VBAHandoutNumber"/>
              <w:rPr>
                <w:color w:val="auto"/>
              </w:rPr>
            </w:pPr>
            <w:r w:rsidRPr="003B4704">
              <w:rPr>
                <w:color w:val="auto"/>
              </w:rPr>
              <w:t xml:space="preserve">Handout </w:t>
            </w:r>
            <w:r w:rsidR="000B3722" w:rsidRPr="003B4704">
              <w:rPr>
                <w:color w:val="auto"/>
              </w:rPr>
              <w:t>4</w:t>
            </w:r>
          </w:p>
        </w:tc>
        <w:tc>
          <w:tcPr>
            <w:tcW w:w="7217" w:type="dxa"/>
            <w:tcBorders>
              <w:top w:val="nil"/>
              <w:left w:val="nil"/>
              <w:bottom w:val="nil"/>
              <w:right w:val="nil"/>
            </w:tcBorders>
          </w:tcPr>
          <w:p w14:paraId="1DF6D593" w14:textId="77777777" w:rsidR="00BA5809" w:rsidRDefault="00BA5809" w:rsidP="000B3722">
            <w:pPr>
              <w:pStyle w:val="NoSpacing"/>
            </w:pPr>
          </w:p>
          <w:p w14:paraId="49A2ED1D" w14:textId="62A49F87" w:rsidR="000B3722" w:rsidRPr="003B4704" w:rsidRDefault="000B3722" w:rsidP="000B3722">
            <w:pPr>
              <w:pStyle w:val="NoSpacing"/>
            </w:pPr>
            <w:r w:rsidRPr="003B4704">
              <w:t xml:space="preserve">Aid and Attendance (A&amp;A) is an additional allowance that is available to Veterans, as well as their spouses and parents. A&amp;A is awarded to Veterans with mental or physical disabilities that require the regular aid and attendance of another person to perform personal functions required for everyday living. </w:t>
            </w:r>
          </w:p>
          <w:p w14:paraId="0A6F556B" w14:textId="77777777" w:rsidR="000B3722" w:rsidRPr="003B4704" w:rsidRDefault="000B3722" w:rsidP="000B3722">
            <w:pPr>
              <w:pStyle w:val="NoSpacing"/>
            </w:pPr>
          </w:p>
          <w:p w14:paraId="6C2CA237" w14:textId="77777777" w:rsidR="000B3722" w:rsidRPr="003B4704" w:rsidRDefault="000B3722" w:rsidP="000B3722">
            <w:pPr>
              <w:pStyle w:val="NoSpacing"/>
            </w:pPr>
            <w:r w:rsidRPr="003B4704">
              <w:t xml:space="preserve">The following are some of the criteria that a Veteran must meet to qualify for A&amp;A: </w:t>
            </w:r>
          </w:p>
          <w:p w14:paraId="0758089A" w14:textId="77777777" w:rsidR="000B3722" w:rsidRPr="003B4704" w:rsidRDefault="000B3722" w:rsidP="000B3722">
            <w:pPr>
              <w:pStyle w:val="NoSpacing"/>
              <w:numPr>
                <w:ilvl w:val="0"/>
                <w:numId w:val="22"/>
              </w:numPr>
            </w:pPr>
            <w:r w:rsidRPr="003B4704">
              <w:t xml:space="preserve">Inability to dress or undress </w:t>
            </w:r>
          </w:p>
          <w:p w14:paraId="574EAFB8" w14:textId="77777777" w:rsidR="000B3722" w:rsidRPr="003B4704" w:rsidRDefault="000B3722" w:rsidP="000B3722">
            <w:pPr>
              <w:pStyle w:val="NoSpacing"/>
              <w:numPr>
                <w:ilvl w:val="0"/>
                <w:numId w:val="22"/>
              </w:numPr>
            </w:pPr>
            <w:r w:rsidRPr="003B4704">
              <w:t>Inability to keep clean and presentable</w:t>
            </w:r>
          </w:p>
          <w:p w14:paraId="00B81365" w14:textId="77777777" w:rsidR="000B3722" w:rsidRPr="003B4704" w:rsidRDefault="000B3722" w:rsidP="000B3722">
            <w:pPr>
              <w:pStyle w:val="NoSpacing"/>
              <w:numPr>
                <w:ilvl w:val="0"/>
                <w:numId w:val="22"/>
              </w:numPr>
            </w:pPr>
            <w:r w:rsidRPr="003B4704">
              <w:t>Frequent need for adjustment of any special prosthetic or orthopedic appliances</w:t>
            </w:r>
          </w:p>
          <w:p w14:paraId="30CCAC3C" w14:textId="77777777" w:rsidR="000B3722" w:rsidRPr="003B4704" w:rsidRDefault="000B3722" w:rsidP="000B3722">
            <w:pPr>
              <w:pStyle w:val="NoSpacing"/>
              <w:numPr>
                <w:ilvl w:val="0"/>
                <w:numId w:val="22"/>
              </w:numPr>
            </w:pPr>
            <w:r w:rsidRPr="003B4704">
              <w:t>Inability to feed self through loss of coordination of upper extremities or extreme weakness</w:t>
            </w:r>
          </w:p>
          <w:p w14:paraId="36F84986" w14:textId="77777777" w:rsidR="000B3722" w:rsidRPr="003B4704" w:rsidRDefault="000B3722" w:rsidP="000B3722">
            <w:pPr>
              <w:pStyle w:val="NoSpacing"/>
              <w:numPr>
                <w:ilvl w:val="0"/>
                <w:numId w:val="22"/>
              </w:numPr>
            </w:pPr>
            <w:r w:rsidRPr="003B4704">
              <w:t>Inability to attend to the wants of nature</w:t>
            </w:r>
          </w:p>
          <w:p w14:paraId="22F019D8" w14:textId="098DBE54" w:rsidR="009B2F5A" w:rsidRPr="003B4704" w:rsidRDefault="5121FE2D" w:rsidP="000B3722">
            <w:pPr>
              <w:pStyle w:val="NoSpacing"/>
              <w:numPr>
                <w:ilvl w:val="0"/>
                <w:numId w:val="22"/>
              </w:numPr>
            </w:pPr>
            <w:r>
              <w:t>Incapacity, physical or mental, which requires care on a regular basis to protect the Veteran from hazards within the daily environment</w:t>
            </w:r>
          </w:p>
          <w:p w14:paraId="1C915D7E" w14:textId="6788DEA7" w:rsidR="009B2F5A" w:rsidRPr="003B4704" w:rsidRDefault="009B2F5A" w:rsidP="796647D4">
            <w:pPr>
              <w:pStyle w:val="NoSpacing"/>
              <w:ind w:left="360"/>
            </w:pPr>
          </w:p>
          <w:p w14:paraId="235F41AF" w14:textId="345E28A0" w:rsidR="009B2F5A" w:rsidRPr="003B4704" w:rsidRDefault="009B2F5A" w:rsidP="796647D4">
            <w:pPr>
              <w:pStyle w:val="NoSpacing"/>
              <w:ind w:left="360"/>
            </w:pPr>
          </w:p>
        </w:tc>
      </w:tr>
      <w:tr w:rsidR="00FA5C76" w:rsidRPr="00FA5C76" w14:paraId="235F41B5" w14:textId="77777777" w:rsidTr="796647D4">
        <w:trPr>
          <w:trHeight w:val="5220"/>
        </w:trPr>
        <w:tc>
          <w:tcPr>
            <w:tcW w:w="2560" w:type="dxa"/>
            <w:tcBorders>
              <w:top w:val="nil"/>
              <w:left w:val="nil"/>
              <w:bottom w:val="nil"/>
              <w:right w:val="nil"/>
            </w:tcBorders>
          </w:tcPr>
          <w:p w14:paraId="235F41B1" w14:textId="7203C58B" w:rsidR="009B2F5A" w:rsidRPr="00FA5C76" w:rsidRDefault="5121FE2D" w:rsidP="002570A6">
            <w:pPr>
              <w:pStyle w:val="VBALevel2Heading"/>
              <w:rPr>
                <w:color w:val="auto"/>
              </w:rPr>
            </w:pPr>
            <w:r w:rsidRPr="796647D4">
              <w:rPr>
                <w:color w:val="auto"/>
              </w:rPr>
              <w:lastRenderedPageBreak/>
              <w:t>Hospital Adjustment Requirement</w:t>
            </w:r>
            <w:r w:rsidR="000B3722">
              <w:br/>
            </w:r>
          </w:p>
          <w:p w14:paraId="235F41B2" w14:textId="0DA7C30C" w:rsidR="009B2F5A" w:rsidRPr="00FA5C76" w:rsidRDefault="009B2F5A">
            <w:pPr>
              <w:pStyle w:val="VBASlideNumber"/>
              <w:rPr>
                <w:color w:val="auto"/>
              </w:rPr>
            </w:pPr>
            <w:r w:rsidRPr="00FA5C76">
              <w:rPr>
                <w:color w:val="auto"/>
              </w:rPr>
              <w:t xml:space="preserve">Slide </w:t>
            </w:r>
            <w:r w:rsidR="004C37A1">
              <w:rPr>
                <w:color w:val="auto"/>
              </w:rPr>
              <w:t>6</w:t>
            </w:r>
            <w:r w:rsidRPr="00FA5C76">
              <w:rPr>
                <w:color w:val="auto"/>
              </w:rPr>
              <w:br/>
            </w:r>
          </w:p>
          <w:p w14:paraId="235F41B3" w14:textId="5E5703A0" w:rsidR="009B2F5A" w:rsidRPr="00FA5C76" w:rsidRDefault="009B2F5A">
            <w:pPr>
              <w:pStyle w:val="VBAHandoutNumber"/>
              <w:rPr>
                <w:color w:val="auto"/>
              </w:rPr>
            </w:pPr>
            <w:r w:rsidRPr="00FA5C76">
              <w:rPr>
                <w:color w:val="auto"/>
              </w:rPr>
              <w:t xml:space="preserve">Handout </w:t>
            </w:r>
            <w:r w:rsidR="000B3722" w:rsidRPr="00FA5C76">
              <w:rPr>
                <w:color w:val="auto"/>
              </w:rPr>
              <w:t>4</w:t>
            </w:r>
          </w:p>
        </w:tc>
        <w:tc>
          <w:tcPr>
            <w:tcW w:w="7217" w:type="dxa"/>
            <w:tcBorders>
              <w:top w:val="nil"/>
              <w:left w:val="nil"/>
              <w:bottom w:val="nil"/>
              <w:right w:val="nil"/>
            </w:tcBorders>
          </w:tcPr>
          <w:p w14:paraId="1047638A" w14:textId="77777777" w:rsidR="00FA5C76" w:rsidRPr="00FA5C76" w:rsidRDefault="00FA5C76" w:rsidP="00FA5C76">
            <w:pPr>
              <w:pStyle w:val="NoSpacing"/>
            </w:pPr>
            <w:r w:rsidRPr="00FA5C76">
              <w:t>When a Veteran becomes hospitalized at VA expense, it may be necessary to adjust the amount of Special Monthly Compensation (SMC).</w:t>
            </w:r>
          </w:p>
          <w:p w14:paraId="1DC24C3F" w14:textId="77777777" w:rsidR="00FA5C76" w:rsidRPr="00FA5C76" w:rsidRDefault="00FA5C76" w:rsidP="00FA5C76">
            <w:pPr>
              <w:pStyle w:val="NoSpacing"/>
            </w:pPr>
          </w:p>
          <w:p w14:paraId="41F3DFAF" w14:textId="77777777" w:rsidR="00FA5C76" w:rsidRPr="00FA5C76" w:rsidRDefault="00FA5C76" w:rsidP="00FA5C76">
            <w:pPr>
              <w:pStyle w:val="NoSpacing"/>
            </w:pPr>
            <w:r w:rsidRPr="00FA5C76">
              <w:t>The two provisions under 38 CFR governing hospital adjustments are:</w:t>
            </w:r>
          </w:p>
          <w:p w14:paraId="4B735CFA" w14:textId="77777777" w:rsidR="00EF5590" w:rsidRPr="00EF5590" w:rsidRDefault="00EF5590" w:rsidP="00EF5590">
            <w:pPr>
              <w:pStyle w:val="NoSpacing"/>
              <w:numPr>
                <w:ilvl w:val="0"/>
                <w:numId w:val="23"/>
              </w:numPr>
            </w:pPr>
            <w:r w:rsidRPr="00EF5590">
              <w:t>38 CFR §3.551 – Veterans with no dependents, in receipt of pension, are reduced if they are provided with domiciliary or nursing home care at VA expense.</w:t>
            </w:r>
          </w:p>
          <w:p w14:paraId="23C2CABF" w14:textId="10B5FD50" w:rsidR="00EF5590" w:rsidRPr="00EF5590" w:rsidRDefault="00EF5590" w:rsidP="00EF5590">
            <w:pPr>
              <w:pStyle w:val="NoSpacing"/>
              <w:numPr>
                <w:ilvl w:val="0"/>
                <w:numId w:val="23"/>
              </w:numPr>
            </w:pPr>
            <w:r w:rsidRPr="00EF5590">
              <w:t>38 CFR §3.552 – Veterans with A&amp;A entitlement are reduced to the Housebound</w:t>
            </w:r>
            <w:r w:rsidR="00DA73A1">
              <w:t xml:space="preserve"> (most common) </w:t>
            </w:r>
            <w:r w:rsidR="00DA73A1" w:rsidRPr="00AE2673">
              <w:t>or other appropriate hospitalized rate</w:t>
            </w:r>
            <w:r w:rsidRPr="00EF5590">
              <w:t xml:space="preserve"> when provided care at VA expense.</w:t>
            </w:r>
          </w:p>
          <w:p w14:paraId="597A9A2C" w14:textId="77777777" w:rsidR="00FA5C76" w:rsidRPr="00FA5C76" w:rsidRDefault="00FA5C76" w:rsidP="00FA5C76">
            <w:pPr>
              <w:pStyle w:val="NoSpacing"/>
            </w:pPr>
          </w:p>
          <w:p w14:paraId="6A1311FC" w14:textId="77777777" w:rsidR="009B2F5A" w:rsidRDefault="00EF5590" w:rsidP="00FA5C76">
            <w:pPr>
              <w:pStyle w:val="NoSpacing"/>
            </w:pPr>
            <w:r w:rsidRPr="00B459A0">
              <w:t xml:space="preserve">This lesson is primarily focused on reductions under 38 CFR </w:t>
            </w:r>
            <w:r>
              <w:t>§</w:t>
            </w:r>
            <w:r w:rsidRPr="00B459A0">
              <w:t>3.552</w:t>
            </w:r>
            <w:r>
              <w:t>,</w:t>
            </w:r>
            <w:r w:rsidRPr="00E45AF7">
              <w:t xml:space="preserve"> as reductions under</w:t>
            </w:r>
            <w:r w:rsidRPr="00B459A0">
              <w:t xml:space="preserve"> 38 CFR </w:t>
            </w:r>
            <w:r>
              <w:t>§</w:t>
            </w:r>
            <w:r w:rsidRPr="00B459A0">
              <w:t xml:space="preserve">3.551 are </w:t>
            </w:r>
            <w:r>
              <w:t>handled by</w:t>
            </w:r>
            <w:r w:rsidRPr="00B459A0">
              <w:t xml:space="preserve"> the Pension Management Center</w:t>
            </w:r>
            <w:r>
              <w:t>s</w:t>
            </w:r>
            <w:r w:rsidRPr="00B459A0">
              <w:t xml:space="preserve"> (PMC</w:t>
            </w:r>
            <w:r>
              <w:t>s</w:t>
            </w:r>
            <w:r w:rsidRPr="00B459A0">
              <w:t>).</w:t>
            </w:r>
          </w:p>
          <w:p w14:paraId="07F12C55" w14:textId="77777777" w:rsidR="00103018" w:rsidRDefault="00103018" w:rsidP="00FA5C76">
            <w:pPr>
              <w:pStyle w:val="NoSpacing"/>
            </w:pPr>
          </w:p>
          <w:p w14:paraId="235F41B4" w14:textId="1072D68D" w:rsidR="00103018" w:rsidRPr="00103018" w:rsidRDefault="00103018" w:rsidP="00FA5C76">
            <w:pPr>
              <w:pStyle w:val="NoSpacing"/>
              <w:rPr>
                <w:b/>
                <w:bCs/>
              </w:rPr>
            </w:pPr>
            <w:r w:rsidRPr="00103018">
              <w:rPr>
                <w:b/>
                <w:bCs/>
              </w:rPr>
              <w:t>Important: Explain the difference in SMC rates</w:t>
            </w:r>
            <w:r>
              <w:rPr>
                <w:b/>
                <w:bCs/>
              </w:rPr>
              <w:t xml:space="preserve"> and that the RVSR will include the different rate codes on the Codesheet.</w:t>
            </w:r>
          </w:p>
        </w:tc>
      </w:tr>
      <w:tr w:rsidR="00E00016" w:rsidRPr="00E00016" w14:paraId="235F41BA" w14:textId="77777777" w:rsidTr="796647D4">
        <w:trPr>
          <w:trHeight w:val="5670"/>
        </w:trPr>
        <w:tc>
          <w:tcPr>
            <w:tcW w:w="2560" w:type="dxa"/>
            <w:tcBorders>
              <w:top w:val="nil"/>
              <w:left w:val="nil"/>
              <w:bottom w:val="nil"/>
              <w:right w:val="nil"/>
            </w:tcBorders>
          </w:tcPr>
          <w:p w14:paraId="235F41B6" w14:textId="647D7FC7" w:rsidR="009B2F5A" w:rsidRPr="00E00016" w:rsidRDefault="000B3722">
            <w:pPr>
              <w:pStyle w:val="VBALevel2Heading"/>
              <w:rPr>
                <w:bCs/>
                <w:i/>
                <w:color w:val="auto"/>
              </w:rPr>
            </w:pPr>
            <w:r w:rsidRPr="00E00016">
              <w:rPr>
                <w:color w:val="auto"/>
              </w:rPr>
              <w:t>Notification of Hospitalization</w:t>
            </w:r>
            <w:r w:rsidR="009B2F5A" w:rsidRPr="00E00016">
              <w:rPr>
                <w:rFonts w:ascii="Times New Roman Bold" w:hAnsi="Times New Roman Bold"/>
                <w:color w:val="auto"/>
              </w:rPr>
              <w:br/>
            </w:r>
          </w:p>
          <w:p w14:paraId="235F41B7" w14:textId="295A2134" w:rsidR="009B2F5A" w:rsidRPr="00E00016" w:rsidRDefault="009B2F5A">
            <w:pPr>
              <w:pStyle w:val="VBASlideNumber"/>
              <w:rPr>
                <w:color w:val="auto"/>
              </w:rPr>
            </w:pPr>
            <w:r w:rsidRPr="00E00016">
              <w:rPr>
                <w:color w:val="auto"/>
              </w:rPr>
              <w:t xml:space="preserve">Slide </w:t>
            </w:r>
            <w:r w:rsidR="004C37A1">
              <w:rPr>
                <w:color w:val="auto"/>
              </w:rPr>
              <w:t>7-</w:t>
            </w:r>
            <w:r w:rsidR="00236C2D">
              <w:rPr>
                <w:color w:val="auto"/>
              </w:rPr>
              <w:t>9</w:t>
            </w:r>
            <w:r w:rsidRPr="00E00016">
              <w:rPr>
                <w:color w:val="auto"/>
              </w:rPr>
              <w:br/>
            </w:r>
          </w:p>
          <w:p w14:paraId="235F41B8" w14:textId="59BF323E" w:rsidR="009B2F5A" w:rsidRPr="00E00016" w:rsidRDefault="009B2F5A">
            <w:pPr>
              <w:pStyle w:val="VBAHandoutNumber"/>
              <w:rPr>
                <w:color w:val="auto"/>
              </w:rPr>
            </w:pPr>
            <w:r w:rsidRPr="00E00016">
              <w:rPr>
                <w:color w:val="auto"/>
              </w:rPr>
              <w:t xml:space="preserve">Handout </w:t>
            </w:r>
            <w:r w:rsidR="000B3722" w:rsidRPr="00E00016">
              <w:rPr>
                <w:color w:val="auto"/>
              </w:rPr>
              <w:t>4-5</w:t>
            </w:r>
          </w:p>
        </w:tc>
        <w:tc>
          <w:tcPr>
            <w:tcW w:w="7217" w:type="dxa"/>
            <w:tcBorders>
              <w:top w:val="nil"/>
              <w:left w:val="nil"/>
              <w:bottom w:val="nil"/>
              <w:right w:val="nil"/>
            </w:tcBorders>
          </w:tcPr>
          <w:p w14:paraId="5C59496F" w14:textId="57B315E0" w:rsidR="00FA5C76" w:rsidRPr="00E00016" w:rsidRDefault="6CC9EBB2" w:rsidP="00FA5C76">
            <w:pPr>
              <w:pStyle w:val="NoSpacing"/>
            </w:pPr>
            <w:r>
              <w:t xml:space="preserve">The hospital adjustment process begins when a VA Medical Center (VAMC) notifies a Regional Office (RO) of a change in a Veteran’s hospitalization status.  There are </w:t>
            </w:r>
            <w:r w:rsidR="1AF5FCB5">
              <w:t xml:space="preserve">four </w:t>
            </w:r>
            <w:r>
              <w:t>possible methods that a VA Medical Center (VAMC) uses for this notification:</w:t>
            </w:r>
          </w:p>
          <w:p w14:paraId="06469A38" w14:textId="77777777" w:rsidR="00EF5590" w:rsidRPr="00FC43E9" w:rsidRDefault="00EF5590" w:rsidP="00EF5590">
            <w:pPr>
              <w:pStyle w:val="NoSpacing"/>
              <w:numPr>
                <w:ilvl w:val="0"/>
                <w:numId w:val="24"/>
              </w:numPr>
            </w:pPr>
            <w:r w:rsidRPr="00FC43E9">
              <w:t xml:space="preserve">VA Form 10-7131, </w:t>
            </w:r>
            <w:r w:rsidRPr="00E45AF7">
              <w:rPr>
                <w:i/>
                <w:iCs/>
              </w:rPr>
              <w:t>Exchange of Beneficiary Information and Request for Administrative and Adjudicative Action</w:t>
            </w:r>
            <w:r w:rsidRPr="00FC43E9">
              <w:t xml:space="preserve"> (Attachment A)</w:t>
            </w:r>
          </w:p>
          <w:p w14:paraId="5D971C2D" w14:textId="77777777" w:rsidR="00EF5590" w:rsidRDefault="00EF5590" w:rsidP="00EF5590">
            <w:pPr>
              <w:pStyle w:val="NoSpacing"/>
              <w:numPr>
                <w:ilvl w:val="0"/>
                <w:numId w:val="24"/>
              </w:numPr>
            </w:pPr>
            <w:r w:rsidRPr="00FC43E9">
              <w:t xml:space="preserve">VA Form 10-7132, </w:t>
            </w:r>
            <w:r w:rsidRPr="00E45AF7">
              <w:rPr>
                <w:i/>
                <w:iCs/>
              </w:rPr>
              <w:t>Status Change</w:t>
            </w:r>
            <w:r w:rsidRPr="00FC43E9">
              <w:t xml:space="preserve"> (Attachment B)</w:t>
            </w:r>
            <w:r w:rsidRPr="00B459A0">
              <w:t xml:space="preserve"> </w:t>
            </w:r>
          </w:p>
          <w:p w14:paraId="0920CF48" w14:textId="77777777" w:rsidR="00EF5590" w:rsidRPr="00FC43E9" w:rsidRDefault="00EF5590" w:rsidP="00EF5590">
            <w:pPr>
              <w:pStyle w:val="NoSpacing"/>
              <w:numPr>
                <w:ilvl w:val="0"/>
                <w:numId w:val="24"/>
              </w:numPr>
            </w:pPr>
            <w:r w:rsidRPr="00FC43E9">
              <w:t>Electronically through the CAPRI/AMIE system</w:t>
            </w:r>
          </w:p>
          <w:p w14:paraId="4ABCA3F8" w14:textId="77777777" w:rsidR="00EF5590" w:rsidRPr="00FC43E9" w:rsidRDefault="00EF5590" w:rsidP="00EF5590">
            <w:pPr>
              <w:pStyle w:val="NoSpacing"/>
              <w:numPr>
                <w:ilvl w:val="0"/>
                <w:numId w:val="24"/>
              </w:numPr>
            </w:pPr>
            <w:r w:rsidRPr="00B459A0">
              <w:t>Centralized, automated reporting informed by Veterans Health Administration (VHA) clinical data</w:t>
            </w:r>
          </w:p>
          <w:p w14:paraId="20AAA8ED" w14:textId="3BD39428" w:rsidR="00FA5C76" w:rsidRDefault="00FA5C76" w:rsidP="00FA5C76">
            <w:pPr>
              <w:pStyle w:val="NoSpacing"/>
            </w:pPr>
          </w:p>
          <w:p w14:paraId="1A0B8E5C" w14:textId="77777777" w:rsidR="00EF5590" w:rsidRPr="00B459A0" w:rsidRDefault="00EF5590" w:rsidP="00EF5590">
            <w:pPr>
              <w:pStyle w:val="NoSpacing"/>
            </w:pPr>
            <w:r w:rsidRPr="00B459A0">
              <w:t>The Veterans Benefits Administration (VBA) currently audits VHA clinical data to centrally automate timely creation and National Work Queue distribution of reports disclosing</w:t>
            </w:r>
          </w:p>
          <w:p w14:paraId="48613045" w14:textId="77777777" w:rsidR="00EF5590" w:rsidRPr="00B459A0" w:rsidRDefault="00EF5590" w:rsidP="00EF5590">
            <w:pPr>
              <w:pStyle w:val="NoSpacing"/>
              <w:numPr>
                <w:ilvl w:val="0"/>
                <w:numId w:val="41"/>
              </w:numPr>
            </w:pPr>
            <w:r w:rsidRPr="00B459A0">
              <w:t>admissions and discharges of service-connected (SC) Veterans hospitalized in excess of 21 days, and</w:t>
            </w:r>
          </w:p>
          <w:p w14:paraId="5385A088" w14:textId="77777777" w:rsidR="00EF5590" w:rsidRPr="00B459A0" w:rsidRDefault="00EF5590" w:rsidP="00EF5590">
            <w:pPr>
              <w:pStyle w:val="NoSpacing"/>
              <w:numPr>
                <w:ilvl w:val="0"/>
                <w:numId w:val="41"/>
              </w:numPr>
            </w:pPr>
            <w:r w:rsidRPr="00B459A0">
              <w:t>hospital admissions, discharges, and re-admissions of beneficiaries in receipt of aid and attendance (A&amp;A) or pension.</w:t>
            </w:r>
          </w:p>
          <w:p w14:paraId="486C5699" w14:textId="77777777" w:rsidR="00EF5590" w:rsidRDefault="00EF5590" w:rsidP="00EF5590">
            <w:pPr>
              <w:pStyle w:val="NoSpacing"/>
            </w:pPr>
          </w:p>
          <w:p w14:paraId="7F431993" w14:textId="77777777" w:rsidR="00EF5590" w:rsidRPr="00B459A0" w:rsidRDefault="00EF5590" w:rsidP="00EF5590">
            <w:pPr>
              <w:pStyle w:val="NoSpacing"/>
            </w:pPr>
            <w:r w:rsidRPr="00B459A0">
              <w:t xml:space="preserve">However, ROs must still use CAPRI to manually generate, </w:t>
            </w:r>
            <w:r w:rsidRPr="00B459A0">
              <w:rPr>
                <w:i/>
                <w:iCs/>
              </w:rPr>
              <w:t>on or around the first day of each month</w:t>
            </w:r>
            <w:r w:rsidRPr="00B459A0">
              <w:t>, the</w:t>
            </w:r>
          </w:p>
          <w:p w14:paraId="4C390F1E" w14:textId="77777777" w:rsidR="00EF5590" w:rsidRPr="00B459A0" w:rsidRDefault="00EF5590" w:rsidP="00EF5590">
            <w:pPr>
              <w:pStyle w:val="NoSpacing"/>
              <w:numPr>
                <w:ilvl w:val="0"/>
                <w:numId w:val="42"/>
              </w:numPr>
            </w:pPr>
            <w:r w:rsidRPr="00B459A0">
              <w:rPr>
                <w:i/>
                <w:iCs/>
              </w:rPr>
              <w:t>Contract Nursing Home (CNH) Report of Admissions/Discharges</w:t>
            </w:r>
            <w:r w:rsidRPr="00B459A0">
              <w:t xml:space="preserve"> to ensure benefits do not require adjustment in accordance with procedures found in </w:t>
            </w:r>
            <w:hyperlink r:id="rId16" w:history="1">
              <w:r w:rsidRPr="00B459A0">
                <w:rPr>
                  <w:rStyle w:val="Hyperlink"/>
                </w:rPr>
                <w:t>M21-1, Part V, Subpart iii, 2.B</w:t>
              </w:r>
            </w:hyperlink>
            <w:r w:rsidRPr="00B459A0">
              <w:t>, and</w:t>
            </w:r>
          </w:p>
          <w:p w14:paraId="4405CF56" w14:textId="3E722AFF" w:rsidR="00EF5590" w:rsidRPr="00B459A0" w:rsidRDefault="00EF5590" w:rsidP="00D37E8D">
            <w:pPr>
              <w:pStyle w:val="NoSpacing"/>
              <w:numPr>
                <w:ilvl w:val="0"/>
                <w:numId w:val="42"/>
              </w:numPr>
            </w:pPr>
            <w:r w:rsidRPr="00B459A0">
              <w:rPr>
                <w:i/>
                <w:iCs/>
              </w:rPr>
              <w:lastRenderedPageBreak/>
              <w:t xml:space="preserve">Discharge Report </w:t>
            </w:r>
            <w:r w:rsidRPr="00B459A0">
              <w:t xml:space="preserve">to ensure that convalescent ratings under </w:t>
            </w:r>
            <w:hyperlink r:id="rId17" w:tgtFrame="_blank" w:history="1">
              <w:r w:rsidRPr="00B459A0">
                <w:rPr>
                  <w:rStyle w:val="Hyperlink"/>
                </w:rPr>
                <w:t xml:space="preserve">38 CFR </w:t>
              </w:r>
              <w:r>
                <w:rPr>
                  <w:rStyle w:val="Hyperlink"/>
                </w:rPr>
                <w:t>§</w:t>
              </w:r>
              <w:r w:rsidRPr="00B459A0">
                <w:rPr>
                  <w:rStyle w:val="Hyperlink"/>
                </w:rPr>
                <w:t>4.30</w:t>
              </w:r>
            </w:hyperlink>
            <w:r w:rsidRPr="00B459A0">
              <w:t xml:space="preserve"> are properly applied, if/as warranted, in accordance with procedures found in </w:t>
            </w:r>
            <w:hyperlink r:id="rId18" w:history="1">
              <w:r w:rsidRPr="00B459A0">
                <w:rPr>
                  <w:rStyle w:val="Hyperlink"/>
                </w:rPr>
                <w:t>M21-1, Part IV, Subpart ii, 2.J.4</w:t>
              </w:r>
            </w:hyperlink>
            <w:r w:rsidRPr="00B459A0">
              <w:t>.</w:t>
            </w:r>
          </w:p>
          <w:p w14:paraId="2DEFDD20" w14:textId="77777777" w:rsidR="00EF5590" w:rsidRDefault="00EF5590" w:rsidP="00EF5590">
            <w:pPr>
              <w:pStyle w:val="NoSpacing"/>
              <w:rPr>
                <w:b/>
                <w:bCs/>
                <w:i/>
                <w:iCs/>
              </w:rPr>
            </w:pPr>
          </w:p>
          <w:p w14:paraId="6602E805" w14:textId="77777777" w:rsidR="00EF5590" w:rsidRPr="00B459A0" w:rsidRDefault="00EF5590" w:rsidP="00EF5590">
            <w:pPr>
              <w:pStyle w:val="NoSpacing"/>
            </w:pPr>
            <w:r w:rsidRPr="00B459A0">
              <w:rPr>
                <w:b/>
                <w:bCs/>
                <w:i/>
                <w:iCs/>
              </w:rPr>
              <w:t>Note</w:t>
            </w:r>
            <w:r w:rsidRPr="00B459A0">
              <w:t>:  To access these reports, log into CAPRI, but do not attempt to locate a specific Veteran.  Instead, select</w:t>
            </w:r>
          </w:p>
          <w:p w14:paraId="3311076A" w14:textId="77777777" w:rsidR="00EF5590" w:rsidRDefault="00EF5590" w:rsidP="00EF5590">
            <w:pPr>
              <w:pStyle w:val="NoSpacing"/>
              <w:numPr>
                <w:ilvl w:val="0"/>
                <w:numId w:val="43"/>
              </w:numPr>
            </w:pPr>
            <w:r w:rsidRPr="00B459A0">
              <w:rPr>
                <w:i/>
                <w:iCs/>
              </w:rPr>
              <w:t>File</w:t>
            </w:r>
            <w:r w:rsidRPr="00B459A0">
              <w:t xml:space="preserve"> from the tool bar in the top, left-hand corner of the screen, and</w:t>
            </w:r>
          </w:p>
          <w:p w14:paraId="3EE7897D" w14:textId="514083E7" w:rsidR="00EF5590" w:rsidRDefault="00EF5590" w:rsidP="00EF5590">
            <w:pPr>
              <w:pStyle w:val="NoSpacing"/>
              <w:numPr>
                <w:ilvl w:val="0"/>
                <w:numId w:val="43"/>
              </w:numPr>
            </w:pPr>
            <w:r w:rsidRPr="00EF5590">
              <w:rPr>
                <w:i/>
                <w:iCs/>
              </w:rPr>
              <w:t>Reports</w:t>
            </w:r>
            <w:r w:rsidRPr="00B459A0">
              <w:t xml:space="preserve"> from the drop-down box.</w:t>
            </w:r>
          </w:p>
          <w:p w14:paraId="30B13A05" w14:textId="77777777" w:rsidR="00EF5590" w:rsidRPr="00E00016" w:rsidRDefault="00EF5590" w:rsidP="00FA5C76">
            <w:pPr>
              <w:pStyle w:val="NoSpacing"/>
            </w:pPr>
          </w:p>
          <w:p w14:paraId="21328C6E" w14:textId="198C4FEF" w:rsidR="00FA5C76" w:rsidRDefault="00FA5C76" w:rsidP="00FA5C76">
            <w:pPr>
              <w:pStyle w:val="NoSpacing"/>
            </w:pPr>
            <w:r w:rsidRPr="00E00016">
              <w:rPr>
                <w:i/>
                <w:iCs/>
              </w:rPr>
              <w:t>Note:</w:t>
            </w:r>
            <w:r w:rsidRPr="00E00016">
              <w:t xml:space="preserve"> Notification of hospitalization information can also come through email notification from the hospital coordinator contacts at the VAMC.  </w:t>
            </w:r>
            <w:r w:rsidR="009D6880" w:rsidRPr="00FC43E9">
              <w:t>Often, the VAMC will email</w:t>
            </w:r>
            <w:r w:rsidR="009D6880">
              <w:t xml:space="preserve"> </w:t>
            </w:r>
            <w:r w:rsidR="009D6880" w:rsidRPr="00FC43E9">
              <w:t>an Excel spreadsheet</w:t>
            </w:r>
            <w:r w:rsidR="009D6880">
              <w:t xml:space="preserve"> to</w:t>
            </w:r>
            <w:r w:rsidR="009D6880" w:rsidRPr="00FC43E9">
              <w:t xml:space="preserve"> the nursing home/hospital adjustment coordinator that should be reviewed for possible adjustments.</w:t>
            </w:r>
          </w:p>
          <w:p w14:paraId="36E34251" w14:textId="77777777" w:rsidR="00BD555E" w:rsidRPr="00E00016" w:rsidRDefault="00BD555E" w:rsidP="00FA5C76">
            <w:pPr>
              <w:pStyle w:val="NoSpacing"/>
            </w:pPr>
          </w:p>
          <w:p w14:paraId="235F41B9" w14:textId="643963C6" w:rsidR="009B2F5A" w:rsidRPr="00E00016" w:rsidRDefault="00FA5C76" w:rsidP="00FA5C76">
            <w:pPr>
              <w:pStyle w:val="NoSpacing"/>
            </w:pPr>
            <w:r w:rsidRPr="00E00016">
              <w:t>The medical information required to adjust a Veteran’s award based on hospitalization is often retrievable under the Clinical Documents tab in CAPRI. When medical information is unavailable in CAPRI, users must request it under the 7131 tab.</w:t>
            </w:r>
          </w:p>
        </w:tc>
      </w:tr>
    </w:tbl>
    <w:p w14:paraId="3A43BA32" w14:textId="27B96185" w:rsidR="00E00016" w:rsidRPr="00E00016" w:rsidRDefault="00E00016"/>
    <w:tbl>
      <w:tblPr>
        <w:tblW w:w="9777" w:type="dxa"/>
        <w:tblLayout w:type="fixed"/>
        <w:tblCellMar>
          <w:left w:w="115" w:type="dxa"/>
          <w:right w:w="115" w:type="dxa"/>
        </w:tblCellMar>
        <w:tblLook w:val="0000" w:firstRow="0" w:lastRow="0" w:firstColumn="0" w:lastColumn="0" w:noHBand="0" w:noVBand="0"/>
      </w:tblPr>
      <w:tblGrid>
        <w:gridCol w:w="2560"/>
        <w:gridCol w:w="7217"/>
      </w:tblGrid>
      <w:tr w:rsidR="00E00016" w:rsidRPr="00E00016" w14:paraId="6316E3CD" w14:textId="77777777" w:rsidTr="796647D4">
        <w:trPr>
          <w:trHeight w:val="5400"/>
        </w:trPr>
        <w:tc>
          <w:tcPr>
            <w:tcW w:w="2560" w:type="dxa"/>
            <w:tcBorders>
              <w:top w:val="nil"/>
              <w:left w:val="nil"/>
              <w:bottom w:val="nil"/>
              <w:right w:val="nil"/>
            </w:tcBorders>
          </w:tcPr>
          <w:p w14:paraId="6AB4FAA1" w14:textId="1D03EA64" w:rsidR="000B3722" w:rsidRPr="00E00016" w:rsidRDefault="000B3722" w:rsidP="00D6278C">
            <w:pPr>
              <w:pStyle w:val="VBALevel2Heading"/>
              <w:rPr>
                <w:bCs/>
                <w:i/>
                <w:color w:val="auto"/>
              </w:rPr>
            </w:pPr>
            <w:r w:rsidRPr="00E00016">
              <w:rPr>
                <w:color w:val="auto"/>
              </w:rPr>
              <w:t>Benefits Adjustments</w:t>
            </w:r>
            <w:r w:rsidRPr="00E00016">
              <w:rPr>
                <w:rFonts w:ascii="Times New Roman Bold" w:hAnsi="Times New Roman Bold"/>
                <w:color w:val="auto"/>
              </w:rPr>
              <w:br/>
            </w:r>
          </w:p>
          <w:p w14:paraId="3BFFD625" w14:textId="4AC4B14B" w:rsidR="000B3722" w:rsidRPr="00E00016" w:rsidRDefault="000B3722" w:rsidP="00D6278C">
            <w:pPr>
              <w:pStyle w:val="VBASlideNumber"/>
              <w:rPr>
                <w:color w:val="auto"/>
              </w:rPr>
            </w:pPr>
            <w:r w:rsidRPr="00E00016">
              <w:rPr>
                <w:color w:val="auto"/>
              </w:rPr>
              <w:t xml:space="preserve">Slide </w:t>
            </w:r>
            <w:r w:rsidR="00236C2D">
              <w:rPr>
                <w:color w:val="auto"/>
              </w:rPr>
              <w:t>10</w:t>
            </w:r>
            <w:r w:rsidRPr="00E00016">
              <w:rPr>
                <w:color w:val="auto"/>
              </w:rPr>
              <w:br/>
            </w:r>
          </w:p>
          <w:p w14:paraId="60C7133E" w14:textId="2780833A" w:rsidR="000B3722" w:rsidRPr="00E00016" w:rsidRDefault="000B3722" w:rsidP="00D6278C">
            <w:pPr>
              <w:pStyle w:val="VBAHandoutNumber"/>
              <w:rPr>
                <w:color w:val="auto"/>
              </w:rPr>
            </w:pPr>
            <w:r w:rsidRPr="00E00016">
              <w:rPr>
                <w:color w:val="auto"/>
              </w:rPr>
              <w:t>Handout 5</w:t>
            </w:r>
          </w:p>
        </w:tc>
        <w:tc>
          <w:tcPr>
            <w:tcW w:w="7217" w:type="dxa"/>
            <w:tcBorders>
              <w:top w:val="nil"/>
              <w:left w:val="nil"/>
              <w:bottom w:val="nil"/>
              <w:right w:val="nil"/>
            </w:tcBorders>
          </w:tcPr>
          <w:p w14:paraId="7E93D102" w14:textId="5C7467F0" w:rsidR="00E00016" w:rsidRPr="00E00016" w:rsidRDefault="00E00016" w:rsidP="00E00016">
            <w:pPr>
              <w:pStyle w:val="NoSpacing"/>
            </w:pPr>
            <w:r w:rsidRPr="00E00016">
              <w:t xml:space="preserve">38 CFR </w:t>
            </w:r>
            <w:r w:rsidR="00EF5590">
              <w:t>§</w:t>
            </w:r>
            <w:r w:rsidRPr="00E00016">
              <w:t xml:space="preserve">3.552 mandates that Veterans receiving A&amp;A must be reduced to </w:t>
            </w:r>
            <w:r w:rsidR="00DA73A1" w:rsidRPr="00FC43E9">
              <w:t xml:space="preserve">the </w:t>
            </w:r>
            <w:r w:rsidR="00DA73A1" w:rsidRPr="00AE2673">
              <w:t xml:space="preserve">Housebound or other appropriate hospitalized rate </w:t>
            </w:r>
            <w:r w:rsidRPr="00E00016">
              <w:t>when provided hospital, domiciliary, or nursing home care at VA expense.</w:t>
            </w:r>
          </w:p>
          <w:p w14:paraId="07C6458C" w14:textId="77777777" w:rsidR="00E00016" w:rsidRPr="00E00016" w:rsidRDefault="00E00016" w:rsidP="00E00016">
            <w:pPr>
              <w:pStyle w:val="NoSpacing"/>
            </w:pPr>
          </w:p>
          <w:p w14:paraId="5C66BD3C" w14:textId="32B88DBA" w:rsidR="00E00016" w:rsidRPr="00E00016" w:rsidRDefault="00E00016" w:rsidP="00E00016">
            <w:pPr>
              <w:pStyle w:val="NoSpacing"/>
            </w:pPr>
            <w:r w:rsidRPr="00E00016">
              <w:t>The VA determined that Veterans would not require A&amp;A because VA</w:t>
            </w:r>
            <w:r w:rsidR="009D6880">
              <w:t>-</w:t>
            </w:r>
            <w:r w:rsidRPr="00E00016">
              <w:t xml:space="preserve"> authorized medical care facilities </w:t>
            </w:r>
            <w:r w:rsidR="005C0F4A">
              <w:t>can provide</w:t>
            </w:r>
            <w:r w:rsidRPr="00E00016">
              <w:t xml:space="preserve"> similar services. </w:t>
            </w:r>
          </w:p>
          <w:p w14:paraId="503A2E81" w14:textId="62992627" w:rsidR="000B3722" w:rsidRPr="00E00016" w:rsidRDefault="000B3722" w:rsidP="00DA73A1">
            <w:pPr>
              <w:pStyle w:val="NoSpacing"/>
            </w:pPr>
          </w:p>
        </w:tc>
      </w:tr>
      <w:tr w:rsidR="00E00016" w:rsidRPr="00E00016" w14:paraId="2D3619FF" w14:textId="77777777" w:rsidTr="796647D4">
        <w:trPr>
          <w:trHeight w:val="5490"/>
        </w:trPr>
        <w:tc>
          <w:tcPr>
            <w:tcW w:w="2560" w:type="dxa"/>
            <w:tcBorders>
              <w:top w:val="nil"/>
              <w:left w:val="nil"/>
              <w:bottom w:val="nil"/>
              <w:right w:val="nil"/>
            </w:tcBorders>
          </w:tcPr>
          <w:p w14:paraId="4127EDBD" w14:textId="77777777" w:rsidR="000F79BB" w:rsidRDefault="000F79BB" w:rsidP="00D6278C">
            <w:pPr>
              <w:pStyle w:val="VBALevel2Heading"/>
              <w:rPr>
                <w:color w:val="auto"/>
              </w:rPr>
            </w:pPr>
          </w:p>
          <w:p w14:paraId="002E209E" w14:textId="0486C45E" w:rsidR="000B3722" w:rsidRPr="00E00016" w:rsidRDefault="000B3722" w:rsidP="00D6278C">
            <w:pPr>
              <w:pStyle w:val="VBALevel2Heading"/>
              <w:rPr>
                <w:bCs/>
                <w:i/>
                <w:color w:val="auto"/>
              </w:rPr>
            </w:pPr>
            <w:r w:rsidRPr="00E00016">
              <w:rPr>
                <w:color w:val="auto"/>
              </w:rPr>
              <w:t>Reduction of Benefits</w:t>
            </w:r>
            <w:r w:rsidRPr="00E00016">
              <w:rPr>
                <w:rFonts w:ascii="Times New Roman Bold" w:hAnsi="Times New Roman Bold"/>
                <w:color w:val="auto"/>
              </w:rPr>
              <w:br/>
            </w:r>
          </w:p>
          <w:p w14:paraId="04A60B85" w14:textId="3654DE87" w:rsidR="000B3722" w:rsidRDefault="000B3722" w:rsidP="00D6278C">
            <w:pPr>
              <w:pStyle w:val="VBASlideNumber"/>
              <w:rPr>
                <w:color w:val="auto"/>
              </w:rPr>
            </w:pPr>
            <w:r w:rsidRPr="00E00016">
              <w:rPr>
                <w:color w:val="auto"/>
              </w:rPr>
              <w:t>Slide 1</w:t>
            </w:r>
            <w:r w:rsidR="00236C2D">
              <w:rPr>
                <w:color w:val="auto"/>
              </w:rPr>
              <w:t>1-12</w:t>
            </w:r>
          </w:p>
          <w:p w14:paraId="1793CA9E" w14:textId="77777777" w:rsidR="004C37A1" w:rsidRPr="00E00016" w:rsidRDefault="004C37A1" w:rsidP="00D6278C">
            <w:pPr>
              <w:pStyle w:val="VBASlideNumber"/>
              <w:rPr>
                <w:color w:val="auto"/>
              </w:rPr>
            </w:pPr>
          </w:p>
          <w:p w14:paraId="711490AE" w14:textId="2EF4955C" w:rsidR="000B3722" w:rsidRPr="00E00016" w:rsidRDefault="000B3722" w:rsidP="00D6278C">
            <w:pPr>
              <w:pStyle w:val="VBAHandoutNumber"/>
              <w:rPr>
                <w:color w:val="auto"/>
              </w:rPr>
            </w:pPr>
            <w:r w:rsidRPr="00E00016">
              <w:rPr>
                <w:color w:val="auto"/>
              </w:rPr>
              <w:t>Handout 6</w:t>
            </w:r>
          </w:p>
        </w:tc>
        <w:tc>
          <w:tcPr>
            <w:tcW w:w="7217" w:type="dxa"/>
            <w:tcBorders>
              <w:top w:val="nil"/>
              <w:left w:val="nil"/>
              <w:bottom w:val="nil"/>
              <w:right w:val="nil"/>
            </w:tcBorders>
          </w:tcPr>
          <w:p w14:paraId="1D093018" w14:textId="77777777" w:rsidR="000F79BB" w:rsidRDefault="000F79BB" w:rsidP="00E00016">
            <w:pPr>
              <w:pStyle w:val="NoSpacing"/>
            </w:pPr>
          </w:p>
          <w:p w14:paraId="5F26BFEF" w14:textId="3DB379C7" w:rsidR="00E00016" w:rsidRPr="00E00016" w:rsidRDefault="00E00016" w:rsidP="00E00016">
            <w:pPr>
              <w:pStyle w:val="NoSpacing"/>
            </w:pPr>
            <w:r w:rsidRPr="00E00016">
              <w:t xml:space="preserve">According to 38 CFR </w:t>
            </w:r>
            <w:r w:rsidR="00EF5590">
              <w:t>§</w:t>
            </w:r>
            <w:r w:rsidRPr="00E00016">
              <w:t xml:space="preserve">3.552 the following criteria must be met in order to reduce A&amp;A </w:t>
            </w:r>
            <w:r w:rsidR="003B4704">
              <w:t>SMC</w:t>
            </w:r>
            <w:r w:rsidRPr="00E00016">
              <w:t>:</w:t>
            </w:r>
          </w:p>
          <w:p w14:paraId="6C9E203E" w14:textId="77777777" w:rsidR="00E00016" w:rsidRPr="00E00016" w:rsidRDefault="00E00016" w:rsidP="00E00016">
            <w:pPr>
              <w:pStyle w:val="NoSpacing"/>
              <w:numPr>
                <w:ilvl w:val="0"/>
                <w:numId w:val="26"/>
              </w:numPr>
            </w:pPr>
            <w:r w:rsidRPr="00E00016">
              <w:t>The Veteran must receive SMC with an A&amp;A allowance</w:t>
            </w:r>
          </w:p>
          <w:p w14:paraId="0947E45C" w14:textId="77777777" w:rsidR="00E00016" w:rsidRPr="00E00016" w:rsidRDefault="00E00016" w:rsidP="00E00016">
            <w:pPr>
              <w:pStyle w:val="NoSpacing"/>
              <w:numPr>
                <w:ilvl w:val="0"/>
                <w:numId w:val="26"/>
              </w:numPr>
            </w:pPr>
            <w:r w:rsidRPr="00E00016">
              <w:t>The Veteran must be hospitalized at VA expense</w:t>
            </w:r>
          </w:p>
          <w:p w14:paraId="26105E63" w14:textId="77777777" w:rsidR="00E00016" w:rsidRPr="00E00016" w:rsidRDefault="00E00016" w:rsidP="00E00016">
            <w:pPr>
              <w:pStyle w:val="NoSpacing"/>
              <w:numPr>
                <w:ilvl w:val="0"/>
                <w:numId w:val="26"/>
              </w:numPr>
            </w:pPr>
            <w:r w:rsidRPr="00E00016">
              <w:t>The Veteran’s disability may not be paraplegia involving paralysis of both lower extremities together with loss of anal and bladder sphincter control, or Hansen's disease</w:t>
            </w:r>
          </w:p>
          <w:p w14:paraId="5D01C1F2" w14:textId="77777777" w:rsidR="00E00016" w:rsidRPr="00E00016" w:rsidRDefault="00E00016" w:rsidP="00E00016">
            <w:pPr>
              <w:pStyle w:val="NoSpacing"/>
            </w:pPr>
          </w:p>
          <w:p w14:paraId="277A53C8" w14:textId="77777777" w:rsidR="00E00016" w:rsidRPr="00E00016" w:rsidRDefault="00E00016" w:rsidP="00E00016">
            <w:pPr>
              <w:pStyle w:val="NoSpacing"/>
              <w:rPr>
                <w:i/>
                <w:iCs/>
              </w:rPr>
            </w:pPr>
            <w:r w:rsidRPr="00E00016">
              <w:rPr>
                <w:i/>
                <w:iCs/>
              </w:rPr>
              <w:t xml:space="preserve">If A&amp;A entitlement is established under 38 U.S.C. 1114(r)(1) or 38 U.S.C. 1114(r)(2), then A&amp;A must be discontinued during hospitalization </w:t>
            </w:r>
            <w:r w:rsidRPr="00E00016">
              <w:rPr>
                <w:b/>
                <w:bCs/>
                <w:i/>
                <w:iCs/>
              </w:rPr>
              <w:t>regardless of the disability involved</w:t>
            </w:r>
            <w:r w:rsidRPr="00E00016">
              <w:rPr>
                <w:i/>
                <w:iCs/>
              </w:rPr>
              <w:t>.</w:t>
            </w:r>
          </w:p>
          <w:p w14:paraId="1AECE498" w14:textId="77777777" w:rsidR="00E00016" w:rsidRPr="00E00016" w:rsidRDefault="00E00016" w:rsidP="00E00016">
            <w:pPr>
              <w:pStyle w:val="NoSpacing"/>
            </w:pPr>
          </w:p>
          <w:p w14:paraId="0D0A52E5" w14:textId="0E87A7C5" w:rsidR="00E00016" w:rsidRPr="00E00016" w:rsidRDefault="00E00016" w:rsidP="00E00016">
            <w:pPr>
              <w:pStyle w:val="NoSpacing"/>
            </w:pPr>
            <w:r w:rsidRPr="00E00016">
              <w:t xml:space="preserve">The Veteran receiving institutionalized care at VA expense will have his or her A&amp;A benefits reduced to </w:t>
            </w:r>
            <w:r w:rsidR="00DA73A1" w:rsidRPr="00FC43E9">
              <w:t xml:space="preserve">the </w:t>
            </w:r>
            <w:r w:rsidR="00DA73A1" w:rsidRPr="00AE2673">
              <w:t xml:space="preserve">Housebound or other appropriate hospitalized rate </w:t>
            </w:r>
            <w:r w:rsidRPr="00E00016">
              <w:t>effective the first day of the second calendar month following admission to the hospital, domiciliary</w:t>
            </w:r>
            <w:r w:rsidR="000F79BB">
              <w:t>,</w:t>
            </w:r>
            <w:r w:rsidRPr="00E00016">
              <w:t xml:space="preserve"> or nursing home. (Attachment C)</w:t>
            </w:r>
          </w:p>
          <w:p w14:paraId="601ACD18" w14:textId="77777777" w:rsidR="00E00016" w:rsidRPr="00E00016" w:rsidRDefault="00E00016" w:rsidP="00E00016">
            <w:pPr>
              <w:pStyle w:val="NoSpacing"/>
            </w:pPr>
          </w:p>
          <w:p w14:paraId="3CFF6798" w14:textId="473DF63A" w:rsidR="000B3722" w:rsidRPr="00E43D22" w:rsidRDefault="00E43D22" w:rsidP="00E00016">
            <w:pPr>
              <w:pStyle w:val="NoSpacing"/>
              <w:rPr>
                <w:i/>
                <w:iCs/>
              </w:rPr>
            </w:pPr>
            <w:r w:rsidRPr="0047736B">
              <w:rPr>
                <w:i/>
                <w:iCs/>
              </w:rPr>
              <w:t xml:space="preserve">Example: </w:t>
            </w:r>
            <w:r w:rsidRPr="0047736B">
              <w:t>If the Veteran was admitted into a VA hospital on March 14, 2016, the reduction would be effective on May 1, 2016.</w:t>
            </w:r>
          </w:p>
        </w:tc>
      </w:tr>
      <w:tr w:rsidR="00B44836" w:rsidRPr="00E00016" w14:paraId="371B5F92" w14:textId="77777777" w:rsidTr="796647D4">
        <w:trPr>
          <w:trHeight w:val="212"/>
        </w:trPr>
        <w:tc>
          <w:tcPr>
            <w:tcW w:w="2560" w:type="dxa"/>
            <w:tcBorders>
              <w:top w:val="nil"/>
              <w:left w:val="nil"/>
              <w:bottom w:val="nil"/>
              <w:right w:val="nil"/>
            </w:tcBorders>
          </w:tcPr>
          <w:p w14:paraId="1BB3D9F7" w14:textId="77777777" w:rsidR="000F79BB" w:rsidRDefault="000F79BB" w:rsidP="005C0F4A">
            <w:pPr>
              <w:pStyle w:val="VBALevel2Heading"/>
              <w:rPr>
                <w:color w:val="auto"/>
              </w:rPr>
            </w:pPr>
          </w:p>
          <w:p w14:paraId="6109C7CB" w14:textId="6FD36418" w:rsidR="00B44836" w:rsidRPr="00E00016" w:rsidRDefault="00B44836" w:rsidP="005C0F4A">
            <w:pPr>
              <w:pStyle w:val="VBALevel2Heading"/>
              <w:rPr>
                <w:bCs/>
                <w:i/>
                <w:color w:val="auto"/>
              </w:rPr>
            </w:pPr>
            <w:r w:rsidRPr="00E00016">
              <w:rPr>
                <w:color w:val="auto"/>
              </w:rPr>
              <w:t>Reinstating Benefits</w:t>
            </w:r>
            <w:r w:rsidRPr="00E00016">
              <w:rPr>
                <w:rFonts w:ascii="Times New Roman Bold" w:hAnsi="Times New Roman Bold"/>
                <w:color w:val="auto"/>
              </w:rPr>
              <w:br/>
            </w:r>
          </w:p>
          <w:p w14:paraId="4F42ADA8" w14:textId="530F1220" w:rsidR="00B44836" w:rsidRPr="00E00016" w:rsidRDefault="00B44836" w:rsidP="005C0F4A">
            <w:pPr>
              <w:pStyle w:val="VBASlideNumber"/>
              <w:rPr>
                <w:color w:val="auto"/>
              </w:rPr>
            </w:pPr>
            <w:r w:rsidRPr="00E00016">
              <w:rPr>
                <w:color w:val="auto"/>
              </w:rPr>
              <w:t>Slide 1</w:t>
            </w:r>
            <w:r w:rsidR="00236C2D">
              <w:rPr>
                <w:color w:val="auto"/>
              </w:rPr>
              <w:t>3</w:t>
            </w:r>
            <w:r w:rsidRPr="00E00016">
              <w:rPr>
                <w:color w:val="auto"/>
              </w:rPr>
              <w:br/>
            </w:r>
            <w:r w:rsidR="000F79BB" w:rsidRPr="00E00016">
              <w:rPr>
                <w:color w:val="auto"/>
              </w:rPr>
              <w:t>Handout 6</w:t>
            </w:r>
          </w:p>
          <w:p w14:paraId="4C0CE9FC" w14:textId="6614490D" w:rsidR="00B44836" w:rsidRPr="00E00016" w:rsidRDefault="00B44836" w:rsidP="005C0F4A">
            <w:pPr>
              <w:pStyle w:val="VBAHandoutNumber"/>
              <w:rPr>
                <w:color w:val="auto"/>
              </w:rPr>
            </w:pPr>
          </w:p>
        </w:tc>
        <w:tc>
          <w:tcPr>
            <w:tcW w:w="7217" w:type="dxa"/>
            <w:tcBorders>
              <w:top w:val="nil"/>
              <w:left w:val="nil"/>
              <w:bottom w:val="nil"/>
              <w:right w:val="nil"/>
            </w:tcBorders>
          </w:tcPr>
          <w:p w14:paraId="29C7C4BE" w14:textId="77777777" w:rsidR="000F79BB" w:rsidRDefault="000F79BB" w:rsidP="005C0F4A">
            <w:pPr>
              <w:pStyle w:val="NoSpacing"/>
            </w:pPr>
          </w:p>
          <w:p w14:paraId="26794E3A" w14:textId="0C8A1EAF" w:rsidR="00B44836" w:rsidRPr="00E00016" w:rsidRDefault="00B44836" w:rsidP="005C0F4A">
            <w:pPr>
              <w:pStyle w:val="NoSpacing"/>
            </w:pPr>
            <w:r w:rsidRPr="00E00016">
              <w:t xml:space="preserve">A&amp;A benefits should be reinstated effective on the date of discharge from the hospital, domiciliary, or nursing home. </w:t>
            </w:r>
          </w:p>
          <w:p w14:paraId="16BACD35" w14:textId="77777777" w:rsidR="00B44836" w:rsidRPr="00E00016" w:rsidRDefault="00B44836" w:rsidP="005C0F4A">
            <w:pPr>
              <w:pStyle w:val="NoSpacing"/>
            </w:pPr>
          </w:p>
          <w:p w14:paraId="175F1E55" w14:textId="3525BFE3" w:rsidR="00B44836" w:rsidRPr="00E00016" w:rsidRDefault="2845D4A8" w:rsidP="005C0F4A">
            <w:pPr>
              <w:pStyle w:val="NoSpacing"/>
            </w:pPr>
            <w:r w:rsidRPr="796647D4">
              <w:rPr>
                <w:i/>
                <w:iCs/>
              </w:rPr>
              <w:t>Example:</w:t>
            </w:r>
            <w:r>
              <w:t xml:space="preserve"> If a Veteran was discharged from the VA hospital </w:t>
            </w:r>
            <w:r w:rsidR="00301E04">
              <w:t>on February 2, 2020, then February 2, 2020</w:t>
            </w:r>
            <w:r w:rsidR="1BB3EC33">
              <w:t>,</w:t>
            </w:r>
            <w:r w:rsidR="00301E04">
              <w:t xml:space="preserve"> </w:t>
            </w:r>
            <w:r>
              <w:t>is also the date A&amp;A would resume.</w:t>
            </w:r>
          </w:p>
        </w:tc>
      </w:tr>
      <w:tr w:rsidR="00B44836" w:rsidRPr="00E00016" w14:paraId="2328BD9E" w14:textId="77777777" w:rsidTr="796647D4">
        <w:trPr>
          <w:trHeight w:val="2790"/>
        </w:trPr>
        <w:tc>
          <w:tcPr>
            <w:tcW w:w="2560" w:type="dxa"/>
            <w:tcBorders>
              <w:top w:val="nil"/>
              <w:left w:val="nil"/>
              <w:bottom w:val="nil"/>
              <w:right w:val="nil"/>
            </w:tcBorders>
          </w:tcPr>
          <w:p w14:paraId="6D6C1E07" w14:textId="77777777" w:rsidR="000F79BB" w:rsidRDefault="000F79BB" w:rsidP="005C0F4A">
            <w:pPr>
              <w:pStyle w:val="VBALevel2Heading"/>
              <w:rPr>
                <w:color w:val="auto"/>
              </w:rPr>
            </w:pPr>
          </w:p>
          <w:p w14:paraId="302E42D3" w14:textId="3549DB3A" w:rsidR="00B44836" w:rsidRPr="00E00016" w:rsidRDefault="00B44836" w:rsidP="005C0F4A">
            <w:pPr>
              <w:pStyle w:val="VBALevel2Heading"/>
              <w:rPr>
                <w:bCs/>
                <w:i/>
                <w:color w:val="auto"/>
              </w:rPr>
            </w:pPr>
            <w:r>
              <w:rPr>
                <w:color w:val="auto"/>
              </w:rPr>
              <w:t>Hospital Absences of 30 days or More</w:t>
            </w:r>
            <w:r w:rsidRPr="00E00016">
              <w:rPr>
                <w:rFonts w:ascii="Times New Roman Bold" w:hAnsi="Times New Roman Bold"/>
                <w:color w:val="auto"/>
              </w:rPr>
              <w:br/>
            </w:r>
          </w:p>
          <w:p w14:paraId="79C669DF" w14:textId="54193A6B" w:rsidR="00B44836" w:rsidRPr="00E00016" w:rsidRDefault="00B44836" w:rsidP="005C0F4A">
            <w:pPr>
              <w:pStyle w:val="VBASlideNumber"/>
              <w:rPr>
                <w:color w:val="auto"/>
              </w:rPr>
            </w:pPr>
            <w:r w:rsidRPr="00E00016">
              <w:rPr>
                <w:color w:val="auto"/>
              </w:rPr>
              <w:t>Slide 1</w:t>
            </w:r>
            <w:r w:rsidR="00236C2D">
              <w:rPr>
                <w:color w:val="auto"/>
              </w:rPr>
              <w:t>4</w:t>
            </w:r>
            <w:r w:rsidRPr="00E00016">
              <w:rPr>
                <w:color w:val="auto"/>
              </w:rPr>
              <w:br/>
            </w:r>
          </w:p>
          <w:p w14:paraId="4BD88C51" w14:textId="77777777" w:rsidR="00B44836" w:rsidRPr="00E00016" w:rsidRDefault="00B44836" w:rsidP="005C0F4A">
            <w:pPr>
              <w:pStyle w:val="VBAHandoutNumber"/>
              <w:rPr>
                <w:color w:val="auto"/>
              </w:rPr>
            </w:pPr>
            <w:r w:rsidRPr="00E00016">
              <w:rPr>
                <w:color w:val="auto"/>
              </w:rPr>
              <w:t>Handout 6</w:t>
            </w:r>
          </w:p>
        </w:tc>
        <w:tc>
          <w:tcPr>
            <w:tcW w:w="7217" w:type="dxa"/>
            <w:tcBorders>
              <w:top w:val="nil"/>
              <w:left w:val="nil"/>
              <w:bottom w:val="nil"/>
              <w:right w:val="nil"/>
            </w:tcBorders>
          </w:tcPr>
          <w:p w14:paraId="1E7623D8" w14:textId="77777777" w:rsidR="000F79BB" w:rsidRDefault="000F79BB" w:rsidP="00B44836">
            <w:pPr>
              <w:pStyle w:val="NoSpacing"/>
            </w:pPr>
          </w:p>
          <w:p w14:paraId="44C13D9E" w14:textId="2F7B0B88" w:rsidR="00B44836" w:rsidRDefault="00B44836" w:rsidP="00B44836">
            <w:pPr>
              <w:pStyle w:val="NoSpacing"/>
            </w:pPr>
            <w:r w:rsidRPr="00307415">
              <w:t>Adjust benefit payments for authorized absences from the hospital of 30 days or more as follows: </w:t>
            </w:r>
          </w:p>
          <w:p w14:paraId="4465A3A6" w14:textId="77777777" w:rsidR="00B44836" w:rsidRPr="00307415" w:rsidRDefault="00B44836" w:rsidP="00B44836">
            <w:pPr>
              <w:pStyle w:val="NoSpacing"/>
              <w:numPr>
                <w:ilvl w:val="0"/>
                <w:numId w:val="38"/>
              </w:numPr>
            </w:pPr>
            <w:r w:rsidRPr="00307415">
              <w:t xml:space="preserve">After receiving a report showing an authorized absence of 30 days or more, amend compensation to </w:t>
            </w:r>
            <w:r>
              <w:t>resume</w:t>
            </w:r>
            <w:r w:rsidRPr="00307415">
              <w:t xml:space="preserve"> payment at the full A&amp;A rate effective the date the Veteran left the hospital</w:t>
            </w:r>
            <w:r>
              <w:t>, domiciliary, or nursing home.</w:t>
            </w:r>
          </w:p>
          <w:p w14:paraId="362E2406" w14:textId="737CAB7B" w:rsidR="00B44836" w:rsidRPr="00E00016" w:rsidRDefault="00B44836" w:rsidP="005C0F4A">
            <w:pPr>
              <w:pStyle w:val="NoSpacing"/>
              <w:numPr>
                <w:ilvl w:val="0"/>
                <w:numId w:val="38"/>
              </w:numPr>
            </w:pPr>
            <w:r w:rsidRPr="00307415">
              <w:t xml:space="preserve">After receiving a report showing hospitalization resumed, </w:t>
            </w:r>
            <w:r>
              <w:t xml:space="preserve">reduce A&amp;A to </w:t>
            </w:r>
            <w:r w:rsidR="00DA73A1" w:rsidRPr="00FC43E9">
              <w:t xml:space="preserve">the </w:t>
            </w:r>
            <w:r w:rsidR="00DA73A1" w:rsidRPr="00AE2673">
              <w:t xml:space="preserve">Housebound or other appropriate hospitalized rate </w:t>
            </w:r>
            <w:r w:rsidRPr="00307415">
              <w:t>effective the date of resumption of hospitalization at VA expense</w:t>
            </w:r>
            <w:r>
              <w:t>.</w:t>
            </w:r>
          </w:p>
        </w:tc>
      </w:tr>
      <w:tr w:rsidR="00E00016" w:rsidRPr="00E00016" w14:paraId="04BEBF91" w14:textId="77777777" w:rsidTr="796647D4">
        <w:trPr>
          <w:trHeight w:val="5220"/>
        </w:trPr>
        <w:tc>
          <w:tcPr>
            <w:tcW w:w="2560" w:type="dxa"/>
            <w:tcBorders>
              <w:top w:val="nil"/>
              <w:left w:val="nil"/>
              <w:bottom w:val="nil"/>
              <w:right w:val="nil"/>
            </w:tcBorders>
          </w:tcPr>
          <w:p w14:paraId="504F1B8A" w14:textId="77777777" w:rsidR="000F79BB" w:rsidRDefault="000F79BB" w:rsidP="00B44836">
            <w:pPr>
              <w:pStyle w:val="NoSpacing"/>
              <w:rPr>
                <w:b/>
                <w:bCs/>
              </w:rPr>
            </w:pPr>
          </w:p>
          <w:p w14:paraId="0F901512" w14:textId="3754EE84" w:rsidR="000B3722" w:rsidRPr="00B44836" w:rsidRDefault="00B44836" w:rsidP="00B44836">
            <w:pPr>
              <w:pStyle w:val="NoSpacing"/>
              <w:rPr>
                <w:b/>
                <w:bCs/>
              </w:rPr>
            </w:pPr>
            <w:r w:rsidRPr="00307415">
              <w:rPr>
                <w:b/>
                <w:bCs/>
              </w:rPr>
              <w:t>Readmission Following an Irregular Discharge</w:t>
            </w:r>
            <w:r w:rsidR="000B3722" w:rsidRPr="00E00016">
              <w:rPr>
                <w:rFonts w:ascii="Times New Roman Bold" w:hAnsi="Times New Roman Bold"/>
              </w:rPr>
              <w:br/>
            </w:r>
          </w:p>
          <w:p w14:paraId="25850751" w14:textId="2E39E01D" w:rsidR="000B3722" w:rsidRPr="00E00016" w:rsidRDefault="000B3722" w:rsidP="00D6278C">
            <w:pPr>
              <w:pStyle w:val="VBASlideNumber"/>
              <w:rPr>
                <w:color w:val="auto"/>
              </w:rPr>
            </w:pPr>
            <w:r w:rsidRPr="00E00016">
              <w:rPr>
                <w:color w:val="auto"/>
              </w:rPr>
              <w:t>Slide 1</w:t>
            </w:r>
            <w:r w:rsidR="00236C2D">
              <w:rPr>
                <w:color w:val="auto"/>
              </w:rPr>
              <w:t>5</w:t>
            </w:r>
            <w:r w:rsidRPr="00E00016">
              <w:rPr>
                <w:color w:val="auto"/>
              </w:rPr>
              <w:br/>
            </w:r>
          </w:p>
          <w:p w14:paraId="7B76759B" w14:textId="7E2927BF" w:rsidR="000B3722" w:rsidRPr="00E00016" w:rsidRDefault="000B3722" w:rsidP="00D6278C">
            <w:pPr>
              <w:pStyle w:val="VBAHandoutNumber"/>
              <w:rPr>
                <w:color w:val="auto"/>
              </w:rPr>
            </w:pPr>
            <w:r w:rsidRPr="00E00016">
              <w:rPr>
                <w:color w:val="auto"/>
              </w:rPr>
              <w:t xml:space="preserve">Handout </w:t>
            </w:r>
            <w:r w:rsidR="008A1B74">
              <w:rPr>
                <w:color w:val="auto"/>
              </w:rPr>
              <w:t>7</w:t>
            </w:r>
          </w:p>
        </w:tc>
        <w:tc>
          <w:tcPr>
            <w:tcW w:w="7217" w:type="dxa"/>
            <w:tcBorders>
              <w:top w:val="nil"/>
              <w:left w:val="nil"/>
              <w:bottom w:val="nil"/>
              <w:right w:val="nil"/>
            </w:tcBorders>
          </w:tcPr>
          <w:p w14:paraId="64EEC6FE" w14:textId="77777777" w:rsidR="000F79BB" w:rsidRDefault="000F79BB" w:rsidP="00B44836">
            <w:pPr>
              <w:pStyle w:val="NoSpacing"/>
            </w:pPr>
          </w:p>
          <w:p w14:paraId="4B4890DD" w14:textId="5E119E32" w:rsidR="00B44836" w:rsidRDefault="00B44836" w:rsidP="00B44836">
            <w:pPr>
              <w:pStyle w:val="NoSpacing"/>
            </w:pPr>
            <w:r>
              <w:t>An irregular discharge results when a patient:</w:t>
            </w:r>
          </w:p>
          <w:p w14:paraId="39EA4AD3" w14:textId="77777777" w:rsidR="00B44836" w:rsidRDefault="00B44836" w:rsidP="00B44836">
            <w:pPr>
              <w:pStyle w:val="NoSpacing"/>
              <w:numPr>
                <w:ilvl w:val="0"/>
                <w:numId w:val="40"/>
              </w:numPr>
            </w:pPr>
            <w:r>
              <w:t xml:space="preserve">Is discharged </w:t>
            </w:r>
          </w:p>
          <w:p w14:paraId="6C4540A4" w14:textId="77777777" w:rsidR="00B44836" w:rsidRDefault="00B44836" w:rsidP="00B44836">
            <w:pPr>
              <w:pStyle w:val="NoSpacing"/>
              <w:numPr>
                <w:ilvl w:val="1"/>
                <w:numId w:val="40"/>
              </w:numPr>
            </w:pPr>
            <w:r>
              <w:t>Against medical advice, or</w:t>
            </w:r>
          </w:p>
          <w:p w14:paraId="37CDB210" w14:textId="77777777" w:rsidR="00B44836" w:rsidRDefault="00B44836" w:rsidP="00B44836">
            <w:pPr>
              <w:pStyle w:val="NoSpacing"/>
              <w:numPr>
                <w:ilvl w:val="1"/>
                <w:numId w:val="40"/>
              </w:numPr>
            </w:pPr>
            <w:r>
              <w:t>For disciplinary reasons, or</w:t>
            </w:r>
          </w:p>
          <w:p w14:paraId="6934EB99" w14:textId="77777777" w:rsidR="00B44836" w:rsidRDefault="00B44836" w:rsidP="00B44836">
            <w:pPr>
              <w:pStyle w:val="NoSpacing"/>
              <w:numPr>
                <w:ilvl w:val="0"/>
                <w:numId w:val="40"/>
              </w:numPr>
            </w:pPr>
            <w:r>
              <w:t>Fails to return from an authorized or unauthorized absence</w:t>
            </w:r>
          </w:p>
          <w:p w14:paraId="2E3F39FB" w14:textId="77777777" w:rsidR="00B44836" w:rsidRDefault="00B44836" w:rsidP="00B44836">
            <w:pPr>
              <w:pStyle w:val="NoSpacing"/>
            </w:pPr>
          </w:p>
          <w:p w14:paraId="4AA00D27" w14:textId="77777777" w:rsidR="00B44836" w:rsidRPr="00307415" w:rsidRDefault="00B44836" w:rsidP="00B44836">
            <w:pPr>
              <w:pStyle w:val="NoSpacing"/>
            </w:pPr>
            <w:r w:rsidRPr="00307415">
              <w:t>If notice is received of a Veteran’s readmission for hospitalization</w:t>
            </w:r>
          </w:p>
          <w:p w14:paraId="79256921" w14:textId="77777777" w:rsidR="00B44836" w:rsidRPr="00307415" w:rsidRDefault="00B44836" w:rsidP="00B44836">
            <w:pPr>
              <w:pStyle w:val="NoSpacing"/>
              <w:numPr>
                <w:ilvl w:val="0"/>
                <w:numId w:val="39"/>
              </w:numPr>
            </w:pPr>
            <w:r w:rsidRPr="00307415">
              <w:rPr>
                <w:rStyle w:val="Emphasis"/>
              </w:rPr>
              <w:t>within six months</w:t>
            </w:r>
            <w:r w:rsidRPr="00307415">
              <w:t> of the date of an irregular discharge, discontinue the allowance for A&amp;A effective the date of readmission, or</w:t>
            </w:r>
          </w:p>
          <w:p w14:paraId="2B3F20A2" w14:textId="77777777" w:rsidR="00B44836" w:rsidRDefault="00B44836" w:rsidP="00B44836">
            <w:pPr>
              <w:pStyle w:val="NoSpacing"/>
              <w:numPr>
                <w:ilvl w:val="0"/>
                <w:numId w:val="39"/>
              </w:numPr>
            </w:pPr>
            <w:r w:rsidRPr="00307415">
              <w:rPr>
                <w:rStyle w:val="Emphasis"/>
              </w:rPr>
              <w:t>six months or more after</w:t>
            </w:r>
            <w:r w:rsidRPr="00307415">
              <w:t xml:space="preserve"> the date of an irregular discharge, discontinue the allowance for A&amp;A effective the first day of the second calendar month following the month of readmission. </w:t>
            </w:r>
          </w:p>
          <w:p w14:paraId="2FD3B441" w14:textId="77777777" w:rsidR="005C0F4A" w:rsidRPr="00B47D7C" w:rsidRDefault="00F018EF" w:rsidP="00B44836">
            <w:pPr>
              <w:pStyle w:val="NoSpacing"/>
              <w:numPr>
                <w:ilvl w:val="1"/>
                <w:numId w:val="39"/>
              </w:numPr>
            </w:pPr>
            <w:r w:rsidRPr="00B47D7C">
              <w:rPr>
                <w:i/>
                <w:iCs/>
              </w:rPr>
              <w:t xml:space="preserve">Example: </w:t>
            </w:r>
            <w:r w:rsidRPr="00B47D7C">
              <w:t>Veteran was discharged on April 3, 2019, then readmitted on December 19, 2019. Discontinue the A&amp;A rate on February 1, 2020.</w:t>
            </w:r>
          </w:p>
          <w:p w14:paraId="67B6ED70" w14:textId="77777777" w:rsidR="00B44836" w:rsidRDefault="00B44836" w:rsidP="00B44836">
            <w:pPr>
              <w:pStyle w:val="NoSpacing"/>
              <w:ind w:left="1440"/>
            </w:pPr>
          </w:p>
          <w:p w14:paraId="0A8AAA95" w14:textId="1CEBB224" w:rsidR="000B3722" w:rsidRPr="00E00016" w:rsidRDefault="00B44836" w:rsidP="00E00016">
            <w:pPr>
              <w:pStyle w:val="NoSpacing"/>
            </w:pPr>
            <w:r w:rsidRPr="00307415">
              <w:rPr>
                <w:i/>
                <w:iCs/>
              </w:rPr>
              <w:t>Note:</w:t>
            </w:r>
            <w:r>
              <w:t xml:space="preserve"> Notice of proposed adverse action procedures must be followed.</w:t>
            </w:r>
          </w:p>
        </w:tc>
      </w:tr>
      <w:tr w:rsidR="00E00016" w:rsidRPr="00E00016" w14:paraId="235F41C5" w14:textId="77777777" w:rsidTr="796647D4">
        <w:trPr>
          <w:trHeight w:val="1260"/>
        </w:trPr>
        <w:tc>
          <w:tcPr>
            <w:tcW w:w="2560" w:type="dxa"/>
            <w:tcBorders>
              <w:top w:val="nil"/>
              <w:left w:val="nil"/>
              <w:bottom w:val="nil"/>
              <w:right w:val="nil"/>
            </w:tcBorders>
          </w:tcPr>
          <w:p w14:paraId="7168B2A9" w14:textId="77777777" w:rsidR="000F79BB" w:rsidRDefault="000F79BB">
            <w:pPr>
              <w:pStyle w:val="VBAEXERCISE"/>
            </w:pPr>
            <w:bookmarkStart w:id="43" w:name="_Toc269888412"/>
            <w:bookmarkStart w:id="44" w:name="_Toc269888755"/>
          </w:p>
          <w:bookmarkEnd w:id="43"/>
          <w:bookmarkEnd w:id="44"/>
          <w:p w14:paraId="09444302" w14:textId="77777777" w:rsidR="009B2F5A" w:rsidRDefault="00EE2935">
            <w:pPr>
              <w:pStyle w:val="VBAEXERCISE"/>
            </w:pPr>
            <w:r>
              <w:t>topic 1 knowledge check</w:t>
            </w:r>
          </w:p>
          <w:p w14:paraId="31A04177" w14:textId="77777777" w:rsidR="00236C2D" w:rsidRDefault="00236C2D">
            <w:pPr>
              <w:pStyle w:val="VBAEXERCISE"/>
              <w:rPr>
                <w:b w:val="0"/>
                <w:bCs/>
                <w:i/>
                <w:iCs/>
                <w:caps w:val="0"/>
              </w:rPr>
            </w:pPr>
            <w:r w:rsidRPr="00236C2D">
              <w:rPr>
                <w:b w:val="0"/>
                <w:bCs/>
                <w:i/>
                <w:iCs/>
                <w:caps w:val="0"/>
              </w:rPr>
              <w:t>Slide 16</w:t>
            </w:r>
          </w:p>
          <w:p w14:paraId="235F41C3" w14:textId="561FC4C7" w:rsidR="008A1B74" w:rsidRPr="00236C2D" w:rsidRDefault="008A1B74">
            <w:pPr>
              <w:pStyle w:val="VBAEXERCISE"/>
              <w:rPr>
                <w:b w:val="0"/>
                <w:bCs/>
                <w:i/>
                <w:iCs/>
              </w:rPr>
            </w:pPr>
            <w:r>
              <w:rPr>
                <w:b w:val="0"/>
                <w:bCs/>
                <w:i/>
                <w:iCs/>
                <w:caps w:val="0"/>
              </w:rPr>
              <w:t>Handout 16</w:t>
            </w:r>
          </w:p>
        </w:tc>
        <w:tc>
          <w:tcPr>
            <w:tcW w:w="7217" w:type="dxa"/>
            <w:tcBorders>
              <w:top w:val="nil"/>
              <w:left w:val="nil"/>
              <w:bottom w:val="nil"/>
              <w:right w:val="nil"/>
            </w:tcBorders>
          </w:tcPr>
          <w:p w14:paraId="09B4C8CC" w14:textId="29538A0E" w:rsidR="000F79BB" w:rsidRDefault="00E00016" w:rsidP="0064420D">
            <w:pPr>
              <w:pStyle w:val="NoSpacing"/>
            </w:pPr>
            <w:r w:rsidRPr="00E00016">
              <w:t xml:space="preserve">Refer the trainees to Attachment D of the trainee handout.  </w:t>
            </w:r>
          </w:p>
          <w:p w14:paraId="35C378E1" w14:textId="77777777" w:rsidR="000F79BB" w:rsidRDefault="000F79BB" w:rsidP="0064420D">
            <w:pPr>
              <w:pStyle w:val="NoSpacing"/>
            </w:pPr>
          </w:p>
          <w:p w14:paraId="235F41C4" w14:textId="661D6952" w:rsidR="009B2F5A" w:rsidRPr="00E00016" w:rsidRDefault="00E00016" w:rsidP="0064420D">
            <w:pPr>
              <w:pStyle w:val="NoSpacing"/>
            </w:pPr>
            <w:r w:rsidRPr="00E00016">
              <w:t xml:space="preserve">Allow </w:t>
            </w:r>
            <w:r w:rsidR="000F79BB">
              <w:t>students</w:t>
            </w:r>
            <w:r w:rsidR="000F79BB" w:rsidRPr="00E00016">
              <w:t xml:space="preserve"> </w:t>
            </w:r>
            <w:r w:rsidRPr="00E00016">
              <w:t>10 minutes to complete the questions and then review the answers</w:t>
            </w:r>
            <w:r w:rsidR="00EE2935">
              <w:t xml:space="preserve">, which </w:t>
            </w:r>
            <w:r w:rsidRPr="00E00016">
              <w:t xml:space="preserve">can be found in the lesson answer key </w:t>
            </w:r>
            <w:r w:rsidR="000F79BB">
              <w:t>(</w:t>
            </w:r>
            <w:r w:rsidRPr="00E00016">
              <w:t>included in the learning catalog</w:t>
            </w:r>
            <w:r w:rsidR="000F79BB">
              <w:t>)</w:t>
            </w:r>
            <w:r w:rsidR="00BD555E">
              <w:t>.</w:t>
            </w:r>
          </w:p>
        </w:tc>
      </w:tr>
    </w:tbl>
    <w:p w14:paraId="235F41CC" w14:textId="77777777"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7A16EC" w:rsidRPr="007A16EC" w14:paraId="235F41CE" w14:textId="77777777" w:rsidTr="796647D4">
        <w:trPr>
          <w:trHeight w:val="212"/>
        </w:trPr>
        <w:tc>
          <w:tcPr>
            <w:tcW w:w="9777" w:type="dxa"/>
            <w:gridSpan w:val="2"/>
            <w:tcBorders>
              <w:top w:val="nil"/>
              <w:left w:val="nil"/>
              <w:bottom w:val="nil"/>
              <w:right w:val="nil"/>
            </w:tcBorders>
            <w:vAlign w:val="center"/>
          </w:tcPr>
          <w:p w14:paraId="235F41CD" w14:textId="595ED9B9" w:rsidR="002570A6" w:rsidRPr="007A16EC" w:rsidRDefault="002570A6" w:rsidP="00D6278C">
            <w:pPr>
              <w:pStyle w:val="VBALessonTopicTitle"/>
              <w:rPr>
                <w:color w:val="auto"/>
              </w:rPr>
            </w:pPr>
            <w:bookmarkStart w:id="45" w:name="_Toc49522982"/>
            <w:r w:rsidRPr="007A16EC">
              <w:rPr>
                <w:color w:val="auto"/>
              </w:rPr>
              <w:lastRenderedPageBreak/>
              <w:t xml:space="preserve">Topic 2: </w:t>
            </w:r>
            <w:r w:rsidR="007A16EC" w:rsidRPr="007A16EC">
              <w:rPr>
                <w:color w:val="auto"/>
              </w:rPr>
              <w:t>Processing Hospital Adjustments</w:t>
            </w:r>
            <w:bookmarkEnd w:id="45"/>
          </w:p>
        </w:tc>
      </w:tr>
      <w:tr w:rsidR="007A16EC" w:rsidRPr="007A16EC" w14:paraId="235F41D1" w14:textId="77777777" w:rsidTr="796647D4">
        <w:trPr>
          <w:trHeight w:val="212"/>
        </w:trPr>
        <w:tc>
          <w:tcPr>
            <w:tcW w:w="2560" w:type="dxa"/>
            <w:tcBorders>
              <w:top w:val="nil"/>
              <w:left w:val="nil"/>
              <w:bottom w:val="nil"/>
              <w:right w:val="nil"/>
            </w:tcBorders>
          </w:tcPr>
          <w:p w14:paraId="235F41CF" w14:textId="77777777" w:rsidR="002570A6" w:rsidRPr="007A16EC" w:rsidRDefault="002570A6" w:rsidP="00D6278C">
            <w:pPr>
              <w:pStyle w:val="VBALevel1Heading"/>
            </w:pPr>
            <w:r w:rsidRPr="007A16EC">
              <w:t>Introduction</w:t>
            </w:r>
          </w:p>
        </w:tc>
        <w:tc>
          <w:tcPr>
            <w:tcW w:w="7217" w:type="dxa"/>
            <w:tcBorders>
              <w:top w:val="nil"/>
              <w:left w:val="nil"/>
              <w:bottom w:val="nil"/>
              <w:right w:val="nil"/>
            </w:tcBorders>
          </w:tcPr>
          <w:p w14:paraId="235F41D0" w14:textId="6CD91736" w:rsidR="002570A6" w:rsidRPr="007A16EC" w:rsidRDefault="007A16EC" w:rsidP="00D6278C">
            <w:pPr>
              <w:pStyle w:val="VBABodyText"/>
              <w:rPr>
                <w:b/>
                <w:color w:val="auto"/>
              </w:rPr>
            </w:pPr>
            <w:r w:rsidRPr="007A16EC">
              <w:rPr>
                <w:rFonts w:eastAsia="Calibri" w:hAnsi="Calibri"/>
                <w:color w:val="auto"/>
              </w:rPr>
              <w:t xml:space="preserve">This topic </w:t>
            </w:r>
            <w:r w:rsidRPr="007A16EC">
              <w:rPr>
                <w:rFonts w:eastAsia="Calibri" w:hAnsi="Calibri"/>
                <w:color w:val="auto"/>
                <w:spacing w:val="-1"/>
              </w:rPr>
              <w:t>will</w:t>
            </w:r>
            <w:r w:rsidRPr="007A16EC">
              <w:rPr>
                <w:rFonts w:eastAsia="Calibri" w:hAnsi="Calibri"/>
                <w:color w:val="auto"/>
                <w:spacing w:val="1"/>
              </w:rPr>
              <w:t xml:space="preserve"> </w:t>
            </w:r>
            <w:r w:rsidRPr="007A16EC">
              <w:rPr>
                <w:rFonts w:eastAsia="Calibri" w:hAnsi="Calibri"/>
                <w:color w:val="auto"/>
              </w:rPr>
              <w:t xml:space="preserve">build </w:t>
            </w:r>
            <w:r w:rsidRPr="007A16EC">
              <w:rPr>
                <w:rFonts w:eastAsia="Calibri" w:hAnsi="Calibri"/>
                <w:color w:val="auto"/>
                <w:spacing w:val="-1"/>
              </w:rPr>
              <w:t>upon</w:t>
            </w:r>
            <w:r w:rsidRPr="007A16EC">
              <w:rPr>
                <w:rFonts w:eastAsia="Calibri" w:hAnsi="Calibri"/>
                <w:color w:val="auto"/>
              </w:rPr>
              <w:t xml:space="preserve"> the </w:t>
            </w:r>
            <w:r w:rsidRPr="007A16EC">
              <w:rPr>
                <w:rFonts w:eastAsia="Calibri" w:hAnsi="Calibri"/>
                <w:color w:val="auto"/>
                <w:spacing w:val="-1"/>
              </w:rPr>
              <w:t>information</w:t>
            </w:r>
            <w:r w:rsidRPr="007A16EC">
              <w:rPr>
                <w:rFonts w:eastAsia="Calibri" w:hAnsi="Calibri"/>
                <w:color w:val="auto"/>
              </w:rPr>
              <w:t xml:space="preserve"> </w:t>
            </w:r>
            <w:r w:rsidRPr="007A16EC">
              <w:rPr>
                <w:rFonts w:eastAsia="Calibri" w:hAnsi="Calibri"/>
                <w:color w:val="auto"/>
                <w:spacing w:val="-1"/>
              </w:rPr>
              <w:t>presented</w:t>
            </w:r>
            <w:r w:rsidRPr="007A16EC">
              <w:rPr>
                <w:rFonts w:eastAsia="Calibri" w:hAnsi="Calibri"/>
                <w:color w:val="auto"/>
              </w:rPr>
              <w:t xml:space="preserve"> in Topic 1 </w:t>
            </w:r>
            <w:r w:rsidRPr="007A16EC">
              <w:rPr>
                <w:rFonts w:eastAsia="Calibri" w:hAnsi="Calibri"/>
                <w:color w:val="auto"/>
                <w:spacing w:val="-1"/>
              </w:rPr>
              <w:t>and</w:t>
            </w:r>
            <w:r w:rsidRPr="007A16EC">
              <w:rPr>
                <w:rFonts w:eastAsia="Calibri" w:hAnsi="Calibri"/>
                <w:color w:val="auto"/>
              </w:rPr>
              <w:t xml:space="preserve"> it</w:t>
            </w:r>
            <w:r w:rsidRPr="007A16EC">
              <w:rPr>
                <w:rFonts w:eastAsia="Calibri" w:hAnsi="Calibri"/>
                <w:color w:val="auto"/>
                <w:spacing w:val="45"/>
              </w:rPr>
              <w:t xml:space="preserve"> </w:t>
            </w:r>
            <w:r w:rsidRPr="007A16EC">
              <w:rPr>
                <w:rFonts w:eastAsia="Calibri" w:hAnsi="Calibri"/>
                <w:color w:val="auto"/>
              </w:rPr>
              <w:t>will</w:t>
            </w:r>
            <w:r w:rsidRPr="007A16EC">
              <w:rPr>
                <w:rFonts w:eastAsia="Calibri" w:hAnsi="Calibri"/>
                <w:color w:val="auto"/>
                <w:spacing w:val="1"/>
              </w:rPr>
              <w:t xml:space="preserve"> </w:t>
            </w:r>
            <w:r w:rsidRPr="007A16EC">
              <w:rPr>
                <w:rFonts w:eastAsia="Calibri" w:hAnsi="Calibri"/>
                <w:color w:val="auto"/>
              </w:rPr>
              <w:t>convey</w:t>
            </w:r>
            <w:r w:rsidRPr="007A16EC">
              <w:rPr>
                <w:rFonts w:eastAsia="Calibri" w:hAnsi="Calibri"/>
                <w:color w:val="auto"/>
                <w:spacing w:val="-5"/>
              </w:rPr>
              <w:t xml:space="preserve"> </w:t>
            </w:r>
            <w:r w:rsidRPr="007A16EC">
              <w:rPr>
                <w:rFonts w:eastAsia="Calibri" w:hAnsi="Calibri"/>
                <w:color w:val="auto"/>
              </w:rPr>
              <w:t>the</w:t>
            </w:r>
            <w:r w:rsidRPr="007A16EC">
              <w:rPr>
                <w:rFonts w:eastAsia="Calibri" w:hAnsi="Calibri"/>
                <w:color w:val="auto"/>
                <w:spacing w:val="-1"/>
              </w:rPr>
              <w:t xml:space="preserve"> process</w:t>
            </w:r>
            <w:r w:rsidRPr="007A16EC">
              <w:rPr>
                <w:rFonts w:eastAsia="Calibri" w:hAnsi="Calibri"/>
                <w:color w:val="auto"/>
              </w:rPr>
              <w:t xml:space="preserve"> for</w:t>
            </w:r>
            <w:r w:rsidRPr="007A16EC">
              <w:rPr>
                <w:rFonts w:eastAsia="Calibri" w:hAnsi="Calibri"/>
                <w:color w:val="auto"/>
                <w:spacing w:val="-1"/>
              </w:rPr>
              <w:t xml:space="preserve"> </w:t>
            </w:r>
            <w:r w:rsidRPr="007A16EC">
              <w:rPr>
                <w:rFonts w:eastAsia="Calibri" w:hAnsi="Calibri"/>
                <w:color w:val="auto"/>
              </w:rPr>
              <w:t xml:space="preserve">hospital </w:t>
            </w:r>
            <w:r w:rsidRPr="007A16EC">
              <w:rPr>
                <w:rFonts w:eastAsia="Calibri" w:hAnsi="Calibri"/>
                <w:color w:val="auto"/>
                <w:spacing w:val="-1"/>
              </w:rPr>
              <w:t>adjustments</w:t>
            </w:r>
            <w:r w:rsidRPr="007A16EC">
              <w:rPr>
                <w:rFonts w:eastAsia="Calibri" w:hAnsi="Calibri"/>
                <w:color w:val="auto"/>
                <w:spacing w:val="2"/>
              </w:rPr>
              <w:t xml:space="preserve"> </w:t>
            </w:r>
            <w:r w:rsidRPr="007A16EC">
              <w:rPr>
                <w:rFonts w:eastAsia="Calibri" w:hAnsi="Calibri"/>
                <w:color w:val="auto"/>
              </w:rPr>
              <w:t>to the</w:t>
            </w:r>
            <w:r w:rsidRPr="007A16EC">
              <w:rPr>
                <w:rFonts w:eastAsia="Calibri" w:hAnsi="Calibri"/>
                <w:color w:val="auto"/>
                <w:spacing w:val="-1"/>
              </w:rPr>
              <w:t xml:space="preserve"> </w:t>
            </w:r>
            <w:r w:rsidRPr="007A16EC">
              <w:rPr>
                <w:rFonts w:eastAsia="Calibri" w:hAnsi="Calibri"/>
                <w:color w:val="auto"/>
              </w:rPr>
              <w:t>trainees.</w:t>
            </w:r>
          </w:p>
        </w:tc>
      </w:tr>
      <w:tr w:rsidR="007A16EC" w:rsidRPr="007A16EC" w14:paraId="235F41D4" w14:textId="77777777" w:rsidTr="796647D4">
        <w:trPr>
          <w:trHeight w:val="212"/>
        </w:trPr>
        <w:tc>
          <w:tcPr>
            <w:tcW w:w="2560" w:type="dxa"/>
            <w:tcBorders>
              <w:top w:val="nil"/>
              <w:left w:val="nil"/>
              <w:bottom w:val="nil"/>
              <w:right w:val="nil"/>
            </w:tcBorders>
          </w:tcPr>
          <w:p w14:paraId="235F41D2" w14:textId="77777777" w:rsidR="002570A6" w:rsidRPr="007A16EC" w:rsidRDefault="002570A6" w:rsidP="00D6278C">
            <w:pPr>
              <w:pStyle w:val="VBALevel1Heading"/>
            </w:pPr>
            <w:r w:rsidRPr="007A16EC">
              <w:t>Time Required</w:t>
            </w:r>
          </w:p>
        </w:tc>
        <w:tc>
          <w:tcPr>
            <w:tcW w:w="7217" w:type="dxa"/>
            <w:tcBorders>
              <w:top w:val="nil"/>
              <w:left w:val="nil"/>
              <w:bottom w:val="nil"/>
              <w:right w:val="nil"/>
            </w:tcBorders>
          </w:tcPr>
          <w:p w14:paraId="235F41D3" w14:textId="53B64CA0" w:rsidR="002570A6" w:rsidRPr="007A16EC" w:rsidRDefault="007A16EC" w:rsidP="00D6278C">
            <w:pPr>
              <w:pStyle w:val="VBATimeReq"/>
              <w:rPr>
                <w:color w:val="auto"/>
              </w:rPr>
            </w:pPr>
            <w:r w:rsidRPr="007A16EC">
              <w:rPr>
                <w:color w:val="auto"/>
              </w:rPr>
              <w:t>1.5</w:t>
            </w:r>
            <w:r w:rsidR="002570A6" w:rsidRPr="007A16EC">
              <w:rPr>
                <w:color w:val="auto"/>
              </w:rPr>
              <w:t xml:space="preserve"> hours</w:t>
            </w:r>
          </w:p>
        </w:tc>
      </w:tr>
      <w:tr w:rsidR="002570A6" w14:paraId="235F41DF" w14:textId="77777777" w:rsidTr="796647D4">
        <w:trPr>
          <w:trHeight w:val="4698"/>
        </w:trPr>
        <w:tc>
          <w:tcPr>
            <w:tcW w:w="2560" w:type="dxa"/>
            <w:tcBorders>
              <w:top w:val="nil"/>
              <w:left w:val="nil"/>
              <w:bottom w:val="nil"/>
              <w:right w:val="nil"/>
            </w:tcBorders>
          </w:tcPr>
          <w:p w14:paraId="235F41D5" w14:textId="77777777" w:rsidR="002570A6" w:rsidRDefault="002570A6" w:rsidP="00D6278C">
            <w:pPr>
              <w:pStyle w:val="VBALevel1Heading"/>
            </w:pPr>
            <w:r>
              <w:t>OBJECTIVES/</w:t>
            </w:r>
            <w:r>
              <w:br/>
              <w:t>Teaching Points</w:t>
            </w:r>
          </w:p>
          <w:p w14:paraId="235F41D6" w14:textId="77777777" w:rsidR="002570A6" w:rsidRDefault="002570A6" w:rsidP="00D6278C">
            <w:pPr>
              <w:pStyle w:val="VBALevel3Heading"/>
              <w:spacing w:after="120"/>
              <w:rPr>
                <w:i w:val="0"/>
                <w:szCs w:val="24"/>
              </w:rPr>
            </w:pPr>
          </w:p>
        </w:tc>
        <w:tc>
          <w:tcPr>
            <w:tcW w:w="7217" w:type="dxa"/>
            <w:tcBorders>
              <w:top w:val="nil"/>
              <w:left w:val="nil"/>
              <w:bottom w:val="nil"/>
              <w:right w:val="nil"/>
            </w:tcBorders>
          </w:tcPr>
          <w:p w14:paraId="235F41D7" w14:textId="77777777" w:rsidR="002570A6" w:rsidRDefault="002570A6" w:rsidP="00D6278C">
            <w:pPr>
              <w:tabs>
                <w:tab w:val="left" w:pos="590"/>
              </w:tabs>
              <w:spacing w:after="120"/>
              <w:rPr>
                <w:szCs w:val="24"/>
              </w:rPr>
            </w:pPr>
            <w:r>
              <w:rPr>
                <w:szCs w:val="24"/>
              </w:rPr>
              <w:t>Topic objectives:</w:t>
            </w:r>
          </w:p>
          <w:p w14:paraId="016BB5F1" w14:textId="462C7729" w:rsidR="00E00016" w:rsidRPr="00826218" w:rsidRDefault="00DC73FE" w:rsidP="007A16EC">
            <w:pPr>
              <w:pStyle w:val="NoSpacing"/>
              <w:numPr>
                <w:ilvl w:val="0"/>
                <w:numId w:val="9"/>
              </w:numPr>
            </w:pPr>
            <w:r>
              <w:t>Explain</w:t>
            </w:r>
            <w:r w:rsidR="00E00016" w:rsidRPr="00826218">
              <w:t xml:space="preserve"> the requirements to process a hospital adjustment</w:t>
            </w:r>
          </w:p>
          <w:p w14:paraId="1C2F9CE5" w14:textId="77777777" w:rsidR="00E00016" w:rsidRDefault="00E00016" w:rsidP="007A16EC">
            <w:pPr>
              <w:pStyle w:val="NoSpacing"/>
              <w:numPr>
                <w:ilvl w:val="0"/>
                <w:numId w:val="9"/>
              </w:numPr>
            </w:pPr>
            <w:r>
              <w:t>D</w:t>
            </w:r>
            <w:r w:rsidRPr="00826218">
              <w:t xml:space="preserve">emonstrate the ability to process </w:t>
            </w:r>
            <w:r>
              <w:t>hospital</w:t>
            </w:r>
            <w:r w:rsidRPr="00826218">
              <w:t xml:space="preserve"> adjustment</w:t>
            </w:r>
            <w:r>
              <w:t>s</w:t>
            </w:r>
          </w:p>
          <w:p w14:paraId="235F41DB" w14:textId="77777777" w:rsidR="002570A6" w:rsidRDefault="002570A6" w:rsidP="00D6278C">
            <w:pPr>
              <w:tabs>
                <w:tab w:val="left" w:pos="590"/>
              </w:tabs>
              <w:spacing w:after="120"/>
              <w:rPr>
                <w:bCs/>
                <w:szCs w:val="24"/>
              </w:rPr>
            </w:pPr>
            <w:r>
              <w:rPr>
                <w:szCs w:val="24"/>
              </w:rPr>
              <w:t>The following topic teaching points support the topic objectives</w:t>
            </w:r>
            <w:r>
              <w:rPr>
                <w:bCs/>
                <w:szCs w:val="24"/>
              </w:rPr>
              <w:t xml:space="preserve">: </w:t>
            </w:r>
          </w:p>
          <w:p w14:paraId="76F87CFB" w14:textId="77777777" w:rsidR="002570A6" w:rsidRDefault="007A16EC" w:rsidP="007A16EC">
            <w:pPr>
              <w:pStyle w:val="NoSpacing"/>
              <w:numPr>
                <w:ilvl w:val="0"/>
                <w:numId w:val="9"/>
              </w:numPr>
            </w:pPr>
            <w:r>
              <w:t>Hospital Adjustment Process</w:t>
            </w:r>
          </w:p>
          <w:p w14:paraId="5BE4BDE8" w14:textId="77777777" w:rsidR="007A16EC" w:rsidRDefault="007A16EC" w:rsidP="007A16EC">
            <w:pPr>
              <w:pStyle w:val="NoSpacing"/>
              <w:numPr>
                <w:ilvl w:val="0"/>
                <w:numId w:val="9"/>
              </w:numPr>
            </w:pPr>
            <w:r>
              <w:t>Determine the Source of A&amp;A</w:t>
            </w:r>
          </w:p>
          <w:p w14:paraId="3A8D3772" w14:textId="77777777" w:rsidR="007A16EC" w:rsidRDefault="007A16EC" w:rsidP="007A16EC">
            <w:pPr>
              <w:pStyle w:val="NoSpacing"/>
              <w:numPr>
                <w:ilvl w:val="0"/>
                <w:numId w:val="9"/>
              </w:numPr>
            </w:pPr>
            <w:r>
              <w:t>Determine if a Reduction is Necessary</w:t>
            </w:r>
          </w:p>
          <w:p w14:paraId="505415F7" w14:textId="77777777" w:rsidR="007A16EC" w:rsidRDefault="007A16EC" w:rsidP="007A16EC">
            <w:pPr>
              <w:pStyle w:val="NoSpacing"/>
              <w:numPr>
                <w:ilvl w:val="0"/>
                <w:numId w:val="9"/>
              </w:numPr>
            </w:pPr>
            <w:r>
              <w:t>If a Reduction is Necessary</w:t>
            </w:r>
          </w:p>
          <w:p w14:paraId="01819ED6" w14:textId="77777777" w:rsidR="007A16EC" w:rsidRDefault="007A16EC" w:rsidP="007A16EC">
            <w:pPr>
              <w:pStyle w:val="NoSpacing"/>
              <w:numPr>
                <w:ilvl w:val="0"/>
                <w:numId w:val="27"/>
              </w:numPr>
              <w:ind w:left="1110"/>
            </w:pPr>
            <w:r>
              <w:t>Notice of Proposed Adverse Action</w:t>
            </w:r>
          </w:p>
          <w:p w14:paraId="7F175BEB" w14:textId="77777777" w:rsidR="007A16EC" w:rsidRDefault="007A16EC" w:rsidP="007A16EC">
            <w:pPr>
              <w:pStyle w:val="NoSpacing"/>
              <w:numPr>
                <w:ilvl w:val="0"/>
                <w:numId w:val="27"/>
              </w:numPr>
              <w:ind w:left="1110"/>
            </w:pPr>
            <w:r>
              <w:t>VBMS-A Steps for Reduction</w:t>
            </w:r>
          </w:p>
          <w:p w14:paraId="7F6CF450" w14:textId="77777777" w:rsidR="007A16EC" w:rsidRDefault="007A16EC" w:rsidP="007A16EC">
            <w:pPr>
              <w:pStyle w:val="NoSpacing"/>
              <w:numPr>
                <w:ilvl w:val="0"/>
                <w:numId w:val="27"/>
              </w:numPr>
              <w:ind w:left="1110"/>
            </w:pPr>
            <w:r>
              <w:t>Send Final Notice</w:t>
            </w:r>
          </w:p>
          <w:p w14:paraId="55DD2E63" w14:textId="77777777" w:rsidR="007A16EC" w:rsidRDefault="007A16EC" w:rsidP="007A16EC">
            <w:pPr>
              <w:pStyle w:val="NoSpacing"/>
              <w:numPr>
                <w:ilvl w:val="0"/>
                <w:numId w:val="28"/>
              </w:numPr>
            </w:pPr>
            <w:r>
              <w:t>If a Reduction is Not Necessary</w:t>
            </w:r>
          </w:p>
          <w:p w14:paraId="235F41DE" w14:textId="5D6775C7" w:rsidR="007A16EC" w:rsidRPr="007A16EC" w:rsidRDefault="007A16EC" w:rsidP="007A16EC">
            <w:pPr>
              <w:pStyle w:val="NoSpacing"/>
              <w:numPr>
                <w:ilvl w:val="0"/>
                <w:numId w:val="28"/>
              </w:numPr>
            </w:pPr>
            <w:r>
              <w:t>VSR Assistant – Electronic Performance Support System (EPSS)</w:t>
            </w:r>
          </w:p>
        </w:tc>
      </w:tr>
      <w:tr w:rsidR="00D53C5A" w:rsidRPr="00D53C5A" w14:paraId="235F41E4" w14:textId="77777777" w:rsidTr="796647D4">
        <w:trPr>
          <w:trHeight w:val="2160"/>
        </w:trPr>
        <w:tc>
          <w:tcPr>
            <w:tcW w:w="2560" w:type="dxa"/>
            <w:tcBorders>
              <w:top w:val="nil"/>
              <w:left w:val="nil"/>
              <w:bottom w:val="nil"/>
              <w:right w:val="nil"/>
            </w:tcBorders>
          </w:tcPr>
          <w:p w14:paraId="235F41E0" w14:textId="5EBD2026" w:rsidR="002570A6" w:rsidRPr="00D53C5A" w:rsidRDefault="007A16EC" w:rsidP="00D6278C">
            <w:pPr>
              <w:pStyle w:val="VBALevel2Heading"/>
              <w:rPr>
                <w:bCs/>
                <w:i/>
                <w:color w:val="auto"/>
              </w:rPr>
            </w:pPr>
            <w:r w:rsidRPr="00D53C5A">
              <w:rPr>
                <w:color w:val="auto"/>
              </w:rPr>
              <w:t>Hospital Adjustment Process</w:t>
            </w:r>
            <w:r w:rsidR="002570A6" w:rsidRPr="00D53C5A">
              <w:rPr>
                <w:rFonts w:ascii="Times New Roman Bold" w:hAnsi="Times New Roman Bold"/>
                <w:color w:val="auto"/>
              </w:rPr>
              <w:br/>
            </w:r>
          </w:p>
          <w:p w14:paraId="235F41E2" w14:textId="210F43E0" w:rsidR="002570A6" w:rsidRPr="00D53C5A" w:rsidRDefault="002570A6" w:rsidP="00236C2D">
            <w:pPr>
              <w:pStyle w:val="VBASlideNumber"/>
              <w:rPr>
                <w:color w:val="auto"/>
              </w:rPr>
            </w:pPr>
            <w:r w:rsidRPr="00D53C5A">
              <w:rPr>
                <w:color w:val="auto"/>
              </w:rPr>
              <w:t xml:space="preserve">Slide </w:t>
            </w:r>
            <w:r w:rsidR="007A16EC" w:rsidRPr="00D53C5A">
              <w:rPr>
                <w:color w:val="auto"/>
              </w:rPr>
              <w:t>1</w:t>
            </w:r>
            <w:r w:rsidR="00236C2D">
              <w:rPr>
                <w:color w:val="auto"/>
              </w:rPr>
              <w:t>7</w:t>
            </w:r>
            <w:r w:rsidRPr="00D53C5A">
              <w:rPr>
                <w:color w:val="auto"/>
              </w:rPr>
              <w:br/>
              <w:t xml:space="preserve">Handout </w:t>
            </w:r>
            <w:r w:rsidR="008A1B74">
              <w:rPr>
                <w:color w:val="auto"/>
              </w:rPr>
              <w:t>8</w:t>
            </w:r>
          </w:p>
        </w:tc>
        <w:tc>
          <w:tcPr>
            <w:tcW w:w="7217" w:type="dxa"/>
            <w:tcBorders>
              <w:top w:val="nil"/>
              <w:left w:val="nil"/>
              <w:bottom w:val="nil"/>
              <w:right w:val="nil"/>
            </w:tcBorders>
          </w:tcPr>
          <w:p w14:paraId="5B56DF19" w14:textId="77777777" w:rsidR="00236C2D" w:rsidRDefault="00236C2D" w:rsidP="00D53C5A">
            <w:pPr>
              <w:pStyle w:val="NoSpacing"/>
            </w:pPr>
          </w:p>
          <w:p w14:paraId="5A455CE9" w14:textId="77777777" w:rsidR="00F241B7" w:rsidRPr="00F241B7" w:rsidRDefault="00F241B7" w:rsidP="00D53C5A">
            <w:pPr>
              <w:pStyle w:val="NoSpacing"/>
              <w:rPr>
                <w:b/>
                <w:bCs/>
              </w:rPr>
            </w:pPr>
            <w:r w:rsidRPr="00F241B7">
              <w:rPr>
                <w:b/>
                <w:bCs/>
              </w:rPr>
              <w:t>Inform the students we are starting Topic 2.</w:t>
            </w:r>
          </w:p>
          <w:p w14:paraId="4D8264BE" w14:textId="77777777" w:rsidR="00F241B7" w:rsidRDefault="00F241B7" w:rsidP="00D53C5A">
            <w:pPr>
              <w:pStyle w:val="NoSpacing"/>
            </w:pPr>
          </w:p>
          <w:p w14:paraId="1DAEAB51" w14:textId="320A3AE6" w:rsidR="00D53C5A" w:rsidRPr="00D53C5A" w:rsidRDefault="00D53C5A" w:rsidP="00D53C5A">
            <w:pPr>
              <w:pStyle w:val="NoSpacing"/>
            </w:pPr>
            <w:r>
              <w:t>The hospital adjustment process requires the VSR to:</w:t>
            </w:r>
          </w:p>
          <w:p w14:paraId="50EEF97F" w14:textId="77777777" w:rsidR="00D53C5A" w:rsidRPr="00D53C5A" w:rsidRDefault="00D53C5A" w:rsidP="00D53C5A">
            <w:pPr>
              <w:pStyle w:val="NoSpacing"/>
              <w:numPr>
                <w:ilvl w:val="0"/>
                <w:numId w:val="29"/>
              </w:numPr>
            </w:pPr>
            <w:r w:rsidRPr="00D53C5A">
              <w:t>Assess the Veteran hospitalization and claim information</w:t>
            </w:r>
          </w:p>
          <w:p w14:paraId="7AE66A61" w14:textId="2EE1C8C9" w:rsidR="00D53C5A" w:rsidRPr="00D53C5A" w:rsidRDefault="00D53C5A" w:rsidP="00D53C5A">
            <w:pPr>
              <w:pStyle w:val="NoSpacing"/>
              <w:numPr>
                <w:ilvl w:val="0"/>
                <w:numId w:val="29"/>
              </w:numPr>
            </w:pPr>
            <w:r w:rsidRPr="00D53C5A">
              <w:t xml:space="preserve">Make adjustment decisions based on the 38 CFR </w:t>
            </w:r>
            <w:r w:rsidR="00153AE9">
              <w:t>§</w:t>
            </w:r>
            <w:r w:rsidRPr="00D53C5A">
              <w:t xml:space="preserve">3.552 criteria </w:t>
            </w:r>
          </w:p>
          <w:p w14:paraId="235F41E3" w14:textId="23FD88F5" w:rsidR="002570A6" w:rsidRPr="00D53C5A" w:rsidRDefault="00D53C5A" w:rsidP="00D6278C">
            <w:pPr>
              <w:pStyle w:val="NoSpacing"/>
              <w:numPr>
                <w:ilvl w:val="0"/>
                <w:numId w:val="29"/>
              </w:numPr>
            </w:pPr>
            <w:r w:rsidRPr="00D53C5A">
              <w:t>Perform the necessary steps to complete the adjustment</w:t>
            </w:r>
          </w:p>
        </w:tc>
      </w:tr>
      <w:tr w:rsidR="00D53C5A" w:rsidRPr="00D53C5A" w14:paraId="2EBEB171" w14:textId="77777777" w:rsidTr="796647D4">
        <w:trPr>
          <w:trHeight w:val="212"/>
        </w:trPr>
        <w:tc>
          <w:tcPr>
            <w:tcW w:w="2560" w:type="dxa"/>
            <w:tcBorders>
              <w:top w:val="nil"/>
              <w:left w:val="nil"/>
              <w:bottom w:val="nil"/>
              <w:right w:val="nil"/>
            </w:tcBorders>
          </w:tcPr>
          <w:p w14:paraId="5F92296F" w14:textId="2F0B0978" w:rsidR="007A16EC" w:rsidRPr="00D53C5A" w:rsidRDefault="007A16EC" w:rsidP="00D6278C">
            <w:pPr>
              <w:pStyle w:val="VBALevel2Heading"/>
              <w:rPr>
                <w:bCs/>
                <w:i/>
                <w:color w:val="auto"/>
              </w:rPr>
            </w:pPr>
            <w:r w:rsidRPr="00D53C5A">
              <w:rPr>
                <w:color w:val="auto"/>
              </w:rPr>
              <w:t>Determine the Source of A&amp;A</w:t>
            </w:r>
            <w:r w:rsidRPr="00D53C5A">
              <w:rPr>
                <w:rFonts w:ascii="Times New Roman Bold" w:hAnsi="Times New Roman Bold"/>
                <w:color w:val="auto"/>
              </w:rPr>
              <w:br/>
            </w:r>
          </w:p>
          <w:p w14:paraId="054C6716" w14:textId="210453C7" w:rsidR="007A16EC" w:rsidRPr="00D53C5A" w:rsidRDefault="007A16EC" w:rsidP="00D6278C">
            <w:pPr>
              <w:pStyle w:val="VBASlideNumber"/>
              <w:rPr>
                <w:color w:val="auto"/>
              </w:rPr>
            </w:pPr>
            <w:r w:rsidRPr="00D53C5A">
              <w:rPr>
                <w:color w:val="auto"/>
              </w:rPr>
              <w:t>Slide 1</w:t>
            </w:r>
            <w:r w:rsidR="00236C2D">
              <w:rPr>
                <w:color w:val="auto"/>
              </w:rPr>
              <w:t>8</w:t>
            </w:r>
            <w:r w:rsidRPr="00D53C5A">
              <w:rPr>
                <w:color w:val="auto"/>
              </w:rPr>
              <w:br/>
            </w:r>
          </w:p>
          <w:p w14:paraId="5F1B6FB6" w14:textId="113E9815" w:rsidR="007A16EC" w:rsidRPr="00D53C5A" w:rsidRDefault="007A16EC" w:rsidP="00D6278C">
            <w:pPr>
              <w:pStyle w:val="VBAHandoutNumber"/>
              <w:rPr>
                <w:color w:val="auto"/>
              </w:rPr>
            </w:pPr>
            <w:r w:rsidRPr="00D53C5A">
              <w:rPr>
                <w:color w:val="auto"/>
              </w:rPr>
              <w:t xml:space="preserve">Handout </w:t>
            </w:r>
            <w:r w:rsidR="008A1B74">
              <w:rPr>
                <w:color w:val="auto"/>
              </w:rPr>
              <w:t>8</w:t>
            </w:r>
          </w:p>
        </w:tc>
        <w:tc>
          <w:tcPr>
            <w:tcW w:w="7217" w:type="dxa"/>
            <w:tcBorders>
              <w:top w:val="nil"/>
              <w:left w:val="nil"/>
              <w:bottom w:val="nil"/>
              <w:right w:val="nil"/>
            </w:tcBorders>
          </w:tcPr>
          <w:p w14:paraId="257D37BC" w14:textId="77777777" w:rsidR="00D53C5A" w:rsidRPr="00D53C5A" w:rsidRDefault="00D53C5A" w:rsidP="00D53C5A">
            <w:pPr>
              <w:pStyle w:val="NoSpacing"/>
            </w:pPr>
            <w:r w:rsidRPr="00D53C5A">
              <w:t>Once the hospitalization notice is received, the VSR should determine the source of A&amp;A. The source can be either from SMC or Special Monthly Pension (SMP).</w:t>
            </w:r>
          </w:p>
          <w:p w14:paraId="0E331C9A" w14:textId="77777777" w:rsidR="00DC73FE" w:rsidRDefault="00DC73FE" w:rsidP="00DC73FE">
            <w:pPr>
              <w:pStyle w:val="NoSpacing"/>
              <w:numPr>
                <w:ilvl w:val="0"/>
                <w:numId w:val="30"/>
              </w:numPr>
            </w:pPr>
            <w:r w:rsidRPr="00F6363E">
              <w:t>A&amp;A based on SMC – Screen the EP 330 to ensure it has the correct claim label.</w:t>
            </w:r>
          </w:p>
          <w:p w14:paraId="59DD00D5" w14:textId="77777777" w:rsidR="00DC73FE" w:rsidRDefault="00DC73FE" w:rsidP="00DC73FE">
            <w:pPr>
              <w:pStyle w:val="NoSpacing"/>
              <w:numPr>
                <w:ilvl w:val="0"/>
                <w:numId w:val="30"/>
              </w:numPr>
            </w:pPr>
            <w:r w:rsidRPr="00F6363E">
              <w:t>A&amp;A based on SMP – Screen the EP 330 to ensure it has the correct claim label.  NWQ will forward to the appropriate PMC</w:t>
            </w:r>
            <w:r>
              <w:t>.</w:t>
            </w:r>
            <w:r w:rsidRPr="00F6363E">
              <w:t xml:space="preserve">  </w:t>
            </w:r>
          </w:p>
          <w:p w14:paraId="3A998637" w14:textId="5CF06A83" w:rsidR="007A16EC" w:rsidRPr="00D53C5A" w:rsidRDefault="007A16EC" w:rsidP="00DC73FE">
            <w:pPr>
              <w:pStyle w:val="NoSpacing"/>
              <w:ind w:left="720"/>
            </w:pPr>
          </w:p>
        </w:tc>
      </w:tr>
    </w:tbl>
    <w:p w14:paraId="7FF684C1" w14:textId="77777777" w:rsidR="00D53C5A" w:rsidRPr="00D53C5A" w:rsidRDefault="00D53C5A">
      <w:r w:rsidRPr="00D53C5A">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D53C5A" w:rsidRPr="00D53C5A" w14:paraId="175439DF" w14:textId="77777777" w:rsidTr="796647D4">
        <w:trPr>
          <w:trHeight w:val="4410"/>
        </w:trPr>
        <w:tc>
          <w:tcPr>
            <w:tcW w:w="2560" w:type="dxa"/>
            <w:tcBorders>
              <w:top w:val="nil"/>
              <w:left w:val="nil"/>
              <w:bottom w:val="nil"/>
              <w:right w:val="nil"/>
            </w:tcBorders>
          </w:tcPr>
          <w:p w14:paraId="64A9FE23" w14:textId="5330533F" w:rsidR="007A16EC" w:rsidRPr="00D53C5A" w:rsidRDefault="007A16EC" w:rsidP="00D6278C">
            <w:pPr>
              <w:pStyle w:val="VBALevel2Heading"/>
              <w:rPr>
                <w:bCs/>
                <w:i/>
                <w:color w:val="auto"/>
              </w:rPr>
            </w:pPr>
            <w:r w:rsidRPr="00D53C5A">
              <w:rPr>
                <w:color w:val="auto"/>
              </w:rPr>
              <w:lastRenderedPageBreak/>
              <w:t>Determine if a Reduction is Necessary</w:t>
            </w:r>
            <w:r w:rsidRPr="00D53C5A">
              <w:rPr>
                <w:rFonts w:ascii="Times New Roman Bold" w:hAnsi="Times New Roman Bold"/>
                <w:color w:val="auto"/>
              </w:rPr>
              <w:br/>
            </w:r>
          </w:p>
          <w:p w14:paraId="6887667E" w14:textId="18CC8E2A" w:rsidR="007A16EC" w:rsidRPr="00D53C5A" w:rsidRDefault="007A16EC" w:rsidP="00D6278C">
            <w:pPr>
              <w:pStyle w:val="VBASlideNumber"/>
              <w:rPr>
                <w:color w:val="auto"/>
              </w:rPr>
            </w:pPr>
            <w:r w:rsidRPr="00D53C5A">
              <w:rPr>
                <w:color w:val="auto"/>
              </w:rPr>
              <w:t xml:space="preserve">Slide </w:t>
            </w:r>
            <w:r w:rsidR="00C93197">
              <w:rPr>
                <w:color w:val="auto"/>
              </w:rPr>
              <w:t>1</w:t>
            </w:r>
            <w:r w:rsidR="00236C2D">
              <w:rPr>
                <w:color w:val="auto"/>
              </w:rPr>
              <w:t>9-20</w:t>
            </w:r>
            <w:r w:rsidRPr="00D53C5A">
              <w:rPr>
                <w:color w:val="auto"/>
              </w:rPr>
              <w:br/>
            </w:r>
          </w:p>
          <w:p w14:paraId="2D73F18D" w14:textId="057A9587" w:rsidR="007A16EC" w:rsidRPr="00D53C5A" w:rsidRDefault="007A16EC" w:rsidP="00D6278C">
            <w:pPr>
              <w:pStyle w:val="VBAHandoutNumber"/>
              <w:rPr>
                <w:color w:val="auto"/>
              </w:rPr>
            </w:pPr>
            <w:r w:rsidRPr="00D53C5A">
              <w:rPr>
                <w:color w:val="auto"/>
              </w:rPr>
              <w:t xml:space="preserve">Handout </w:t>
            </w:r>
            <w:r w:rsidR="008A1B74">
              <w:rPr>
                <w:color w:val="auto"/>
              </w:rPr>
              <w:t>8-9</w:t>
            </w:r>
          </w:p>
        </w:tc>
        <w:tc>
          <w:tcPr>
            <w:tcW w:w="7217" w:type="dxa"/>
            <w:tcBorders>
              <w:top w:val="nil"/>
              <w:left w:val="nil"/>
              <w:bottom w:val="nil"/>
              <w:right w:val="nil"/>
            </w:tcBorders>
          </w:tcPr>
          <w:p w14:paraId="06CD7A23" w14:textId="022E6A65" w:rsidR="00D53C5A" w:rsidRPr="00D53C5A" w:rsidRDefault="00DC73FE" w:rsidP="00D53C5A">
            <w:pPr>
              <w:pStyle w:val="NoSpacing"/>
            </w:pPr>
            <w:r>
              <w:t>Determine if a</w:t>
            </w:r>
            <w:r w:rsidR="00D53C5A" w:rsidRPr="00D53C5A">
              <w:t xml:space="preserve"> reduction is necessary based on the following criteria: </w:t>
            </w:r>
          </w:p>
          <w:p w14:paraId="13D33B0D" w14:textId="77777777" w:rsidR="00D53C5A" w:rsidRPr="00D53C5A" w:rsidRDefault="00D53C5A" w:rsidP="00D53C5A">
            <w:pPr>
              <w:pStyle w:val="NoSpacing"/>
              <w:numPr>
                <w:ilvl w:val="0"/>
                <w:numId w:val="31"/>
              </w:numPr>
            </w:pPr>
            <w:r w:rsidRPr="00D53C5A">
              <w:t>The Veteran must receive SMC with A&amp;A</w:t>
            </w:r>
          </w:p>
          <w:p w14:paraId="298D2D41" w14:textId="77777777" w:rsidR="00D53C5A" w:rsidRPr="00D53C5A" w:rsidRDefault="00D53C5A" w:rsidP="00D53C5A">
            <w:pPr>
              <w:pStyle w:val="NoSpacing"/>
              <w:numPr>
                <w:ilvl w:val="0"/>
                <w:numId w:val="31"/>
              </w:numPr>
            </w:pPr>
            <w:r w:rsidRPr="00D53C5A">
              <w:t>The Veteran must be hospitalized at VA expense</w:t>
            </w:r>
          </w:p>
          <w:p w14:paraId="280DCDB0" w14:textId="0D67C21B" w:rsidR="00D53C5A" w:rsidRPr="00D53C5A" w:rsidRDefault="00D53C5A" w:rsidP="00D53C5A">
            <w:pPr>
              <w:pStyle w:val="NoSpacing"/>
              <w:numPr>
                <w:ilvl w:val="0"/>
                <w:numId w:val="31"/>
              </w:numPr>
            </w:pPr>
            <w:r w:rsidRPr="00D53C5A">
              <w:t xml:space="preserve">The Veteran disability may not be paraplegia involving paralysis of both lower extremities together with loss of anal and bladder sphincter control, </w:t>
            </w:r>
            <w:r w:rsidR="008D6DAC">
              <w:t xml:space="preserve">or </w:t>
            </w:r>
            <w:r w:rsidRPr="00D53C5A">
              <w:t>Hansen’s Disease</w:t>
            </w:r>
          </w:p>
          <w:p w14:paraId="34989FD2" w14:textId="77777777" w:rsidR="00D53C5A" w:rsidRPr="00D53C5A" w:rsidRDefault="00D53C5A" w:rsidP="00D53C5A">
            <w:pPr>
              <w:pStyle w:val="NoSpacing"/>
            </w:pPr>
          </w:p>
          <w:p w14:paraId="434A69A1" w14:textId="77777777" w:rsidR="00D53C5A" w:rsidRPr="00D53C5A" w:rsidRDefault="00D53C5A" w:rsidP="00D53C5A">
            <w:pPr>
              <w:pStyle w:val="NoSpacing"/>
            </w:pPr>
            <w:r w:rsidRPr="00D53C5A">
              <w:t>The latest Rating Codesheet in a Veteran’s eFolder will indicate if the Veteran is in receipt of A&amp;A as well as his or her service-connected disabilities. Additionally, the latest Rating Codesheet will indicate if the Veteran is in receipt of A&amp;A at the R-1 or R-2 level, where a reduction is necessary regardless of the disabilities involved.</w:t>
            </w:r>
          </w:p>
          <w:p w14:paraId="0EEF1E34" w14:textId="77777777" w:rsidR="00D53C5A" w:rsidRPr="00D53C5A" w:rsidRDefault="00D53C5A" w:rsidP="00D53C5A">
            <w:pPr>
              <w:pStyle w:val="NoSpacing"/>
            </w:pPr>
          </w:p>
          <w:p w14:paraId="3AED44B7" w14:textId="5070F774" w:rsidR="00D53C5A" w:rsidRDefault="00D53C5A" w:rsidP="796647D4">
            <w:pPr>
              <w:pStyle w:val="NoSpacing"/>
              <w:rPr>
                <w:i/>
                <w:iCs/>
              </w:rPr>
            </w:pPr>
            <w:r w:rsidRPr="796647D4">
              <w:rPr>
                <w:i/>
                <w:iCs/>
              </w:rPr>
              <w:t xml:space="preserve">Show the trainees the </w:t>
            </w:r>
            <w:r w:rsidR="08C1732D" w:rsidRPr="796647D4">
              <w:rPr>
                <w:i/>
                <w:iCs/>
              </w:rPr>
              <w:t xml:space="preserve">two </w:t>
            </w:r>
            <w:r w:rsidRPr="796647D4">
              <w:rPr>
                <w:i/>
                <w:iCs/>
              </w:rPr>
              <w:t>Codesheet examples located in both the PowerPoint and Handout.</w:t>
            </w:r>
          </w:p>
          <w:p w14:paraId="540678C7" w14:textId="3B71F72D" w:rsidR="00F242D4" w:rsidRPr="00D53C5A" w:rsidRDefault="00F242D4" w:rsidP="00D53C5A">
            <w:pPr>
              <w:pStyle w:val="NoSpacing"/>
              <w:rPr>
                <w:i/>
                <w:iCs/>
              </w:rPr>
            </w:pPr>
          </w:p>
        </w:tc>
      </w:tr>
      <w:tr w:rsidR="00F242D4" w14:paraId="6D01371E" w14:textId="77777777" w:rsidTr="796647D4">
        <w:trPr>
          <w:trHeight w:val="212"/>
        </w:trPr>
        <w:tc>
          <w:tcPr>
            <w:tcW w:w="2560" w:type="dxa"/>
            <w:tcBorders>
              <w:top w:val="nil"/>
              <w:left w:val="nil"/>
              <w:bottom w:val="nil"/>
              <w:right w:val="nil"/>
            </w:tcBorders>
          </w:tcPr>
          <w:p w14:paraId="12E39608" w14:textId="77777777" w:rsidR="00F242D4" w:rsidRPr="0064420D" w:rsidRDefault="00F242D4" w:rsidP="00F242D4">
            <w:pPr>
              <w:pStyle w:val="VBALevel2Heading"/>
              <w:rPr>
                <w:color w:val="auto"/>
              </w:rPr>
            </w:pPr>
            <w:r w:rsidRPr="0064420D">
              <w:rPr>
                <w:color w:val="auto"/>
              </w:rPr>
              <w:t>If a Reduction is Not Necessary</w:t>
            </w:r>
            <w:r w:rsidRPr="0064420D">
              <w:rPr>
                <w:color w:val="auto"/>
              </w:rPr>
              <w:br/>
            </w:r>
          </w:p>
          <w:p w14:paraId="0D835F06" w14:textId="1E165731" w:rsidR="00F242D4" w:rsidRPr="00F242D4" w:rsidRDefault="00F242D4" w:rsidP="00F242D4">
            <w:pPr>
              <w:pStyle w:val="VBASlideNumber"/>
              <w:rPr>
                <w:color w:val="auto"/>
              </w:rPr>
            </w:pPr>
            <w:r w:rsidRPr="0064420D">
              <w:rPr>
                <w:color w:val="auto"/>
              </w:rPr>
              <w:t xml:space="preserve">Slide </w:t>
            </w:r>
            <w:r w:rsidR="00236C2D">
              <w:rPr>
                <w:color w:val="auto"/>
              </w:rPr>
              <w:t>21</w:t>
            </w:r>
            <w:r w:rsidRPr="0064420D">
              <w:rPr>
                <w:color w:val="auto"/>
              </w:rPr>
              <w:br/>
            </w:r>
            <w:r w:rsidRPr="00F242D4">
              <w:rPr>
                <w:color w:val="auto"/>
              </w:rPr>
              <w:t xml:space="preserve">Handout </w:t>
            </w:r>
            <w:r w:rsidR="008A1B74">
              <w:rPr>
                <w:color w:val="auto"/>
              </w:rPr>
              <w:t>9</w:t>
            </w:r>
          </w:p>
        </w:tc>
        <w:tc>
          <w:tcPr>
            <w:tcW w:w="7217" w:type="dxa"/>
            <w:tcBorders>
              <w:top w:val="nil"/>
              <w:left w:val="nil"/>
              <w:bottom w:val="nil"/>
              <w:right w:val="nil"/>
            </w:tcBorders>
          </w:tcPr>
          <w:p w14:paraId="4EC09170" w14:textId="77777777" w:rsidR="00236C2D" w:rsidRDefault="00236C2D" w:rsidP="00F242D4">
            <w:pPr>
              <w:pStyle w:val="NoSpacing"/>
            </w:pPr>
          </w:p>
          <w:p w14:paraId="55B9D013" w14:textId="209FDB66" w:rsidR="00F242D4" w:rsidRPr="0064420D" w:rsidRDefault="00F242D4" w:rsidP="00F242D4">
            <w:pPr>
              <w:pStyle w:val="NoSpacing"/>
            </w:pPr>
            <w:r w:rsidRPr="0064420D">
              <w:t xml:space="preserve">If </w:t>
            </w:r>
            <w:r w:rsidR="00236C2D">
              <w:t xml:space="preserve">a </w:t>
            </w:r>
            <w:r w:rsidRPr="0064420D">
              <w:t>reduction is not necessary:</w:t>
            </w:r>
          </w:p>
          <w:p w14:paraId="0F6A66CF" w14:textId="77777777" w:rsidR="00236C2D" w:rsidRPr="00236C2D" w:rsidRDefault="00236C2D" w:rsidP="00236C2D">
            <w:pPr>
              <w:pStyle w:val="NoSpacing"/>
              <w:numPr>
                <w:ilvl w:val="0"/>
                <w:numId w:val="36"/>
              </w:numPr>
            </w:pPr>
            <w:r w:rsidRPr="00236C2D">
              <w:t>Clear the EP 330</w:t>
            </w:r>
          </w:p>
          <w:p w14:paraId="7FF6CCCC" w14:textId="77777777" w:rsidR="00236C2D" w:rsidRPr="00236C2D" w:rsidRDefault="00236C2D" w:rsidP="00236C2D">
            <w:pPr>
              <w:pStyle w:val="NoSpacing"/>
              <w:numPr>
                <w:ilvl w:val="0"/>
                <w:numId w:val="36"/>
              </w:numPr>
            </w:pPr>
            <w:r w:rsidRPr="00236C2D">
              <w:t>Enter a VBMS note explaining why no adjustment was necessary</w:t>
            </w:r>
          </w:p>
          <w:p w14:paraId="3A1BA9F3" w14:textId="77777777" w:rsidR="00236C2D" w:rsidRPr="00236C2D" w:rsidRDefault="00236C2D" w:rsidP="00236C2D">
            <w:pPr>
              <w:pStyle w:val="NoSpacing"/>
              <w:numPr>
                <w:ilvl w:val="0"/>
                <w:numId w:val="36"/>
              </w:numPr>
            </w:pPr>
            <w:r w:rsidRPr="00236C2D">
              <w:t>Take no further action</w:t>
            </w:r>
          </w:p>
          <w:p w14:paraId="69E78199" w14:textId="77777777" w:rsidR="00F242D4" w:rsidRDefault="00F242D4" w:rsidP="00F242D4">
            <w:pPr>
              <w:pStyle w:val="NoSpacing"/>
              <w:ind w:left="360"/>
            </w:pPr>
          </w:p>
          <w:p w14:paraId="03E11577" w14:textId="08E8E6B6" w:rsidR="00F242D4" w:rsidRPr="00D46FD3" w:rsidRDefault="00F242D4" w:rsidP="00F242D4">
            <w:pPr>
              <w:pStyle w:val="NoSpacing"/>
              <w:ind w:left="360"/>
            </w:pPr>
          </w:p>
        </w:tc>
      </w:tr>
      <w:tr w:rsidR="00F242D4" w14:paraId="0ACA324D" w14:textId="77777777" w:rsidTr="796647D4">
        <w:trPr>
          <w:trHeight w:val="212"/>
        </w:trPr>
        <w:tc>
          <w:tcPr>
            <w:tcW w:w="2560" w:type="dxa"/>
            <w:tcBorders>
              <w:top w:val="nil"/>
              <w:left w:val="nil"/>
              <w:bottom w:val="nil"/>
              <w:right w:val="nil"/>
            </w:tcBorders>
          </w:tcPr>
          <w:p w14:paraId="153CCFBE" w14:textId="59DA0211" w:rsidR="00F242D4" w:rsidRPr="00D6278C" w:rsidRDefault="00F242D4" w:rsidP="00F242D4">
            <w:pPr>
              <w:pStyle w:val="VBALevel2Heading"/>
              <w:rPr>
                <w:bCs/>
                <w:i/>
                <w:color w:val="auto"/>
              </w:rPr>
            </w:pPr>
            <w:r w:rsidRPr="00F242D4">
              <w:rPr>
                <w:color w:val="auto"/>
              </w:rPr>
              <w:t>If a Reduction is Necessary –</w:t>
            </w:r>
            <w:r w:rsidRPr="00D6278C">
              <w:rPr>
                <w:color w:val="auto"/>
              </w:rPr>
              <w:t xml:space="preserve"> Notice of Proposed Adverse Action</w:t>
            </w:r>
            <w:r w:rsidRPr="00D6278C">
              <w:rPr>
                <w:rFonts w:ascii="Times New Roman Bold" w:hAnsi="Times New Roman Bold"/>
                <w:color w:val="auto"/>
              </w:rPr>
              <w:br/>
            </w:r>
          </w:p>
          <w:p w14:paraId="58FA7A8C" w14:textId="68F30B4C" w:rsidR="00F242D4" w:rsidRPr="00D6278C" w:rsidRDefault="00F242D4" w:rsidP="00F242D4">
            <w:pPr>
              <w:pStyle w:val="VBASlideNumber"/>
              <w:rPr>
                <w:color w:val="auto"/>
              </w:rPr>
            </w:pPr>
            <w:r w:rsidRPr="00D6278C">
              <w:rPr>
                <w:color w:val="auto"/>
              </w:rPr>
              <w:t xml:space="preserve">Slide </w:t>
            </w:r>
            <w:r>
              <w:rPr>
                <w:color w:val="auto"/>
              </w:rPr>
              <w:t>2</w:t>
            </w:r>
            <w:r w:rsidR="002001AF">
              <w:rPr>
                <w:color w:val="auto"/>
              </w:rPr>
              <w:t>2-23</w:t>
            </w:r>
          </w:p>
          <w:p w14:paraId="1C3C347D" w14:textId="0284F81E" w:rsidR="00F242D4" w:rsidRDefault="00F242D4" w:rsidP="00F242D4">
            <w:pPr>
              <w:pStyle w:val="VBAHandoutNumber"/>
            </w:pPr>
            <w:r w:rsidRPr="00D6278C">
              <w:rPr>
                <w:color w:val="auto"/>
              </w:rPr>
              <w:t xml:space="preserve">Handout </w:t>
            </w:r>
            <w:r w:rsidR="008A1B74">
              <w:rPr>
                <w:color w:val="auto"/>
              </w:rPr>
              <w:t>9</w:t>
            </w:r>
          </w:p>
        </w:tc>
        <w:tc>
          <w:tcPr>
            <w:tcW w:w="7217" w:type="dxa"/>
            <w:tcBorders>
              <w:top w:val="nil"/>
              <w:left w:val="nil"/>
              <w:bottom w:val="nil"/>
              <w:right w:val="nil"/>
            </w:tcBorders>
          </w:tcPr>
          <w:p w14:paraId="1827E679" w14:textId="77777777" w:rsidR="00F242D4" w:rsidRPr="00D46FD3" w:rsidRDefault="00F242D4" w:rsidP="0046135F">
            <w:pPr>
              <w:pStyle w:val="NoSpacing"/>
            </w:pPr>
            <w:r w:rsidRPr="00D46FD3">
              <w:t>If the reduction is necessary:</w:t>
            </w:r>
          </w:p>
          <w:p w14:paraId="24760A74" w14:textId="080DBF3A" w:rsidR="00F242D4" w:rsidRDefault="0A848AEC" w:rsidP="00F242D4">
            <w:pPr>
              <w:pStyle w:val="NoSpacing"/>
              <w:numPr>
                <w:ilvl w:val="0"/>
                <w:numId w:val="32"/>
              </w:numPr>
              <w:ind w:left="1080"/>
            </w:pPr>
            <w:r>
              <w:t xml:space="preserve">Change the EP 330 to an EP 320 – </w:t>
            </w:r>
            <w:r w:rsidRPr="796647D4">
              <w:rPr>
                <w:i/>
                <w:iCs/>
              </w:rPr>
              <w:t>Review Due to Hospitalization</w:t>
            </w:r>
            <w:r>
              <w:t xml:space="preserve"> and clear </w:t>
            </w:r>
            <w:r w:rsidR="22360E05">
              <w:t>the EP 320</w:t>
            </w:r>
            <w:r>
              <w:t>.</w:t>
            </w:r>
          </w:p>
          <w:p w14:paraId="12AE015B" w14:textId="77777777" w:rsidR="00F242D4" w:rsidRPr="00D46FD3" w:rsidRDefault="00F242D4" w:rsidP="00F242D4">
            <w:pPr>
              <w:pStyle w:val="NoSpacing"/>
              <w:numPr>
                <w:ilvl w:val="0"/>
                <w:numId w:val="32"/>
              </w:numPr>
              <w:ind w:left="1080"/>
            </w:pPr>
            <w:r w:rsidRPr="00D46FD3">
              <w:t xml:space="preserve">Establish an EP 600 </w:t>
            </w:r>
            <w:r>
              <w:t>– Hospital Adjustment</w:t>
            </w:r>
          </w:p>
          <w:p w14:paraId="3876C2D2" w14:textId="4E7ED237" w:rsidR="00F242D4" w:rsidRPr="00D46FD3" w:rsidRDefault="00F242D4" w:rsidP="00F242D4">
            <w:pPr>
              <w:pStyle w:val="NoSpacing"/>
              <w:numPr>
                <w:ilvl w:val="0"/>
                <w:numId w:val="32"/>
              </w:numPr>
              <w:ind w:left="1080"/>
            </w:pPr>
            <w:r>
              <w:t>Prepare notice of proposed adverse action (due process) – send one copy to</w:t>
            </w:r>
            <w:r w:rsidRPr="00D46FD3">
              <w:t xml:space="preserve"> the institutio</w:t>
            </w:r>
            <w:r>
              <w:t>n where the Veteran is hospitalized and</w:t>
            </w:r>
            <w:r w:rsidRPr="00D46FD3">
              <w:t xml:space="preserve"> </w:t>
            </w:r>
            <w:r>
              <w:t>an</w:t>
            </w:r>
            <w:r w:rsidRPr="00D46FD3">
              <w:t>other</w:t>
            </w:r>
            <w:r>
              <w:t xml:space="preserve"> copy</w:t>
            </w:r>
            <w:r w:rsidRPr="00D46FD3">
              <w:t xml:space="preserve"> to the V</w:t>
            </w:r>
            <w:r>
              <w:t>eteran’s address of record</w:t>
            </w:r>
          </w:p>
          <w:p w14:paraId="3F1CC60F" w14:textId="77777777" w:rsidR="00F242D4" w:rsidRPr="00D46FD3" w:rsidRDefault="00F242D4" w:rsidP="00F242D4">
            <w:pPr>
              <w:pStyle w:val="NoSpacing"/>
              <w:numPr>
                <w:ilvl w:val="0"/>
                <w:numId w:val="32"/>
              </w:numPr>
              <w:ind w:left="1080"/>
            </w:pPr>
            <w:r w:rsidRPr="00D46FD3">
              <w:t>Set suspense for 65 days</w:t>
            </w:r>
          </w:p>
          <w:p w14:paraId="4DE70A23" w14:textId="7CA9CCD9" w:rsidR="00F242D4" w:rsidRPr="00DE042B" w:rsidRDefault="00F242D4" w:rsidP="00F242D4">
            <w:pPr>
              <w:pStyle w:val="NoSpacing"/>
              <w:numPr>
                <w:ilvl w:val="0"/>
                <w:numId w:val="32"/>
              </w:numPr>
              <w:ind w:left="1080"/>
            </w:pPr>
            <w:r>
              <w:t xml:space="preserve">When due process has expired, reduce the SMC to </w:t>
            </w:r>
            <w:r w:rsidR="00DA73A1" w:rsidRPr="00FC43E9">
              <w:t xml:space="preserve">the </w:t>
            </w:r>
            <w:r w:rsidR="00DA73A1" w:rsidRPr="00AE2673">
              <w:t>Housebound or other appropriate hospitalized rate</w:t>
            </w:r>
          </w:p>
          <w:p w14:paraId="337CAEA4" w14:textId="77777777" w:rsidR="00F242D4" w:rsidRDefault="00F242D4" w:rsidP="00F242D4">
            <w:pPr>
              <w:pStyle w:val="NoSpacing"/>
            </w:pPr>
          </w:p>
          <w:p w14:paraId="51449FD2" w14:textId="77777777" w:rsidR="00F242D4" w:rsidRDefault="00F242D4" w:rsidP="0046135F">
            <w:pPr>
              <w:pStyle w:val="NoSpacing"/>
            </w:pPr>
            <w:r>
              <w:t xml:space="preserve">All notices of proposed adverse action for hospitalization must include the following statement, either at the bottom of the notice of proposed adverse action, or on an attached </w:t>
            </w:r>
            <w:r w:rsidRPr="009063E1">
              <w:rPr>
                <w:i/>
                <w:iCs/>
              </w:rPr>
              <w:t>VA Form 21-4138, Statement in Support of Claim</w:t>
            </w:r>
            <w:r>
              <w:t xml:space="preserve">: </w:t>
            </w:r>
          </w:p>
          <w:p w14:paraId="50B417C0" w14:textId="77777777" w:rsidR="00F242D4" w:rsidRDefault="00F242D4" w:rsidP="00F242D4">
            <w:pPr>
              <w:pStyle w:val="NoSpacing"/>
            </w:pPr>
          </w:p>
          <w:p w14:paraId="3C7201E6" w14:textId="77777777" w:rsidR="002316BD" w:rsidRPr="002316BD" w:rsidRDefault="00F242D4" w:rsidP="002316BD">
            <w:pPr>
              <w:pStyle w:val="NoSpacing"/>
              <w:ind w:left="720"/>
              <w:rPr>
                <w:i/>
                <w:iCs/>
                <w:color w:val="000000"/>
                <w:kern w:val="24"/>
              </w:rPr>
            </w:pPr>
            <w:r w:rsidRPr="009063E1">
              <w:rPr>
                <w:i/>
                <w:color w:val="000000"/>
                <w:kern w:val="24"/>
                <w:szCs w:val="24"/>
              </w:rPr>
              <w:t xml:space="preserve">I was admitted to the </w:t>
            </w:r>
            <w:r w:rsidRPr="009063E1">
              <w:rPr>
                <w:b/>
                <w:bCs/>
                <w:i/>
                <w:color w:val="000000"/>
                <w:kern w:val="24"/>
                <w:szCs w:val="24"/>
              </w:rPr>
              <w:t>[hospital’s name]</w:t>
            </w:r>
            <w:r w:rsidRPr="009063E1">
              <w:rPr>
                <w:i/>
                <w:color w:val="000000"/>
                <w:kern w:val="24"/>
                <w:szCs w:val="24"/>
              </w:rPr>
              <w:t xml:space="preserve"> on </w:t>
            </w:r>
            <w:r w:rsidRPr="009063E1">
              <w:rPr>
                <w:b/>
                <w:bCs/>
                <w:i/>
                <w:color w:val="000000"/>
                <w:kern w:val="24"/>
                <w:szCs w:val="24"/>
              </w:rPr>
              <w:t>[admission date]</w:t>
            </w:r>
            <w:r w:rsidRPr="009063E1">
              <w:rPr>
                <w:i/>
                <w:color w:val="000000"/>
                <w:kern w:val="24"/>
                <w:szCs w:val="24"/>
              </w:rPr>
              <w:t xml:space="preserve">. </w:t>
            </w:r>
            <w:r w:rsidR="002316BD" w:rsidRPr="002316BD">
              <w:rPr>
                <w:i/>
                <w:iCs/>
                <w:color w:val="000000"/>
                <w:kern w:val="24"/>
              </w:rPr>
              <w:t>Please take action without awaiting expiration of the due process period to reduce my payments to the proper rate authorized by law.</w:t>
            </w:r>
          </w:p>
          <w:p w14:paraId="20566331" w14:textId="7CBFAF11" w:rsidR="00F242D4" w:rsidRPr="009E13BC" w:rsidRDefault="00F242D4" w:rsidP="00F242D4">
            <w:pPr>
              <w:pStyle w:val="NoSpacing"/>
              <w:ind w:left="720"/>
              <w:rPr>
                <w:i/>
                <w:color w:val="000000"/>
                <w:kern w:val="24"/>
              </w:rPr>
            </w:pPr>
          </w:p>
          <w:p w14:paraId="28000023" w14:textId="18125EDC" w:rsidR="00F242D4" w:rsidRPr="009063E1" w:rsidRDefault="00F242D4" w:rsidP="00F242D4">
            <w:pPr>
              <w:pStyle w:val="NoSpacing"/>
              <w:ind w:left="720"/>
              <w:rPr>
                <w:i/>
                <w:szCs w:val="24"/>
              </w:rPr>
            </w:pPr>
          </w:p>
          <w:p w14:paraId="2311FAF6" w14:textId="77777777" w:rsidR="00F242D4" w:rsidRDefault="00F242D4" w:rsidP="00F242D4">
            <w:pPr>
              <w:pStyle w:val="NoSpacing"/>
              <w:rPr>
                <w:color w:val="000000"/>
                <w:kern w:val="24"/>
                <w:szCs w:val="24"/>
              </w:rPr>
            </w:pPr>
          </w:p>
          <w:p w14:paraId="03D56458" w14:textId="13CDEB1F" w:rsidR="00F242D4" w:rsidRDefault="00F242D4" w:rsidP="00F242D4">
            <w:pPr>
              <w:pStyle w:val="NoSpacing"/>
              <w:ind w:left="360"/>
              <w:rPr>
                <w:color w:val="000000"/>
                <w:kern w:val="24"/>
                <w:szCs w:val="24"/>
              </w:rPr>
            </w:pPr>
            <w:r w:rsidRPr="00DE042B">
              <w:rPr>
                <w:color w:val="000000"/>
                <w:kern w:val="24"/>
                <w:szCs w:val="24"/>
              </w:rPr>
              <w:t xml:space="preserve">Request the Veteran sign and return the notice or form. </w:t>
            </w:r>
          </w:p>
          <w:p w14:paraId="2C77478E" w14:textId="77777777" w:rsidR="00F242D4" w:rsidRDefault="00F242D4" w:rsidP="00F242D4">
            <w:pPr>
              <w:pStyle w:val="NoSpacing"/>
              <w:ind w:left="360"/>
              <w:rPr>
                <w:color w:val="000000"/>
                <w:kern w:val="24"/>
                <w:szCs w:val="24"/>
              </w:rPr>
            </w:pPr>
          </w:p>
          <w:p w14:paraId="7700E647" w14:textId="1668F9B8" w:rsidR="00F242D4" w:rsidRPr="006B16E0" w:rsidRDefault="00F242D4" w:rsidP="00F242D4">
            <w:pPr>
              <w:pStyle w:val="NoSpacing"/>
              <w:ind w:left="360"/>
            </w:pPr>
            <w:r>
              <w:t>When either the 65-</w:t>
            </w:r>
            <w:r w:rsidRPr="00D46FD3">
              <w:t xml:space="preserve">day due process period has expired or the Veteran has requested action, reduce </w:t>
            </w:r>
            <w:r>
              <w:t>the</w:t>
            </w:r>
            <w:r w:rsidRPr="00D46FD3">
              <w:t xml:space="preserve"> compensation to </w:t>
            </w:r>
            <w:r w:rsidR="00DA73A1" w:rsidRPr="00FC43E9">
              <w:t xml:space="preserve">the </w:t>
            </w:r>
            <w:r w:rsidR="00DA73A1" w:rsidRPr="00AE2673">
              <w:t xml:space="preserve">Housebound or other appropriate hospitalized rate </w:t>
            </w:r>
            <w:r w:rsidRPr="00D46FD3">
              <w:t>immediately.</w:t>
            </w:r>
          </w:p>
          <w:p w14:paraId="788F2DDF" w14:textId="77777777" w:rsidR="00F242D4" w:rsidRDefault="00F242D4" w:rsidP="00F242D4">
            <w:pPr>
              <w:pStyle w:val="NoSpacing"/>
            </w:pPr>
          </w:p>
          <w:p w14:paraId="4CB65AE7" w14:textId="69997EE7" w:rsidR="00F242D4" w:rsidRDefault="00F242D4" w:rsidP="00F242D4">
            <w:pPr>
              <w:pStyle w:val="NoSpacing"/>
              <w:ind w:left="360"/>
            </w:pPr>
            <w:r w:rsidRPr="005A53DF">
              <w:rPr>
                <w:i/>
                <w:iCs/>
              </w:rPr>
              <w:t>Note:</w:t>
            </w:r>
            <w:r>
              <w:t xml:space="preserve"> See Attachment E: Due Process Letter – PCGL PP4, for an example letter</w:t>
            </w:r>
            <w:r w:rsidR="0046135F">
              <w:t>.</w:t>
            </w:r>
          </w:p>
        </w:tc>
      </w:tr>
      <w:tr w:rsidR="00F242D4" w14:paraId="6741FBCA" w14:textId="77777777" w:rsidTr="796647D4">
        <w:trPr>
          <w:trHeight w:val="10710"/>
        </w:trPr>
        <w:tc>
          <w:tcPr>
            <w:tcW w:w="2560" w:type="dxa"/>
            <w:tcBorders>
              <w:top w:val="nil"/>
              <w:left w:val="nil"/>
              <w:bottom w:val="nil"/>
              <w:right w:val="nil"/>
            </w:tcBorders>
          </w:tcPr>
          <w:p w14:paraId="335ECE5D" w14:textId="366B7AD1" w:rsidR="00F242D4" w:rsidRPr="00D6278C" w:rsidRDefault="00F242D4" w:rsidP="00F242D4">
            <w:pPr>
              <w:pStyle w:val="VBALevel2Heading"/>
              <w:rPr>
                <w:bCs/>
                <w:i/>
                <w:color w:val="auto"/>
              </w:rPr>
            </w:pPr>
            <w:r w:rsidRPr="00D6278C">
              <w:rPr>
                <w:color w:val="auto"/>
              </w:rPr>
              <w:lastRenderedPageBreak/>
              <w:t>VBMS-A Steps for Reduction</w:t>
            </w:r>
            <w:r w:rsidRPr="00D6278C">
              <w:rPr>
                <w:rFonts w:ascii="Times New Roman Bold" w:hAnsi="Times New Roman Bold"/>
                <w:color w:val="auto"/>
              </w:rPr>
              <w:br/>
            </w:r>
          </w:p>
          <w:p w14:paraId="571F9489" w14:textId="65EFECD0" w:rsidR="00F242D4" w:rsidRPr="00D6278C" w:rsidRDefault="00F242D4" w:rsidP="00F242D4">
            <w:pPr>
              <w:pStyle w:val="VBASlideNumber"/>
              <w:rPr>
                <w:color w:val="auto"/>
              </w:rPr>
            </w:pPr>
            <w:r w:rsidRPr="00D6278C">
              <w:rPr>
                <w:color w:val="auto"/>
              </w:rPr>
              <w:t xml:space="preserve">Slide </w:t>
            </w:r>
            <w:r>
              <w:rPr>
                <w:color w:val="auto"/>
              </w:rPr>
              <w:t>2</w:t>
            </w:r>
            <w:r w:rsidR="002001AF">
              <w:rPr>
                <w:color w:val="auto"/>
              </w:rPr>
              <w:t>4</w:t>
            </w:r>
            <w:r>
              <w:rPr>
                <w:color w:val="auto"/>
              </w:rPr>
              <w:t>-3</w:t>
            </w:r>
            <w:r w:rsidR="002001AF">
              <w:rPr>
                <w:color w:val="auto"/>
              </w:rPr>
              <w:t>8</w:t>
            </w:r>
            <w:r w:rsidRPr="00D6278C">
              <w:rPr>
                <w:color w:val="auto"/>
              </w:rPr>
              <w:br/>
            </w:r>
          </w:p>
          <w:p w14:paraId="719221EF" w14:textId="5BA52630" w:rsidR="00F242D4" w:rsidRDefault="00F242D4" w:rsidP="00F242D4">
            <w:pPr>
              <w:pStyle w:val="VBAHandoutNumber"/>
            </w:pPr>
            <w:r w:rsidRPr="00D6278C">
              <w:rPr>
                <w:color w:val="auto"/>
              </w:rPr>
              <w:t xml:space="preserve">Handout </w:t>
            </w:r>
            <w:r w:rsidR="008A1B74">
              <w:rPr>
                <w:color w:val="auto"/>
              </w:rPr>
              <w:t>10-11</w:t>
            </w:r>
          </w:p>
        </w:tc>
        <w:tc>
          <w:tcPr>
            <w:tcW w:w="7217" w:type="dxa"/>
            <w:tcBorders>
              <w:top w:val="nil"/>
              <w:left w:val="nil"/>
              <w:bottom w:val="nil"/>
              <w:right w:val="nil"/>
            </w:tcBorders>
          </w:tcPr>
          <w:p w14:paraId="4091D6F1" w14:textId="20E1A754" w:rsidR="00F242D4" w:rsidRPr="00D6278C" w:rsidRDefault="00F242D4" w:rsidP="00F242D4">
            <w:pPr>
              <w:pStyle w:val="NoSpacing"/>
              <w:rPr>
                <w:i/>
                <w:iCs/>
              </w:rPr>
            </w:pPr>
            <w:r w:rsidRPr="00D6278C">
              <w:rPr>
                <w:i/>
                <w:iCs/>
              </w:rPr>
              <w:t>Following along with the screen shots in the PowerPoint presentation, discuss the following steps with the trainees.</w:t>
            </w:r>
          </w:p>
          <w:p w14:paraId="454E4EAF" w14:textId="77777777" w:rsidR="00F242D4" w:rsidRDefault="00F242D4" w:rsidP="00F242D4">
            <w:pPr>
              <w:pStyle w:val="NoSpacing"/>
              <w:ind w:left="390"/>
            </w:pPr>
          </w:p>
          <w:p w14:paraId="3E1CD3D6" w14:textId="35EFA309" w:rsidR="00F242D4" w:rsidRDefault="00F242D4" w:rsidP="0046135F">
            <w:pPr>
              <w:pStyle w:val="NoSpacing"/>
            </w:pPr>
            <w:r>
              <w:t xml:space="preserve">From the </w:t>
            </w:r>
            <w:r w:rsidRPr="00D6278C">
              <w:rPr>
                <w:b/>
                <w:bCs/>
              </w:rPr>
              <w:t>Record Decisions</w:t>
            </w:r>
            <w:r>
              <w:t xml:space="preserve"> screen, click on the </w:t>
            </w:r>
            <w:r w:rsidRPr="00D6278C">
              <w:rPr>
                <w:b/>
                <w:bCs/>
              </w:rPr>
              <w:t>Institutionalizations</w:t>
            </w:r>
            <w:r>
              <w:t xml:space="preserve"> tab.</w:t>
            </w:r>
          </w:p>
          <w:p w14:paraId="616AD9D9" w14:textId="77777777" w:rsidR="00F242D4" w:rsidRDefault="00F242D4" w:rsidP="00F242D4">
            <w:pPr>
              <w:pStyle w:val="NoSpacing"/>
              <w:ind w:left="360"/>
            </w:pPr>
          </w:p>
          <w:p w14:paraId="46C775F8" w14:textId="43990BEA" w:rsidR="00F242D4" w:rsidRDefault="00F242D4" w:rsidP="0046135F">
            <w:pPr>
              <w:pStyle w:val="NoSpacing"/>
            </w:pPr>
            <w:r>
              <w:t>The</w:t>
            </w:r>
            <w:r w:rsidRPr="005304CF">
              <w:t xml:space="preserve"> first screen displayed is the Institutionalizations screen where information regarding the type, location, and date of institutionalization can be recorded.</w:t>
            </w:r>
          </w:p>
          <w:p w14:paraId="6D05987D" w14:textId="77777777" w:rsidR="00F242D4" w:rsidRPr="005304CF" w:rsidRDefault="00F242D4" w:rsidP="00F242D4">
            <w:pPr>
              <w:pStyle w:val="NoSpacing"/>
              <w:ind w:left="360"/>
            </w:pPr>
          </w:p>
          <w:p w14:paraId="0AB7D4BF" w14:textId="77777777" w:rsidR="00F242D4" w:rsidRPr="00826218" w:rsidRDefault="00F242D4" w:rsidP="00F242D4">
            <w:pPr>
              <w:pStyle w:val="NoSpacing"/>
              <w:numPr>
                <w:ilvl w:val="0"/>
                <w:numId w:val="33"/>
              </w:numPr>
              <w:ind w:left="1080"/>
            </w:pPr>
            <w:r>
              <w:t>C</w:t>
            </w:r>
            <w:r w:rsidRPr="00826218">
              <w:t xml:space="preserve">lick </w:t>
            </w:r>
            <w:r w:rsidRPr="00AB7039">
              <w:rPr>
                <w:b/>
                <w:bCs/>
              </w:rPr>
              <w:t>Add</w:t>
            </w:r>
          </w:p>
          <w:p w14:paraId="49695510" w14:textId="77777777" w:rsidR="00F242D4" w:rsidRPr="00826218" w:rsidRDefault="00F242D4" w:rsidP="00F242D4">
            <w:pPr>
              <w:pStyle w:val="NoSpacing"/>
              <w:numPr>
                <w:ilvl w:val="0"/>
                <w:numId w:val="33"/>
              </w:numPr>
              <w:ind w:left="1080"/>
            </w:pPr>
            <w:r w:rsidRPr="00826218">
              <w:t xml:space="preserve">Select the </w:t>
            </w:r>
            <w:r w:rsidRPr="00AB7039">
              <w:rPr>
                <w:b/>
                <w:bCs/>
              </w:rPr>
              <w:t>Institution Type/Event</w:t>
            </w:r>
          </w:p>
          <w:p w14:paraId="68F1310F" w14:textId="77777777" w:rsidR="00F242D4" w:rsidRPr="00826218" w:rsidRDefault="00F242D4" w:rsidP="00F242D4">
            <w:pPr>
              <w:pStyle w:val="NoSpacing"/>
              <w:numPr>
                <w:ilvl w:val="0"/>
                <w:numId w:val="33"/>
              </w:numPr>
              <w:ind w:left="1080"/>
            </w:pPr>
            <w:r w:rsidRPr="00826218">
              <w:t xml:space="preserve">For VA hospitalizations, select the </w:t>
            </w:r>
            <w:r w:rsidRPr="00AB7039">
              <w:rPr>
                <w:b/>
                <w:bCs/>
              </w:rPr>
              <w:t>State</w:t>
            </w:r>
            <w:r w:rsidRPr="00826218">
              <w:t xml:space="preserve"> in which the Veteran is hospitalized</w:t>
            </w:r>
          </w:p>
          <w:p w14:paraId="07F3FC05" w14:textId="77777777" w:rsidR="00F242D4" w:rsidRPr="00826218" w:rsidRDefault="00F242D4" w:rsidP="00F242D4">
            <w:pPr>
              <w:pStyle w:val="NoSpacing"/>
              <w:numPr>
                <w:ilvl w:val="0"/>
                <w:numId w:val="33"/>
              </w:numPr>
              <w:ind w:left="1080"/>
            </w:pPr>
            <w:r w:rsidRPr="00826218">
              <w:t xml:space="preserve">Select the </w:t>
            </w:r>
            <w:r w:rsidRPr="00AB7039">
              <w:rPr>
                <w:b/>
                <w:bCs/>
              </w:rPr>
              <w:t>VHA Facility</w:t>
            </w:r>
          </w:p>
          <w:p w14:paraId="3618110D" w14:textId="77777777" w:rsidR="00F242D4" w:rsidRPr="00826218" w:rsidRDefault="00F242D4" w:rsidP="00F242D4">
            <w:pPr>
              <w:pStyle w:val="NoSpacing"/>
              <w:numPr>
                <w:ilvl w:val="0"/>
                <w:numId w:val="33"/>
              </w:numPr>
              <w:ind w:left="1080"/>
            </w:pPr>
            <w:r w:rsidRPr="00826218">
              <w:t xml:space="preserve">The </w:t>
            </w:r>
            <w:r w:rsidRPr="00AB7039">
              <w:rPr>
                <w:b/>
                <w:bCs/>
              </w:rPr>
              <w:t>Institution</w:t>
            </w:r>
            <w:r w:rsidRPr="00826218">
              <w:t xml:space="preserve"> name will be system populated for VHA admission</w:t>
            </w:r>
          </w:p>
          <w:p w14:paraId="5452F344" w14:textId="77777777" w:rsidR="00F242D4" w:rsidRPr="00826218" w:rsidRDefault="00F242D4" w:rsidP="00F242D4">
            <w:pPr>
              <w:pStyle w:val="NoSpacing"/>
              <w:numPr>
                <w:ilvl w:val="0"/>
                <w:numId w:val="33"/>
              </w:numPr>
              <w:ind w:left="1080"/>
            </w:pPr>
            <w:r w:rsidRPr="00826218">
              <w:t xml:space="preserve">Enter the </w:t>
            </w:r>
            <w:r w:rsidRPr="00AB7039">
              <w:rPr>
                <w:b/>
                <w:bCs/>
              </w:rPr>
              <w:t>From</w:t>
            </w:r>
            <w:r w:rsidRPr="00826218">
              <w:t xml:space="preserve"> and </w:t>
            </w:r>
            <w:r w:rsidRPr="00AB7039">
              <w:rPr>
                <w:b/>
                <w:bCs/>
              </w:rPr>
              <w:t>To</w:t>
            </w:r>
            <w:r w:rsidRPr="00826218">
              <w:t xml:space="preserve"> </w:t>
            </w:r>
            <w:r>
              <w:t>d</w:t>
            </w:r>
            <w:r w:rsidRPr="00826218">
              <w:t>ates as necessary</w:t>
            </w:r>
          </w:p>
          <w:p w14:paraId="0D4B65DA" w14:textId="77777777" w:rsidR="00F242D4" w:rsidRPr="00826218" w:rsidRDefault="00F242D4" w:rsidP="00F242D4">
            <w:pPr>
              <w:pStyle w:val="NoSpacing"/>
              <w:numPr>
                <w:ilvl w:val="0"/>
                <w:numId w:val="33"/>
              </w:numPr>
              <w:ind w:left="1080"/>
            </w:pPr>
            <w:r>
              <w:t xml:space="preserve">Click </w:t>
            </w:r>
            <w:r w:rsidRPr="00AB7039">
              <w:rPr>
                <w:b/>
                <w:bCs/>
              </w:rPr>
              <w:t>Accept</w:t>
            </w:r>
            <w:r w:rsidRPr="00826218">
              <w:t xml:space="preserve"> to update the screen</w:t>
            </w:r>
          </w:p>
          <w:p w14:paraId="208F101F" w14:textId="77777777" w:rsidR="00F242D4" w:rsidRDefault="00F242D4" w:rsidP="00F242D4">
            <w:pPr>
              <w:pStyle w:val="NoSpacing"/>
              <w:numPr>
                <w:ilvl w:val="0"/>
                <w:numId w:val="33"/>
              </w:numPr>
              <w:ind w:left="1080"/>
            </w:pPr>
            <w:r>
              <w:t>Click</w:t>
            </w:r>
            <w:r w:rsidRPr="00826218">
              <w:t xml:space="preserve"> </w:t>
            </w:r>
            <w:r w:rsidRPr="00AB7039">
              <w:rPr>
                <w:b/>
                <w:bCs/>
              </w:rPr>
              <w:t>Adjust</w:t>
            </w:r>
            <w:r w:rsidRPr="00826218">
              <w:t xml:space="preserve"> to open the second screen where the details regarding the decision to adjust benefits </w:t>
            </w:r>
            <w:r>
              <w:t>are</w:t>
            </w:r>
            <w:r w:rsidRPr="00826218">
              <w:t xml:space="preserve"> recorded</w:t>
            </w:r>
          </w:p>
          <w:p w14:paraId="4416D305" w14:textId="77777777" w:rsidR="00F242D4" w:rsidRDefault="00F242D4" w:rsidP="00F242D4">
            <w:pPr>
              <w:pStyle w:val="NoSpacing"/>
            </w:pPr>
          </w:p>
          <w:p w14:paraId="3875BC4D" w14:textId="3B764A8D" w:rsidR="00F242D4" w:rsidRPr="005304CF" w:rsidRDefault="00F242D4" w:rsidP="0046135F">
            <w:pPr>
              <w:pStyle w:val="NoSpacing"/>
            </w:pPr>
            <w:r w:rsidRPr="005304CF">
              <w:t>Upon selection of the Adjust button, the second</w:t>
            </w:r>
            <w:r>
              <w:t xml:space="preserve"> Institutionalization Adjustments Screen</w:t>
            </w:r>
            <w:r w:rsidRPr="005304CF">
              <w:t xml:space="preserve"> will display.  This screen is where the type of adjustment is recorded.</w:t>
            </w:r>
          </w:p>
          <w:p w14:paraId="17C5AC11" w14:textId="77777777" w:rsidR="00F242D4" w:rsidRDefault="00F242D4" w:rsidP="00F242D4">
            <w:pPr>
              <w:pStyle w:val="NoSpacing"/>
            </w:pPr>
          </w:p>
          <w:p w14:paraId="1566D6B4" w14:textId="77777777" w:rsidR="00F242D4" w:rsidRPr="00826218" w:rsidRDefault="00F242D4" w:rsidP="00F242D4">
            <w:pPr>
              <w:pStyle w:val="NoSpacing"/>
              <w:numPr>
                <w:ilvl w:val="0"/>
                <w:numId w:val="33"/>
              </w:numPr>
              <w:ind w:left="1110"/>
            </w:pPr>
            <w:r w:rsidRPr="00826218">
              <w:t>Note that the details of the institutionalization are shown in the upper part of the screen.</w:t>
            </w:r>
          </w:p>
          <w:p w14:paraId="254778A8" w14:textId="77777777" w:rsidR="00F242D4" w:rsidRPr="00826218" w:rsidRDefault="00F242D4" w:rsidP="00F242D4">
            <w:pPr>
              <w:pStyle w:val="NoSpacing"/>
              <w:numPr>
                <w:ilvl w:val="0"/>
                <w:numId w:val="33"/>
              </w:numPr>
              <w:ind w:left="1110"/>
            </w:pPr>
            <w:r>
              <w:t>Click</w:t>
            </w:r>
            <w:r w:rsidRPr="00826218">
              <w:t xml:space="preserve"> </w:t>
            </w:r>
            <w:r w:rsidRPr="00AB7039">
              <w:rPr>
                <w:b/>
                <w:bCs/>
              </w:rPr>
              <w:t>Add</w:t>
            </w:r>
            <w:r w:rsidRPr="00826218">
              <w:t xml:space="preserve"> </w:t>
            </w:r>
          </w:p>
          <w:p w14:paraId="41EC8086" w14:textId="77777777" w:rsidR="00F242D4" w:rsidRPr="00826218" w:rsidRDefault="00F242D4" w:rsidP="00F242D4">
            <w:pPr>
              <w:pStyle w:val="NoSpacing"/>
              <w:numPr>
                <w:ilvl w:val="0"/>
                <w:numId w:val="33"/>
              </w:numPr>
              <w:ind w:left="1110"/>
            </w:pPr>
            <w:r>
              <w:t>Select</w:t>
            </w:r>
            <w:r w:rsidRPr="00826218">
              <w:t xml:space="preserve"> the </w:t>
            </w:r>
            <w:r w:rsidRPr="00AB7039">
              <w:rPr>
                <w:b/>
                <w:bCs/>
              </w:rPr>
              <w:t>Adjustment Type</w:t>
            </w:r>
          </w:p>
          <w:p w14:paraId="290B7710" w14:textId="77777777" w:rsidR="00F242D4" w:rsidRPr="00826218" w:rsidRDefault="00F242D4" w:rsidP="00F242D4">
            <w:pPr>
              <w:pStyle w:val="NoSpacing"/>
              <w:numPr>
                <w:ilvl w:val="0"/>
                <w:numId w:val="33"/>
              </w:numPr>
              <w:ind w:left="1110"/>
            </w:pPr>
            <w:r w:rsidRPr="00826218">
              <w:t xml:space="preserve">The </w:t>
            </w:r>
            <w:r w:rsidRPr="00AB7039">
              <w:rPr>
                <w:b/>
                <w:bCs/>
              </w:rPr>
              <w:t>From</w:t>
            </w:r>
            <w:r w:rsidRPr="00826218">
              <w:t xml:space="preserve"> and </w:t>
            </w:r>
            <w:r w:rsidRPr="00AB7039">
              <w:rPr>
                <w:b/>
                <w:bCs/>
              </w:rPr>
              <w:t xml:space="preserve">To </w:t>
            </w:r>
            <w:r w:rsidRPr="00826218">
              <w:t>dates will be system populated based on the begin date and end date of the institutionalization and the adjustment type recorded</w:t>
            </w:r>
            <w:r>
              <w:t>; verify accuracy</w:t>
            </w:r>
          </w:p>
          <w:p w14:paraId="37E3673F" w14:textId="77777777" w:rsidR="00F242D4" w:rsidRDefault="00F242D4" w:rsidP="00F242D4">
            <w:pPr>
              <w:pStyle w:val="NoSpacing"/>
              <w:numPr>
                <w:ilvl w:val="0"/>
                <w:numId w:val="33"/>
              </w:numPr>
              <w:ind w:left="1110"/>
            </w:pPr>
            <w:r>
              <w:t xml:space="preserve">Click </w:t>
            </w:r>
            <w:r w:rsidRPr="00AB7039">
              <w:rPr>
                <w:b/>
                <w:bCs/>
              </w:rPr>
              <w:t>Accept</w:t>
            </w:r>
            <w:r w:rsidRPr="00826218">
              <w:t xml:space="preserve"> to update the screen</w:t>
            </w:r>
          </w:p>
          <w:p w14:paraId="0E2CC9AF" w14:textId="41E344F6" w:rsidR="00F242D4" w:rsidRDefault="00F242D4" w:rsidP="00F242D4">
            <w:pPr>
              <w:pStyle w:val="NoSpacing"/>
              <w:numPr>
                <w:ilvl w:val="0"/>
                <w:numId w:val="33"/>
              </w:numPr>
              <w:ind w:left="1110"/>
            </w:pPr>
            <w:r w:rsidRPr="00826218">
              <w:t xml:space="preserve">Select </w:t>
            </w:r>
            <w:r w:rsidRPr="00AB7039">
              <w:rPr>
                <w:b/>
                <w:bCs/>
              </w:rPr>
              <w:t>Done</w:t>
            </w:r>
            <w:r w:rsidRPr="00826218">
              <w:t xml:space="preserve"> to save the decision and close the Institutionalization Adjustments screen</w:t>
            </w:r>
            <w:r>
              <w:t xml:space="preserve"> (then click Done on the Institutionalizations screen to return to Record Decisions)</w:t>
            </w:r>
          </w:p>
        </w:tc>
      </w:tr>
    </w:tbl>
    <w:p w14:paraId="665D0E7A" w14:textId="77777777" w:rsidR="00D6278C" w:rsidRDefault="00D6278C">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64420D" w:rsidRPr="0064420D" w14:paraId="06E8FDD7" w14:textId="77777777" w:rsidTr="796647D4">
        <w:trPr>
          <w:trHeight w:val="5220"/>
        </w:trPr>
        <w:tc>
          <w:tcPr>
            <w:tcW w:w="2560" w:type="dxa"/>
            <w:tcBorders>
              <w:top w:val="nil"/>
              <w:left w:val="nil"/>
              <w:bottom w:val="nil"/>
              <w:right w:val="nil"/>
            </w:tcBorders>
          </w:tcPr>
          <w:p w14:paraId="1B8E20FE" w14:textId="45804ED5" w:rsidR="007A16EC" w:rsidRPr="0064420D" w:rsidRDefault="007A16EC" w:rsidP="00D6278C">
            <w:pPr>
              <w:pStyle w:val="VBALevel2Heading"/>
              <w:rPr>
                <w:bCs/>
                <w:i/>
                <w:color w:val="auto"/>
              </w:rPr>
            </w:pPr>
            <w:r w:rsidRPr="0064420D">
              <w:rPr>
                <w:color w:val="auto"/>
              </w:rPr>
              <w:lastRenderedPageBreak/>
              <w:t>Send Final Notice</w:t>
            </w:r>
            <w:r w:rsidRPr="0064420D">
              <w:rPr>
                <w:rFonts w:ascii="Times New Roman Bold" w:hAnsi="Times New Roman Bold"/>
                <w:color w:val="auto"/>
              </w:rPr>
              <w:br/>
            </w:r>
          </w:p>
          <w:p w14:paraId="36946972" w14:textId="43E42207" w:rsidR="007A16EC" w:rsidRPr="0064420D" w:rsidRDefault="007A16EC" w:rsidP="00D6278C">
            <w:pPr>
              <w:pStyle w:val="VBASlideNumber"/>
              <w:rPr>
                <w:color w:val="auto"/>
              </w:rPr>
            </w:pPr>
            <w:r w:rsidRPr="0064420D">
              <w:rPr>
                <w:color w:val="auto"/>
              </w:rPr>
              <w:t xml:space="preserve">Slide </w:t>
            </w:r>
            <w:r w:rsidR="00D53C5A" w:rsidRPr="0064420D">
              <w:rPr>
                <w:color w:val="auto"/>
              </w:rPr>
              <w:t>3</w:t>
            </w:r>
            <w:r w:rsidR="002001AF">
              <w:rPr>
                <w:color w:val="auto"/>
              </w:rPr>
              <w:t>9</w:t>
            </w:r>
            <w:r w:rsidRPr="0064420D">
              <w:rPr>
                <w:color w:val="auto"/>
              </w:rPr>
              <w:br/>
            </w:r>
          </w:p>
          <w:p w14:paraId="769E0497" w14:textId="55CEF1EB" w:rsidR="007A16EC" w:rsidRPr="0064420D" w:rsidRDefault="007A16EC" w:rsidP="00D6278C">
            <w:pPr>
              <w:pStyle w:val="VBAHandoutNumber"/>
              <w:rPr>
                <w:color w:val="auto"/>
              </w:rPr>
            </w:pPr>
            <w:r w:rsidRPr="0064420D">
              <w:rPr>
                <w:color w:val="auto"/>
              </w:rPr>
              <w:t>Handout 1</w:t>
            </w:r>
            <w:r w:rsidR="00E82C2A">
              <w:rPr>
                <w:color w:val="auto"/>
              </w:rPr>
              <w:t>2</w:t>
            </w:r>
          </w:p>
        </w:tc>
        <w:tc>
          <w:tcPr>
            <w:tcW w:w="7217" w:type="dxa"/>
            <w:tcBorders>
              <w:top w:val="nil"/>
              <w:left w:val="nil"/>
              <w:bottom w:val="nil"/>
              <w:right w:val="nil"/>
            </w:tcBorders>
          </w:tcPr>
          <w:p w14:paraId="697F453B" w14:textId="00646744" w:rsidR="00D6278C" w:rsidRPr="0064420D" w:rsidRDefault="00D6278C" w:rsidP="0046135F">
            <w:pPr>
              <w:pStyle w:val="NoSpacing"/>
            </w:pPr>
            <w:r w:rsidRPr="0064420D">
              <w:t xml:space="preserve">Complete the final notice to inform the Veteran that compensation has been reduced to </w:t>
            </w:r>
            <w:r w:rsidR="00DA73A1" w:rsidRPr="00FC43E9">
              <w:t xml:space="preserve">the </w:t>
            </w:r>
            <w:r w:rsidR="00DA73A1" w:rsidRPr="00AE2673">
              <w:t>Housebound or other appropriate hospitalized rate</w:t>
            </w:r>
            <w:r w:rsidRPr="0064420D">
              <w:t>. See Attachment F: Post Hospital Reduction Letter – PCGL PP5, for an example decision notice.</w:t>
            </w:r>
          </w:p>
          <w:p w14:paraId="528FE424" w14:textId="77777777" w:rsidR="00D6278C" w:rsidRPr="0064420D" w:rsidRDefault="00D6278C" w:rsidP="00D6278C">
            <w:pPr>
              <w:pStyle w:val="NoSpacing"/>
              <w:ind w:left="360"/>
            </w:pPr>
          </w:p>
          <w:p w14:paraId="75300EA5" w14:textId="77777777" w:rsidR="00D6278C" w:rsidRPr="0064420D" w:rsidRDefault="00D6278C" w:rsidP="00D6278C">
            <w:pPr>
              <w:pStyle w:val="NoSpacing"/>
              <w:ind w:left="360"/>
            </w:pPr>
            <w:r w:rsidRPr="0064420D">
              <w:t>Also:</w:t>
            </w:r>
          </w:p>
          <w:p w14:paraId="4FAEBA6A" w14:textId="77777777" w:rsidR="00D6278C" w:rsidRPr="0064420D" w:rsidRDefault="00D6278C" w:rsidP="00D6278C">
            <w:pPr>
              <w:pStyle w:val="NoSpacing"/>
              <w:numPr>
                <w:ilvl w:val="0"/>
                <w:numId w:val="35"/>
              </w:numPr>
              <w:ind w:left="1080"/>
            </w:pPr>
            <w:r w:rsidRPr="0064420D">
              <w:t>Be sure to include the new rates as well as the effective dates in the notification letter</w:t>
            </w:r>
          </w:p>
          <w:p w14:paraId="7D3252B0" w14:textId="70A983FB" w:rsidR="00D6278C" w:rsidRPr="0064420D" w:rsidRDefault="00D6278C" w:rsidP="00D6278C">
            <w:pPr>
              <w:pStyle w:val="NoSpacing"/>
              <w:numPr>
                <w:ilvl w:val="0"/>
                <w:numId w:val="35"/>
              </w:numPr>
              <w:ind w:left="1080"/>
            </w:pPr>
            <w:r>
              <w:t>Check C</w:t>
            </w:r>
            <w:r w:rsidR="5DE56E74">
              <w:t xml:space="preserve">APRI </w:t>
            </w:r>
            <w:r>
              <w:t xml:space="preserve">to see if the Veteran remains hospitalized </w:t>
            </w:r>
          </w:p>
          <w:p w14:paraId="0E9B3682" w14:textId="77777777" w:rsidR="00D6278C" w:rsidRPr="0064420D" w:rsidRDefault="00D6278C" w:rsidP="00D6278C">
            <w:pPr>
              <w:pStyle w:val="NoSpacing"/>
              <w:numPr>
                <w:ilvl w:val="1"/>
                <w:numId w:val="35"/>
              </w:numPr>
            </w:pPr>
            <w:r w:rsidRPr="0064420D">
              <w:t>If the Veteran has not yet been discharged, request that the Veteran notify the VA upon discharge so A&amp;A benefits can be reinstated</w:t>
            </w:r>
          </w:p>
          <w:p w14:paraId="56CDE436" w14:textId="0FFDE08D" w:rsidR="007A16EC" w:rsidRPr="0064420D" w:rsidRDefault="00D6278C" w:rsidP="00D6278C">
            <w:pPr>
              <w:pStyle w:val="NoSpacing"/>
              <w:numPr>
                <w:ilvl w:val="0"/>
                <w:numId w:val="35"/>
              </w:numPr>
              <w:ind w:left="1080"/>
            </w:pPr>
            <w:r w:rsidRPr="0064420D">
              <w:rPr>
                <w:rFonts w:eastAsia="Calibri" w:hAnsi="Calibri"/>
                <w:spacing w:val="-1"/>
              </w:rPr>
              <w:t>Include applicable laws and regulations for compensation hospital adjustments:</w:t>
            </w:r>
            <w:r w:rsidR="007E637D">
              <w:rPr>
                <w:rFonts w:eastAsia="Calibri" w:hAnsi="Calibri"/>
                <w:spacing w:val="-1"/>
              </w:rPr>
              <w:t xml:space="preserve"> e.g.</w:t>
            </w:r>
            <w:r w:rsidRPr="0064420D">
              <w:rPr>
                <w:rFonts w:eastAsia="Calibri" w:hAnsi="Calibri"/>
                <w:spacing w:val="-1"/>
              </w:rPr>
              <w:t xml:space="preserve"> 38 CFRs </w:t>
            </w:r>
            <w:r w:rsidR="00153AE9">
              <w:rPr>
                <w:rFonts w:ascii="Calibri" w:eastAsia="Calibri" w:hAnsi="Calibri" w:cs="Calibri"/>
                <w:spacing w:val="-1"/>
              </w:rPr>
              <w:t>§</w:t>
            </w:r>
            <w:r w:rsidRPr="0064420D">
              <w:rPr>
                <w:rFonts w:eastAsia="Calibri" w:hAnsi="Calibri"/>
                <w:spacing w:val="-1"/>
              </w:rPr>
              <w:t xml:space="preserve">3.105(e), </w:t>
            </w:r>
            <w:r w:rsidR="00153AE9">
              <w:rPr>
                <w:rFonts w:ascii="Calibri" w:eastAsia="Calibri" w:hAnsi="Calibri" w:cs="Calibri"/>
                <w:spacing w:val="-1"/>
              </w:rPr>
              <w:t>§</w:t>
            </w:r>
            <w:r w:rsidRPr="0064420D">
              <w:rPr>
                <w:rFonts w:eastAsia="Calibri" w:hAnsi="Calibri"/>
                <w:spacing w:val="-1"/>
              </w:rPr>
              <w:t xml:space="preserve">3.350, </w:t>
            </w:r>
            <w:r w:rsidR="00153AE9">
              <w:rPr>
                <w:rFonts w:ascii="Calibri" w:eastAsia="Calibri" w:hAnsi="Calibri" w:cs="Calibri"/>
                <w:spacing w:val="-1"/>
              </w:rPr>
              <w:t>§</w:t>
            </w:r>
            <w:r w:rsidRPr="0064420D">
              <w:rPr>
                <w:rFonts w:eastAsia="Calibri" w:hAnsi="Calibri"/>
                <w:spacing w:val="-1"/>
              </w:rPr>
              <w:t xml:space="preserve">3.552, and </w:t>
            </w:r>
            <w:r w:rsidR="00153AE9">
              <w:rPr>
                <w:rFonts w:ascii="Calibri" w:eastAsia="Calibri" w:hAnsi="Calibri" w:cs="Calibri"/>
                <w:spacing w:val="-1"/>
              </w:rPr>
              <w:t>§</w:t>
            </w:r>
            <w:r w:rsidRPr="0064420D">
              <w:rPr>
                <w:rFonts w:eastAsia="Calibri" w:hAnsi="Calibri"/>
                <w:spacing w:val="-1"/>
              </w:rPr>
              <w:t>3.556</w:t>
            </w:r>
          </w:p>
          <w:p w14:paraId="52D7E709" w14:textId="77777777" w:rsidR="0064420D" w:rsidRPr="0064420D" w:rsidRDefault="0064420D" w:rsidP="0064420D">
            <w:pPr>
              <w:pStyle w:val="NoSpacing"/>
              <w:rPr>
                <w:rFonts w:eastAsia="Calibri" w:hAnsi="Calibri"/>
                <w:spacing w:val="-1"/>
              </w:rPr>
            </w:pPr>
          </w:p>
          <w:p w14:paraId="27230E51" w14:textId="2D867796" w:rsidR="0064420D" w:rsidRPr="0064420D" w:rsidRDefault="0064420D" w:rsidP="0064420D">
            <w:pPr>
              <w:pStyle w:val="NoSpacing"/>
              <w:ind w:left="390"/>
            </w:pPr>
            <w:r w:rsidRPr="0064420D">
              <w:rPr>
                <w:rFonts w:eastAsia="Calibri" w:hAnsi="Calibri"/>
                <w:i/>
                <w:iCs/>
                <w:spacing w:val="-1"/>
              </w:rPr>
              <w:t>Note:</w:t>
            </w:r>
            <w:r w:rsidRPr="0064420D">
              <w:rPr>
                <w:rFonts w:eastAsia="Calibri" w:hAnsi="Calibri"/>
                <w:spacing w:val="-1"/>
              </w:rPr>
              <w:t xml:space="preserve"> See </w:t>
            </w:r>
            <w:r w:rsidR="006268B9" w:rsidRPr="0064420D">
              <w:rPr>
                <w:rFonts w:eastAsia="Calibri" w:hAnsi="Calibri"/>
                <w:spacing w:val="-1"/>
              </w:rPr>
              <w:t>Attachment</w:t>
            </w:r>
            <w:r w:rsidRPr="0064420D">
              <w:rPr>
                <w:rFonts w:eastAsia="Calibri" w:hAnsi="Calibri"/>
                <w:spacing w:val="-1"/>
              </w:rPr>
              <w:t xml:space="preserve"> F: Hospital Adjustment Decision Notice </w:t>
            </w:r>
            <w:r w:rsidRPr="0064420D">
              <w:rPr>
                <w:rFonts w:eastAsia="Calibri" w:hAnsi="Calibri"/>
                <w:spacing w:val="-1"/>
              </w:rPr>
              <w:t>–</w:t>
            </w:r>
            <w:r w:rsidRPr="0064420D">
              <w:rPr>
                <w:rFonts w:eastAsia="Calibri" w:hAnsi="Calibri"/>
                <w:spacing w:val="-1"/>
              </w:rPr>
              <w:t xml:space="preserve"> PCGL PP5, for an example letter.</w:t>
            </w:r>
          </w:p>
        </w:tc>
      </w:tr>
      <w:tr w:rsidR="009B54FC" w:rsidRPr="0064420D" w14:paraId="235F41E9" w14:textId="77777777" w:rsidTr="796647D4">
        <w:trPr>
          <w:trHeight w:val="212"/>
        </w:trPr>
        <w:tc>
          <w:tcPr>
            <w:tcW w:w="2560" w:type="dxa"/>
            <w:tcBorders>
              <w:top w:val="nil"/>
              <w:left w:val="nil"/>
              <w:bottom w:val="nil"/>
              <w:right w:val="nil"/>
            </w:tcBorders>
          </w:tcPr>
          <w:p w14:paraId="52516172" w14:textId="77777777" w:rsidR="009B54FC" w:rsidRDefault="009B54FC" w:rsidP="00D6278C">
            <w:pPr>
              <w:pStyle w:val="VBALevel2Heading"/>
              <w:rPr>
                <w:color w:val="auto"/>
              </w:rPr>
            </w:pPr>
          </w:p>
          <w:p w14:paraId="3C39CC78" w14:textId="08D0EE44" w:rsidR="009B54FC" w:rsidRPr="0064420D" w:rsidRDefault="009B54FC" w:rsidP="00D6278C">
            <w:pPr>
              <w:pStyle w:val="VBALevel2Heading"/>
              <w:rPr>
                <w:bCs/>
                <w:i/>
                <w:color w:val="auto"/>
              </w:rPr>
            </w:pPr>
            <w:r w:rsidRPr="0064420D">
              <w:rPr>
                <w:color w:val="auto"/>
              </w:rPr>
              <w:t>VSR Assistant – Electronic Performance Support System (EPSS)</w:t>
            </w:r>
            <w:r w:rsidRPr="0064420D">
              <w:rPr>
                <w:rFonts w:ascii="Times New Roman Bold" w:hAnsi="Times New Roman Bold"/>
                <w:color w:val="auto"/>
              </w:rPr>
              <w:br/>
            </w:r>
          </w:p>
          <w:p w14:paraId="1065E1C7" w14:textId="3FB90B1F" w:rsidR="009B54FC" w:rsidRPr="0064420D" w:rsidRDefault="009B54FC" w:rsidP="00D6278C">
            <w:pPr>
              <w:pStyle w:val="VBASlideNumber"/>
              <w:rPr>
                <w:color w:val="auto"/>
              </w:rPr>
            </w:pPr>
            <w:r w:rsidRPr="0064420D">
              <w:rPr>
                <w:color w:val="auto"/>
              </w:rPr>
              <w:t xml:space="preserve">Slide </w:t>
            </w:r>
            <w:r>
              <w:rPr>
                <w:color w:val="auto"/>
              </w:rPr>
              <w:t>40</w:t>
            </w:r>
            <w:r w:rsidRPr="0064420D">
              <w:rPr>
                <w:color w:val="auto"/>
              </w:rPr>
              <w:br/>
            </w:r>
          </w:p>
          <w:p w14:paraId="235F41E7" w14:textId="713647CE" w:rsidR="009B54FC" w:rsidRPr="0064420D" w:rsidRDefault="009B54FC" w:rsidP="00D6278C">
            <w:pPr>
              <w:pStyle w:val="VBAHandoutNumber"/>
              <w:rPr>
                <w:color w:val="auto"/>
              </w:rPr>
            </w:pPr>
            <w:r w:rsidRPr="0064420D">
              <w:rPr>
                <w:color w:val="auto"/>
              </w:rPr>
              <w:t>Handout 1</w:t>
            </w:r>
            <w:r w:rsidR="00E82C2A">
              <w:rPr>
                <w:color w:val="auto"/>
              </w:rPr>
              <w:t>2</w:t>
            </w:r>
          </w:p>
        </w:tc>
        <w:tc>
          <w:tcPr>
            <w:tcW w:w="7217" w:type="dxa"/>
            <w:tcBorders>
              <w:top w:val="nil"/>
              <w:left w:val="nil"/>
              <w:bottom w:val="nil"/>
              <w:right w:val="nil"/>
            </w:tcBorders>
          </w:tcPr>
          <w:p w14:paraId="4DF93064" w14:textId="77777777" w:rsidR="009B54FC" w:rsidRDefault="009B54FC" w:rsidP="0064420D">
            <w:pPr>
              <w:pStyle w:val="NoSpacing"/>
            </w:pPr>
          </w:p>
          <w:p w14:paraId="6BC23F32" w14:textId="77777777" w:rsidR="009B54FC" w:rsidRPr="0064420D" w:rsidRDefault="009B54FC" w:rsidP="0064420D">
            <w:pPr>
              <w:pStyle w:val="NoSpacing"/>
            </w:pPr>
            <w:r w:rsidRPr="0064420D">
              <w:t>The VSR Assistant Electronic Performance Support System (EPSS) is a tool that is available to aid in reinforcement as well as just-in-time training of complex claims processes. The advantages of using the EPSS are:</w:t>
            </w:r>
          </w:p>
          <w:p w14:paraId="15FF5D53" w14:textId="77777777" w:rsidR="009B54FC" w:rsidRPr="0064420D" w:rsidRDefault="009B54FC" w:rsidP="0064420D">
            <w:pPr>
              <w:pStyle w:val="NoSpacing"/>
              <w:numPr>
                <w:ilvl w:val="0"/>
                <w:numId w:val="37"/>
              </w:numPr>
            </w:pPr>
            <w:r w:rsidRPr="0064420D">
              <w:t>Reduce</w:t>
            </w:r>
            <w:r>
              <w:t>s</w:t>
            </w:r>
            <w:r w:rsidRPr="0064420D">
              <w:t xml:space="preserve"> level of complexity of </w:t>
            </w:r>
            <w:r>
              <w:t>multi-</w:t>
            </w:r>
            <w:r w:rsidRPr="0064420D">
              <w:t>step claims</w:t>
            </w:r>
          </w:p>
          <w:p w14:paraId="00ABEBE2" w14:textId="77777777" w:rsidR="009B54FC" w:rsidRPr="0064420D" w:rsidRDefault="009B54FC" w:rsidP="0064420D">
            <w:pPr>
              <w:pStyle w:val="NoSpacing"/>
              <w:numPr>
                <w:ilvl w:val="0"/>
                <w:numId w:val="37"/>
              </w:numPr>
              <w:rPr>
                <w:szCs w:val="24"/>
              </w:rPr>
            </w:pPr>
            <w:r w:rsidRPr="0064420D">
              <w:rPr>
                <w:szCs w:val="24"/>
              </w:rPr>
              <w:t>Provid</w:t>
            </w:r>
            <w:r>
              <w:rPr>
                <w:szCs w:val="24"/>
              </w:rPr>
              <w:t>es</w:t>
            </w:r>
            <w:r w:rsidRPr="0064420D">
              <w:rPr>
                <w:szCs w:val="24"/>
              </w:rPr>
              <w:t xml:space="preserve"> performance</w:t>
            </w:r>
            <w:r>
              <w:rPr>
                <w:szCs w:val="24"/>
              </w:rPr>
              <w:t xml:space="preserve"> support</w:t>
            </w:r>
            <w:r w:rsidRPr="0064420D">
              <w:rPr>
                <w:szCs w:val="24"/>
              </w:rPr>
              <w:t xml:space="preserve"> information as a VSR perform</w:t>
            </w:r>
            <w:r>
              <w:rPr>
                <w:szCs w:val="24"/>
              </w:rPr>
              <w:t>s</w:t>
            </w:r>
            <w:r w:rsidRPr="0064420D">
              <w:rPr>
                <w:szCs w:val="24"/>
              </w:rPr>
              <w:t xml:space="preserve"> a task </w:t>
            </w:r>
          </w:p>
          <w:p w14:paraId="5E84EF74" w14:textId="77777777" w:rsidR="009B54FC" w:rsidRPr="0064420D" w:rsidRDefault="009B54FC" w:rsidP="0064420D">
            <w:pPr>
              <w:pStyle w:val="NoSpacing"/>
              <w:numPr>
                <w:ilvl w:val="0"/>
                <w:numId w:val="37"/>
              </w:numPr>
            </w:pPr>
            <w:r w:rsidRPr="0064420D">
              <w:rPr>
                <w:szCs w:val="24"/>
              </w:rPr>
              <w:t>Provid</w:t>
            </w:r>
            <w:r>
              <w:rPr>
                <w:szCs w:val="24"/>
              </w:rPr>
              <w:t>es</w:t>
            </w:r>
            <w:r w:rsidRPr="0064420D">
              <w:rPr>
                <w:szCs w:val="24"/>
              </w:rPr>
              <w:t xml:space="preserve"> a decision support that enables a VSR to identify the action that is appropriate for a particular set of conditions</w:t>
            </w:r>
          </w:p>
          <w:p w14:paraId="2CE31161" w14:textId="77777777" w:rsidR="009B54FC" w:rsidRPr="0064420D" w:rsidRDefault="009B54FC" w:rsidP="0064420D">
            <w:pPr>
              <w:pStyle w:val="NoSpacing"/>
              <w:numPr>
                <w:ilvl w:val="0"/>
                <w:numId w:val="37"/>
              </w:numPr>
            </w:pPr>
            <w:r w:rsidRPr="0064420D">
              <w:rPr>
                <w:szCs w:val="24"/>
              </w:rPr>
              <w:t>Includes calendars and calculators to assist in certain determinations</w:t>
            </w:r>
          </w:p>
          <w:p w14:paraId="1E1E8C2F" w14:textId="77777777" w:rsidR="009B54FC" w:rsidRPr="0064420D" w:rsidRDefault="009B54FC" w:rsidP="0064420D">
            <w:pPr>
              <w:pStyle w:val="NoSpacing"/>
              <w:rPr>
                <w:szCs w:val="24"/>
              </w:rPr>
            </w:pPr>
          </w:p>
          <w:p w14:paraId="235F41E8" w14:textId="14F4A7AA" w:rsidR="009B54FC" w:rsidRPr="0064420D" w:rsidRDefault="009B54FC" w:rsidP="00BF1F04">
            <w:pPr>
              <w:pStyle w:val="NoSpacing"/>
              <w:numPr>
                <w:ilvl w:val="0"/>
                <w:numId w:val="44"/>
              </w:numPr>
            </w:pPr>
            <w:r w:rsidRPr="0064420D">
              <w:rPr>
                <w:i/>
                <w:iCs/>
                <w:szCs w:val="24"/>
              </w:rPr>
              <w:t>Note:</w:t>
            </w:r>
            <w:r w:rsidRPr="0064420D">
              <w:rPr>
                <w:szCs w:val="24"/>
              </w:rPr>
              <w:t xml:space="preserve"> Always verify information within the VSR Assistant with the M21-1, Adjudication Procedures Manual, and M21-4 Manual, as it is constantly being updated.</w:t>
            </w:r>
          </w:p>
        </w:tc>
      </w:tr>
    </w:tbl>
    <w:p w14:paraId="3310E882" w14:textId="38EC7363" w:rsidR="0064420D" w:rsidRDefault="0064420D"/>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1F9" w14:textId="77777777" w:rsidTr="0064420D">
        <w:trPr>
          <w:trHeight w:val="1260"/>
        </w:trPr>
        <w:tc>
          <w:tcPr>
            <w:tcW w:w="2560" w:type="dxa"/>
            <w:tcBorders>
              <w:top w:val="nil"/>
              <w:left w:val="nil"/>
              <w:bottom w:val="nil"/>
              <w:right w:val="nil"/>
            </w:tcBorders>
          </w:tcPr>
          <w:p w14:paraId="69F36C77" w14:textId="77777777" w:rsidR="002570A6" w:rsidRDefault="00EE2935" w:rsidP="00D6278C">
            <w:pPr>
              <w:pStyle w:val="VBAEXERCISE"/>
            </w:pPr>
            <w:r>
              <w:t>Topic 2 KNowledge check</w:t>
            </w:r>
          </w:p>
          <w:p w14:paraId="235F41F7" w14:textId="6EDDF67E" w:rsidR="00E82C2A" w:rsidRPr="00E82C2A" w:rsidRDefault="00E82C2A" w:rsidP="00D6278C">
            <w:pPr>
              <w:pStyle w:val="VBAEXERCISE"/>
              <w:rPr>
                <w:b w:val="0"/>
                <w:bCs/>
                <w:i/>
                <w:iCs/>
              </w:rPr>
            </w:pPr>
            <w:r w:rsidRPr="00E82C2A">
              <w:rPr>
                <w:b w:val="0"/>
                <w:bCs/>
                <w:i/>
                <w:iCs/>
                <w:caps w:val="0"/>
              </w:rPr>
              <w:t>Handout 25</w:t>
            </w:r>
          </w:p>
        </w:tc>
        <w:tc>
          <w:tcPr>
            <w:tcW w:w="7217" w:type="dxa"/>
            <w:tcBorders>
              <w:top w:val="nil"/>
              <w:left w:val="nil"/>
              <w:bottom w:val="nil"/>
              <w:right w:val="nil"/>
            </w:tcBorders>
          </w:tcPr>
          <w:p w14:paraId="235F41F8" w14:textId="11AF5348" w:rsidR="002570A6" w:rsidRDefault="0064420D" w:rsidP="0064420D">
            <w:pPr>
              <w:pStyle w:val="NoSpacing"/>
            </w:pPr>
            <w:r w:rsidRPr="00E00016">
              <w:t xml:space="preserve">Refer the trainees to Attachment </w:t>
            </w:r>
            <w:r>
              <w:t>G</w:t>
            </w:r>
            <w:r w:rsidRPr="00E00016">
              <w:t xml:space="preserve"> of the trainee handout.  Allow them 10 minutes to complete the questions and then review the associated answers. Answers can be found in the lesson answer key</w:t>
            </w:r>
            <w:r w:rsidR="008650EA">
              <w:t xml:space="preserve"> (</w:t>
            </w:r>
            <w:r w:rsidRPr="00E00016">
              <w:t xml:space="preserve"> included in the learning catalog.</w:t>
            </w:r>
            <w:r w:rsidR="008650EA">
              <w:t>)</w:t>
            </w:r>
          </w:p>
        </w:tc>
      </w:tr>
      <w:tr w:rsidR="009B2F5A" w14:paraId="235F4239" w14:textId="77777777">
        <w:trPr>
          <w:trHeight w:val="212"/>
        </w:trPr>
        <w:tc>
          <w:tcPr>
            <w:tcW w:w="2560" w:type="dxa"/>
            <w:tcBorders>
              <w:top w:val="nil"/>
              <w:left w:val="nil"/>
              <w:bottom w:val="nil"/>
              <w:right w:val="nil"/>
            </w:tcBorders>
          </w:tcPr>
          <w:p w14:paraId="235F4234" w14:textId="77777777" w:rsidR="009B2F5A" w:rsidRDefault="009B2F5A">
            <w:pPr>
              <w:pStyle w:val="VBALevel1Heading"/>
            </w:pPr>
            <w:r>
              <w:t>Regional Office Specific Topics</w:t>
            </w:r>
          </w:p>
        </w:tc>
        <w:tc>
          <w:tcPr>
            <w:tcW w:w="7217" w:type="dxa"/>
            <w:tcBorders>
              <w:top w:val="nil"/>
              <w:left w:val="nil"/>
              <w:bottom w:val="nil"/>
              <w:right w:val="nil"/>
            </w:tcBorders>
          </w:tcPr>
          <w:p w14:paraId="235F4236" w14:textId="77777777" w:rsidR="009B2F5A" w:rsidRDefault="009B2F5A">
            <w:r>
              <w:t>At this time add any information pertaining to:</w:t>
            </w:r>
          </w:p>
          <w:p w14:paraId="235F4237" w14:textId="77777777" w:rsidR="009B2F5A" w:rsidRDefault="009B2F5A">
            <w:pPr>
              <w:pStyle w:val="VBAFirstLevelBullet"/>
            </w:pPr>
            <w:r>
              <w:t>Station quality issues with this lesson</w:t>
            </w:r>
          </w:p>
          <w:p w14:paraId="235F4238" w14:textId="77777777" w:rsidR="009B2F5A" w:rsidRDefault="009B2F5A">
            <w:pPr>
              <w:pStyle w:val="VBAFirstLevelBullet"/>
              <w:rPr>
                <w:szCs w:val="24"/>
              </w:rPr>
            </w:pPr>
            <w:r>
              <w:rPr>
                <w:szCs w:val="24"/>
              </w:rPr>
              <w:t>Additional State specific programs/guidance on this lesson</w:t>
            </w:r>
          </w:p>
        </w:tc>
      </w:tr>
    </w:tbl>
    <w:p w14:paraId="235F423C" w14:textId="77777777" w:rsidR="009B2F5A" w:rsidRDefault="009B2F5A" w:rsidP="009B54FC">
      <w:pPr>
        <w:pStyle w:val="Heading1"/>
        <w:jc w:val="left"/>
        <w:rPr>
          <w:szCs w:val="24"/>
        </w:rPr>
      </w:pPr>
      <w:r>
        <w:br w:type="page"/>
      </w:r>
    </w:p>
    <w:tbl>
      <w:tblPr>
        <w:tblW w:w="9527" w:type="dxa"/>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rsidTr="0064420D">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46" w:name="_Toc269888426"/>
            <w:bookmarkStart w:id="47" w:name="_Toc269888769"/>
            <w:bookmarkStart w:id="48" w:name="_Toc269888792"/>
            <w:bookmarkStart w:id="49" w:name="_Toc49522983"/>
            <w:r>
              <w:lastRenderedPageBreak/>
              <w:t>Lesson Review, Assessment, and Wrap-up</w:t>
            </w:r>
            <w:bookmarkEnd w:id="46"/>
            <w:bookmarkEnd w:id="47"/>
            <w:bookmarkEnd w:id="48"/>
            <w:bookmarkEnd w:id="49"/>
          </w:p>
        </w:tc>
      </w:tr>
      <w:tr w:rsidR="0064420D" w:rsidRPr="0064420D" w14:paraId="235F4254" w14:textId="77777777" w:rsidTr="0064420D">
        <w:trPr>
          <w:trHeight w:val="1651"/>
        </w:trPr>
        <w:tc>
          <w:tcPr>
            <w:tcW w:w="2553" w:type="dxa"/>
            <w:tcBorders>
              <w:top w:val="nil"/>
              <w:left w:val="nil"/>
              <w:bottom w:val="nil"/>
              <w:right w:val="nil"/>
            </w:tcBorders>
          </w:tcPr>
          <w:p w14:paraId="235F4250" w14:textId="77777777" w:rsidR="009B2F5A" w:rsidRPr="0064420D" w:rsidRDefault="009B2F5A">
            <w:pPr>
              <w:pStyle w:val="VBALevel1Heading"/>
            </w:pPr>
            <w:bookmarkStart w:id="50" w:name="_Toc269888427"/>
            <w:bookmarkStart w:id="51" w:name="_Toc269888770"/>
            <w:r w:rsidRPr="0064420D">
              <w:t>Introduction</w:t>
            </w:r>
            <w:bookmarkEnd w:id="50"/>
            <w:bookmarkEnd w:id="51"/>
          </w:p>
          <w:p w14:paraId="235F4251" w14:textId="77777777" w:rsidR="009B2F5A" w:rsidRPr="0064420D" w:rsidRDefault="009B2F5A">
            <w:pPr>
              <w:pStyle w:val="VBAInstructorExplanation"/>
              <w:rPr>
                <w:color w:val="auto"/>
              </w:rPr>
            </w:pPr>
            <w:r w:rsidRPr="0064420D">
              <w:rPr>
                <w:color w:val="auto"/>
              </w:rPr>
              <w:t>Discuss the following:</w:t>
            </w:r>
          </w:p>
        </w:tc>
        <w:tc>
          <w:tcPr>
            <w:tcW w:w="6974" w:type="dxa"/>
            <w:tcBorders>
              <w:top w:val="nil"/>
              <w:left w:val="nil"/>
              <w:bottom w:val="nil"/>
              <w:right w:val="nil"/>
            </w:tcBorders>
          </w:tcPr>
          <w:p w14:paraId="235F4252" w14:textId="2558AA55" w:rsidR="009B2F5A" w:rsidRPr="0064420D" w:rsidRDefault="009B2F5A">
            <w:pPr>
              <w:pStyle w:val="VBABodyText"/>
              <w:rPr>
                <w:color w:val="auto"/>
              </w:rPr>
            </w:pPr>
            <w:r w:rsidRPr="0064420D">
              <w:rPr>
                <w:color w:val="auto"/>
              </w:rPr>
              <w:t xml:space="preserve">The </w:t>
            </w:r>
            <w:r w:rsidR="006268B9" w:rsidRPr="0064420D">
              <w:rPr>
                <w:color w:val="auto"/>
              </w:rPr>
              <w:t>Hospital</w:t>
            </w:r>
            <w:r w:rsidR="0064420D" w:rsidRPr="0064420D">
              <w:rPr>
                <w:color w:val="auto"/>
              </w:rPr>
              <w:t xml:space="preserve"> Adjustments</w:t>
            </w:r>
            <w:r w:rsidRPr="0064420D">
              <w:rPr>
                <w:color w:val="auto"/>
              </w:rPr>
              <w:t xml:space="preserve"> lesson is complete. </w:t>
            </w:r>
          </w:p>
          <w:p w14:paraId="235F4253" w14:textId="77777777" w:rsidR="009B2F5A" w:rsidRPr="0064420D" w:rsidRDefault="009B2F5A">
            <w:pPr>
              <w:pStyle w:val="VBABodyText"/>
              <w:spacing w:after="120"/>
              <w:rPr>
                <w:color w:val="auto"/>
              </w:rPr>
            </w:pPr>
            <w:r w:rsidRPr="0064420D">
              <w:rPr>
                <w:color w:val="auto"/>
              </w:rPr>
              <w:t>Review each lesson objective and ask the trainees for any questions or comments.</w:t>
            </w:r>
          </w:p>
        </w:tc>
      </w:tr>
      <w:tr w:rsidR="0064420D" w:rsidRPr="0064420D" w14:paraId="235F4257" w14:textId="77777777" w:rsidTr="0064420D">
        <w:tc>
          <w:tcPr>
            <w:tcW w:w="2553" w:type="dxa"/>
            <w:tcBorders>
              <w:top w:val="nil"/>
              <w:left w:val="nil"/>
              <w:bottom w:val="nil"/>
              <w:right w:val="nil"/>
            </w:tcBorders>
          </w:tcPr>
          <w:p w14:paraId="235F4255" w14:textId="77777777" w:rsidR="009B2F5A" w:rsidRPr="0064420D" w:rsidRDefault="009B2F5A">
            <w:pPr>
              <w:pStyle w:val="VBALevel1Heading"/>
            </w:pPr>
            <w:bookmarkStart w:id="52" w:name="_Toc269888428"/>
            <w:bookmarkStart w:id="53" w:name="_Toc269888771"/>
            <w:r w:rsidRPr="0064420D">
              <w:t>Time Required</w:t>
            </w:r>
            <w:bookmarkEnd w:id="52"/>
            <w:bookmarkEnd w:id="53"/>
          </w:p>
        </w:tc>
        <w:tc>
          <w:tcPr>
            <w:tcW w:w="6974" w:type="dxa"/>
            <w:tcBorders>
              <w:top w:val="nil"/>
              <w:left w:val="nil"/>
              <w:bottom w:val="nil"/>
              <w:right w:val="nil"/>
            </w:tcBorders>
          </w:tcPr>
          <w:p w14:paraId="235F4256" w14:textId="0074DB9B" w:rsidR="009B2F5A" w:rsidRPr="0064420D" w:rsidRDefault="00A57FDB">
            <w:pPr>
              <w:pStyle w:val="VBABodyText"/>
              <w:spacing w:after="120"/>
              <w:rPr>
                <w:b/>
                <w:color w:val="auto"/>
              </w:rPr>
            </w:pPr>
            <w:r>
              <w:rPr>
                <w:bCs/>
                <w:color w:val="auto"/>
              </w:rPr>
              <w:t>0</w:t>
            </w:r>
            <w:r w:rsidR="009B2F5A" w:rsidRPr="0064420D">
              <w:rPr>
                <w:bCs/>
                <w:color w:val="auto"/>
              </w:rPr>
              <w:t xml:space="preserve">.25 hours </w:t>
            </w:r>
          </w:p>
        </w:tc>
      </w:tr>
      <w:tr w:rsidR="0064420D" w:rsidRPr="0064420D" w14:paraId="235F425E" w14:textId="77777777" w:rsidTr="0064420D">
        <w:trPr>
          <w:trHeight w:val="212"/>
        </w:trPr>
        <w:tc>
          <w:tcPr>
            <w:tcW w:w="2553" w:type="dxa"/>
            <w:tcBorders>
              <w:top w:val="nil"/>
              <w:left w:val="nil"/>
              <w:bottom w:val="nil"/>
              <w:right w:val="nil"/>
            </w:tcBorders>
          </w:tcPr>
          <w:p w14:paraId="235F4258" w14:textId="77777777" w:rsidR="009B2F5A" w:rsidRPr="0064420D" w:rsidRDefault="009B2F5A">
            <w:pPr>
              <w:pStyle w:val="VBALevel1Heading"/>
            </w:pPr>
            <w:bookmarkStart w:id="54" w:name="_Toc269888429"/>
            <w:bookmarkStart w:id="55" w:name="_Toc269888772"/>
            <w:r w:rsidRPr="0064420D">
              <w:t>Lesson Objectives</w:t>
            </w:r>
            <w:bookmarkEnd w:id="54"/>
            <w:bookmarkEnd w:id="55"/>
          </w:p>
        </w:tc>
        <w:tc>
          <w:tcPr>
            <w:tcW w:w="6974" w:type="dxa"/>
            <w:tcBorders>
              <w:top w:val="nil"/>
              <w:left w:val="nil"/>
              <w:bottom w:val="nil"/>
              <w:right w:val="nil"/>
            </w:tcBorders>
          </w:tcPr>
          <w:p w14:paraId="235F4259" w14:textId="588022B4" w:rsidR="009B2F5A" w:rsidRPr="0064420D" w:rsidRDefault="009B2F5A">
            <w:pPr>
              <w:spacing w:after="120"/>
            </w:pPr>
            <w:r w:rsidRPr="0064420D">
              <w:t xml:space="preserve">You have completed the </w:t>
            </w:r>
            <w:r w:rsidR="0064420D" w:rsidRPr="0064420D">
              <w:t>Hospital Adjustments</w:t>
            </w:r>
            <w:r w:rsidRPr="0064420D">
              <w:t xml:space="preserve"> lesson. </w:t>
            </w:r>
          </w:p>
          <w:p w14:paraId="235F425A" w14:textId="62136F9C" w:rsidR="009B2F5A" w:rsidRPr="0064420D" w:rsidRDefault="009B2F5A">
            <w:pPr>
              <w:spacing w:after="120"/>
            </w:pPr>
            <w:r w:rsidRPr="0064420D">
              <w:t>The trainee</w:t>
            </w:r>
            <w:r w:rsidR="009B54FC">
              <w:t>s</w:t>
            </w:r>
            <w:r w:rsidRPr="0064420D">
              <w:t xml:space="preserve"> should be able to:  </w:t>
            </w:r>
          </w:p>
          <w:p w14:paraId="705B7BC6" w14:textId="77777777" w:rsidR="00BF1F04" w:rsidRPr="00826218" w:rsidRDefault="00BF1F04" w:rsidP="00BF1F04">
            <w:pPr>
              <w:pStyle w:val="NoSpacing"/>
              <w:numPr>
                <w:ilvl w:val="0"/>
                <w:numId w:val="19"/>
              </w:numPr>
            </w:pPr>
            <w:r>
              <w:t>Describe hospital</w:t>
            </w:r>
            <w:r w:rsidRPr="00826218">
              <w:t xml:space="preserve"> adjustment provision</w:t>
            </w:r>
            <w:r>
              <w:t>s</w:t>
            </w:r>
          </w:p>
          <w:p w14:paraId="00A86015" w14:textId="77777777" w:rsidR="00BF1F04" w:rsidRPr="00826218" w:rsidRDefault="00BF1F04" w:rsidP="00BF1F04">
            <w:pPr>
              <w:pStyle w:val="NoSpacing"/>
              <w:numPr>
                <w:ilvl w:val="0"/>
                <w:numId w:val="19"/>
              </w:numPr>
            </w:pPr>
            <w:r>
              <w:t xml:space="preserve">Determine </w:t>
            </w:r>
            <w:r w:rsidRPr="00826218">
              <w:t xml:space="preserve">the dates </w:t>
            </w:r>
            <w:r>
              <w:t>of</w:t>
            </w:r>
            <w:r w:rsidRPr="00826218">
              <w:t xml:space="preserve"> reduction and reinstatement of benefits </w:t>
            </w:r>
          </w:p>
          <w:p w14:paraId="567AB090" w14:textId="77777777" w:rsidR="00BF1F04" w:rsidRPr="00826218" w:rsidRDefault="00BF1F04" w:rsidP="00BF1F04">
            <w:pPr>
              <w:pStyle w:val="NoSpacing"/>
              <w:numPr>
                <w:ilvl w:val="0"/>
                <w:numId w:val="19"/>
              </w:numPr>
            </w:pPr>
            <w:r>
              <w:t>I</w:t>
            </w:r>
            <w:r w:rsidRPr="00826218">
              <w:t xml:space="preserve">dentify 38 CFR </w:t>
            </w:r>
            <w:r>
              <w:t>§</w:t>
            </w:r>
            <w:r w:rsidRPr="00826218">
              <w:t>3.552 exceptions</w:t>
            </w:r>
          </w:p>
          <w:p w14:paraId="3BD4613A" w14:textId="77777777" w:rsidR="00BF1F04" w:rsidRPr="00826218" w:rsidRDefault="00BF1F04" w:rsidP="00BF1F04">
            <w:pPr>
              <w:pStyle w:val="NoSpacing"/>
              <w:numPr>
                <w:ilvl w:val="0"/>
                <w:numId w:val="19"/>
              </w:numPr>
            </w:pPr>
            <w:r>
              <w:t>Explain</w:t>
            </w:r>
            <w:r w:rsidRPr="00826218">
              <w:t xml:space="preserve"> the requirements to process a hospital adjustment</w:t>
            </w:r>
          </w:p>
          <w:p w14:paraId="235F425D" w14:textId="3334D568" w:rsidR="009B2F5A" w:rsidRPr="0064420D" w:rsidRDefault="0064420D" w:rsidP="00BF1F04">
            <w:pPr>
              <w:pStyle w:val="NoSpacing"/>
              <w:numPr>
                <w:ilvl w:val="0"/>
                <w:numId w:val="19"/>
              </w:numPr>
            </w:pPr>
            <w:r w:rsidRPr="0064420D">
              <w:t>Demonstrate the ability to process hospital adjustments</w:t>
            </w:r>
          </w:p>
        </w:tc>
      </w:tr>
      <w:tr w:rsidR="0064420D" w:rsidRPr="0064420D" w14:paraId="235F4263" w14:textId="77777777" w:rsidTr="0064420D">
        <w:trPr>
          <w:trHeight w:val="212"/>
        </w:trPr>
        <w:tc>
          <w:tcPr>
            <w:tcW w:w="2553" w:type="dxa"/>
            <w:tcBorders>
              <w:top w:val="nil"/>
              <w:left w:val="nil"/>
              <w:bottom w:val="nil"/>
              <w:right w:val="nil"/>
            </w:tcBorders>
          </w:tcPr>
          <w:p w14:paraId="235F425F" w14:textId="77777777" w:rsidR="009B2F5A" w:rsidRPr="0064420D" w:rsidRDefault="009B2F5A">
            <w:pPr>
              <w:pStyle w:val="VBALevel1Heading"/>
              <w:spacing w:after="120"/>
            </w:pPr>
            <w:r w:rsidRPr="0064420D">
              <w:t xml:space="preserve">Assessment </w:t>
            </w:r>
          </w:p>
          <w:p w14:paraId="235F4260" w14:textId="77777777" w:rsidR="009B2F5A" w:rsidRPr="0064420D" w:rsidRDefault="009B2F5A">
            <w:pPr>
              <w:pStyle w:val="VBALevel3Heading"/>
              <w:rPr>
                <w:i w:val="0"/>
                <w:color w:val="auto"/>
              </w:rPr>
            </w:pPr>
          </w:p>
        </w:tc>
        <w:tc>
          <w:tcPr>
            <w:tcW w:w="6974" w:type="dxa"/>
            <w:tcBorders>
              <w:top w:val="nil"/>
              <w:left w:val="nil"/>
              <w:bottom w:val="nil"/>
              <w:right w:val="nil"/>
            </w:tcBorders>
          </w:tcPr>
          <w:p w14:paraId="235F4262" w14:textId="539364FE" w:rsidR="009B2F5A" w:rsidRPr="00335C8D" w:rsidRDefault="009B2F5A">
            <w:pPr>
              <w:pStyle w:val="VBABodyText"/>
              <w:spacing w:after="120"/>
              <w:rPr>
                <w:color w:val="auto"/>
              </w:rPr>
            </w:pPr>
            <w:r w:rsidRPr="0064420D">
              <w:rPr>
                <w:color w:val="auto"/>
              </w:rPr>
              <w:t>Remind the trainees to complete the on-line</w:t>
            </w:r>
            <w:r w:rsidR="00AE4F0F">
              <w:rPr>
                <w:color w:val="auto"/>
              </w:rPr>
              <w:t xml:space="preserve"> evaluation</w:t>
            </w:r>
            <w:r w:rsidRPr="0064420D">
              <w:rPr>
                <w:color w:val="auto"/>
              </w:rPr>
              <w:t xml:space="preserve"> in TMS to receive credit for completion of the course.</w:t>
            </w:r>
          </w:p>
        </w:tc>
      </w:tr>
    </w:tbl>
    <w:p w14:paraId="235F4264" w14:textId="77777777" w:rsidR="009B2F5A" w:rsidRDefault="009B2F5A">
      <w:pPr>
        <w:tabs>
          <w:tab w:val="left" w:pos="240"/>
        </w:tabs>
        <w:rPr>
          <w:b/>
        </w:rPr>
      </w:pPr>
      <w:r>
        <w:tab/>
      </w:r>
    </w:p>
    <w:sectPr w:rsidR="009B2F5A" w:rsidSect="00F37DE6">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562F0" w14:textId="77777777" w:rsidR="002A7A68" w:rsidRDefault="002A7A68">
      <w:r>
        <w:separator/>
      </w:r>
    </w:p>
  </w:endnote>
  <w:endnote w:type="continuationSeparator" w:id="0">
    <w:p w14:paraId="6601C4CE" w14:textId="77777777" w:rsidR="002A7A68" w:rsidRDefault="002A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F4269" w14:textId="6A8D240F" w:rsidR="0046135F" w:rsidRDefault="0046135F" w:rsidP="00F37DE6">
    <w:pPr>
      <w:widowControl w:val="0"/>
      <w:tabs>
        <w:tab w:val="center" w:pos="4320"/>
        <w:tab w:val="right" w:pos="8640"/>
      </w:tabs>
    </w:pPr>
    <w:r>
      <w:t>August</w:t>
    </w:r>
    <w:r w:rsidRPr="00F37DE6">
      <w:t xml:space="preserve"> 2020   </w:t>
    </w:r>
    <w:r w:rsidRPr="00F37DE6">
      <w:tab/>
    </w:r>
    <w:r w:rsidRPr="00F37DE6">
      <w:tab/>
      <w:t xml:space="preserve">Page </w:t>
    </w:r>
    <w:r w:rsidRPr="00F37DE6">
      <w:fldChar w:fldCharType="begin"/>
    </w:r>
    <w:r w:rsidRPr="00F37DE6">
      <w:instrText xml:space="preserve"> PAGE   \* MERGEFORMAT </w:instrText>
    </w:r>
    <w:r w:rsidRPr="00F37DE6">
      <w:fldChar w:fldCharType="separate"/>
    </w:r>
    <w:r w:rsidRPr="00F37DE6">
      <w:t>2</w:t>
    </w:r>
    <w:r w:rsidRPr="00F37DE6">
      <w:fldChar w:fldCharType="end"/>
    </w:r>
    <w:r>
      <w:tab/>
    </w:r>
  </w:p>
  <w:p w14:paraId="235F426A" w14:textId="77777777" w:rsidR="0046135F" w:rsidRDefault="0046135F">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1E8E3" w14:textId="77777777" w:rsidR="002A7A68" w:rsidRDefault="002A7A68">
      <w:r>
        <w:separator/>
      </w:r>
    </w:p>
  </w:footnote>
  <w:footnote w:type="continuationSeparator" w:id="0">
    <w:p w14:paraId="02EAFE0D" w14:textId="77777777" w:rsidR="002A7A68" w:rsidRDefault="002A7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41C9A"/>
    <w:multiLevelType w:val="hybridMultilevel"/>
    <w:tmpl w:val="7B9A260C"/>
    <w:lvl w:ilvl="0" w:tplc="7C228CD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31EB4"/>
    <w:multiLevelType w:val="hybridMultilevel"/>
    <w:tmpl w:val="45E49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C5CD4"/>
    <w:multiLevelType w:val="hybridMultilevel"/>
    <w:tmpl w:val="DBE21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76CD9"/>
    <w:multiLevelType w:val="hybridMultilevel"/>
    <w:tmpl w:val="39606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7712D"/>
    <w:multiLevelType w:val="hybridMultilevel"/>
    <w:tmpl w:val="3B8C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C4631"/>
    <w:multiLevelType w:val="hybridMultilevel"/>
    <w:tmpl w:val="F05EE63C"/>
    <w:lvl w:ilvl="0" w:tplc="0D5CD08A">
      <w:start w:val="1"/>
      <w:numFmt w:val="decimal"/>
      <w:lvlText w:val="%1."/>
      <w:lvlJc w:val="left"/>
      <w:pPr>
        <w:tabs>
          <w:tab w:val="num" w:pos="720"/>
        </w:tabs>
        <w:ind w:left="720" w:hanging="360"/>
      </w:pPr>
    </w:lvl>
    <w:lvl w:ilvl="1" w:tplc="E23E1B64">
      <w:start w:val="1"/>
      <w:numFmt w:val="decimal"/>
      <w:lvlText w:val="%2."/>
      <w:lvlJc w:val="left"/>
      <w:pPr>
        <w:tabs>
          <w:tab w:val="num" w:pos="1440"/>
        </w:tabs>
        <w:ind w:left="1440" w:hanging="360"/>
      </w:pPr>
    </w:lvl>
    <w:lvl w:ilvl="2" w:tplc="42BA25E0" w:tentative="1">
      <w:start w:val="1"/>
      <w:numFmt w:val="decimal"/>
      <w:lvlText w:val="%3."/>
      <w:lvlJc w:val="left"/>
      <w:pPr>
        <w:tabs>
          <w:tab w:val="num" w:pos="2160"/>
        </w:tabs>
        <w:ind w:left="2160" w:hanging="360"/>
      </w:pPr>
    </w:lvl>
    <w:lvl w:ilvl="3" w:tplc="719617B0" w:tentative="1">
      <w:start w:val="1"/>
      <w:numFmt w:val="decimal"/>
      <w:lvlText w:val="%4."/>
      <w:lvlJc w:val="left"/>
      <w:pPr>
        <w:tabs>
          <w:tab w:val="num" w:pos="2880"/>
        </w:tabs>
        <w:ind w:left="2880" w:hanging="360"/>
      </w:pPr>
    </w:lvl>
    <w:lvl w:ilvl="4" w:tplc="2F3459E8" w:tentative="1">
      <w:start w:val="1"/>
      <w:numFmt w:val="decimal"/>
      <w:lvlText w:val="%5."/>
      <w:lvlJc w:val="left"/>
      <w:pPr>
        <w:tabs>
          <w:tab w:val="num" w:pos="3600"/>
        </w:tabs>
        <w:ind w:left="3600" w:hanging="360"/>
      </w:pPr>
    </w:lvl>
    <w:lvl w:ilvl="5" w:tplc="B2C0F7F6" w:tentative="1">
      <w:start w:val="1"/>
      <w:numFmt w:val="decimal"/>
      <w:lvlText w:val="%6."/>
      <w:lvlJc w:val="left"/>
      <w:pPr>
        <w:tabs>
          <w:tab w:val="num" w:pos="4320"/>
        </w:tabs>
        <w:ind w:left="4320" w:hanging="360"/>
      </w:pPr>
    </w:lvl>
    <w:lvl w:ilvl="6" w:tplc="47C6FD70" w:tentative="1">
      <w:start w:val="1"/>
      <w:numFmt w:val="decimal"/>
      <w:lvlText w:val="%7."/>
      <w:lvlJc w:val="left"/>
      <w:pPr>
        <w:tabs>
          <w:tab w:val="num" w:pos="5040"/>
        </w:tabs>
        <w:ind w:left="5040" w:hanging="360"/>
      </w:pPr>
    </w:lvl>
    <w:lvl w:ilvl="7" w:tplc="6FF694F0" w:tentative="1">
      <w:start w:val="1"/>
      <w:numFmt w:val="decimal"/>
      <w:lvlText w:val="%8."/>
      <w:lvlJc w:val="left"/>
      <w:pPr>
        <w:tabs>
          <w:tab w:val="num" w:pos="5760"/>
        </w:tabs>
        <w:ind w:left="5760" w:hanging="360"/>
      </w:pPr>
    </w:lvl>
    <w:lvl w:ilvl="8" w:tplc="4544C4CA" w:tentative="1">
      <w:start w:val="1"/>
      <w:numFmt w:val="decimal"/>
      <w:lvlText w:val="%9."/>
      <w:lvlJc w:val="left"/>
      <w:pPr>
        <w:tabs>
          <w:tab w:val="num" w:pos="6480"/>
        </w:tabs>
        <w:ind w:left="6480" w:hanging="360"/>
      </w:pPr>
    </w:lvl>
  </w:abstractNum>
  <w:abstractNum w:abstractNumId="6"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47118"/>
    <w:multiLevelType w:val="hybridMultilevel"/>
    <w:tmpl w:val="D49E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F6E5D"/>
    <w:multiLevelType w:val="hybridMultilevel"/>
    <w:tmpl w:val="4E6E3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07C78"/>
    <w:multiLevelType w:val="hybridMultilevel"/>
    <w:tmpl w:val="94AE6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22801"/>
    <w:multiLevelType w:val="multilevel"/>
    <w:tmpl w:val="D76C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3A5B0E"/>
    <w:multiLevelType w:val="hybridMultilevel"/>
    <w:tmpl w:val="DF3A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52A03"/>
    <w:multiLevelType w:val="hybridMultilevel"/>
    <w:tmpl w:val="FED8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E59DE"/>
    <w:multiLevelType w:val="hybridMultilevel"/>
    <w:tmpl w:val="DD2EEBD0"/>
    <w:lvl w:ilvl="0" w:tplc="04090001">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7" w15:restartNumberingAfterBreak="0">
    <w:nsid w:val="322B6990"/>
    <w:multiLevelType w:val="hybridMultilevel"/>
    <w:tmpl w:val="D730F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EB3D4B"/>
    <w:multiLevelType w:val="hybridMultilevel"/>
    <w:tmpl w:val="4ED2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FC2558"/>
    <w:multiLevelType w:val="hybridMultilevel"/>
    <w:tmpl w:val="D730F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4E957DC2"/>
    <w:multiLevelType w:val="hybridMultilevel"/>
    <w:tmpl w:val="98C2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7"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E13"/>
    <w:multiLevelType w:val="hybridMultilevel"/>
    <w:tmpl w:val="1A988F92"/>
    <w:lvl w:ilvl="0" w:tplc="4F84D8D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C4263C"/>
    <w:multiLevelType w:val="hybridMultilevel"/>
    <w:tmpl w:val="0D66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C55BF0"/>
    <w:multiLevelType w:val="hybridMultilevel"/>
    <w:tmpl w:val="A30A2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C85048"/>
    <w:multiLevelType w:val="hybridMultilevel"/>
    <w:tmpl w:val="1F987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197C22"/>
    <w:multiLevelType w:val="hybridMultilevel"/>
    <w:tmpl w:val="D08C1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5" w15:restartNumberingAfterBreak="0">
    <w:nsid w:val="79A6386C"/>
    <w:multiLevelType w:val="hybridMultilevel"/>
    <w:tmpl w:val="9E68A178"/>
    <w:lvl w:ilvl="0" w:tplc="04B87AE8">
      <w:start w:val="1"/>
      <w:numFmt w:val="bullet"/>
      <w:lvlText w:val="−"/>
      <w:lvlJc w:val="left"/>
      <w:pPr>
        <w:ind w:left="720" w:hanging="360"/>
      </w:pPr>
      <w:rPr>
        <w:rFonts w:ascii="Times New Roman" w:hAnsi="Times New Roman" w:cs="Times New Roman"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36" w15:restartNumberingAfterBreak="0">
    <w:nsid w:val="7A06116D"/>
    <w:multiLevelType w:val="multilevel"/>
    <w:tmpl w:val="8B86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B95C8F"/>
    <w:multiLevelType w:val="multilevel"/>
    <w:tmpl w:val="5AF0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5741A9"/>
    <w:multiLevelType w:val="hybridMultilevel"/>
    <w:tmpl w:val="5DEC9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9"/>
  </w:num>
  <w:num w:numId="4">
    <w:abstractNumId w:val="31"/>
  </w:num>
  <w:num w:numId="5">
    <w:abstractNumId w:val="24"/>
  </w:num>
  <w:num w:numId="6">
    <w:abstractNumId w:val="21"/>
  </w:num>
  <w:num w:numId="7">
    <w:abstractNumId w:val="8"/>
  </w:num>
  <w:num w:numId="8">
    <w:abstractNumId w:val="10"/>
  </w:num>
  <w:num w:numId="9">
    <w:abstractNumId w:val="26"/>
  </w:num>
  <w:num w:numId="10">
    <w:abstractNumId w:val="23"/>
  </w:num>
  <w:num w:numId="11">
    <w:abstractNumId w:val="20"/>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num>
  <w:num w:numId="15">
    <w:abstractNumId w:val="21"/>
  </w:num>
  <w:num w:numId="16">
    <w:abstractNumId w:val="21"/>
  </w:num>
  <w:num w:numId="17">
    <w:abstractNumId w:val="21"/>
  </w:num>
  <w:num w:numId="18">
    <w:abstractNumId w:val="21"/>
  </w:num>
  <w:num w:numId="19">
    <w:abstractNumId w:val="27"/>
  </w:num>
  <w:num w:numId="20">
    <w:abstractNumId w:val="12"/>
  </w:num>
  <w:num w:numId="21">
    <w:abstractNumId w:val="15"/>
  </w:num>
  <w:num w:numId="22">
    <w:abstractNumId w:val="33"/>
  </w:num>
  <w:num w:numId="23">
    <w:abstractNumId w:val="7"/>
  </w:num>
  <w:num w:numId="24">
    <w:abstractNumId w:val="4"/>
  </w:num>
  <w:num w:numId="25">
    <w:abstractNumId w:val="30"/>
  </w:num>
  <w:num w:numId="26">
    <w:abstractNumId w:val="32"/>
  </w:num>
  <w:num w:numId="27">
    <w:abstractNumId w:val="35"/>
  </w:num>
  <w:num w:numId="28">
    <w:abstractNumId w:val="16"/>
  </w:num>
  <w:num w:numId="29">
    <w:abstractNumId w:val="11"/>
  </w:num>
  <w:num w:numId="30">
    <w:abstractNumId w:val="29"/>
  </w:num>
  <w:num w:numId="31">
    <w:abstractNumId w:val="14"/>
  </w:num>
  <w:num w:numId="32">
    <w:abstractNumId w:val="1"/>
  </w:num>
  <w:num w:numId="33">
    <w:abstractNumId w:val="0"/>
  </w:num>
  <w:num w:numId="34">
    <w:abstractNumId w:val="28"/>
  </w:num>
  <w:num w:numId="35">
    <w:abstractNumId w:val="38"/>
  </w:num>
  <w:num w:numId="36">
    <w:abstractNumId w:val="19"/>
  </w:num>
  <w:num w:numId="37">
    <w:abstractNumId w:val="18"/>
  </w:num>
  <w:num w:numId="38">
    <w:abstractNumId w:val="22"/>
  </w:num>
  <w:num w:numId="39">
    <w:abstractNumId w:val="2"/>
  </w:num>
  <w:num w:numId="40">
    <w:abstractNumId w:val="3"/>
  </w:num>
  <w:num w:numId="41">
    <w:abstractNumId w:val="37"/>
  </w:num>
  <w:num w:numId="42">
    <w:abstractNumId w:val="13"/>
  </w:num>
  <w:num w:numId="43">
    <w:abstractNumId w:val="36"/>
  </w:num>
  <w:num w:numId="44">
    <w:abstractNumId w:val="17"/>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36461"/>
    <w:rsid w:val="00037696"/>
    <w:rsid w:val="000B3722"/>
    <w:rsid w:val="000F1A72"/>
    <w:rsid w:val="000F78B6"/>
    <w:rsid w:val="000F79BB"/>
    <w:rsid w:val="00103018"/>
    <w:rsid w:val="00153AE9"/>
    <w:rsid w:val="00155B56"/>
    <w:rsid w:val="00174AED"/>
    <w:rsid w:val="001B0702"/>
    <w:rsid w:val="002001AF"/>
    <w:rsid w:val="00220AA3"/>
    <w:rsid w:val="002316BD"/>
    <w:rsid w:val="00236C2D"/>
    <w:rsid w:val="00251041"/>
    <w:rsid w:val="002570A6"/>
    <w:rsid w:val="002939D1"/>
    <w:rsid w:val="002A7A68"/>
    <w:rsid w:val="002B7C4D"/>
    <w:rsid w:val="002C5713"/>
    <w:rsid w:val="002D4507"/>
    <w:rsid w:val="002D7A77"/>
    <w:rsid w:val="00301E04"/>
    <w:rsid w:val="00335C8D"/>
    <w:rsid w:val="003425EC"/>
    <w:rsid w:val="003B4704"/>
    <w:rsid w:val="003C0D8B"/>
    <w:rsid w:val="003D3EE9"/>
    <w:rsid w:val="0046135F"/>
    <w:rsid w:val="00477FA6"/>
    <w:rsid w:val="0049097F"/>
    <w:rsid w:val="004C37A1"/>
    <w:rsid w:val="00536373"/>
    <w:rsid w:val="00567FBA"/>
    <w:rsid w:val="005718E1"/>
    <w:rsid w:val="005C0F4A"/>
    <w:rsid w:val="005E740E"/>
    <w:rsid w:val="0060045C"/>
    <w:rsid w:val="006268B9"/>
    <w:rsid w:val="0064420D"/>
    <w:rsid w:val="006927FA"/>
    <w:rsid w:val="00711E1D"/>
    <w:rsid w:val="007467B8"/>
    <w:rsid w:val="007A16EC"/>
    <w:rsid w:val="007D3CF5"/>
    <w:rsid w:val="007E637D"/>
    <w:rsid w:val="007F725D"/>
    <w:rsid w:val="00844FCC"/>
    <w:rsid w:val="00853125"/>
    <w:rsid w:val="008650EA"/>
    <w:rsid w:val="008A1B74"/>
    <w:rsid w:val="008B68A5"/>
    <w:rsid w:val="008D6DAC"/>
    <w:rsid w:val="009126AC"/>
    <w:rsid w:val="009B2F5A"/>
    <w:rsid w:val="009B54FC"/>
    <w:rsid w:val="009D6880"/>
    <w:rsid w:val="00A57FDB"/>
    <w:rsid w:val="00A81ECE"/>
    <w:rsid w:val="00AD3FC0"/>
    <w:rsid w:val="00AE4F0F"/>
    <w:rsid w:val="00AF7580"/>
    <w:rsid w:val="00AF7AD1"/>
    <w:rsid w:val="00B10EA6"/>
    <w:rsid w:val="00B44836"/>
    <w:rsid w:val="00B461D4"/>
    <w:rsid w:val="00B50204"/>
    <w:rsid w:val="00B71A72"/>
    <w:rsid w:val="00B93BC9"/>
    <w:rsid w:val="00BA5809"/>
    <w:rsid w:val="00BC17E4"/>
    <w:rsid w:val="00BD0A00"/>
    <w:rsid w:val="00BD555E"/>
    <w:rsid w:val="00BF1F04"/>
    <w:rsid w:val="00C05E3D"/>
    <w:rsid w:val="00C6349F"/>
    <w:rsid w:val="00C63EEC"/>
    <w:rsid w:val="00C8092F"/>
    <w:rsid w:val="00C93197"/>
    <w:rsid w:val="00CA3852"/>
    <w:rsid w:val="00CE4380"/>
    <w:rsid w:val="00CE4401"/>
    <w:rsid w:val="00CE64BA"/>
    <w:rsid w:val="00CF7EC9"/>
    <w:rsid w:val="00D37E8D"/>
    <w:rsid w:val="00D4015D"/>
    <w:rsid w:val="00D53C5A"/>
    <w:rsid w:val="00D6278C"/>
    <w:rsid w:val="00D87BD4"/>
    <w:rsid w:val="00DA73A1"/>
    <w:rsid w:val="00DB4FA0"/>
    <w:rsid w:val="00DC73FE"/>
    <w:rsid w:val="00DF348A"/>
    <w:rsid w:val="00DF7E7C"/>
    <w:rsid w:val="00E00016"/>
    <w:rsid w:val="00E0115D"/>
    <w:rsid w:val="00E43D22"/>
    <w:rsid w:val="00E46583"/>
    <w:rsid w:val="00E82C2A"/>
    <w:rsid w:val="00E93036"/>
    <w:rsid w:val="00EC4B58"/>
    <w:rsid w:val="00EE2935"/>
    <w:rsid w:val="00EF5590"/>
    <w:rsid w:val="00EF587B"/>
    <w:rsid w:val="00F018EF"/>
    <w:rsid w:val="00F241B7"/>
    <w:rsid w:val="00F242D4"/>
    <w:rsid w:val="00F37DE6"/>
    <w:rsid w:val="00FA5C76"/>
    <w:rsid w:val="03D8CA5C"/>
    <w:rsid w:val="08C1732D"/>
    <w:rsid w:val="0A6E02E4"/>
    <w:rsid w:val="0A848AEC"/>
    <w:rsid w:val="0E1E16E6"/>
    <w:rsid w:val="164A73E9"/>
    <w:rsid w:val="16E17078"/>
    <w:rsid w:val="1A5361F0"/>
    <w:rsid w:val="1AF5FCB5"/>
    <w:rsid w:val="1BB3EC33"/>
    <w:rsid w:val="22360E05"/>
    <w:rsid w:val="27F5894D"/>
    <w:rsid w:val="2845D4A8"/>
    <w:rsid w:val="3745DF2F"/>
    <w:rsid w:val="3921973F"/>
    <w:rsid w:val="455745E5"/>
    <w:rsid w:val="4610A243"/>
    <w:rsid w:val="5121FE2D"/>
    <w:rsid w:val="51E61B49"/>
    <w:rsid w:val="53ED16A2"/>
    <w:rsid w:val="590AC3EE"/>
    <w:rsid w:val="5AB3BBA7"/>
    <w:rsid w:val="5DE56E74"/>
    <w:rsid w:val="626C6263"/>
    <w:rsid w:val="6A308078"/>
    <w:rsid w:val="6B0F56E4"/>
    <w:rsid w:val="6CC9EBB2"/>
    <w:rsid w:val="70813453"/>
    <w:rsid w:val="78AB82A4"/>
    <w:rsid w:val="79664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8C048669-E45B-4A24-9D09-1C7B2C13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styleId="NoSpacing">
    <w:name w:val="No Spacing"/>
    <w:uiPriority w:val="1"/>
    <w:qFormat/>
    <w:rsid w:val="00251041"/>
    <w:pPr>
      <w:overflowPunct w:val="0"/>
      <w:autoSpaceDE w:val="0"/>
      <w:autoSpaceDN w:val="0"/>
      <w:adjustRightInd w:val="0"/>
    </w:pPr>
    <w:rPr>
      <w:sz w:val="24"/>
    </w:rPr>
  </w:style>
  <w:style w:type="character" w:customStyle="1" w:styleId="FooterChar">
    <w:name w:val="Footer Char"/>
    <w:basedOn w:val="DefaultParagraphFont"/>
    <w:link w:val="Footer"/>
    <w:uiPriority w:val="99"/>
    <w:rsid w:val="00251041"/>
    <w:rPr>
      <w:sz w:val="24"/>
    </w:rPr>
  </w:style>
  <w:style w:type="paragraph" w:customStyle="1" w:styleId="VBAsubtitle1">
    <w:name w:val="VBA subtitle 1"/>
    <w:basedOn w:val="Normal"/>
    <w:rsid w:val="00D53C5A"/>
    <w:pPr>
      <w:textAlignment w:val="auto"/>
    </w:pPr>
    <w:rPr>
      <w:b/>
      <w:caps/>
    </w:rPr>
  </w:style>
  <w:style w:type="paragraph" w:styleId="Revision">
    <w:name w:val="Revision"/>
    <w:hidden/>
    <w:uiPriority w:val="99"/>
    <w:semiHidden/>
    <w:rsid w:val="00B461D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375262">
      <w:bodyDiv w:val="1"/>
      <w:marLeft w:val="0"/>
      <w:marRight w:val="0"/>
      <w:marTop w:val="0"/>
      <w:marBottom w:val="0"/>
      <w:divBdr>
        <w:top w:val="none" w:sz="0" w:space="0" w:color="auto"/>
        <w:left w:val="none" w:sz="0" w:space="0" w:color="auto"/>
        <w:bottom w:val="none" w:sz="0" w:space="0" w:color="auto"/>
        <w:right w:val="none" w:sz="0" w:space="0" w:color="auto"/>
      </w:divBdr>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646157814">
      <w:bodyDiv w:val="1"/>
      <w:marLeft w:val="0"/>
      <w:marRight w:val="0"/>
      <w:marTop w:val="0"/>
      <w:marBottom w:val="0"/>
      <w:divBdr>
        <w:top w:val="none" w:sz="0" w:space="0" w:color="auto"/>
        <w:left w:val="none" w:sz="0" w:space="0" w:color="auto"/>
        <w:bottom w:val="none" w:sz="0" w:space="0" w:color="auto"/>
        <w:right w:val="none" w:sz="0" w:space="0" w:color="auto"/>
      </w:divBdr>
      <w:divsChild>
        <w:div w:id="1326780614">
          <w:marLeft w:val="1022"/>
          <w:marRight w:val="0"/>
          <w:marTop w:val="0"/>
          <w:marBottom w:val="120"/>
          <w:divBdr>
            <w:top w:val="none" w:sz="0" w:space="0" w:color="auto"/>
            <w:left w:val="none" w:sz="0" w:space="0" w:color="auto"/>
            <w:bottom w:val="none" w:sz="0" w:space="0" w:color="auto"/>
            <w:right w:val="none" w:sz="0" w:space="0" w:color="auto"/>
          </w:divBdr>
        </w:div>
        <w:div w:id="1918859459">
          <w:marLeft w:val="1022"/>
          <w:marRight w:val="0"/>
          <w:marTop w:val="0"/>
          <w:marBottom w:val="120"/>
          <w:divBdr>
            <w:top w:val="none" w:sz="0" w:space="0" w:color="auto"/>
            <w:left w:val="none" w:sz="0" w:space="0" w:color="auto"/>
            <w:bottom w:val="none" w:sz="0" w:space="0" w:color="auto"/>
            <w:right w:val="none" w:sz="0" w:space="0" w:color="auto"/>
          </w:divBdr>
        </w:div>
        <w:div w:id="2085907182">
          <w:marLeft w:val="1022"/>
          <w:marRight w:val="0"/>
          <w:marTop w:val="0"/>
          <w:marBottom w:val="120"/>
          <w:divBdr>
            <w:top w:val="none" w:sz="0" w:space="0" w:color="auto"/>
            <w:left w:val="none" w:sz="0" w:space="0" w:color="auto"/>
            <w:bottom w:val="none" w:sz="0" w:space="0" w:color="auto"/>
            <w:right w:val="none" w:sz="0" w:space="0" w:color="auto"/>
          </w:divBdr>
        </w:div>
      </w:divsChild>
    </w:div>
    <w:div w:id="1845508074">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gi-bin/text-idx?SID=78c220852fc58a2f609f97a379b7bc83&amp;mc=true&amp;node=se38.1.3_1350&amp;rgn=div8" TargetMode="External"/><Relationship Id="rId18" Type="http://schemas.openxmlformats.org/officeDocument/2006/relationships/hyperlink" Target="https://vaww.vrm.km.va.gov/system/templates/selfservice/va_kanew/help/agent/locale/en-US/portal/554400000001034/content/554400000014579/M21-1,-Part-IV,-Subpart-ii,-Chapter-2,-Section-J---Compensation-Under-38-CFR-4.28,-38-CFR-4.29,-and-38-CFR-4.30-and-Other-Temporary-Total-Evaluation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cfr.gov/cgi-bin/text-idx?SID=78c220852fc58a2f609f97a379b7bc83&amp;mc=true&amp;node=se38.1.3_1350&amp;rgn=div8" TargetMode="External"/><Relationship Id="rId17" Type="http://schemas.openxmlformats.org/officeDocument/2006/relationships/hyperlink" Target="http://www.ecfr.gov/cgi-bin/text-idx?SID=c37216171a07b763c786b4d411cd7205&amp;mc=true&amp;node=se38.1.4_130&amp;rgn=div8" TargetMode="Externa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4464/M21-1,-Part-V,-Subpart-iii,-Chapter-2,-Section-B---Aid-and-Attendance-(A&amp;A)-Status-for-Beneficiaries-Who-Are-Patients-in-a-Qualified-Nursing-Ho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gi-bin/text-idx?SID=70d4a3d8262d178b211e42a0eb15d0c5&amp;mc=true&amp;node=se38.1.3_1105&amp;rgn=div8" TargetMode="External"/><Relationship Id="rId5" Type="http://schemas.openxmlformats.org/officeDocument/2006/relationships/styles" Target="styles.xml"/><Relationship Id="rId15" Type="http://schemas.openxmlformats.org/officeDocument/2006/relationships/hyperlink" Target="https://vaww.vrm.km.va.gov/system/templates/selfservice/va_kanew/help/agent/locale/en-US/portal/554400000001034/content/554400000014072/M21-1-Part-I-Chapter-2-Section-B-Notice-of-Proposed-Adverse-Action" TargetMode="External"/><Relationship Id="rId10" Type="http://schemas.openxmlformats.org/officeDocument/2006/relationships/hyperlink" Target="https://vaww.vrm.km.va.gov/system/templates/selfservice/va_kanew/help/agent/locale/en-US/portal/554400000001034"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gi-bin/retrieveECFR?gp=&amp;SID=cdd688d342494ff4bb7d90fd5a8c95cd&amp;mc=true&amp;r=SECTION&amp;n=se38.1.3_15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8b6032fc768bbb4df5ef8977f381acba">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43a527605e69baa1b81136c216d73b46"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Non-Rating VSR ISD Review"/>
          <xsd:enumeration value="TPSS Course Documents"/>
          <xsd:enumeration value="TPSS Answer Keys"/>
          <xsd:enumeration value="Challenge Course Documents"/>
          <xsd:enumeration value="VASRD"/>
          <xsd:enumeration value="After Classroom Training (ACT)"/>
          <xsd:enumeration value="National Training Curriculum (NTC)"/>
          <xsd:enumeration value="TPSS Project"/>
          <xsd:enumeration value="Training Inventory Review (TIR)"/>
          <xsd:enumeration value="RVSR Course Updates for 10/1"/>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Non-Rating VSR ISD Review</Document_x0020_Category>
    <Task_x0020_Status xmlns="b64ba0c6-cbc7-4b8a-8400-04e73b36eec3">132</Task_x0020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246BC4-EC09-465B-9A22-F17E2F200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LP Template</Template>
  <TotalTime>40</TotalTime>
  <Pages>16</Pages>
  <Words>4005</Words>
  <Characters>22831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Hospital Adjustments Lesson Plan</vt:lpstr>
    </vt:vector>
  </TitlesOfParts>
  <Company>Veterans Benefits Administration</Company>
  <LinksUpToDate>false</LinksUpToDate>
  <CharactersWithSpaces>26783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Adjustments Lesson Plan</dc:title>
  <dc:creator>Department of Veterans Affairs, Veterans Benefits Administration, Compensation Service, STAFF</dc:creator>
  <cp:lastModifiedBy>Kathy Poole</cp:lastModifiedBy>
  <cp:revision>35</cp:revision>
  <cp:lastPrinted>2010-09-08T15:08:00Z</cp:lastPrinted>
  <dcterms:created xsi:type="dcterms:W3CDTF">2020-04-13T13:00:00Z</dcterms:created>
  <dcterms:modified xsi:type="dcterms:W3CDTF">2020-09-09T19:04:00Z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0x0101000A4510ECF943B2439F08A0B15BBF2A24</vt:lpwstr>
  </property>
  <property fmtid="{D5CDD505-2E9C-101B-9397-08002B2CF9AE}" pid="3" name="_dlc_DocIdItemGuid">
    <vt:lpwstr>fb2983fb-23bd-435e-8947-2ca46dc9dd29</vt:lpwstr>
  </property>
  <property fmtid="{D5CDD505-2E9C-101B-9397-08002B2CF9AE}" pid="4" name="Language">
    <vt:lpwstr>en</vt:lpwstr>
  </property>
  <property fmtid="{D5CDD505-2E9C-101B-9397-08002B2CF9AE}" pid="5" name="Type">
    <vt:lpwstr>Teaching Material</vt:lpwstr>
  </property>
</Properties>
</file>