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CECB4" w14:textId="222078E2" w:rsidR="007A5600" w:rsidRPr="003E3DB1" w:rsidRDefault="006D468F">
      <w:pPr>
        <w:pStyle w:val="VBALessonPlanName"/>
        <w:rPr>
          <w:color w:val="auto"/>
        </w:rPr>
      </w:pPr>
      <w:bookmarkStart w:id="0" w:name="_GoBack"/>
      <w:bookmarkEnd w:id="0"/>
      <w:r>
        <w:rPr>
          <w:color w:val="auto"/>
        </w:rPr>
        <w:t>General Policy</w:t>
      </w:r>
    </w:p>
    <w:p w14:paraId="63BCECB5" w14:textId="77777777" w:rsidR="007A5600" w:rsidRPr="003E3DB1" w:rsidRDefault="007A5600">
      <w:pPr>
        <w:pStyle w:val="VBALessonPlanTitle"/>
        <w:rPr>
          <w:color w:val="auto"/>
        </w:rPr>
      </w:pPr>
      <w:bookmarkStart w:id="1" w:name="_Toc276556863"/>
      <w:r w:rsidRPr="003E3DB1">
        <w:rPr>
          <w:color w:val="auto"/>
        </w:rPr>
        <w:t>Trainee Handout</w:t>
      </w:r>
      <w:bookmarkEnd w:id="1"/>
    </w:p>
    <w:p w14:paraId="63BCECB6" w14:textId="77777777" w:rsidR="007A5600" w:rsidRDefault="007A5600">
      <w:pPr>
        <w:pStyle w:val="VBATopicHeading1"/>
      </w:pPr>
      <w:bookmarkStart w:id="2" w:name="_Toc276556864"/>
    </w:p>
    <w:p w14:paraId="63BCECB7"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63BCECB8" w14:textId="77777777" w:rsidR="007A5600" w:rsidRDefault="007A5600"/>
    <w:p w14:paraId="63BCECB9" w14:textId="77777777" w:rsidR="00AD0826"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52536205" w:history="1">
        <w:r w:rsidR="00AD0826" w:rsidRPr="005125F6">
          <w:rPr>
            <w:rStyle w:val="Hyperlink"/>
          </w:rPr>
          <w:t>Objectives</w:t>
        </w:r>
        <w:r w:rsidR="00AD0826">
          <w:rPr>
            <w:webHidden/>
          </w:rPr>
          <w:tab/>
        </w:r>
        <w:r w:rsidR="00AD0826">
          <w:rPr>
            <w:webHidden/>
          </w:rPr>
          <w:fldChar w:fldCharType="begin"/>
        </w:r>
        <w:r w:rsidR="00AD0826">
          <w:rPr>
            <w:webHidden/>
          </w:rPr>
          <w:instrText xml:space="preserve"> PAGEREF _Toc452536205 \h </w:instrText>
        </w:r>
        <w:r w:rsidR="00AD0826">
          <w:rPr>
            <w:webHidden/>
          </w:rPr>
        </w:r>
        <w:r w:rsidR="00AD0826">
          <w:rPr>
            <w:webHidden/>
          </w:rPr>
          <w:fldChar w:fldCharType="separate"/>
        </w:r>
        <w:r w:rsidR="00AD0826">
          <w:rPr>
            <w:webHidden/>
          </w:rPr>
          <w:t>2</w:t>
        </w:r>
        <w:r w:rsidR="00AD0826">
          <w:rPr>
            <w:webHidden/>
          </w:rPr>
          <w:fldChar w:fldCharType="end"/>
        </w:r>
      </w:hyperlink>
    </w:p>
    <w:p w14:paraId="63BCECBA" w14:textId="77777777" w:rsidR="00AD0826" w:rsidRDefault="006E1BE2">
      <w:pPr>
        <w:pStyle w:val="TOC1"/>
        <w:rPr>
          <w:rFonts w:asciiTheme="minorHAnsi" w:eastAsiaTheme="minorEastAsia" w:hAnsiTheme="minorHAnsi" w:cstheme="minorBidi"/>
          <w:sz w:val="22"/>
        </w:rPr>
      </w:pPr>
      <w:hyperlink w:anchor="_Toc452536206" w:history="1">
        <w:r w:rsidR="00AD0826" w:rsidRPr="005125F6">
          <w:rPr>
            <w:rStyle w:val="Hyperlink"/>
          </w:rPr>
          <w:t>References</w:t>
        </w:r>
        <w:r w:rsidR="00AD0826">
          <w:rPr>
            <w:webHidden/>
          </w:rPr>
          <w:tab/>
        </w:r>
        <w:r w:rsidR="00AD0826">
          <w:rPr>
            <w:webHidden/>
          </w:rPr>
          <w:fldChar w:fldCharType="begin"/>
        </w:r>
        <w:r w:rsidR="00AD0826">
          <w:rPr>
            <w:webHidden/>
          </w:rPr>
          <w:instrText xml:space="preserve"> PAGEREF _Toc452536206 \h </w:instrText>
        </w:r>
        <w:r w:rsidR="00AD0826">
          <w:rPr>
            <w:webHidden/>
          </w:rPr>
        </w:r>
        <w:r w:rsidR="00AD0826">
          <w:rPr>
            <w:webHidden/>
          </w:rPr>
          <w:fldChar w:fldCharType="separate"/>
        </w:r>
        <w:r w:rsidR="00AD0826">
          <w:rPr>
            <w:webHidden/>
          </w:rPr>
          <w:t>3</w:t>
        </w:r>
        <w:r w:rsidR="00AD0826">
          <w:rPr>
            <w:webHidden/>
          </w:rPr>
          <w:fldChar w:fldCharType="end"/>
        </w:r>
      </w:hyperlink>
    </w:p>
    <w:p w14:paraId="63BCECBB" w14:textId="77777777" w:rsidR="00AD0826" w:rsidRDefault="006E1BE2">
      <w:pPr>
        <w:pStyle w:val="TOC1"/>
        <w:rPr>
          <w:rFonts w:asciiTheme="minorHAnsi" w:eastAsiaTheme="minorEastAsia" w:hAnsiTheme="minorHAnsi" w:cstheme="minorBidi"/>
          <w:sz w:val="22"/>
        </w:rPr>
      </w:pPr>
      <w:hyperlink w:anchor="_Toc452536207" w:history="1">
        <w:r w:rsidR="00AD0826" w:rsidRPr="005125F6">
          <w:rPr>
            <w:rStyle w:val="Hyperlink"/>
          </w:rPr>
          <w:t>Topic 1: Exercise</w:t>
        </w:r>
        <w:r w:rsidR="00AD0826">
          <w:rPr>
            <w:webHidden/>
          </w:rPr>
          <w:tab/>
        </w:r>
        <w:r w:rsidR="00AD0826">
          <w:rPr>
            <w:webHidden/>
          </w:rPr>
          <w:fldChar w:fldCharType="begin"/>
        </w:r>
        <w:r w:rsidR="00AD0826">
          <w:rPr>
            <w:webHidden/>
          </w:rPr>
          <w:instrText xml:space="preserve"> PAGEREF _Toc452536207 \h </w:instrText>
        </w:r>
        <w:r w:rsidR="00AD0826">
          <w:rPr>
            <w:webHidden/>
          </w:rPr>
        </w:r>
        <w:r w:rsidR="00AD0826">
          <w:rPr>
            <w:webHidden/>
          </w:rPr>
          <w:fldChar w:fldCharType="separate"/>
        </w:r>
        <w:r w:rsidR="00AD0826">
          <w:rPr>
            <w:webHidden/>
          </w:rPr>
          <w:t>4</w:t>
        </w:r>
        <w:r w:rsidR="00AD0826">
          <w:rPr>
            <w:webHidden/>
          </w:rPr>
          <w:fldChar w:fldCharType="end"/>
        </w:r>
      </w:hyperlink>
    </w:p>
    <w:p w14:paraId="63BCECBC" w14:textId="77777777" w:rsidR="00AD0826" w:rsidRDefault="006E1BE2">
      <w:pPr>
        <w:pStyle w:val="TOC1"/>
        <w:rPr>
          <w:rFonts w:asciiTheme="minorHAnsi" w:eastAsiaTheme="minorEastAsia" w:hAnsiTheme="minorHAnsi" w:cstheme="minorBidi"/>
          <w:sz w:val="22"/>
        </w:rPr>
      </w:pPr>
      <w:hyperlink w:anchor="_Toc452536208" w:history="1">
        <w:r w:rsidR="00AD0826" w:rsidRPr="005125F6">
          <w:rPr>
            <w:rStyle w:val="Hyperlink"/>
          </w:rPr>
          <w:t>Practical Exercise</w:t>
        </w:r>
        <w:r w:rsidR="00AD0826">
          <w:rPr>
            <w:webHidden/>
          </w:rPr>
          <w:tab/>
        </w:r>
        <w:r w:rsidR="00AD0826">
          <w:rPr>
            <w:webHidden/>
          </w:rPr>
          <w:fldChar w:fldCharType="begin"/>
        </w:r>
        <w:r w:rsidR="00AD0826">
          <w:rPr>
            <w:webHidden/>
          </w:rPr>
          <w:instrText xml:space="preserve"> PAGEREF _Toc452536208 \h </w:instrText>
        </w:r>
        <w:r w:rsidR="00AD0826">
          <w:rPr>
            <w:webHidden/>
          </w:rPr>
        </w:r>
        <w:r w:rsidR="00AD0826">
          <w:rPr>
            <w:webHidden/>
          </w:rPr>
          <w:fldChar w:fldCharType="separate"/>
        </w:r>
        <w:r w:rsidR="00AD0826">
          <w:rPr>
            <w:webHidden/>
          </w:rPr>
          <w:t>6</w:t>
        </w:r>
        <w:r w:rsidR="00AD0826">
          <w:rPr>
            <w:webHidden/>
          </w:rPr>
          <w:fldChar w:fldCharType="end"/>
        </w:r>
      </w:hyperlink>
    </w:p>
    <w:p w14:paraId="63BCECBD" w14:textId="77777777" w:rsidR="007A5600" w:rsidRDefault="007A5600">
      <w:pPr>
        <w:pStyle w:val="VBATopicHeading1"/>
        <w:rPr>
          <w:sz w:val="24"/>
        </w:rPr>
      </w:pPr>
      <w:r>
        <w:rPr>
          <w:rStyle w:val="Hyperlink"/>
          <w:bCs/>
          <w:szCs w:val="24"/>
        </w:rPr>
        <w:fldChar w:fldCharType="end"/>
      </w:r>
    </w:p>
    <w:p w14:paraId="63BCECBE" w14:textId="77777777" w:rsidR="007A5600" w:rsidRDefault="007A5600"/>
    <w:p w14:paraId="63BCECBF" w14:textId="77777777" w:rsidR="007A5600" w:rsidRDefault="007A5600"/>
    <w:p w14:paraId="63BCECC0" w14:textId="77777777" w:rsidR="007A5600" w:rsidRDefault="007A5600"/>
    <w:p w14:paraId="63BCECC1" w14:textId="77777777" w:rsidR="007A5600" w:rsidRDefault="007A5600"/>
    <w:p w14:paraId="63BCECC2" w14:textId="77777777" w:rsidR="007A5600" w:rsidRDefault="007A5600"/>
    <w:p w14:paraId="63BCECC3" w14:textId="77777777" w:rsidR="007A5600" w:rsidRDefault="007A5600"/>
    <w:p w14:paraId="63BCECC4" w14:textId="77777777" w:rsidR="007A5600" w:rsidRDefault="007A5600"/>
    <w:p w14:paraId="63BCECC5" w14:textId="77777777" w:rsidR="007A5600" w:rsidRDefault="007A5600"/>
    <w:p w14:paraId="63BCECC6" w14:textId="77777777" w:rsidR="007A5600" w:rsidRDefault="007A5600">
      <w:pPr>
        <w:overflowPunct/>
        <w:autoSpaceDE/>
        <w:autoSpaceDN/>
        <w:adjustRightInd/>
        <w:spacing w:before="0"/>
      </w:pPr>
      <w:r>
        <w:br w:type="page"/>
      </w:r>
    </w:p>
    <w:p w14:paraId="63BCECC7" w14:textId="77777777" w:rsidR="007A5600" w:rsidRDefault="007A5600">
      <w:pPr>
        <w:pStyle w:val="VBATopicHeading1"/>
      </w:pPr>
      <w:bookmarkStart w:id="3" w:name="_Toc452536205"/>
      <w:bookmarkStart w:id="4" w:name="_Toc269888405"/>
      <w:bookmarkStart w:id="5" w:name="_Toc269888748"/>
      <w:bookmarkStart w:id="6" w:name="_Toc278291133"/>
      <w:r>
        <w:lastRenderedPageBreak/>
        <w:t>Objectives</w:t>
      </w:r>
      <w:bookmarkEnd w:id="3"/>
    </w:p>
    <w:p w14:paraId="63BCECC8" w14:textId="77777777" w:rsidR="000E3279" w:rsidRDefault="000E3279" w:rsidP="000E3279">
      <w:pPr>
        <w:pStyle w:val="VBATopicHeading1"/>
        <w:jc w:val="left"/>
        <w:rPr>
          <w:rFonts w:ascii="Times New Roman" w:hAnsi="Times New Roman"/>
          <w:b w:val="0"/>
          <w:smallCaps w:val="0"/>
          <w:sz w:val="24"/>
          <w:szCs w:val="20"/>
        </w:rPr>
      </w:pPr>
    </w:p>
    <w:p w14:paraId="63BCECC9" w14:textId="13AF3FB7" w:rsidR="00AD0826" w:rsidRPr="00AD0826" w:rsidRDefault="00AD0826" w:rsidP="00AD0826">
      <w:pPr>
        <w:spacing w:after="240"/>
        <w:textAlignment w:val="baseline"/>
      </w:pPr>
      <w:r w:rsidRPr="00AD0826">
        <w:t xml:space="preserve">In order to accomplish the purpose of this lesson, the RVSR </w:t>
      </w:r>
      <w:r w:rsidR="002C6770">
        <w:t xml:space="preserve">trainee </w:t>
      </w:r>
      <w:r w:rsidRPr="00AD0826">
        <w:t xml:space="preserve">will be </w:t>
      </w:r>
      <w:r w:rsidR="002C6770">
        <w:t>able to complete the</w:t>
      </w:r>
      <w:r w:rsidRPr="00AD0826">
        <w:t xml:space="preserve"> following </w:t>
      </w:r>
      <w:r>
        <w:t>practical exercises</w:t>
      </w:r>
      <w:r w:rsidRPr="00AD0826">
        <w:t xml:space="preserve"> </w:t>
      </w:r>
      <w:r w:rsidR="002C6770">
        <w:t>after the IWT portion of the lesson has been completed.</w:t>
      </w:r>
    </w:p>
    <w:p w14:paraId="63BCECCA" w14:textId="77777777" w:rsidR="00AD0826" w:rsidRPr="00AD0826" w:rsidRDefault="00AD0826" w:rsidP="00AD0826">
      <w:pPr>
        <w:spacing w:after="240"/>
        <w:textAlignment w:val="baseline"/>
      </w:pPr>
      <w:r w:rsidRPr="00AD0826">
        <w:t>The</w:t>
      </w:r>
      <w:r w:rsidRPr="00AD0826">
        <w:rPr>
          <w:b/>
        </w:rPr>
        <w:t xml:space="preserve"> </w:t>
      </w:r>
      <w:r w:rsidRPr="00AD0826">
        <w:t>RVSR</w:t>
      </w:r>
      <w:r w:rsidRPr="00AD0826">
        <w:rPr>
          <w:b/>
        </w:rPr>
        <w:t xml:space="preserve"> </w:t>
      </w:r>
      <w:r w:rsidRPr="00AD0826">
        <w:t xml:space="preserve">will be able to:  </w:t>
      </w:r>
    </w:p>
    <w:p w14:paraId="63BCECCB" w14:textId="77777777" w:rsidR="00AD0826" w:rsidRPr="00AD0826" w:rsidRDefault="00AD0826" w:rsidP="002C6770">
      <w:pPr>
        <w:pStyle w:val="VBABodyText0"/>
        <w:numPr>
          <w:ilvl w:val="0"/>
          <w:numId w:val="26"/>
        </w:numPr>
      </w:pPr>
      <w:r>
        <w:t>Apply the knowledge they just learned about General Policies in a Rating Decision and answer the following questions as they relate to the principles for establishing service connection in 38 CFR Part 3.</w:t>
      </w:r>
    </w:p>
    <w:p w14:paraId="63BCECCC" w14:textId="77777777" w:rsidR="007A5600" w:rsidRDefault="007A5600" w:rsidP="000E3279">
      <w:pPr>
        <w:pStyle w:val="VBATopicHeading1"/>
      </w:pPr>
      <w:r>
        <w:br w:type="page"/>
      </w:r>
      <w:bookmarkStart w:id="7" w:name="_Toc452536206"/>
      <w:r>
        <w:lastRenderedPageBreak/>
        <w:t>References</w:t>
      </w:r>
      <w:bookmarkEnd w:id="7"/>
    </w:p>
    <w:p w14:paraId="63BCECCD" w14:textId="77777777" w:rsidR="00AD0826" w:rsidRPr="00AD0826" w:rsidRDefault="00AD0826" w:rsidP="00AD0826">
      <w:pPr>
        <w:spacing w:before="0"/>
        <w:textAlignment w:val="baseline"/>
        <w:rPr>
          <w:b/>
          <w:noProof/>
        </w:rPr>
      </w:pPr>
      <w:r w:rsidRPr="00AD0826">
        <w:rPr>
          <w:noProof/>
        </w:rPr>
        <w:t xml:space="preserve">All M21-1 references are found in the </w:t>
      </w:r>
      <w:hyperlink r:id="rId12" w:history="1">
        <w:r w:rsidRPr="00AD0826">
          <w:rPr>
            <w:noProof/>
            <w:u w:val="single"/>
          </w:rPr>
          <w:t>Live Manual Website</w:t>
        </w:r>
      </w:hyperlink>
      <w:r w:rsidRPr="00AD0826">
        <w:rPr>
          <w:noProof/>
        </w:rPr>
        <w:t>.</w:t>
      </w:r>
    </w:p>
    <w:p w14:paraId="63BCECCE" w14:textId="77777777" w:rsidR="00AD0826" w:rsidRPr="008F6593" w:rsidRDefault="006E1BE2" w:rsidP="00AD0826">
      <w:pPr>
        <w:pStyle w:val="ListParagraph"/>
        <w:numPr>
          <w:ilvl w:val="0"/>
          <w:numId w:val="25"/>
        </w:numPr>
        <w:spacing w:before="0"/>
        <w:textAlignment w:val="baseline"/>
        <w:rPr>
          <w:b/>
        </w:rPr>
      </w:pPr>
      <w:hyperlink r:id="rId13" w:history="1">
        <w:r w:rsidR="00AD0826" w:rsidRPr="008F6593">
          <w:rPr>
            <w:b/>
            <w:u w:val="single"/>
          </w:rPr>
          <w:t>38 CFR Part 3</w:t>
        </w:r>
      </w:hyperlink>
    </w:p>
    <w:p w14:paraId="63BCECCF" w14:textId="71AA707A" w:rsidR="00AD0826" w:rsidRPr="008F6593" w:rsidRDefault="00D72BA8" w:rsidP="00AD0826">
      <w:pPr>
        <w:pStyle w:val="ListParagraph"/>
        <w:numPr>
          <w:ilvl w:val="0"/>
          <w:numId w:val="25"/>
        </w:numPr>
        <w:spacing w:before="0"/>
        <w:textAlignment w:val="baseline"/>
        <w:rPr>
          <w:rStyle w:val="Hyperlink"/>
          <w:b/>
          <w:color w:val="auto"/>
        </w:rPr>
      </w:pPr>
      <w:r w:rsidRPr="008F6593">
        <w:rPr>
          <w:b/>
          <w:u w:val="single"/>
        </w:rPr>
        <w:fldChar w:fldCharType="begin"/>
      </w:r>
      <w:r w:rsidRPr="008F6593">
        <w:rPr>
          <w:b/>
          <w:u w:val="single"/>
        </w:rPr>
        <w:instrText xml:space="preserve"> HYPERLINK "http://www.ecfr.gov/cgi-bin/text-idx?c=ecfr&amp;sid=39c7e367a71c8efc570650851b266303&amp;rgn=div5&amp;view=text&amp;node=38:1.0.1.1.4&amp;idno=38" \l "se38.1.3_1159" </w:instrText>
      </w:r>
      <w:r w:rsidRPr="008F6593">
        <w:rPr>
          <w:b/>
          <w:u w:val="single"/>
        </w:rPr>
        <w:fldChar w:fldCharType="separate"/>
      </w:r>
      <w:r w:rsidR="00AD0826" w:rsidRPr="008F6593">
        <w:rPr>
          <w:rStyle w:val="Hyperlink"/>
          <w:b/>
          <w:color w:val="auto"/>
        </w:rPr>
        <w:t>38 CFR 3.159(a)(2),Competent Lay Evidence</w:t>
      </w:r>
    </w:p>
    <w:p w14:paraId="63BCECD0" w14:textId="0A1978F5" w:rsidR="00AD0826" w:rsidRPr="008F6593" w:rsidRDefault="00D72BA8" w:rsidP="00AD0826">
      <w:pPr>
        <w:pStyle w:val="ListParagraph"/>
        <w:numPr>
          <w:ilvl w:val="0"/>
          <w:numId w:val="25"/>
        </w:numPr>
        <w:spacing w:before="0"/>
        <w:textAlignment w:val="baseline"/>
        <w:rPr>
          <w:rStyle w:val="Hyperlink"/>
          <w:b/>
          <w:color w:val="auto"/>
        </w:rPr>
      </w:pPr>
      <w:r w:rsidRPr="008F6593">
        <w:rPr>
          <w:b/>
          <w:u w:val="single"/>
        </w:rPr>
        <w:fldChar w:fldCharType="end"/>
      </w:r>
      <w:r w:rsidRPr="008F6593">
        <w:rPr>
          <w:b/>
          <w:u w:val="single"/>
        </w:rPr>
        <w:fldChar w:fldCharType="begin"/>
      </w:r>
      <w:r w:rsidRPr="008F6593">
        <w:rPr>
          <w:b/>
          <w:u w:val="single"/>
        </w:rPr>
        <w:instrText xml:space="preserve"> HYPERLINK "C:\\Users\\ACDNATTE\\AppData\\Local\\Temp\\2\\Forms\\AllItems.aspx" </w:instrText>
      </w:r>
      <w:r w:rsidRPr="008F6593">
        <w:rPr>
          <w:b/>
          <w:u w:val="single"/>
        </w:rPr>
        <w:fldChar w:fldCharType="separate"/>
      </w:r>
      <w:r w:rsidR="00AD0826" w:rsidRPr="008F6593">
        <w:rPr>
          <w:rStyle w:val="Hyperlink"/>
          <w:b/>
          <w:color w:val="auto"/>
        </w:rPr>
        <w:t>M21-1 Part III, Subpart iv, Chapters 2-8, General Rating Process</w:t>
      </w:r>
    </w:p>
    <w:p w14:paraId="63BCECD1" w14:textId="21D64529" w:rsidR="00AD0826" w:rsidRPr="008F6593" w:rsidRDefault="00D72BA8" w:rsidP="00AD0826">
      <w:pPr>
        <w:pStyle w:val="ListParagraph"/>
        <w:numPr>
          <w:ilvl w:val="0"/>
          <w:numId w:val="25"/>
        </w:numPr>
        <w:spacing w:before="0"/>
        <w:textAlignment w:val="baseline"/>
        <w:rPr>
          <w:rStyle w:val="Hyperlink"/>
          <w:b/>
          <w:color w:val="auto"/>
        </w:rPr>
      </w:pPr>
      <w:r w:rsidRPr="008F6593">
        <w:rPr>
          <w:b/>
          <w:u w:val="single"/>
        </w:rPr>
        <w:fldChar w:fldCharType="end"/>
      </w:r>
      <w:r w:rsidRPr="008F6593">
        <w:rPr>
          <w:b/>
          <w:u w:val="single"/>
        </w:rPr>
        <w:fldChar w:fldCharType="begin"/>
      </w:r>
      <w:r w:rsidRPr="008F6593">
        <w:rPr>
          <w:b/>
          <w:u w:val="single"/>
        </w:rPr>
        <w:instrText xml:space="preserve"> HYPERLINK "C:\\Users\\ACDNATTE\\AppData\\Local\\Temp\\2\\Forms\\AllItems.aspx" </w:instrText>
      </w:r>
      <w:r w:rsidRPr="008F6593">
        <w:rPr>
          <w:b/>
          <w:u w:val="single"/>
        </w:rPr>
        <w:fldChar w:fldCharType="separate"/>
      </w:r>
      <w:r w:rsidR="00AD0826" w:rsidRPr="008F6593">
        <w:rPr>
          <w:rStyle w:val="Hyperlink"/>
          <w:b/>
          <w:color w:val="auto"/>
        </w:rPr>
        <w:t>M21-1 Part IV, Subpart ii, Chapter 2 Rating (compensation)</w:t>
      </w:r>
    </w:p>
    <w:p w14:paraId="63BCECD2" w14:textId="70CD8033" w:rsidR="00AD0826" w:rsidRPr="008F6593" w:rsidRDefault="00D72BA8" w:rsidP="00AD0826">
      <w:pPr>
        <w:pStyle w:val="ListParagraph"/>
        <w:numPr>
          <w:ilvl w:val="0"/>
          <w:numId w:val="25"/>
        </w:numPr>
        <w:spacing w:before="0"/>
        <w:textAlignment w:val="baseline"/>
        <w:rPr>
          <w:rStyle w:val="Hyperlink"/>
          <w:b/>
          <w:color w:val="auto"/>
        </w:rPr>
      </w:pPr>
      <w:r w:rsidRPr="008F6593">
        <w:rPr>
          <w:b/>
          <w:u w:val="single"/>
        </w:rPr>
        <w:fldChar w:fldCharType="end"/>
      </w:r>
      <w:r w:rsidRPr="008F6593">
        <w:rPr>
          <w:b/>
          <w:u w:val="single"/>
        </w:rPr>
        <w:fldChar w:fldCharType="begin"/>
      </w:r>
      <w:r w:rsidRPr="008F6593">
        <w:rPr>
          <w:b/>
          <w:u w:val="single"/>
        </w:rPr>
        <w:instrText xml:space="preserve"> HYPERLINK "https://vaww.compensation.pension.km.va.gov/system/templates/selfservice/va_ka/portal.html?encodedHash=%23!agent%2Fportal%2F554400000001034%2Farticle%2F554400000014553%2FM21-1-Part-IV-Subpart-ii-Chapter-2-Section-B-Determining-Service-Connection-SC" </w:instrText>
      </w:r>
      <w:r w:rsidRPr="008F6593">
        <w:rPr>
          <w:b/>
          <w:u w:val="single"/>
        </w:rPr>
        <w:fldChar w:fldCharType="separate"/>
      </w:r>
      <w:r w:rsidR="00AD0826" w:rsidRPr="008F6593">
        <w:rPr>
          <w:rStyle w:val="Hyperlink"/>
          <w:b/>
          <w:color w:val="auto"/>
        </w:rPr>
        <w:t>M21-1 Part IV, Subpart ii, Chapter 2, Section B Establishing Direct SC Based on Chronicity</w:t>
      </w:r>
    </w:p>
    <w:p w14:paraId="63BCECD3" w14:textId="0C035DC2" w:rsidR="00AD0826" w:rsidRPr="008F6593" w:rsidRDefault="00D72BA8" w:rsidP="00AD0826">
      <w:pPr>
        <w:pStyle w:val="ListParagraph"/>
        <w:numPr>
          <w:ilvl w:val="0"/>
          <w:numId w:val="25"/>
        </w:numPr>
        <w:spacing w:before="0"/>
        <w:textAlignment w:val="baseline"/>
        <w:rPr>
          <w:b/>
        </w:rPr>
      </w:pPr>
      <w:r w:rsidRPr="008F6593">
        <w:rPr>
          <w:b/>
          <w:u w:val="single"/>
        </w:rPr>
        <w:fldChar w:fldCharType="end"/>
      </w:r>
      <w:hyperlink r:id="rId14" w:history="1">
        <w:proofErr w:type="spellStart"/>
        <w:r w:rsidR="00AD0826" w:rsidRPr="008F6593">
          <w:rPr>
            <w:b/>
            <w:u w:val="single"/>
          </w:rPr>
          <w:t>McLendon</w:t>
        </w:r>
        <w:proofErr w:type="spellEnd"/>
        <w:r w:rsidR="00AD0826" w:rsidRPr="008F6593">
          <w:rPr>
            <w:b/>
            <w:u w:val="single"/>
          </w:rPr>
          <w:t xml:space="preserve"> v. Nicholson No. 04-0185, June 5, 2006</w:t>
        </w:r>
      </w:hyperlink>
      <w:r w:rsidRPr="008F6593">
        <w:rPr>
          <w:b/>
        </w:rPr>
        <w:t xml:space="preserve"> </w:t>
      </w:r>
    </w:p>
    <w:p w14:paraId="63BCECD4" w14:textId="77777777" w:rsidR="00F86C93" w:rsidRDefault="00F86C93" w:rsidP="00F86C93">
      <w:pPr>
        <w:pStyle w:val="VBATopicHeading1"/>
        <w:ind w:left="720"/>
      </w:pPr>
    </w:p>
    <w:p w14:paraId="63BCECD5" w14:textId="77777777" w:rsidR="00F86C93" w:rsidRDefault="00F86C93" w:rsidP="00F86C93">
      <w:pPr>
        <w:ind w:left="360"/>
      </w:pPr>
    </w:p>
    <w:p w14:paraId="63BCECD6"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63BCECD7" w14:textId="77777777" w:rsidR="007A5600" w:rsidRDefault="007A5600"/>
    <w:p w14:paraId="63BCECD8" w14:textId="77777777" w:rsidR="007A5600" w:rsidRDefault="007A5600"/>
    <w:p w14:paraId="63BCECD9" w14:textId="77777777" w:rsidR="007A5600" w:rsidRDefault="007A5600"/>
    <w:p w14:paraId="63BCECDA" w14:textId="77777777" w:rsidR="007A5600" w:rsidRDefault="007A5600"/>
    <w:p w14:paraId="63BCECDB" w14:textId="77777777" w:rsidR="007A5600" w:rsidRDefault="007A5600"/>
    <w:p w14:paraId="63BCECDC" w14:textId="77777777" w:rsidR="007A5600" w:rsidRDefault="007A5600"/>
    <w:p w14:paraId="63BCECDD" w14:textId="77777777" w:rsidR="007A5600" w:rsidRDefault="007A5600"/>
    <w:p w14:paraId="63BCECDE" w14:textId="77777777" w:rsidR="007A5600" w:rsidRDefault="007A5600"/>
    <w:p w14:paraId="63BCECDF" w14:textId="77777777" w:rsidR="007A5600" w:rsidRDefault="007A5600"/>
    <w:p w14:paraId="63BCECE0" w14:textId="77777777" w:rsidR="007A5600" w:rsidRDefault="007A5600"/>
    <w:p w14:paraId="63BCECE1" w14:textId="77777777" w:rsidR="007A5600" w:rsidRDefault="007A5600"/>
    <w:p w14:paraId="63BCECE2" w14:textId="77777777" w:rsidR="007A5600" w:rsidRDefault="007A5600"/>
    <w:p w14:paraId="63BCECE3" w14:textId="77777777" w:rsidR="007A5600" w:rsidRDefault="007A5600"/>
    <w:p w14:paraId="63BCECE4" w14:textId="77777777" w:rsidR="007A5600" w:rsidRDefault="007A5600"/>
    <w:p w14:paraId="63BCECE5" w14:textId="77777777" w:rsidR="007A5600" w:rsidRDefault="007A5600"/>
    <w:p w14:paraId="63BCECE6" w14:textId="77777777" w:rsidR="007A5600" w:rsidRDefault="007A5600"/>
    <w:p w14:paraId="63BCECE7" w14:textId="77777777" w:rsidR="007A5600" w:rsidRDefault="007A5600"/>
    <w:p w14:paraId="63BCECE8" w14:textId="77777777" w:rsidR="007A5600" w:rsidRDefault="007A5600"/>
    <w:p w14:paraId="63BCECE9" w14:textId="77777777" w:rsidR="007A5600" w:rsidRDefault="007A5600"/>
    <w:p w14:paraId="63BCECEA" w14:textId="77777777" w:rsidR="007A5600" w:rsidRDefault="007A5600"/>
    <w:p w14:paraId="63BCECEB" w14:textId="77777777" w:rsidR="007A5600" w:rsidRDefault="007A5600"/>
    <w:p w14:paraId="63BCECEC" w14:textId="77777777" w:rsidR="00AA1A39" w:rsidRPr="00D72BA8" w:rsidRDefault="007A5600" w:rsidP="00D90DC8">
      <w:pPr>
        <w:pStyle w:val="VBATopicHeading1"/>
        <w:rPr>
          <w:bCs/>
          <w:i/>
        </w:rPr>
      </w:pPr>
      <w:bookmarkStart w:id="8" w:name="_Toc452536207"/>
      <w:r w:rsidRPr="00D72BA8">
        <w:t xml:space="preserve">Topic 1: </w:t>
      </w:r>
      <w:r w:rsidR="00AD0826" w:rsidRPr="00D72BA8">
        <w:t>Exercise</w:t>
      </w:r>
      <w:bookmarkEnd w:id="8"/>
    </w:p>
    <w:p w14:paraId="63BCECED" w14:textId="77777777" w:rsidR="00975461" w:rsidRDefault="00975461">
      <w:pPr>
        <w:pStyle w:val="VBASubHeading1"/>
        <w:spacing w:before="0"/>
        <w:rPr>
          <w:bCs/>
          <w:i w:val="0"/>
        </w:rPr>
      </w:pPr>
    </w:p>
    <w:p w14:paraId="63BCECEE" w14:textId="77777777" w:rsidR="00975461" w:rsidRDefault="00975461">
      <w:pPr>
        <w:pStyle w:val="VBASubHeading1"/>
        <w:spacing w:before="0"/>
        <w:rPr>
          <w:bCs/>
          <w:i w:val="0"/>
        </w:rPr>
      </w:pPr>
    </w:p>
    <w:p w14:paraId="63BCECEF" w14:textId="77777777" w:rsidR="00AA1A39" w:rsidRPr="00AA1A39" w:rsidRDefault="00AA1A39">
      <w:pPr>
        <w:pStyle w:val="VBASubHeading1"/>
        <w:spacing w:before="0"/>
        <w:rPr>
          <w:bCs/>
          <w:i w:val="0"/>
        </w:rPr>
      </w:pPr>
    </w:p>
    <w:p w14:paraId="63BCECF0" w14:textId="77777777" w:rsidR="00AD0826" w:rsidRPr="00AD0826" w:rsidRDefault="00AD0826" w:rsidP="00AD0826">
      <w:pPr>
        <w:overflowPunct/>
        <w:autoSpaceDE/>
        <w:autoSpaceDN/>
        <w:adjustRightInd/>
        <w:spacing w:after="120"/>
        <w:rPr>
          <w:szCs w:val="24"/>
        </w:rPr>
      </w:pPr>
      <w:r w:rsidRPr="00AD0826">
        <w:rPr>
          <w:b/>
          <w:szCs w:val="24"/>
        </w:rPr>
        <w:t>Instructions:</w:t>
      </w:r>
      <w:r w:rsidRPr="00AD0826">
        <w:rPr>
          <w:szCs w:val="24"/>
        </w:rPr>
        <w:t xml:space="preserve"> Multiple choice questions. Choose the correct answer.</w:t>
      </w:r>
    </w:p>
    <w:p w14:paraId="63BCECF1" w14:textId="77777777" w:rsidR="00AD0826" w:rsidRPr="00AD0826" w:rsidRDefault="00AD0826" w:rsidP="00AD0826">
      <w:pPr>
        <w:overflowPunct/>
        <w:autoSpaceDE/>
        <w:autoSpaceDN/>
        <w:adjustRightInd/>
        <w:spacing w:after="120"/>
        <w:rPr>
          <w:szCs w:val="24"/>
        </w:rPr>
      </w:pPr>
    </w:p>
    <w:p w14:paraId="63BCECF2" w14:textId="77777777" w:rsidR="00AD0826" w:rsidRPr="00AD0826" w:rsidRDefault="00AD0826" w:rsidP="00AD0826">
      <w:pPr>
        <w:overflowPunct/>
        <w:autoSpaceDE/>
        <w:autoSpaceDN/>
        <w:adjustRightInd/>
        <w:spacing w:after="120"/>
        <w:rPr>
          <w:szCs w:val="24"/>
        </w:rPr>
      </w:pPr>
      <w:r w:rsidRPr="00AD0826">
        <w:rPr>
          <w:szCs w:val="24"/>
        </w:rPr>
        <w:t>1.</w:t>
      </w:r>
      <w:r w:rsidRPr="00AD0826">
        <w:rPr>
          <w:szCs w:val="24"/>
        </w:rPr>
        <w:tab/>
        <w:t>The regulation containing disabilities based on presumptive service connection is?</w:t>
      </w:r>
    </w:p>
    <w:p w14:paraId="63BCECF3" w14:textId="77777777" w:rsidR="00AD0826" w:rsidRPr="00AD0826" w:rsidRDefault="00AD0826" w:rsidP="0038652B">
      <w:pPr>
        <w:numPr>
          <w:ilvl w:val="0"/>
          <w:numId w:val="17"/>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38 CFR §3.306</w:t>
      </w:r>
    </w:p>
    <w:p w14:paraId="63BCECF4" w14:textId="77777777" w:rsidR="00AD0826" w:rsidRPr="00AD0826" w:rsidRDefault="00AD0826" w:rsidP="0038652B">
      <w:pPr>
        <w:numPr>
          <w:ilvl w:val="0"/>
          <w:numId w:val="17"/>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38 CFR §3.310</w:t>
      </w:r>
    </w:p>
    <w:p w14:paraId="63BCECF5" w14:textId="77777777" w:rsidR="00AD0826" w:rsidRPr="00AD0826" w:rsidRDefault="00AD0826" w:rsidP="0038652B">
      <w:pPr>
        <w:numPr>
          <w:ilvl w:val="0"/>
          <w:numId w:val="17"/>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38 CFR §3.309</w:t>
      </w:r>
    </w:p>
    <w:p w14:paraId="63BCECF6" w14:textId="77777777" w:rsidR="00AD0826" w:rsidRPr="00AD0826" w:rsidRDefault="00AD0826" w:rsidP="0038652B">
      <w:pPr>
        <w:numPr>
          <w:ilvl w:val="0"/>
          <w:numId w:val="17"/>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38 CFR §3.321</w:t>
      </w:r>
    </w:p>
    <w:p w14:paraId="63BCECF7" w14:textId="77777777" w:rsidR="00AD0826" w:rsidRPr="00AD0826" w:rsidRDefault="00AD0826" w:rsidP="00AD0826">
      <w:pPr>
        <w:overflowPunct/>
        <w:autoSpaceDE/>
        <w:autoSpaceDN/>
        <w:adjustRightInd/>
        <w:spacing w:after="120"/>
        <w:rPr>
          <w:szCs w:val="24"/>
        </w:rPr>
      </w:pPr>
    </w:p>
    <w:p w14:paraId="63BCECF8" w14:textId="77777777" w:rsidR="00AD0826" w:rsidRPr="00AD0826" w:rsidRDefault="00AD0826" w:rsidP="00AD0826">
      <w:pPr>
        <w:overflowPunct/>
        <w:autoSpaceDE/>
        <w:autoSpaceDN/>
        <w:adjustRightInd/>
        <w:spacing w:after="120"/>
        <w:ind w:left="720" w:hanging="720"/>
        <w:rPr>
          <w:szCs w:val="24"/>
        </w:rPr>
      </w:pPr>
      <w:r w:rsidRPr="00AD0826">
        <w:rPr>
          <w:szCs w:val="24"/>
        </w:rPr>
        <w:t>2.</w:t>
      </w:r>
      <w:r w:rsidRPr="00AD0826">
        <w:rPr>
          <w:szCs w:val="24"/>
        </w:rPr>
        <w:tab/>
        <w:t>What regulation governs cardiovascular diseases secondary to service-connected amputations at certain levels?</w:t>
      </w:r>
    </w:p>
    <w:p w14:paraId="63BCECF9" w14:textId="77777777" w:rsidR="00AD0826" w:rsidRPr="00AD0826" w:rsidRDefault="00AD0826" w:rsidP="0038652B">
      <w:pPr>
        <w:numPr>
          <w:ilvl w:val="0"/>
          <w:numId w:val="18"/>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 xml:space="preserve">38 CFR 3.310(c) </w:t>
      </w:r>
    </w:p>
    <w:p w14:paraId="63BCECFA" w14:textId="77777777" w:rsidR="00AD0826" w:rsidRPr="00AD0826" w:rsidRDefault="00AD0826" w:rsidP="0038652B">
      <w:pPr>
        <w:numPr>
          <w:ilvl w:val="0"/>
          <w:numId w:val="18"/>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 xml:space="preserve">38 CFR 3.313(b) </w:t>
      </w:r>
    </w:p>
    <w:p w14:paraId="63BCECFB" w14:textId="77777777" w:rsidR="00AD0826" w:rsidRPr="00AD0826" w:rsidRDefault="00AD0826" w:rsidP="0038652B">
      <w:pPr>
        <w:numPr>
          <w:ilvl w:val="0"/>
          <w:numId w:val="18"/>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38 CFR 3.317(a)(2)(</w:t>
      </w:r>
      <w:proofErr w:type="spellStart"/>
      <w:r w:rsidRPr="00AD0826">
        <w:rPr>
          <w:rFonts w:ascii="Calibri" w:eastAsia="Calibri" w:hAnsi="Calibri"/>
          <w:sz w:val="22"/>
          <w:szCs w:val="22"/>
        </w:rPr>
        <w:t>i</w:t>
      </w:r>
      <w:proofErr w:type="spellEnd"/>
      <w:r w:rsidRPr="00AD0826">
        <w:rPr>
          <w:rFonts w:ascii="Calibri" w:eastAsia="Calibri" w:hAnsi="Calibri"/>
          <w:sz w:val="22"/>
          <w:szCs w:val="22"/>
        </w:rPr>
        <w:t xml:space="preserve">) </w:t>
      </w:r>
    </w:p>
    <w:p w14:paraId="63BCECFC" w14:textId="77777777" w:rsidR="00AD0826" w:rsidRPr="00AD0826" w:rsidRDefault="00AD0826" w:rsidP="0038652B">
      <w:pPr>
        <w:numPr>
          <w:ilvl w:val="0"/>
          <w:numId w:val="18"/>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 xml:space="preserve">38 CFR 3.350(a)(1) </w:t>
      </w:r>
    </w:p>
    <w:p w14:paraId="63BCECFD" w14:textId="77777777" w:rsidR="00AD0826" w:rsidRPr="00AD0826" w:rsidRDefault="00AD0826" w:rsidP="00AD0826">
      <w:pPr>
        <w:overflowPunct/>
        <w:autoSpaceDE/>
        <w:autoSpaceDN/>
        <w:adjustRightInd/>
        <w:spacing w:after="120"/>
        <w:rPr>
          <w:szCs w:val="24"/>
        </w:rPr>
      </w:pPr>
    </w:p>
    <w:p w14:paraId="63BCECFE" w14:textId="6EC41936" w:rsidR="00AD0826" w:rsidRPr="00AD0826" w:rsidRDefault="00AD0826" w:rsidP="00AD0826">
      <w:pPr>
        <w:overflowPunct/>
        <w:autoSpaceDE/>
        <w:autoSpaceDN/>
        <w:adjustRightInd/>
        <w:spacing w:after="120"/>
        <w:rPr>
          <w:szCs w:val="24"/>
        </w:rPr>
      </w:pPr>
      <w:r w:rsidRPr="00AD0826">
        <w:rPr>
          <w:szCs w:val="24"/>
        </w:rPr>
        <w:t>3.</w:t>
      </w:r>
      <w:r w:rsidRPr="00AD0826">
        <w:rPr>
          <w:szCs w:val="24"/>
        </w:rPr>
        <w:tab/>
        <w:t xml:space="preserve">What determination (whether to grant/deny) is required </w:t>
      </w:r>
      <w:proofErr w:type="gramStart"/>
      <w:r w:rsidRPr="00AD0826">
        <w:rPr>
          <w:szCs w:val="24"/>
        </w:rPr>
        <w:t>under</w:t>
      </w:r>
      <w:proofErr w:type="gramEnd"/>
      <w:r w:rsidRPr="00AD0826">
        <w:rPr>
          <w:szCs w:val="24"/>
        </w:rPr>
        <w:t xml:space="preserve"> 38 CFR 3.324</w:t>
      </w:r>
      <w:r w:rsidR="0038652B">
        <w:rPr>
          <w:szCs w:val="24"/>
        </w:rPr>
        <w:t>?</w:t>
      </w:r>
    </w:p>
    <w:p w14:paraId="63BCECFF" w14:textId="77777777" w:rsidR="00AD0826" w:rsidRPr="00AD0826" w:rsidRDefault="00AD0826" w:rsidP="0038652B">
      <w:pPr>
        <w:numPr>
          <w:ilvl w:val="0"/>
          <w:numId w:val="19"/>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Special Adapted Housing</w:t>
      </w:r>
    </w:p>
    <w:p w14:paraId="63BCED00" w14:textId="77777777" w:rsidR="00AD0826" w:rsidRPr="00AD0826" w:rsidRDefault="00AD0826" w:rsidP="0038652B">
      <w:pPr>
        <w:numPr>
          <w:ilvl w:val="0"/>
          <w:numId w:val="19"/>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Dependents’ Educational Assistance (DEA/CH35)</w:t>
      </w:r>
    </w:p>
    <w:p w14:paraId="63BCED01" w14:textId="77777777" w:rsidR="00AD0826" w:rsidRPr="00AD0826" w:rsidRDefault="00AD0826" w:rsidP="0038652B">
      <w:pPr>
        <w:numPr>
          <w:ilvl w:val="0"/>
          <w:numId w:val="19"/>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Aid &amp; Attendance/Housebound</w:t>
      </w:r>
    </w:p>
    <w:p w14:paraId="63BCED02" w14:textId="77777777" w:rsidR="00AD0826" w:rsidRPr="00AD0826" w:rsidRDefault="00AD0826" w:rsidP="0038652B">
      <w:pPr>
        <w:numPr>
          <w:ilvl w:val="0"/>
          <w:numId w:val="19"/>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10% for multiple non-compensable (0%)</w:t>
      </w:r>
    </w:p>
    <w:p w14:paraId="63BCED03" w14:textId="77777777" w:rsidR="00AD0826" w:rsidRPr="00AD0826" w:rsidRDefault="00AD0826" w:rsidP="00AD0826">
      <w:pPr>
        <w:overflowPunct/>
        <w:autoSpaceDE/>
        <w:autoSpaceDN/>
        <w:adjustRightInd/>
        <w:spacing w:after="120"/>
        <w:rPr>
          <w:szCs w:val="24"/>
        </w:rPr>
      </w:pPr>
    </w:p>
    <w:p w14:paraId="63BCED04" w14:textId="1DF22D64" w:rsidR="00AD0826" w:rsidRPr="00AD0826" w:rsidRDefault="00AD0826" w:rsidP="00AD0826">
      <w:pPr>
        <w:overflowPunct/>
        <w:autoSpaceDE/>
        <w:autoSpaceDN/>
        <w:adjustRightInd/>
        <w:spacing w:after="120"/>
        <w:rPr>
          <w:szCs w:val="24"/>
        </w:rPr>
      </w:pPr>
      <w:r w:rsidRPr="00AD0826">
        <w:rPr>
          <w:szCs w:val="24"/>
        </w:rPr>
        <w:t>4.</w:t>
      </w:r>
      <w:r w:rsidRPr="00AD0826">
        <w:rPr>
          <w:szCs w:val="24"/>
        </w:rPr>
        <w:tab/>
        <w:t>Which disability is not considered a chronic disability under 38 CFR 3.309(a)</w:t>
      </w:r>
      <w:r w:rsidR="0038652B">
        <w:rPr>
          <w:szCs w:val="24"/>
        </w:rPr>
        <w:t>?</w:t>
      </w:r>
    </w:p>
    <w:p w14:paraId="63BCED05" w14:textId="77777777" w:rsidR="00AD0826" w:rsidRPr="00AD0826" w:rsidRDefault="00AD0826" w:rsidP="0038652B">
      <w:pPr>
        <w:numPr>
          <w:ilvl w:val="0"/>
          <w:numId w:val="20"/>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Cirrhosis of the liver</w:t>
      </w:r>
    </w:p>
    <w:p w14:paraId="63BCED06" w14:textId="77777777" w:rsidR="00AD0826" w:rsidRPr="00AD0826" w:rsidRDefault="00AD0826" w:rsidP="0038652B">
      <w:pPr>
        <w:numPr>
          <w:ilvl w:val="0"/>
          <w:numId w:val="20"/>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Endocarditis</w:t>
      </w:r>
    </w:p>
    <w:p w14:paraId="63BCED07" w14:textId="77777777" w:rsidR="00AD0826" w:rsidRPr="00AD0826" w:rsidRDefault="00AD0826" w:rsidP="0038652B">
      <w:pPr>
        <w:numPr>
          <w:ilvl w:val="0"/>
          <w:numId w:val="20"/>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Other organic diseases of the nervous system</w:t>
      </w:r>
    </w:p>
    <w:p w14:paraId="63BCED08" w14:textId="77777777" w:rsidR="00AD0826" w:rsidRPr="00AD0826" w:rsidRDefault="00AD0826" w:rsidP="0038652B">
      <w:pPr>
        <w:numPr>
          <w:ilvl w:val="0"/>
          <w:numId w:val="20"/>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 xml:space="preserve">Gastritis </w:t>
      </w:r>
    </w:p>
    <w:p w14:paraId="63BCED09" w14:textId="77777777" w:rsidR="00AD0826" w:rsidRPr="00AD0826" w:rsidRDefault="00AD0826" w:rsidP="00AD0826">
      <w:pPr>
        <w:overflowPunct/>
        <w:autoSpaceDE/>
        <w:autoSpaceDN/>
        <w:adjustRightInd/>
        <w:spacing w:after="120"/>
        <w:rPr>
          <w:szCs w:val="24"/>
        </w:rPr>
      </w:pPr>
    </w:p>
    <w:p w14:paraId="63BCED0A" w14:textId="77777777" w:rsidR="00AD0826" w:rsidRPr="00AD0826" w:rsidRDefault="00AD0826" w:rsidP="0038652B">
      <w:pPr>
        <w:keepNext/>
        <w:keepLines/>
        <w:overflowPunct/>
        <w:autoSpaceDE/>
        <w:autoSpaceDN/>
        <w:adjustRightInd/>
        <w:spacing w:after="120"/>
        <w:ind w:left="720" w:hanging="720"/>
        <w:rPr>
          <w:szCs w:val="24"/>
        </w:rPr>
      </w:pPr>
      <w:r w:rsidRPr="00AD0826">
        <w:rPr>
          <w:szCs w:val="24"/>
        </w:rPr>
        <w:lastRenderedPageBreak/>
        <w:t>5.</w:t>
      </w:r>
      <w:r w:rsidRPr="00AD0826">
        <w:rPr>
          <w:szCs w:val="24"/>
        </w:rPr>
        <w:tab/>
        <w:t>38 CFR 3.304(d) recognizes what aspect of military service to be considered as “sufficient proof” of service connection if the evidence is consistent with the circumstances, conditions, or hardships of such service?</w:t>
      </w:r>
    </w:p>
    <w:p w14:paraId="63BCED0B" w14:textId="77777777" w:rsidR="00AD0826" w:rsidRPr="00AD0826" w:rsidRDefault="00AD0826" w:rsidP="0038652B">
      <w:pPr>
        <w:keepNext/>
        <w:keepLines/>
        <w:numPr>
          <w:ilvl w:val="0"/>
          <w:numId w:val="21"/>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Exposure to ionizing radiation</w:t>
      </w:r>
    </w:p>
    <w:p w14:paraId="63BCED0C" w14:textId="77777777" w:rsidR="00AD0826" w:rsidRPr="00AD0826" w:rsidRDefault="00AD0826" w:rsidP="0038652B">
      <w:pPr>
        <w:keepNext/>
        <w:keepLines/>
        <w:numPr>
          <w:ilvl w:val="0"/>
          <w:numId w:val="21"/>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Service in the Persian Gulf</w:t>
      </w:r>
    </w:p>
    <w:p w14:paraId="63BCED0D" w14:textId="77777777" w:rsidR="00AD0826" w:rsidRPr="00AD0826" w:rsidRDefault="00AD0826" w:rsidP="0038652B">
      <w:pPr>
        <w:numPr>
          <w:ilvl w:val="0"/>
          <w:numId w:val="21"/>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Combat</w:t>
      </w:r>
    </w:p>
    <w:p w14:paraId="63BCED0E" w14:textId="77777777" w:rsidR="00AD0826" w:rsidRPr="00AD0826" w:rsidRDefault="00AD0826" w:rsidP="0038652B">
      <w:pPr>
        <w:numPr>
          <w:ilvl w:val="0"/>
          <w:numId w:val="21"/>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Exposure to tropical diseases</w:t>
      </w:r>
    </w:p>
    <w:p w14:paraId="6BB719E1" w14:textId="77777777" w:rsidR="0038652B" w:rsidRDefault="0038652B" w:rsidP="00AD0826">
      <w:pPr>
        <w:overflowPunct/>
        <w:autoSpaceDE/>
        <w:autoSpaceDN/>
        <w:adjustRightInd/>
        <w:spacing w:after="120"/>
        <w:rPr>
          <w:szCs w:val="24"/>
        </w:rPr>
      </w:pPr>
    </w:p>
    <w:p w14:paraId="63BCED0F" w14:textId="1E61832E" w:rsidR="00AD0826" w:rsidRPr="00AD0826" w:rsidRDefault="0038652B" w:rsidP="00AD0826">
      <w:pPr>
        <w:overflowPunct/>
        <w:autoSpaceDE/>
        <w:autoSpaceDN/>
        <w:adjustRightInd/>
        <w:spacing w:after="120"/>
        <w:rPr>
          <w:szCs w:val="24"/>
        </w:rPr>
      </w:pPr>
      <w:r>
        <w:rPr>
          <w:szCs w:val="24"/>
        </w:rPr>
        <w:t>6.</w:t>
      </w:r>
      <w:r>
        <w:rPr>
          <w:szCs w:val="24"/>
        </w:rPr>
        <w:tab/>
      </w:r>
      <w:r w:rsidR="00AD0826" w:rsidRPr="00AD0826">
        <w:rPr>
          <w:szCs w:val="24"/>
        </w:rPr>
        <w:t xml:space="preserve">What benefit entitlement is governed </w:t>
      </w:r>
      <w:proofErr w:type="gramStart"/>
      <w:r w:rsidR="00AD0826" w:rsidRPr="00AD0826">
        <w:rPr>
          <w:szCs w:val="24"/>
        </w:rPr>
        <w:t>under</w:t>
      </w:r>
      <w:proofErr w:type="gramEnd"/>
      <w:r>
        <w:rPr>
          <w:szCs w:val="24"/>
        </w:rPr>
        <w:t xml:space="preserve"> 38 CFR 3.358 and 38 CFR 3.361?</w:t>
      </w:r>
    </w:p>
    <w:p w14:paraId="63BCED10" w14:textId="77777777" w:rsidR="00AD0826" w:rsidRPr="00AD0826" w:rsidRDefault="00AD0826" w:rsidP="0038652B">
      <w:pPr>
        <w:numPr>
          <w:ilvl w:val="0"/>
          <w:numId w:val="22"/>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Establishing Permanent and Total</w:t>
      </w:r>
    </w:p>
    <w:p w14:paraId="63BCED11" w14:textId="77777777" w:rsidR="00AD0826" w:rsidRPr="00AD0826" w:rsidRDefault="00AD0826" w:rsidP="0038652B">
      <w:pPr>
        <w:numPr>
          <w:ilvl w:val="0"/>
          <w:numId w:val="22"/>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38 U.S.C. 1151</w:t>
      </w:r>
    </w:p>
    <w:p w14:paraId="63BCED12" w14:textId="77777777" w:rsidR="00AD0826" w:rsidRPr="00AD0826" w:rsidRDefault="00AD0826" w:rsidP="0038652B">
      <w:pPr>
        <w:numPr>
          <w:ilvl w:val="0"/>
          <w:numId w:val="22"/>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Loss of Use of a Creative Organ</w:t>
      </w:r>
    </w:p>
    <w:p w14:paraId="63BCED13" w14:textId="77777777" w:rsidR="00AD0826" w:rsidRPr="00AD0826" w:rsidRDefault="00AD0826" w:rsidP="0038652B">
      <w:pPr>
        <w:numPr>
          <w:ilvl w:val="0"/>
          <w:numId w:val="22"/>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Aid &amp; Attendance</w:t>
      </w:r>
    </w:p>
    <w:p w14:paraId="63BCED14" w14:textId="77777777" w:rsidR="00AD0826" w:rsidRPr="00AD0826" w:rsidRDefault="00AD0826" w:rsidP="00AD0826">
      <w:pPr>
        <w:overflowPunct/>
        <w:autoSpaceDE/>
        <w:autoSpaceDN/>
        <w:adjustRightInd/>
        <w:spacing w:after="120"/>
        <w:rPr>
          <w:szCs w:val="24"/>
        </w:rPr>
      </w:pPr>
    </w:p>
    <w:p w14:paraId="63BCED15" w14:textId="77777777" w:rsidR="00AD0826" w:rsidRPr="00AD0826" w:rsidRDefault="00AD0826" w:rsidP="00AD0826">
      <w:pPr>
        <w:overflowPunct/>
        <w:autoSpaceDE/>
        <w:autoSpaceDN/>
        <w:adjustRightInd/>
        <w:spacing w:after="120"/>
        <w:rPr>
          <w:szCs w:val="24"/>
        </w:rPr>
      </w:pPr>
      <w:r w:rsidRPr="00AD0826">
        <w:rPr>
          <w:szCs w:val="24"/>
        </w:rPr>
        <w:t>7.</w:t>
      </w:r>
      <w:r w:rsidRPr="00AD0826">
        <w:rPr>
          <w:szCs w:val="24"/>
        </w:rPr>
        <w:tab/>
        <w:t>Which theater of operation is not included in the regulation 3.317(e</w:t>
      </w:r>
      <w:proofErr w:type="gramStart"/>
      <w:r w:rsidRPr="00AD0826">
        <w:rPr>
          <w:szCs w:val="24"/>
        </w:rPr>
        <w:t>)(</w:t>
      </w:r>
      <w:proofErr w:type="gramEnd"/>
      <w:r w:rsidRPr="00AD0826">
        <w:rPr>
          <w:szCs w:val="24"/>
        </w:rPr>
        <w:t>2)?</w:t>
      </w:r>
    </w:p>
    <w:p w14:paraId="63BCED16" w14:textId="77777777" w:rsidR="00AD0826" w:rsidRPr="00AD0826" w:rsidRDefault="00AD0826" w:rsidP="0038652B">
      <w:pPr>
        <w:numPr>
          <w:ilvl w:val="0"/>
          <w:numId w:val="23"/>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Afghanistan</w:t>
      </w:r>
    </w:p>
    <w:p w14:paraId="63BCED17" w14:textId="77777777" w:rsidR="00AD0826" w:rsidRPr="00AD0826" w:rsidRDefault="00AD0826" w:rsidP="0038652B">
      <w:pPr>
        <w:numPr>
          <w:ilvl w:val="0"/>
          <w:numId w:val="23"/>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Saudi Arabia</w:t>
      </w:r>
    </w:p>
    <w:p w14:paraId="63BCED18" w14:textId="77777777" w:rsidR="00AD0826" w:rsidRPr="00AD0826" w:rsidRDefault="00AD0826" w:rsidP="0038652B">
      <w:pPr>
        <w:numPr>
          <w:ilvl w:val="0"/>
          <w:numId w:val="23"/>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Bahrain</w:t>
      </w:r>
    </w:p>
    <w:p w14:paraId="63BCED19" w14:textId="77777777" w:rsidR="00AD0826" w:rsidRPr="00AD0826" w:rsidRDefault="00AD0826" w:rsidP="0038652B">
      <w:pPr>
        <w:numPr>
          <w:ilvl w:val="0"/>
          <w:numId w:val="23"/>
        </w:numPr>
        <w:overflowPunct/>
        <w:autoSpaceDE/>
        <w:autoSpaceDN/>
        <w:adjustRightInd/>
        <w:spacing w:before="0" w:after="120" w:line="276" w:lineRule="auto"/>
        <w:ind w:left="1260"/>
        <w:contextualSpacing/>
        <w:rPr>
          <w:rFonts w:ascii="Calibri" w:eastAsia="Calibri" w:hAnsi="Calibri"/>
          <w:sz w:val="22"/>
          <w:szCs w:val="22"/>
        </w:rPr>
      </w:pPr>
      <w:r w:rsidRPr="00AD0826">
        <w:rPr>
          <w:rFonts w:ascii="Calibri" w:eastAsia="Calibri" w:hAnsi="Calibri"/>
          <w:sz w:val="22"/>
          <w:szCs w:val="22"/>
        </w:rPr>
        <w:t>The Gulf of Aden</w:t>
      </w:r>
    </w:p>
    <w:p w14:paraId="63BCED2B" w14:textId="77777777" w:rsidR="007A5600" w:rsidRDefault="007A5600"/>
    <w:p w14:paraId="63BCED2C"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63BCED2D" w14:textId="77777777" w:rsidR="007A5600" w:rsidRDefault="007A5600">
      <w:pPr>
        <w:pStyle w:val="VBATopicHeading1"/>
      </w:pPr>
      <w:bookmarkStart w:id="9" w:name="_Toc452536208"/>
      <w:r>
        <w:lastRenderedPageBreak/>
        <w:t>Practical Exercise</w:t>
      </w:r>
      <w:bookmarkEnd w:id="9"/>
    </w:p>
    <w:p w14:paraId="63BCED2E" w14:textId="77777777" w:rsidR="00AD0826" w:rsidRPr="005E3DF6" w:rsidRDefault="005175F0" w:rsidP="00AD0826">
      <w:pPr>
        <w:rPr>
          <w:color w:val="1D1B11"/>
          <w:szCs w:val="24"/>
        </w:rPr>
      </w:pPr>
      <w:r w:rsidRPr="005E3DF6">
        <w:rPr>
          <w:szCs w:val="24"/>
        </w:rPr>
        <w:t xml:space="preserve">Directions: </w:t>
      </w:r>
      <w:r w:rsidR="00AD0826" w:rsidRPr="005E3DF6">
        <w:rPr>
          <w:color w:val="1D1B11"/>
          <w:szCs w:val="24"/>
        </w:rPr>
        <w:t>The trainee will review the scenarios and provide the answers to the associated questions. The Instructor will provide the correct answers at the end of the lesson.</w:t>
      </w:r>
    </w:p>
    <w:p w14:paraId="63BCED2F" w14:textId="77777777" w:rsidR="00AD0826" w:rsidRPr="005E3DF6" w:rsidRDefault="00AD0826" w:rsidP="00AD0826">
      <w:pPr>
        <w:keepNext/>
        <w:widowControl w:val="0"/>
        <w:spacing w:beforeLines="50"/>
        <w:outlineLvl w:val="2"/>
        <w:rPr>
          <w:i/>
          <w:color w:val="1D1B11"/>
          <w:szCs w:val="24"/>
        </w:rPr>
      </w:pPr>
    </w:p>
    <w:p w14:paraId="63BCED30" w14:textId="0D94D240" w:rsidR="00AD0826" w:rsidRPr="0038652B" w:rsidRDefault="00AD0826" w:rsidP="0038652B">
      <w:pPr>
        <w:keepNext/>
        <w:widowControl w:val="0"/>
        <w:numPr>
          <w:ilvl w:val="0"/>
          <w:numId w:val="27"/>
        </w:numPr>
        <w:overflowPunct/>
        <w:autoSpaceDE/>
        <w:autoSpaceDN/>
        <w:adjustRightInd/>
        <w:spacing w:beforeLines="50" w:after="200" w:line="276" w:lineRule="auto"/>
        <w:contextualSpacing/>
        <w:outlineLvl w:val="2"/>
        <w:rPr>
          <w:rFonts w:eastAsia="Calibri"/>
          <w:szCs w:val="24"/>
        </w:rPr>
      </w:pPr>
      <w:r w:rsidRPr="0038652B">
        <w:rPr>
          <w:rFonts w:eastAsia="Calibri"/>
          <w:color w:val="1D1B11"/>
          <w:szCs w:val="24"/>
        </w:rPr>
        <w:t xml:space="preserve">A </w:t>
      </w:r>
      <w:r w:rsidR="0038652B">
        <w:rPr>
          <w:rFonts w:eastAsia="Calibri"/>
          <w:color w:val="1D1B11"/>
          <w:szCs w:val="24"/>
        </w:rPr>
        <w:t>V</w:t>
      </w:r>
      <w:r w:rsidRPr="0038652B">
        <w:rPr>
          <w:rFonts w:eastAsia="Calibri"/>
          <w:color w:val="1D1B11"/>
          <w:szCs w:val="24"/>
        </w:rPr>
        <w:t xml:space="preserve">eteran </w:t>
      </w:r>
      <w:r w:rsidR="0038652B">
        <w:rPr>
          <w:rFonts w:eastAsia="Calibri"/>
          <w:color w:val="1D1B11"/>
          <w:szCs w:val="24"/>
        </w:rPr>
        <w:t xml:space="preserve">was </w:t>
      </w:r>
      <w:r w:rsidRPr="0038652B">
        <w:rPr>
          <w:rFonts w:eastAsia="Calibri"/>
          <w:color w:val="1D1B11"/>
          <w:szCs w:val="24"/>
        </w:rPr>
        <w:t>honorably discharged from the military 1/5/</w:t>
      </w:r>
      <w:proofErr w:type="gramStart"/>
      <w:r w:rsidRPr="0038652B">
        <w:rPr>
          <w:rFonts w:eastAsia="Calibri"/>
          <w:color w:val="1D1B11"/>
          <w:szCs w:val="24"/>
        </w:rPr>
        <w:t>2014,</w:t>
      </w:r>
      <w:proofErr w:type="gramEnd"/>
      <w:r w:rsidRPr="0038652B">
        <w:rPr>
          <w:rFonts w:eastAsia="Calibri"/>
          <w:color w:val="1D1B11"/>
          <w:szCs w:val="24"/>
        </w:rPr>
        <w:t xml:space="preserve"> he is now claiming serv</w:t>
      </w:r>
      <w:r w:rsidR="0038652B">
        <w:rPr>
          <w:rFonts w:eastAsia="Calibri"/>
          <w:color w:val="1D1B11"/>
          <w:szCs w:val="24"/>
        </w:rPr>
        <w:t xml:space="preserve">ice connection for pes </w:t>
      </w:r>
      <w:proofErr w:type="spellStart"/>
      <w:r w:rsidR="0038652B">
        <w:rPr>
          <w:rFonts w:eastAsia="Calibri"/>
          <w:color w:val="1D1B11"/>
          <w:szCs w:val="24"/>
        </w:rPr>
        <w:t>planus</w:t>
      </w:r>
      <w:proofErr w:type="spellEnd"/>
      <w:r w:rsidR="0038652B">
        <w:rPr>
          <w:rFonts w:eastAsia="Calibri"/>
          <w:color w:val="1D1B11"/>
          <w:szCs w:val="24"/>
        </w:rPr>
        <w:t xml:space="preserve">. </w:t>
      </w:r>
      <w:r w:rsidRPr="0038652B">
        <w:rPr>
          <w:rFonts w:eastAsia="Calibri"/>
          <w:color w:val="1D1B11"/>
          <w:szCs w:val="24"/>
        </w:rPr>
        <w:t>On his entrance exam it is noted he has mild flat feet but is inducted into service and serves from 2/10/2000-1/5/2014.</w:t>
      </w:r>
    </w:p>
    <w:p w14:paraId="63BCED31" w14:textId="77777777" w:rsidR="00AD0826" w:rsidRPr="0038652B" w:rsidRDefault="00AD0826" w:rsidP="00AD0826">
      <w:pPr>
        <w:keepNext/>
        <w:widowControl w:val="0"/>
        <w:overflowPunct/>
        <w:autoSpaceDE/>
        <w:autoSpaceDN/>
        <w:adjustRightInd/>
        <w:spacing w:beforeLines="50" w:after="200" w:line="276" w:lineRule="auto"/>
        <w:ind w:left="720"/>
        <w:contextualSpacing/>
        <w:outlineLvl w:val="2"/>
        <w:rPr>
          <w:rFonts w:eastAsia="Calibri"/>
          <w:color w:val="1D1B11"/>
          <w:szCs w:val="24"/>
        </w:rPr>
      </w:pPr>
    </w:p>
    <w:p w14:paraId="63BCED32" w14:textId="77777777" w:rsidR="00AD0826" w:rsidRPr="0038652B" w:rsidRDefault="00AD0826" w:rsidP="0038652B">
      <w:pPr>
        <w:pStyle w:val="ListParagraph"/>
        <w:keepNext/>
        <w:widowControl w:val="0"/>
        <w:numPr>
          <w:ilvl w:val="1"/>
          <w:numId w:val="27"/>
        </w:numPr>
        <w:overflowPunct/>
        <w:autoSpaceDE/>
        <w:autoSpaceDN/>
        <w:adjustRightInd/>
        <w:spacing w:beforeLines="50" w:after="200" w:line="276" w:lineRule="auto"/>
        <w:outlineLvl w:val="2"/>
        <w:rPr>
          <w:rFonts w:eastAsia="Calibri"/>
          <w:szCs w:val="24"/>
        </w:rPr>
      </w:pPr>
      <w:r w:rsidRPr="0038652B">
        <w:rPr>
          <w:rFonts w:eastAsia="Calibri"/>
          <w:color w:val="1D1B11"/>
          <w:szCs w:val="24"/>
        </w:rPr>
        <w:t>Can we concede this condition for Direct Service connection? Yes/No</w:t>
      </w:r>
    </w:p>
    <w:p w14:paraId="63BCED33" w14:textId="77777777" w:rsidR="00AD0826" w:rsidRPr="0038652B" w:rsidRDefault="00AD0826" w:rsidP="00AD0826">
      <w:pPr>
        <w:keepNext/>
        <w:widowControl w:val="0"/>
        <w:overflowPunct/>
        <w:autoSpaceDE/>
        <w:autoSpaceDN/>
        <w:adjustRightInd/>
        <w:spacing w:beforeLines="50" w:after="200" w:line="276" w:lineRule="auto"/>
        <w:ind w:left="720"/>
        <w:contextualSpacing/>
        <w:outlineLvl w:val="2"/>
        <w:rPr>
          <w:rFonts w:eastAsia="Calibri"/>
          <w:color w:val="1D1B11"/>
          <w:szCs w:val="24"/>
        </w:rPr>
      </w:pPr>
    </w:p>
    <w:p w14:paraId="63BCED34" w14:textId="7634EB5B" w:rsidR="00AD0826" w:rsidRPr="0038652B" w:rsidRDefault="0038652B" w:rsidP="0038652B">
      <w:pPr>
        <w:pStyle w:val="ListParagraph"/>
        <w:keepNext/>
        <w:widowControl w:val="0"/>
        <w:numPr>
          <w:ilvl w:val="1"/>
          <w:numId w:val="27"/>
        </w:numPr>
        <w:overflowPunct/>
        <w:autoSpaceDE/>
        <w:autoSpaceDN/>
        <w:adjustRightInd/>
        <w:spacing w:beforeLines="50" w:after="200" w:line="276" w:lineRule="auto"/>
        <w:outlineLvl w:val="2"/>
        <w:rPr>
          <w:rFonts w:eastAsia="Calibri"/>
          <w:szCs w:val="24"/>
        </w:rPr>
      </w:pPr>
      <w:r>
        <w:rPr>
          <w:rFonts w:eastAsia="Calibri"/>
          <w:color w:val="1D1B11"/>
          <w:szCs w:val="24"/>
        </w:rPr>
        <w:t xml:space="preserve">If so, </w:t>
      </w:r>
      <w:r w:rsidR="00AD0826" w:rsidRPr="0038652B">
        <w:rPr>
          <w:rFonts w:eastAsia="Calibri"/>
          <w:color w:val="1D1B11"/>
          <w:szCs w:val="24"/>
        </w:rPr>
        <w:t xml:space="preserve">what regulation(s) would you use in making your </w:t>
      </w:r>
      <w:proofErr w:type="spellStart"/>
      <w:r w:rsidR="00AD0826" w:rsidRPr="0038652B">
        <w:rPr>
          <w:rFonts w:eastAsia="Calibri"/>
          <w:color w:val="1D1B11"/>
          <w:szCs w:val="24"/>
        </w:rPr>
        <w:t>decion</w:t>
      </w:r>
      <w:proofErr w:type="spellEnd"/>
      <w:r w:rsidR="00AD0826" w:rsidRPr="0038652B">
        <w:rPr>
          <w:rFonts w:eastAsia="Calibri"/>
          <w:color w:val="1D1B11"/>
          <w:szCs w:val="24"/>
        </w:rPr>
        <w:t>?</w:t>
      </w:r>
    </w:p>
    <w:p w14:paraId="63BCED35" w14:textId="77777777" w:rsidR="00AD0826" w:rsidRPr="0038652B" w:rsidRDefault="00AD0826" w:rsidP="00AD0826">
      <w:pPr>
        <w:keepNext/>
        <w:widowControl w:val="0"/>
        <w:spacing w:beforeLines="50"/>
        <w:outlineLvl w:val="2"/>
        <w:rPr>
          <w:color w:val="1D1B11"/>
          <w:szCs w:val="24"/>
        </w:rPr>
      </w:pPr>
    </w:p>
    <w:p w14:paraId="63BCED36" w14:textId="734DB070" w:rsidR="00AD0826" w:rsidRPr="0038652B" w:rsidRDefault="00AD0826" w:rsidP="0038652B">
      <w:pPr>
        <w:keepNext/>
        <w:widowControl w:val="0"/>
        <w:numPr>
          <w:ilvl w:val="0"/>
          <w:numId w:val="27"/>
        </w:numPr>
        <w:overflowPunct/>
        <w:autoSpaceDE/>
        <w:autoSpaceDN/>
        <w:adjustRightInd/>
        <w:spacing w:beforeLines="50" w:after="200" w:line="276" w:lineRule="auto"/>
        <w:contextualSpacing/>
        <w:outlineLvl w:val="2"/>
        <w:rPr>
          <w:rFonts w:eastAsia="Calibri"/>
          <w:szCs w:val="24"/>
        </w:rPr>
      </w:pPr>
      <w:r w:rsidRPr="0038652B">
        <w:rPr>
          <w:rFonts w:eastAsia="Calibri"/>
          <w:color w:val="1D1B11"/>
          <w:szCs w:val="24"/>
        </w:rPr>
        <w:t xml:space="preserve">A </w:t>
      </w:r>
      <w:r w:rsidR="0038652B">
        <w:rPr>
          <w:rFonts w:eastAsia="Calibri"/>
          <w:color w:val="1D1B11"/>
          <w:szCs w:val="24"/>
        </w:rPr>
        <w:t>V</w:t>
      </w:r>
      <w:r w:rsidRPr="0038652B">
        <w:rPr>
          <w:rFonts w:eastAsia="Calibri"/>
          <w:color w:val="1D1B11"/>
          <w:szCs w:val="24"/>
        </w:rPr>
        <w:t>eteran is recently discharge after serving in t</w:t>
      </w:r>
      <w:r w:rsidR="0038652B">
        <w:rPr>
          <w:rFonts w:eastAsia="Calibri"/>
          <w:color w:val="1D1B11"/>
          <w:szCs w:val="24"/>
        </w:rPr>
        <w:t>he military from 3/10/1998-3/10/</w:t>
      </w:r>
      <w:r w:rsidRPr="0038652B">
        <w:rPr>
          <w:rFonts w:eastAsia="Calibri"/>
          <w:color w:val="1D1B11"/>
          <w:szCs w:val="24"/>
        </w:rPr>
        <w:t xml:space="preserve">2016, </w:t>
      </w:r>
      <w:r w:rsidR="0038652B">
        <w:rPr>
          <w:rFonts w:eastAsia="Calibri"/>
          <w:color w:val="1D1B11"/>
          <w:szCs w:val="24"/>
        </w:rPr>
        <w:t>and</w:t>
      </w:r>
      <w:r w:rsidRPr="0038652B">
        <w:rPr>
          <w:rFonts w:eastAsia="Calibri"/>
          <w:color w:val="1D1B11"/>
          <w:szCs w:val="24"/>
        </w:rPr>
        <w:t xml:space="preserve"> he starts to immediately have gastric problems. He seeks medical attention at the VAMC April 10, 2016 for periodic vomiting, and severe abdominal pain. Again he goes to the VAMC on May 15, 2016, because he is vomiting and again has severe abdominal pain. This time they run </w:t>
      </w:r>
      <w:r w:rsidR="0038652B">
        <w:rPr>
          <w:rFonts w:eastAsia="Calibri"/>
          <w:color w:val="1D1B11"/>
          <w:szCs w:val="24"/>
        </w:rPr>
        <w:t xml:space="preserve">a </w:t>
      </w:r>
      <w:r w:rsidRPr="0038652B">
        <w:rPr>
          <w:rFonts w:eastAsia="Calibri"/>
          <w:color w:val="1D1B11"/>
          <w:szCs w:val="24"/>
        </w:rPr>
        <w:t xml:space="preserve">test and it shows anemia. He is diagnosed </w:t>
      </w:r>
      <w:r w:rsidR="0038652B">
        <w:rPr>
          <w:rFonts w:eastAsia="Calibri"/>
          <w:color w:val="1D1B11"/>
          <w:szCs w:val="24"/>
        </w:rPr>
        <w:t xml:space="preserve">with a chronic peptic ulcer. </w:t>
      </w:r>
      <w:r w:rsidRPr="0038652B">
        <w:rPr>
          <w:rFonts w:eastAsia="Calibri"/>
          <w:color w:val="1D1B11"/>
          <w:szCs w:val="24"/>
        </w:rPr>
        <w:t>His service treatment records are silent for any known condition or symptoms.</w:t>
      </w:r>
    </w:p>
    <w:p w14:paraId="63BCED37" w14:textId="77777777" w:rsidR="00AD0826" w:rsidRPr="0038652B" w:rsidRDefault="00AD0826" w:rsidP="00AD0826">
      <w:pPr>
        <w:keepNext/>
        <w:widowControl w:val="0"/>
        <w:spacing w:beforeLines="50" w:after="200" w:line="276" w:lineRule="auto"/>
        <w:ind w:left="720"/>
        <w:contextualSpacing/>
        <w:outlineLvl w:val="2"/>
        <w:rPr>
          <w:rFonts w:eastAsia="Calibri"/>
          <w:color w:val="1D1B11"/>
          <w:szCs w:val="24"/>
        </w:rPr>
      </w:pPr>
    </w:p>
    <w:p w14:paraId="63BCED38" w14:textId="1DAB7A51" w:rsidR="00AD0826" w:rsidRPr="0038652B" w:rsidRDefault="00AD0826" w:rsidP="0038652B">
      <w:pPr>
        <w:pStyle w:val="ListParagraph"/>
        <w:keepNext/>
        <w:widowControl w:val="0"/>
        <w:numPr>
          <w:ilvl w:val="1"/>
          <w:numId w:val="27"/>
        </w:numPr>
        <w:spacing w:beforeLines="50" w:after="200" w:line="276" w:lineRule="auto"/>
        <w:outlineLvl w:val="2"/>
        <w:rPr>
          <w:rFonts w:eastAsia="Calibri"/>
          <w:szCs w:val="24"/>
        </w:rPr>
      </w:pPr>
      <w:r w:rsidRPr="0038652B">
        <w:rPr>
          <w:rFonts w:eastAsia="Calibri"/>
          <w:color w:val="1D1B11"/>
          <w:szCs w:val="24"/>
        </w:rPr>
        <w:t>Can we service connect this condition? Yes/No</w:t>
      </w:r>
    </w:p>
    <w:p w14:paraId="63BCED39" w14:textId="77777777" w:rsidR="00AD0826" w:rsidRPr="0038652B" w:rsidRDefault="00AD0826" w:rsidP="00AD0826">
      <w:pPr>
        <w:keepNext/>
        <w:widowControl w:val="0"/>
        <w:spacing w:beforeLines="50" w:after="200" w:line="276" w:lineRule="auto"/>
        <w:ind w:left="720"/>
        <w:contextualSpacing/>
        <w:outlineLvl w:val="2"/>
        <w:rPr>
          <w:rFonts w:eastAsia="Calibri"/>
          <w:color w:val="1D1B11"/>
          <w:szCs w:val="24"/>
        </w:rPr>
      </w:pPr>
    </w:p>
    <w:p w14:paraId="63BCED3A" w14:textId="77777777" w:rsidR="00AD0826" w:rsidRPr="0038652B" w:rsidRDefault="00AD0826" w:rsidP="0038652B">
      <w:pPr>
        <w:pStyle w:val="ListParagraph"/>
        <w:keepNext/>
        <w:widowControl w:val="0"/>
        <w:numPr>
          <w:ilvl w:val="1"/>
          <w:numId w:val="27"/>
        </w:numPr>
        <w:spacing w:beforeLines="50" w:after="200" w:line="276" w:lineRule="auto"/>
        <w:outlineLvl w:val="2"/>
        <w:rPr>
          <w:rFonts w:eastAsia="Calibri"/>
          <w:szCs w:val="24"/>
        </w:rPr>
      </w:pPr>
      <w:r w:rsidRPr="0038652B">
        <w:rPr>
          <w:rFonts w:eastAsia="Calibri"/>
          <w:color w:val="1D1B11"/>
          <w:szCs w:val="24"/>
        </w:rPr>
        <w:t xml:space="preserve">If so, what regulation(s) would you use in making your decision? </w:t>
      </w:r>
    </w:p>
    <w:sectPr w:rsidR="00AD0826" w:rsidRPr="0038652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4D8B2" w14:textId="77777777" w:rsidR="006E1BE2" w:rsidRDefault="006E1BE2">
      <w:pPr>
        <w:spacing w:before="0"/>
      </w:pPr>
      <w:r>
        <w:separator/>
      </w:r>
    </w:p>
  </w:endnote>
  <w:endnote w:type="continuationSeparator" w:id="0">
    <w:p w14:paraId="2E574319" w14:textId="77777777" w:rsidR="006E1BE2" w:rsidRDefault="006E1BE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CED3F" w14:textId="14731AF3" w:rsidR="00AA1A39" w:rsidRDefault="003E3DB1">
    <w:pPr>
      <w:pStyle w:val="VBAFooter"/>
    </w:pPr>
    <w:r>
      <w:t>August</w:t>
    </w:r>
    <w:r w:rsidR="00AD0826">
      <w:t xml:space="preserve">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E64048">
      <w:rPr>
        <w:noProof/>
      </w:rPr>
      <w:t>1</w:t>
    </w:r>
    <w:r w:rsidR="00AA1A39">
      <w:fldChar w:fldCharType="end"/>
    </w:r>
  </w:p>
  <w:p w14:paraId="63BCED40"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3C4B8" w14:textId="77777777" w:rsidR="006E1BE2" w:rsidRDefault="006E1BE2">
      <w:pPr>
        <w:spacing w:before="0"/>
      </w:pPr>
      <w:r>
        <w:separator/>
      </w:r>
    </w:p>
  </w:footnote>
  <w:footnote w:type="continuationSeparator" w:id="0">
    <w:p w14:paraId="12976B90" w14:textId="77777777" w:rsidR="006E1BE2" w:rsidRDefault="006E1BE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D265A"/>
    <w:multiLevelType w:val="hybridMultilevel"/>
    <w:tmpl w:val="F2AA22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615696"/>
    <w:multiLevelType w:val="hybridMultilevel"/>
    <w:tmpl w:val="0BDE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EF2F28"/>
    <w:multiLevelType w:val="hybridMultilevel"/>
    <w:tmpl w:val="7CCC06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04134A"/>
    <w:multiLevelType w:val="hybridMultilevel"/>
    <w:tmpl w:val="7EC0EA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5">
    <w:nsid w:val="51BA1877"/>
    <w:multiLevelType w:val="hybridMultilevel"/>
    <w:tmpl w:val="A4746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9A703C"/>
    <w:multiLevelType w:val="hybridMultilevel"/>
    <w:tmpl w:val="EDFC87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231535"/>
    <w:multiLevelType w:val="hybridMultilevel"/>
    <w:tmpl w:val="92AC50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E0111B"/>
    <w:multiLevelType w:val="hybridMultilevel"/>
    <w:tmpl w:val="E690A5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5059D7"/>
    <w:multiLevelType w:val="hybridMultilevel"/>
    <w:tmpl w:val="8E64FD72"/>
    <w:lvl w:ilvl="0" w:tplc="BB4250CA">
      <w:start w:val="1"/>
      <w:numFmt w:val="decimal"/>
      <w:lvlText w:val="%1."/>
      <w:lvlJc w:val="left"/>
      <w:pPr>
        <w:ind w:left="720" w:hanging="360"/>
      </w:pPr>
      <w:rPr>
        <w:rFonts w:ascii="Calibri" w:hAnsi="Calibr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DF2687"/>
    <w:multiLevelType w:val="hybridMultilevel"/>
    <w:tmpl w:val="241E1C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E65615"/>
    <w:multiLevelType w:val="hybridMultilevel"/>
    <w:tmpl w:val="4630F6DE"/>
    <w:lvl w:ilvl="0" w:tplc="75D4CDE4">
      <w:start w:val="1"/>
      <w:numFmt w:val="decimal"/>
      <w:lvlText w:val="%1."/>
      <w:lvlJc w:val="left"/>
      <w:pPr>
        <w:ind w:left="720" w:hanging="360"/>
      </w:pPr>
      <w:rPr>
        <w:rFonts w:hint="default"/>
        <w:i/>
        <w:color w:val="1D1B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5"/>
  </w:num>
  <w:num w:numId="3">
    <w:abstractNumId w:val="14"/>
  </w:num>
  <w:num w:numId="4">
    <w:abstractNumId w:val="12"/>
  </w:num>
  <w:num w:numId="5">
    <w:abstractNumId w:val="23"/>
  </w:num>
  <w:num w:numId="6">
    <w:abstractNumId w:val="3"/>
  </w:num>
  <w:num w:numId="7">
    <w:abstractNumId w:val="6"/>
  </w:num>
  <w:num w:numId="8">
    <w:abstractNumId w:val="24"/>
  </w:num>
  <w:num w:numId="9">
    <w:abstractNumId w:val="13"/>
  </w:num>
  <w:num w:numId="10">
    <w:abstractNumId w:val="2"/>
  </w:num>
  <w:num w:numId="11">
    <w:abstractNumId w:val="9"/>
  </w:num>
  <w:num w:numId="12">
    <w:abstractNumId w:val="26"/>
  </w:num>
  <w:num w:numId="13">
    <w:abstractNumId w:val="0"/>
  </w:num>
  <w:num w:numId="14">
    <w:abstractNumId w:val="22"/>
  </w:num>
  <w:num w:numId="15">
    <w:abstractNumId w:val="11"/>
  </w:num>
  <w:num w:numId="16">
    <w:abstractNumId w:val="4"/>
  </w:num>
  <w:num w:numId="17">
    <w:abstractNumId w:val="10"/>
  </w:num>
  <w:num w:numId="18">
    <w:abstractNumId w:val="18"/>
  </w:num>
  <w:num w:numId="19">
    <w:abstractNumId w:val="17"/>
  </w:num>
  <w:num w:numId="20">
    <w:abstractNumId w:val="20"/>
  </w:num>
  <w:num w:numId="21">
    <w:abstractNumId w:val="1"/>
  </w:num>
  <w:num w:numId="22">
    <w:abstractNumId w:val="8"/>
  </w:num>
  <w:num w:numId="23">
    <w:abstractNumId w:val="16"/>
  </w:num>
  <w:num w:numId="24">
    <w:abstractNumId w:val="21"/>
  </w:num>
  <w:num w:numId="25">
    <w:abstractNumId w:val="15"/>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B44D3"/>
    <w:rsid w:val="000E3279"/>
    <w:rsid w:val="001026F8"/>
    <w:rsid w:val="001948B1"/>
    <w:rsid w:val="001C38D3"/>
    <w:rsid w:val="0022796A"/>
    <w:rsid w:val="00244857"/>
    <w:rsid w:val="002C6770"/>
    <w:rsid w:val="00335191"/>
    <w:rsid w:val="00375E4E"/>
    <w:rsid w:val="0038652B"/>
    <w:rsid w:val="003B11BD"/>
    <w:rsid w:val="003C3F7E"/>
    <w:rsid w:val="003E3DB1"/>
    <w:rsid w:val="003F7729"/>
    <w:rsid w:val="004A112C"/>
    <w:rsid w:val="004C160E"/>
    <w:rsid w:val="005175F0"/>
    <w:rsid w:val="0052286D"/>
    <w:rsid w:val="005361DF"/>
    <w:rsid w:val="0059633D"/>
    <w:rsid w:val="005E3DF6"/>
    <w:rsid w:val="005E6CC5"/>
    <w:rsid w:val="006842D0"/>
    <w:rsid w:val="006B0C0F"/>
    <w:rsid w:val="006D468F"/>
    <w:rsid w:val="006E1BE2"/>
    <w:rsid w:val="007A5600"/>
    <w:rsid w:val="008F6593"/>
    <w:rsid w:val="00975461"/>
    <w:rsid w:val="009A671D"/>
    <w:rsid w:val="00A26F18"/>
    <w:rsid w:val="00AA1A39"/>
    <w:rsid w:val="00AD0826"/>
    <w:rsid w:val="00B11B27"/>
    <w:rsid w:val="00B74C47"/>
    <w:rsid w:val="00BD181F"/>
    <w:rsid w:val="00C7114B"/>
    <w:rsid w:val="00D05745"/>
    <w:rsid w:val="00D72BA8"/>
    <w:rsid w:val="00D90DC8"/>
    <w:rsid w:val="00DA38DE"/>
    <w:rsid w:val="00E03524"/>
    <w:rsid w:val="00E16545"/>
    <w:rsid w:val="00E35C8B"/>
    <w:rsid w:val="00E45692"/>
    <w:rsid w:val="00E64048"/>
    <w:rsid w:val="00EC4154"/>
    <w:rsid w:val="00F04839"/>
    <w:rsid w:val="00F47561"/>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AD08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AD0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ad275643432556b9dda942343fb89296&amp;mc=true&amp;node=pt38.1.3&amp;rgn=div58"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baw.vba.va.gov/bl/21/advisory/CAVCDAD.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1F497D"/>
      </a:hlink>
      <a:folHlink>
        <a:srgbClr val="1F49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3F1B3B-4CCE-44E7-B26C-283D5DD4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22</TotalTime>
  <Pages>6</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General Policy Handout</vt:lpstr>
    </vt:vector>
  </TitlesOfParts>
  <Company>Veterans Benefits Administration</Company>
  <LinksUpToDate>false</LinksUpToDate>
  <CharactersWithSpaces>4715</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Policy Handout</dc:title>
  <dc:subject>RVSR</dc:subject>
  <dc:creator>Department of Veterans Affairs, Veterans Benefits Administration, Compensation Service, STAFF</dc:creator>
  <cp:keywords>Title 38,CFR Part 3,entitlement considerations,general rating policy,rating for special purposes,rating decision</cp:keywords>
  <dc:description>This topic introduces entry-level RVSRs to VA’s General Policy towards rating.</dc:description>
  <cp:lastModifiedBy>Kathleen Poole</cp:lastModifiedBy>
  <cp:revision>15</cp:revision>
  <dcterms:created xsi:type="dcterms:W3CDTF">2016-06-01T13:22:00Z</dcterms:created>
  <dcterms:modified xsi:type="dcterms:W3CDTF">2016-09-19T16:44:00Z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