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09D14F28" w:rsidR="009B2F5A" w:rsidRPr="005E45C1" w:rsidRDefault="00AE6AE8">
      <w:pPr>
        <w:pStyle w:val="VBALessonPlanName"/>
        <w:rPr>
          <w:color w:val="auto"/>
        </w:rPr>
      </w:pPr>
      <w:bookmarkStart w:id="0" w:name="_Toc269888736"/>
      <w:bookmarkStart w:id="1" w:name="_Toc269888784"/>
      <w:bookmarkStart w:id="2" w:name="_Toc277338714"/>
      <w:r w:rsidRPr="005E45C1">
        <w:rPr>
          <w:color w:val="auto"/>
        </w:rPr>
        <w:t>Matching Programs</w:t>
      </w:r>
      <w:bookmarkEnd w:id="0"/>
      <w:bookmarkEnd w:id="1"/>
      <w:bookmarkEnd w:id="2"/>
    </w:p>
    <w:p w14:paraId="235F411D" w14:textId="77777777" w:rsidR="009B2F5A" w:rsidRDefault="009B2F5A">
      <w:pPr>
        <w:pStyle w:val="VBALessonPlanTitle"/>
        <w:rPr>
          <w:color w:val="auto"/>
        </w:rPr>
      </w:pPr>
      <w:bookmarkStart w:id="3" w:name="_Toc277338715"/>
      <w:r>
        <w:rPr>
          <w:color w:val="auto"/>
        </w:rPr>
        <w:t>Instructor Lesson Plan</w:t>
      </w:r>
      <w:bookmarkEnd w:id="3"/>
    </w:p>
    <w:p w14:paraId="235F411E" w14:textId="7DBC6AF7" w:rsidR="009B2F5A" w:rsidRDefault="009B2F5A">
      <w:pPr>
        <w:pStyle w:val="VBALessonPlanName"/>
      </w:pPr>
      <w:bookmarkStart w:id="4" w:name="_Toc269888738"/>
      <w:bookmarkStart w:id="5" w:name="_Toc269888786"/>
      <w:bookmarkStart w:id="6" w:name="_Toc277338716"/>
      <w:r>
        <w:rPr>
          <w:color w:val="auto"/>
        </w:rPr>
        <w:t>Time Required:</w:t>
      </w:r>
      <w:r>
        <w:t xml:space="preserve"> </w:t>
      </w:r>
      <w:r w:rsidR="00BF256D">
        <w:rPr>
          <w:color w:val="auto"/>
        </w:rPr>
        <w:t>1.5</w:t>
      </w:r>
      <w:r w:rsidRPr="00BF256D">
        <w:rPr>
          <w:color w:val="auto"/>
        </w:rPr>
        <w:t xml:space="preserve"> </w:t>
      </w:r>
      <w:r>
        <w:rPr>
          <w:color w:val="auto"/>
        </w:rPr>
        <w:t>Hours</w:t>
      </w:r>
      <w:bookmarkEnd w:id="4"/>
      <w:bookmarkEnd w:id="5"/>
      <w:bookmarkEnd w:id="6"/>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7" w:name="_Toc277338717"/>
      <w:bookmarkStart w:id="8" w:name="_GoBack"/>
      <w:bookmarkEnd w:id="8"/>
      <w:r>
        <w:rPr>
          <w:rFonts w:ascii="Times New Roman Bold" w:hAnsi="Times New Roman Bold"/>
          <w:b/>
          <w:sz w:val="28"/>
          <w:szCs w:val="28"/>
        </w:rPr>
        <w:t>Table of Contents</w:t>
      </w:r>
      <w:bookmarkEnd w:id="7"/>
    </w:p>
    <w:p w14:paraId="235F4121" w14:textId="77777777" w:rsidR="009B2F5A" w:rsidRDefault="009B2F5A"/>
    <w:p w14:paraId="083B4180" w14:textId="77777777" w:rsidR="0095260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1539581" w:history="1">
        <w:r w:rsidR="00952603" w:rsidRPr="004B4FD4">
          <w:rPr>
            <w:rStyle w:val="Hyperlink"/>
          </w:rPr>
          <w:t>Lesson Description</w:t>
        </w:r>
        <w:r w:rsidR="00952603">
          <w:rPr>
            <w:webHidden/>
          </w:rPr>
          <w:tab/>
        </w:r>
        <w:r w:rsidR="00952603">
          <w:rPr>
            <w:webHidden/>
          </w:rPr>
          <w:fldChar w:fldCharType="begin"/>
        </w:r>
        <w:r w:rsidR="00952603">
          <w:rPr>
            <w:webHidden/>
          </w:rPr>
          <w:instrText xml:space="preserve"> PAGEREF _Toc461539581 \h </w:instrText>
        </w:r>
        <w:r w:rsidR="00952603">
          <w:rPr>
            <w:webHidden/>
          </w:rPr>
        </w:r>
        <w:r w:rsidR="00952603">
          <w:rPr>
            <w:webHidden/>
          </w:rPr>
          <w:fldChar w:fldCharType="separate"/>
        </w:r>
        <w:r w:rsidR="00952603">
          <w:rPr>
            <w:webHidden/>
          </w:rPr>
          <w:t>2</w:t>
        </w:r>
        <w:r w:rsidR="00952603">
          <w:rPr>
            <w:webHidden/>
          </w:rPr>
          <w:fldChar w:fldCharType="end"/>
        </w:r>
      </w:hyperlink>
    </w:p>
    <w:p w14:paraId="644C70BD" w14:textId="77777777" w:rsidR="00952603" w:rsidRDefault="00952603">
      <w:pPr>
        <w:pStyle w:val="TOC1"/>
        <w:rPr>
          <w:rFonts w:asciiTheme="minorHAnsi" w:eastAsiaTheme="minorEastAsia" w:hAnsiTheme="minorHAnsi" w:cstheme="minorBidi"/>
          <w:sz w:val="22"/>
        </w:rPr>
      </w:pPr>
      <w:hyperlink w:anchor="_Toc461539582" w:history="1">
        <w:r w:rsidRPr="004B4FD4">
          <w:rPr>
            <w:rStyle w:val="Hyperlink"/>
          </w:rPr>
          <w:t>Introduction to Matching Programs</w:t>
        </w:r>
        <w:r>
          <w:rPr>
            <w:webHidden/>
          </w:rPr>
          <w:tab/>
        </w:r>
        <w:r>
          <w:rPr>
            <w:webHidden/>
          </w:rPr>
          <w:fldChar w:fldCharType="begin"/>
        </w:r>
        <w:r>
          <w:rPr>
            <w:webHidden/>
          </w:rPr>
          <w:instrText xml:space="preserve"> PAGEREF _Toc461539582 \h </w:instrText>
        </w:r>
        <w:r>
          <w:rPr>
            <w:webHidden/>
          </w:rPr>
        </w:r>
        <w:r>
          <w:rPr>
            <w:webHidden/>
          </w:rPr>
          <w:fldChar w:fldCharType="separate"/>
        </w:r>
        <w:r>
          <w:rPr>
            <w:webHidden/>
          </w:rPr>
          <w:t>4</w:t>
        </w:r>
        <w:r>
          <w:rPr>
            <w:webHidden/>
          </w:rPr>
          <w:fldChar w:fldCharType="end"/>
        </w:r>
      </w:hyperlink>
    </w:p>
    <w:p w14:paraId="638DE710" w14:textId="77777777" w:rsidR="00952603" w:rsidRDefault="00952603">
      <w:pPr>
        <w:pStyle w:val="TOC1"/>
        <w:rPr>
          <w:rFonts w:asciiTheme="minorHAnsi" w:eastAsiaTheme="minorEastAsia" w:hAnsiTheme="minorHAnsi" w:cstheme="minorBidi"/>
          <w:sz w:val="22"/>
        </w:rPr>
      </w:pPr>
      <w:hyperlink w:anchor="_Toc461539583" w:history="1">
        <w:r w:rsidRPr="004B4FD4">
          <w:rPr>
            <w:rStyle w:val="Hyperlink"/>
          </w:rPr>
          <w:t>Topic 1: Purpose and Due Process Provisions of Matching Programs</w:t>
        </w:r>
        <w:r>
          <w:rPr>
            <w:webHidden/>
          </w:rPr>
          <w:tab/>
        </w:r>
        <w:r>
          <w:rPr>
            <w:webHidden/>
          </w:rPr>
          <w:fldChar w:fldCharType="begin"/>
        </w:r>
        <w:r>
          <w:rPr>
            <w:webHidden/>
          </w:rPr>
          <w:instrText xml:space="preserve"> PAGEREF _Toc461539583 \h </w:instrText>
        </w:r>
        <w:r>
          <w:rPr>
            <w:webHidden/>
          </w:rPr>
        </w:r>
        <w:r>
          <w:rPr>
            <w:webHidden/>
          </w:rPr>
          <w:fldChar w:fldCharType="separate"/>
        </w:r>
        <w:r>
          <w:rPr>
            <w:webHidden/>
          </w:rPr>
          <w:t>6</w:t>
        </w:r>
        <w:r>
          <w:rPr>
            <w:webHidden/>
          </w:rPr>
          <w:fldChar w:fldCharType="end"/>
        </w:r>
      </w:hyperlink>
    </w:p>
    <w:p w14:paraId="55E639F0" w14:textId="77777777" w:rsidR="00952603" w:rsidRDefault="00952603">
      <w:pPr>
        <w:pStyle w:val="TOC1"/>
        <w:rPr>
          <w:rFonts w:asciiTheme="minorHAnsi" w:eastAsiaTheme="minorEastAsia" w:hAnsiTheme="minorHAnsi" w:cstheme="minorBidi"/>
          <w:sz w:val="22"/>
        </w:rPr>
      </w:pPr>
      <w:hyperlink w:anchor="_Toc461539584" w:history="1">
        <w:r w:rsidRPr="004B4FD4">
          <w:rPr>
            <w:rStyle w:val="Hyperlink"/>
          </w:rPr>
          <w:t>Topic 2: Jurisdiction Over Reports from Matching Programs</w:t>
        </w:r>
        <w:r>
          <w:rPr>
            <w:webHidden/>
          </w:rPr>
          <w:tab/>
        </w:r>
        <w:r>
          <w:rPr>
            <w:webHidden/>
          </w:rPr>
          <w:fldChar w:fldCharType="begin"/>
        </w:r>
        <w:r>
          <w:rPr>
            <w:webHidden/>
          </w:rPr>
          <w:instrText xml:space="preserve"> PAGEREF _Toc461539584 \h </w:instrText>
        </w:r>
        <w:r>
          <w:rPr>
            <w:webHidden/>
          </w:rPr>
        </w:r>
        <w:r>
          <w:rPr>
            <w:webHidden/>
          </w:rPr>
          <w:fldChar w:fldCharType="separate"/>
        </w:r>
        <w:r>
          <w:rPr>
            <w:webHidden/>
          </w:rPr>
          <w:t>7</w:t>
        </w:r>
        <w:r>
          <w:rPr>
            <w:webHidden/>
          </w:rPr>
          <w:fldChar w:fldCharType="end"/>
        </w:r>
      </w:hyperlink>
    </w:p>
    <w:p w14:paraId="7C497FF4" w14:textId="77777777" w:rsidR="00952603" w:rsidRDefault="00952603">
      <w:pPr>
        <w:pStyle w:val="TOC1"/>
        <w:rPr>
          <w:rFonts w:asciiTheme="minorHAnsi" w:eastAsiaTheme="minorEastAsia" w:hAnsiTheme="minorHAnsi" w:cstheme="minorBidi"/>
          <w:sz w:val="22"/>
        </w:rPr>
      </w:pPr>
      <w:hyperlink w:anchor="_Toc461539585" w:history="1">
        <w:r w:rsidRPr="004B4FD4">
          <w:rPr>
            <w:rStyle w:val="Hyperlink"/>
          </w:rPr>
          <w:t>Topic 3: Matching Programs</w:t>
        </w:r>
        <w:r>
          <w:rPr>
            <w:webHidden/>
          </w:rPr>
          <w:tab/>
        </w:r>
        <w:r>
          <w:rPr>
            <w:webHidden/>
          </w:rPr>
          <w:fldChar w:fldCharType="begin"/>
        </w:r>
        <w:r>
          <w:rPr>
            <w:webHidden/>
          </w:rPr>
          <w:instrText xml:space="preserve"> PAGEREF _Toc461539585 \h </w:instrText>
        </w:r>
        <w:r>
          <w:rPr>
            <w:webHidden/>
          </w:rPr>
        </w:r>
        <w:r>
          <w:rPr>
            <w:webHidden/>
          </w:rPr>
          <w:fldChar w:fldCharType="separate"/>
        </w:r>
        <w:r>
          <w:rPr>
            <w:webHidden/>
          </w:rPr>
          <w:t>8</w:t>
        </w:r>
        <w:r>
          <w:rPr>
            <w:webHidden/>
          </w:rPr>
          <w:fldChar w:fldCharType="end"/>
        </w:r>
      </w:hyperlink>
    </w:p>
    <w:p w14:paraId="2ABEB6B1" w14:textId="77777777" w:rsidR="00952603" w:rsidRDefault="00952603">
      <w:pPr>
        <w:pStyle w:val="TOC1"/>
        <w:rPr>
          <w:rFonts w:asciiTheme="minorHAnsi" w:eastAsiaTheme="minorEastAsia" w:hAnsiTheme="minorHAnsi" w:cstheme="minorBidi"/>
          <w:sz w:val="22"/>
        </w:rPr>
      </w:pPr>
      <w:hyperlink w:anchor="_Toc461539586" w:history="1">
        <w:r w:rsidRPr="004B4FD4">
          <w:rPr>
            <w:rStyle w:val="Hyperlink"/>
          </w:rPr>
          <w:t>Practical Exercise</w:t>
        </w:r>
        <w:r>
          <w:rPr>
            <w:webHidden/>
          </w:rPr>
          <w:tab/>
        </w:r>
        <w:r>
          <w:rPr>
            <w:webHidden/>
          </w:rPr>
          <w:fldChar w:fldCharType="begin"/>
        </w:r>
        <w:r>
          <w:rPr>
            <w:webHidden/>
          </w:rPr>
          <w:instrText xml:space="preserve"> PAGEREF _Toc461539586 \h </w:instrText>
        </w:r>
        <w:r>
          <w:rPr>
            <w:webHidden/>
          </w:rPr>
        </w:r>
        <w:r>
          <w:rPr>
            <w:webHidden/>
          </w:rPr>
          <w:fldChar w:fldCharType="separate"/>
        </w:r>
        <w:r>
          <w:rPr>
            <w:webHidden/>
          </w:rPr>
          <w:t>14</w:t>
        </w:r>
        <w:r>
          <w:rPr>
            <w:webHidden/>
          </w:rPr>
          <w:fldChar w:fldCharType="end"/>
        </w:r>
      </w:hyperlink>
    </w:p>
    <w:p w14:paraId="7173724C" w14:textId="77777777" w:rsidR="00952603" w:rsidRDefault="00952603">
      <w:pPr>
        <w:pStyle w:val="TOC1"/>
        <w:rPr>
          <w:rFonts w:asciiTheme="minorHAnsi" w:eastAsiaTheme="minorEastAsia" w:hAnsiTheme="minorHAnsi" w:cstheme="minorBidi"/>
          <w:sz w:val="22"/>
        </w:rPr>
      </w:pPr>
      <w:hyperlink w:anchor="_Toc461539587" w:history="1">
        <w:r w:rsidRPr="004B4FD4">
          <w:rPr>
            <w:rStyle w:val="Hyperlink"/>
          </w:rPr>
          <w:t>Lesson Review, Assessment, and Wrap-up</w:t>
        </w:r>
        <w:r>
          <w:rPr>
            <w:webHidden/>
          </w:rPr>
          <w:tab/>
        </w:r>
        <w:r>
          <w:rPr>
            <w:webHidden/>
          </w:rPr>
          <w:fldChar w:fldCharType="begin"/>
        </w:r>
        <w:r>
          <w:rPr>
            <w:webHidden/>
          </w:rPr>
          <w:instrText xml:space="preserve"> PAGEREF _Toc461539587 \h </w:instrText>
        </w:r>
        <w:r>
          <w:rPr>
            <w:webHidden/>
          </w:rPr>
        </w:r>
        <w:r>
          <w:rPr>
            <w:webHidden/>
          </w:rPr>
          <w:fldChar w:fldCharType="separate"/>
        </w:r>
        <w:r>
          <w:rPr>
            <w:webHidden/>
          </w:rPr>
          <w:t>15</w:t>
        </w:r>
        <w:r>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9" w:name="_Toc271527085"/>
            <w:bookmarkStart w:id="10" w:name="_Toc461539581"/>
            <w:r>
              <w:rPr>
                <w:color w:val="auto"/>
              </w:rPr>
              <w:lastRenderedPageBreak/>
              <w:t>Lesson Description</w:t>
            </w:r>
            <w:bookmarkEnd w:id="9"/>
            <w:bookmarkEnd w:id="10"/>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6FEB32B6" w:rsidR="009B2F5A" w:rsidRDefault="00952603" w:rsidP="005E45C1">
            <w:pPr>
              <w:pStyle w:val="VBALMS"/>
            </w:pPr>
            <w:r w:rsidRPr="00952603">
              <w:rPr>
                <w:color w:val="auto"/>
              </w:rPr>
              <w:t>4192638</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11" w:name="_Toc269888397"/>
            <w:bookmarkStart w:id="12" w:name="_Toc269888740"/>
            <w:r>
              <w:t>Prerequisites</w:t>
            </w:r>
            <w:bookmarkEnd w:id="11"/>
            <w:bookmarkEnd w:id="12"/>
          </w:p>
        </w:tc>
        <w:tc>
          <w:tcPr>
            <w:tcW w:w="7224" w:type="dxa"/>
            <w:tcBorders>
              <w:top w:val="nil"/>
              <w:left w:val="nil"/>
              <w:bottom w:val="nil"/>
              <w:right w:val="nil"/>
            </w:tcBorders>
          </w:tcPr>
          <w:p w14:paraId="235F4133" w14:textId="3847EEA7" w:rsidR="009B2F5A" w:rsidRDefault="00BF256D" w:rsidP="00BF256D">
            <w:pPr>
              <w:pStyle w:val="VBABodyText"/>
              <w:rPr>
                <w:b/>
                <w:color w:val="000000"/>
                <w:sz w:val="36"/>
                <w:szCs w:val="36"/>
              </w:rPr>
            </w:pPr>
            <w:r>
              <w:rPr>
                <w:color w:val="auto"/>
              </w:rPr>
              <w:t xml:space="preserve">This lesson has </w:t>
            </w:r>
            <w:r w:rsidR="00A3165A">
              <w:rPr>
                <w:color w:val="auto"/>
              </w:rPr>
              <w:t>been designed</w:t>
            </w:r>
            <w:r>
              <w:rPr>
                <w:color w:val="auto"/>
              </w:rPr>
              <w:t xml:space="preserve"> for Post Challenge VSRs or VSRs with 24 months of experience.</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2117549B" w:rsidR="009B2F5A" w:rsidRDefault="009B2F5A">
            <w:pPr>
              <w:pStyle w:val="VBABodyText"/>
              <w:rPr>
                <w:iCs/>
                <w:color w:val="auto"/>
              </w:rPr>
            </w:pPr>
            <w:r>
              <w:rPr>
                <w:color w:val="auto"/>
              </w:rPr>
              <w:t xml:space="preserve">The target audience for </w:t>
            </w:r>
            <w:r w:rsidR="00A74AEE">
              <w:rPr>
                <w:color w:val="auto"/>
              </w:rPr>
              <w:t xml:space="preserve">Matching Programs </w:t>
            </w:r>
            <w:r>
              <w:rPr>
                <w:iCs/>
                <w:color w:val="auto"/>
              </w:rPr>
              <w:t xml:space="preserve">is </w:t>
            </w:r>
            <w:r w:rsidR="00A74AEE">
              <w:rPr>
                <w:iCs/>
                <w:color w:val="auto"/>
              </w:rPr>
              <w:t xml:space="preserve">VSR Post Challenge. </w:t>
            </w:r>
          </w:p>
          <w:p w14:paraId="235F4137" w14:textId="297824E1" w:rsidR="009B2F5A" w:rsidRDefault="009B2F5A" w:rsidP="00A74AEE">
            <w:pPr>
              <w:pStyle w:val="VBABodyText"/>
              <w:rPr>
                <w:color w:val="auto"/>
              </w:rPr>
            </w:pPr>
            <w:r>
              <w:rPr>
                <w:iCs/>
                <w:color w:val="auto"/>
              </w:rPr>
              <w:t xml:space="preserve">Although this lesson is targeted to teach the </w:t>
            </w:r>
            <w:r w:rsidR="00A74AEE">
              <w:rPr>
                <w:iCs/>
                <w:color w:val="auto"/>
              </w:rPr>
              <w:t xml:space="preserve">VSR Post Challenge </w:t>
            </w:r>
            <w:r>
              <w:rPr>
                <w:iCs/>
                <w:color w:val="auto"/>
              </w:rPr>
              <w:t>employee,</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3" w:name="_Toc269888398"/>
            <w:bookmarkStart w:id="14" w:name="_Toc269888741"/>
            <w:r>
              <w:t>Time Required</w:t>
            </w:r>
            <w:bookmarkEnd w:id="13"/>
            <w:bookmarkEnd w:id="14"/>
          </w:p>
        </w:tc>
        <w:tc>
          <w:tcPr>
            <w:tcW w:w="7224" w:type="dxa"/>
            <w:tcBorders>
              <w:top w:val="nil"/>
              <w:left w:val="nil"/>
              <w:bottom w:val="nil"/>
              <w:right w:val="nil"/>
            </w:tcBorders>
          </w:tcPr>
          <w:p w14:paraId="235F413A" w14:textId="4434513A" w:rsidR="009B2F5A" w:rsidRDefault="000013E9" w:rsidP="000013E9">
            <w:pPr>
              <w:pStyle w:val="VBATimeReq"/>
            </w:pPr>
            <w:r w:rsidRPr="000013E9">
              <w:rPr>
                <w:color w:val="auto"/>
              </w:rPr>
              <w:t>1</w:t>
            </w:r>
            <w:r w:rsidR="00952603">
              <w:rPr>
                <w:color w:val="auto"/>
              </w:rPr>
              <w:t>.5</w:t>
            </w:r>
            <w:r w:rsidR="009B2F5A" w:rsidRPr="000013E9">
              <w:rPr>
                <w:color w:val="auto"/>
              </w:rPr>
              <w:t xml:space="preserve"> hour</w:t>
            </w:r>
            <w:r>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5" w:name="_Toc269888399"/>
            <w:bookmarkStart w:id="16" w:name="_Toc269888742"/>
            <w:r>
              <w:t>Materials/</w:t>
            </w:r>
            <w:r>
              <w:br/>
              <w:t>TRAINING AIDS</w:t>
            </w:r>
            <w:bookmarkEnd w:id="15"/>
            <w:bookmarkEnd w:id="16"/>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232CB801" w:rsidR="009B2F5A" w:rsidRPr="00A74AEE" w:rsidRDefault="00A74AEE">
            <w:pPr>
              <w:pStyle w:val="VBAFirstLevelBullet"/>
            </w:pPr>
            <w:r w:rsidRPr="00A74AEE">
              <w:rPr>
                <w:b/>
                <w:iCs/>
              </w:rPr>
              <w:t>Matching Programs</w:t>
            </w:r>
            <w:r w:rsidR="009B2F5A" w:rsidRPr="00A74AEE">
              <w:rPr>
                <w:iCs/>
              </w:rPr>
              <w:t xml:space="preserve"> </w:t>
            </w:r>
            <w:r w:rsidR="009B2F5A" w:rsidRPr="00A74AEE">
              <w:t>PowerPoint Presentation</w:t>
            </w:r>
          </w:p>
          <w:p w14:paraId="235F413F" w14:textId="03893F8D" w:rsidR="009B2F5A" w:rsidRPr="00A74AEE" w:rsidRDefault="00A74AEE">
            <w:pPr>
              <w:pStyle w:val="VBAFirstLevelBullet"/>
            </w:pPr>
            <w:r w:rsidRPr="00A74AEE">
              <w:rPr>
                <w:b/>
                <w:iCs/>
              </w:rPr>
              <w:t>Matching Programs</w:t>
            </w:r>
            <w:r w:rsidR="009B2F5A" w:rsidRPr="00A74AEE">
              <w:rPr>
                <w:iCs/>
              </w:rPr>
              <w:t xml:space="preserve"> </w:t>
            </w:r>
            <w:r w:rsidR="009B2F5A" w:rsidRPr="00A74AEE">
              <w:t>Trainee Handouts</w:t>
            </w:r>
          </w:p>
          <w:p w14:paraId="235F4140" w14:textId="00E91299" w:rsidR="009B2F5A" w:rsidRDefault="00A74AEE">
            <w:pPr>
              <w:pStyle w:val="VBAFirstLevelBullet"/>
              <w:rPr>
                <w:color w:val="000000"/>
              </w:rPr>
            </w:pPr>
            <w:r w:rsidRPr="00A74AEE">
              <w:rPr>
                <w:b/>
                <w:iCs/>
              </w:rPr>
              <w:t>Matching Programs</w:t>
            </w:r>
            <w:r w:rsidR="009B2F5A" w:rsidRPr="00A74AEE">
              <w:rPr>
                <w:iCs/>
              </w:rPr>
              <w:t xml:space="preserve"> </w:t>
            </w:r>
            <w:r w:rsidR="009B2F5A">
              <w:t>Job Aid</w:t>
            </w:r>
          </w:p>
          <w:p w14:paraId="235F4141" w14:textId="087B2C2F" w:rsidR="009B2F5A" w:rsidRDefault="009B2F5A" w:rsidP="00A74AEE">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C" w14:textId="1E550F4F" w:rsidR="009B2F5A" w:rsidRPr="00A560B7" w:rsidRDefault="00A560B7">
            <w:pPr>
              <w:pStyle w:val="VBAFirstLevelBullet"/>
            </w:pPr>
            <w:r w:rsidRPr="00A560B7">
              <w:rPr>
                <w:iCs/>
              </w:rPr>
              <w:t>VBA Learning Catalog</w:t>
            </w:r>
          </w:p>
          <w:p w14:paraId="235F414F" w14:textId="0D971A90" w:rsidR="009B2F5A" w:rsidRDefault="009B2F5A" w:rsidP="00A560B7">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t xml:space="preserve">Become familiar with all training materials by reading the Instructor Lesson Plan while simultaneously reviewing the corresponding PowerPoint slides. This will provide you the opportunity to see the </w:t>
            </w:r>
            <w:r>
              <w:lastRenderedPageBreak/>
              <w:t xml:space="preserve">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28BF402B" w:rsidR="009B2F5A" w:rsidRDefault="009B2F5A" w:rsidP="00A560B7">
            <w:pPr>
              <w:pStyle w:val="VBALessonTopicTitle"/>
            </w:pPr>
            <w:bookmarkStart w:id="24" w:name="_Toc461539582"/>
            <w:r>
              <w:rPr>
                <w:color w:val="auto"/>
              </w:rPr>
              <w:t>Introduction to</w:t>
            </w:r>
            <w:r>
              <w:t xml:space="preserve"> </w:t>
            </w:r>
            <w:r w:rsidR="00A560B7" w:rsidRPr="00A560B7">
              <w:rPr>
                <w:color w:val="auto"/>
              </w:rPr>
              <w:t>Matching Programs</w:t>
            </w:r>
            <w:bookmarkEnd w:id="24"/>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3FC71E2C" w:rsidR="009B2F5A" w:rsidRPr="000013E9" w:rsidRDefault="00952603">
            <w:pPr>
              <w:pStyle w:val="VBATimeReq"/>
              <w:spacing w:after="120"/>
              <w:rPr>
                <w:color w:val="auto"/>
              </w:rPr>
            </w:pPr>
            <w:r>
              <w:rPr>
                <w:color w:val="auto"/>
              </w:rPr>
              <w:t>0</w:t>
            </w:r>
            <w:r w:rsidR="000013E9" w:rsidRPr="000013E9">
              <w:rPr>
                <w:color w:val="auto"/>
              </w:rPr>
              <w:t>.25</w:t>
            </w:r>
            <w:r w:rsidR="009B2F5A" w:rsidRPr="000013E9">
              <w:rPr>
                <w:color w:val="auto"/>
              </w:rPr>
              <w:t xml:space="preserve"> </w:t>
            </w:r>
            <w:r w:rsidR="000013E9" w:rsidRPr="000013E9">
              <w:rPr>
                <w:color w:val="auto"/>
              </w:rPr>
              <w:t>hour</w:t>
            </w:r>
            <w:r>
              <w:rPr>
                <w:color w:val="auto"/>
              </w:rPr>
              <w:t>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5" w:name="_Toc269888401"/>
            <w:bookmarkStart w:id="26" w:name="_Toc269888744"/>
            <w:r>
              <w:t>Purpose of Lesson</w:t>
            </w:r>
            <w:bookmarkEnd w:id="25"/>
            <w:bookmarkEnd w:id="26"/>
          </w:p>
          <w:p w14:paraId="235F4174" w14:textId="77777777" w:rsidR="009B2F5A" w:rsidRPr="006E5D39" w:rsidRDefault="009B2F5A">
            <w:pPr>
              <w:pStyle w:val="VBAInstructorExplanation"/>
              <w:rPr>
                <w:b/>
                <w:bCs/>
                <w:color w:val="auto"/>
              </w:rPr>
            </w:pPr>
            <w:r w:rsidRPr="006E5D39">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62C2EA7F" w14:textId="65F22F18" w:rsidR="00B85E31" w:rsidRPr="00F848F1" w:rsidRDefault="009B2F5A">
            <w:pPr>
              <w:pStyle w:val="VBABodyText"/>
              <w:rPr>
                <w:color w:val="auto"/>
              </w:rPr>
            </w:pPr>
            <w:r>
              <w:rPr>
                <w:color w:val="auto"/>
              </w:rPr>
              <w:t>This lesson is intended to</w:t>
            </w:r>
            <w:r>
              <w:t xml:space="preserve"> </w:t>
            </w:r>
            <w:r w:rsidR="00B85E31" w:rsidRPr="00F848F1">
              <w:rPr>
                <w:color w:val="auto"/>
              </w:rPr>
              <w:t xml:space="preserve">teach the trainee </w:t>
            </w:r>
            <w:r w:rsidR="00BF256D">
              <w:rPr>
                <w:color w:val="auto"/>
              </w:rPr>
              <w:t>about the purpose of M</w:t>
            </w:r>
            <w:r w:rsidR="00B85E31" w:rsidRPr="00F848F1">
              <w:rPr>
                <w:color w:val="auto"/>
              </w:rPr>
              <w:t xml:space="preserve">atching Programs. </w:t>
            </w:r>
          </w:p>
          <w:p w14:paraId="235F4176" w14:textId="6AAB0265" w:rsidR="009B2F5A" w:rsidRPr="00F848F1" w:rsidRDefault="009B2F5A">
            <w:pPr>
              <w:pStyle w:val="VBABodyText"/>
              <w:rPr>
                <w:b/>
                <w:color w:val="auto"/>
              </w:rPr>
            </w:pPr>
            <w:r w:rsidRPr="00F848F1">
              <w:rPr>
                <w:color w:val="auto"/>
              </w:rPr>
              <w:t xml:space="preserve">This lesson will contain discussions and exercises that will allow you to gain a better understanding of: </w:t>
            </w:r>
          </w:p>
          <w:p w14:paraId="235F4177" w14:textId="2162B5CF" w:rsidR="009B2F5A" w:rsidRPr="00F848F1" w:rsidRDefault="00BF256D">
            <w:pPr>
              <w:pStyle w:val="VBAFirstLevelBullet"/>
            </w:pPr>
            <w:r>
              <w:t>Matching Programs purpose and d</w:t>
            </w:r>
            <w:r w:rsidR="00826EC6" w:rsidRPr="00F848F1">
              <w:t xml:space="preserve">ue </w:t>
            </w:r>
            <w:r>
              <w:t>p</w:t>
            </w:r>
            <w:r w:rsidR="00826EC6" w:rsidRPr="00F848F1">
              <w:t xml:space="preserve">rocess </w:t>
            </w:r>
            <w:r>
              <w:t>p</w:t>
            </w:r>
            <w:r w:rsidR="00826EC6" w:rsidRPr="00F848F1">
              <w:t xml:space="preserve">rovisions </w:t>
            </w:r>
          </w:p>
          <w:p w14:paraId="235F4178" w14:textId="3BD7370F" w:rsidR="009B2F5A" w:rsidRPr="00F848F1" w:rsidRDefault="00BF256D">
            <w:pPr>
              <w:pStyle w:val="VBAFirstLevelBullet"/>
            </w:pPr>
            <w:r>
              <w:t xml:space="preserve">Matching Programs reports </w:t>
            </w:r>
            <w:r w:rsidR="005806A5">
              <w:t xml:space="preserve">jurisdiction </w:t>
            </w:r>
          </w:p>
          <w:p w14:paraId="235F4179" w14:textId="53F2239E" w:rsidR="009B2F5A" w:rsidRDefault="00826EC6" w:rsidP="00BF256D">
            <w:pPr>
              <w:pStyle w:val="VBAFirstLevelBullet"/>
              <w:rPr>
                <w:color w:val="0070C0"/>
              </w:rPr>
            </w:pPr>
            <w:r w:rsidRPr="00F848F1">
              <w:t xml:space="preserve">Identify </w:t>
            </w:r>
            <w:r w:rsidR="008F42CE">
              <w:t>M</w:t>
            </w:r>
            <w:r w:rsidRPr="00F848F1">
              <w:t>atch</w:t>
            </w:r>
            <w:r w:rsidR="008F42CE">
              <w:t>ing</w:t>
            </w:r>
            <w:r w:rsidRPr="00F848F1">
              <w:t xml:space="preserve"> </w:t>
            </w:r>
            <w:r w:rsidR="008F42CE">
              <w:t>P</w:t>
            </w:r>
            <w:r w:rsidRPr="00F848F1">
              <w:t>rograms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7" w:name="_Toc269888402"/>
            <w:bookmarkStart w:id="28" w:name="_Toc269888745"/>
            <w:r>
              <w:t>Lesson Objectives</w:t>
            </w:r>
            <w:bookmarkEnd w:id="27"/>
            <w:bookmarkEnd w:id="28"/>
          </w:p>
          <w:p w14:paraId="235F417C" w14:textId="77777777" w:rsidR="009B2F5A" w:rsidRPr="003032C5" w:rsidRDefault="009B2F5A">
            <w:pPr>
              <w:pStyle w:val="VBAInstructorExplanation"/>
              <w:rPr>
                <w:color w:val="auto"/>
              </w:rPr>
            </w:pPr>
            <w:r w:rsidRPr="003032C5">
              <w:rPr>
                <w:color w:val="auto"/>
              </w:rPr>
              <w:t>Discuss the following:</w:t>
            </w:r>
          </w:p>
          <w:p w14:paraId="235F417D" w14:textId="4DA69547" w:rsidR="009B2F5A" w:rsidRPr="003032C5" w:rsidRDefault="009B2F5A">
            <w:pPr>
              <w:pStyle w:val="VBASlideNumber"/>
              <w:rPr>
                <w:color w:val="auto"/>
              </w:rPr>
            </w:pPr>
            <w:r w:rsidRPr="003032C5">
              <w:rPr>
                <w:color w:val="auto"/>
              </w:rPr>
              <w:t xml:space="preserve">Slide </w:t>
            </w:r>
            <w:r w:rsidR="000013E9">
              <w:rPr>
                <w:color w:val="auto"/>
              </w:rPr>
              <w:t>2</w:t>
            </w:r>
          </w:p>
          <w:p w14:paraId="235F417E" w14:textId="3B5F4CF8" w:rsidR="009B2F5A" w:rsidRDefault="000013E9">
            <w:pPr>
              <w:pStyle w:val="VBAHandoutNumber"/>
            </w:pPr>
            <w:r>
              <w:rPr>
                <w:color w:val="auto"/>
              </w:rPr>
              <w:br/>
              <w:t xml:space="preserve"> Handout  2</w:t>
            </w:r>
          </w:p>
        </w:tc>
        <w:tc>
          <w:tcPr>
            <w:tcW w:w="7232" w:type="dxa"/>
            <w:gridSpan w:val="2"/>
            <w:tcBorders>
              <w:top w:val="nil"/>
              <w:left w:val="nil"/>
              <w:bottom w:val="nil"/>
              <w:right w:val="nil"/>
            </w:tcBorders>
          </w:tcPr>
          <w:p w14:paraId="235F417F" w14:textId="03DAE8B7" w:rsidR="009B2F5A" w:rsidRPr="00F848F1" w:rsidRDefault="009B2F5A">
            <w:pPr>
              <w:pStyle w:val="VBABodyText"/>
              <w:rPr>
                <w:color w:val="auto"/>
              </w:rPr>
            </w:pPr>
            <w:r w:rsidRPr="00F848F1">
              <w:rPr>
                <w:color w:val="auto"/>
              </w:rPr>
              <w:t>In order to accomplish the purpose of this lesson, the VSR will be required to accomplish the following lesson objectives.</w:t>
            </w:r>
          </w:p>
          <w:p w14:paraId="235F4180" w14:textId="5F1186E3" w:rsidR="009B2F5A" w:rsidRPr="00F848F1" w:rsidRDefault="009B2F5A">
            <w:pPr>
              <w:pStyle w:val="VBABodyText"/>
              <w:rPr>
                <w:color w:val="auto"/>
              </w:rPr>
            </w:pPr>
            <w:r w:rsidRPr="00F848F1">
              <w:rPr>
                <w:color w:val="auto"/>
              </w:rPr>
              <w:t>The</w:t>
            </w:r>
            <w:r w:rsidRPr="00F848F1">
              <w:rPr>
                <w:b/>
                <w:color w:val="auto"/>
              </w:rPr>
              <w:t xml:space="preserve"> </w:t>
            </w:r>
            <w:r w:rsidRPr="00F848F1">
              <w:rPr>
                <w:color w:val="auto"/>
              </w:rPr>
              <w:t xml:space="preserve">VSR will be able to:  </w:t>
            </w:r>
          </w:p>
          <w:p w14:paraId="235F4181" w14:textId="60F53279" w:rsidR="009B2F5A" w:rsidRPr="00F848F1" w:rsidRDefault="00840488">
            <w:pPr>
              <w:pStyle w:val="VBAFirstLevelBullet"/>
            </w:pPr>
            <w:r w:rsidRPr="00F848F1">
              <w:t>Identify the purpose for matching programs and the due process provision needed to a</w:t>
            </w:r>
            <w:r w:rsidR="008C0AB4" w:rsidRPr="00F848F1">
              <w:t>djust VA benefit payments</w:t>
            </w:r>
          </w:p>
          <w:p w14:paraId="235F4182" w14:textId="77B89B52" w:rsidR="009B2F5A" w:rsidRPr="00F848F1" w:rsidRDefault="008C0AB4">
            <w:pPr>
              <w:pStyle w:val="VBAFirstLevelBullet"/>
            </w:pPr>
            <w:r w:rsidRPr="00F848F1">
              <w:t xml:space="preserve">Identify the Regional Office and Pension Maintenance Center’s responsibilities for receiving, processing and reporting </w:t>
            </w:r>
            <w:r w:rsidR="000632C4">
              <w:t>on</w:t>
            </w:r>
            <w:r w:rsidRPr="00F848F1">
              <w:t xml:space="preserve"> matching programs</w:t>
            </w:r>
          </w:p>
          <w:p w14:paraId="235F4183" w14:textId="002B9E77" w:rsidR="009B2F5A" w:rsidRPr="00F848F1" w:rsidRDefault="008C0AB4" w:rsidP="006E5D39">
            <w:pPr>
              <w:pStyle w:val="VBAFirstLevelBullet"/>
            </w:pPr>
            <w:r w:rsidRPr="00F848F1">
              <w:t xml:space="preserve">Identify </w:t>
            </w:r>
            <w:r w:rsidR="006E5D39">
              <w:t>the</w:t>
            </w:r>
            <w:r w:rsidRPr="00F848F1">
              <w:t xml:space="preserve"> federal match</w:t>
            </w:r>
            <w:r w:rsidR="000632C4">
              <w:t>ing</w:t>
            </w:r>
            <w:r w:rsidRPr="00F848F1">
              <w:t xml:space="preserve"> programs</w:t>
            </w:r>
          </w:p>
        </w:tc>
      </w:tr>
      <w:tr w:rsidR="009B2F5A" w14:paraId="235F4187" w14:textId="77777777">
        <w:trPr>
          <w:trHeight w:val="212"/>
        </w:trPr>
        <w:tc>
          <w:tcPr>
            <w:tcW w:w="2520" w:type="dxa"/>
            <w:tcBorders>
              <w:top w:val="nil"/>
              <w:left w:val="nil"/>
              <w:bottom w:val="nil"/>
              <w:right w:val="nil"/>
            </w:tcBorders>
          </w:tcPr>
          <w:p w14:paraId="235F4185" w14:textId="77777777" w:rsidR="009B2F5A" w:rsidRDefault="009B2F5A">
            <w:pPr>
              <w:pStyle w:val="VBAInstructorExplanation"/>
            </w:pPr>
            <w:r w:rsidRPr="003032C5">
              <w:rPr>
                <w:color w:val="auto"/>
              </w:rPr>
              <w:t xml:space="preserve">Explain </w:t>
            </w:r>
            <w:r w:rsidRPr="003032C5">
              <w:rPr>
                <w:color w:val="auto"/>
                <w:szCs w:val="24"/>
              </w:rPr>
              <w:t>the</w:t>
            </w:r>
            <w:r w:rsidRPr="003032C5">
              <w:rPr>
                <w:color w:val="auto"/>
              </w:rPr>
              <w:t xml:space="preserve"> following:</w:t>
            </w:r>
          </w:p>
        </w:tc>
        <w:tc>
          <w:tcPr>
            <w:tcW w:w="7232" w:type="dxa"/>
            <w:gridSpan w:val="2"/>
            <w:tcBorders>
              <w:top w:val="nil"/>
              <w:left w:val="nil"/>
              <w:bottom w:val="nil"/>
              <w:right w:val="nil"/>
            </w:tcBorders>
          </w:tcPr>
          <w:p w14:paraId="235F4186" w14:textId="77777777" w:rsidR="009B2F5A" w:rsidRPr="00F848F1" w:rsidRDefault="009B2F5A">
            <w:pPr>
              <w:pStyle w:val="VBABodyText"/>
              <w:rPr>
                <w:color w:val="auto"/>
                <w:szCs w:val="24"/>
              </w:rPr>
            </w:pPr>
            <w:r w:rsidRPr="00F848F1">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9" w:name="_Toc269888403"/>
            <w:bookmarkStart w:id="30" w:name="_Toc269888746"/>
            <w:r>
              <w:t>Motivation</w:t>
            </w:r>
            <w:bookmarkEnd w:id="29"/>
            <w:bookmarkEnd w:id="30"/>
          </w:p>
        </w:tc>
        <w:tc>
          <w:tcPr>
            <w:tcW w:w="7232" w:type="dxa"/>
            <w:gridSpan w:val="2"/>
            <w:tcBorders>
              <w:top w:val="nil"/>
              <w:left w:val="nil"/>
              <w:bottom w:val="nil"/>
              <w:right w:val="nil"/>
            </w:tcBorders>
          </w:tcPr>
          <w:p w14:paraId="235F4189" w14:textId="70DA52DC" w:rsidR="009B2F5A" w:rsidRPr="00F848F1" w:rsidRDefault="00F848F1" w:rsidP="000632C4">
            <w:pPr>
              <w:pStyle w:val="VBABodyText"/>
            </w:pPr>
            <w:r w:rsidRPr="00490B6F">
              <w:rPr>
                <w:color w:val="auto"/>
              </w:rPr>
              <w:t xml:space="preserve">Inform the trainees that matching programs are processed to take timely action </w:t>
            </w:r>
            <w:r w:rsidR="000632C4">
              <w:rPr>
                <w:color w:val="auto"/>
              </w:rPr>
              <w:t>on</w:t>
            </w:r>
            <w:r w:rsidRPr="00490B6F">
              <w:rPr>
                <w:color w:val="auto"/>
              </w:rPr>
              <w:t xml:space="preserve"> the Veteran’s award.  Emphasize the possibilities of unti</w:t>
            </w:r>
            <w:r w:rsidR="00490B6F" w:rsidRPr="00490B6F">
              <w:rPr>
                <w:color w:val="auto"/>
              </w:rPr>
              <w:t xml:space="preserve">mely reactions that </w:t>
            </w:r>
            <w:r w:rsidR="00A3165A" w:rsidRPr="00490B6F">
              <w:rPr>
                <w:color w:val="auto"/>
              </w:rPr>
              <w:t>lead</w:t>
            </w:r>
            <w:r w:rsidR="00490B6F" w:rsidRPr="00490B6F">
              <w:rPr>
                <w:color w:val="auto"/>
              </w:rPr>
              <w:t xml:space="preserve"> to overpayments, underpayments or even potential financial hardships.</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9D03EEC" w14:textId="3755F357" w:rsidR="003303D8" w:rsidRPr="003303D8" w:rsidRDefault="000632C4">
            <w:pPr>
              <w:pStyle w:val="VBABodyText"/>
              <w:rPr>
                <w:color w:val="auto"/>
              </w:rPr>
            </w:pPr>
            <w:r w:rsidRPr="000632C4">
              <w:rPr>
                <w:b/>
                <w:color w:val="auto"/>
              </w:rPr>
              <w:t xml:space="preserve">Error </w:t>
            </w:r>
            <w:r w:rsidR="003303D8" w:rsidRPr="000632C4">
              <w:rPr>
                <w:b/>
                <w:color w:val="auto"/>
              </w:rPr>
              <w:t>B1</w:t>
            </w:r>
            <w:r>
              <w:rPr>
                <w:color w:val="auto"/>
              </w:rPr>
              <w:t xml:space="preserve"> -</w:t>
            </w:r>
            <w:r w:rsidR="003303D8" w:rsidRPr="003303D8">
              <w:rPr>
                <w:color w:val="auto"/>
              </w:rPr>
              <w:t xml:space="preserve"> Was </w:t>
            </w:r>
            <w:hyperlink r:id="rId12" w:tgtFrame="_blank" w:history="1">
              <w:r w:rsidR="003303D8" w:rsidRPr="003303D8">
                <w:rPr>
                  <w:rStyle w:val="Hyperlink"/>
                  <w:color w:val="auto"/>
                </w:rPr>
                <w:t>38 USC §5103</w:t>
              </w:r>
            </w:hyperlink>
            <w:r w:rsidR="003303D8" w:rsidRPr="003303D8">
              <w:rPr>
                <w:color w:val="auto"/>
              </w:rPr>
              <w:t xml:space="preserve"> pre-decision “notice” provided and adequate?</w:t>
            </w:r>
          </w:p>
          <w:p w14:paraId="235F418C" w14:textId="1E3CF30B" w:rsidR="009B2F5A" w:rsidRDefault="000632C4" w:rsidP="000632C4">
            <w:pPr>
              <w:pStyle w:val="VBABodyText"/>
            </w:pPr>
            <w:r w:rsidRPr="000632C4">
              <w:rPr>
                <w:b/>
                <w:color w:val="auto"/>
              </w:rPr>
              <w:t>Error G3</w:t>
            </w:r>
            <w:r>
              <w:rPr>
                <w:color w:val="auto"/>
              </w:rPr>
              <w:t xml:space="preserve"> - </w:t>
            </w:r>
            <w:r w:rsidR="003303D8" w:rsidRPr="003303D8">
              <w:rPr>
                <w:color w:val="auto"/>
              </w:rPr>
              <w:t>Was the end product selected for review over-developed?</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31" w:name="_Toc269888405"/>
            <w:bookmarkStart w:id="32" w:name="_Toc269888748"/>
            <w:r>
              <w:lastRenderedPageBreak/>
              <w:t>References</w:t>
            </w:r>
            <w:bookmarkEnd w:id="31"/>
            <w:bookmarkEnd w:id="32"/>
          </w:p>
          <w:p w14:paraId="235F418F" w14:textId="584583B6" w:rsidR="009B2F5A" w:rsidRPr="000013E9" w:rsidRDefault="000013E9">
            <w:pPr>
              <w:pStyle w:val="VBASlideNumber"/>
              <w:rPr>
                <w:color w:val="auto"/>
              </w:rPr>
            </w:pPr>
            <w:r>
              <w:rPr>
                <w:color w:val="auto"/>
              </w:rPr>
              <w:t>Slide 3</w:t>
            </w:r>
            <w:r w:rsidR="009B2F5A" w:rsidRPr="000013E9">
              <w:rPr>
                <w:color w:val="auto"/>
              </w:rPr>
              <w:br/>
            </w:r>
          </w:p>
          <w:p w14:paraId="235F4190" w14:textId="010BEEF4" w:rsidR="009B2F5A" w:rsidRDefault="000013E9">
            <w:pPr>
              <w:pStyle w:val="VBAHandoutNumber"/>
            </w:pPr>
            <w:r>
              <w:rPr>
                <w:color w:val="auto"/>
              </w:rPr>
              <w:t xml:space="preserve"> Handout 3</w:t>
            </w:r>
          </w:p>
        </w:tc>
        <w:tc>
          <w:tcPr>
            <w:tcW w:w="7232" w:type="dxa"/>
            <w:gridSpan w:val="2"/>
            <w:tcBorders>
              <w:top w:val="nil"/>
              <w:left w:val="nil"/>
              <w:bottom w:val="nil"/>
              <w:right w:val="nil"/>
            </w:tcBorders>
          </w:tcPr>
          <w:p w14:paraId="235F4191" w14:textId="77777777" w:rsidR="009B2F5A" w:rsidRPr="005177BB" w:rsidRDefault="009B2F5A">
            <w:pPr>
              <w:pStyle w:val="VBABodyText"/>
              <w:rPr>
                <w:noProof/>
                <w:color w:val="auto"/>
              </w:rPr>
            </w:pPr>
            <w:r w:rsidRPr="005177BB">
              <w:rPr>
                <w:noProof/>
                <w:color w:val="auto"/>
              </w:rPr>
              <w:t>Explain where these references are located in the workplace.</w:t>
            </w:r>
          </w:p>
          <w:p w14:paraId="06D16F78" w14:textId="6A484857" w:rsidR="00EC4B58" w:rsidRPr="005177BB" w:rsidRDefault="00EC4B58" w:rsidP="00EC4B58">
            <w:pPr>
              <w:pStyle w:val="VBABodyText"/>
              <w:spacing w:before="0" w:after="0"/>
              <w:rPr>
                <w:b/>
                <w:noProof/>
                <w:color w:val="auto"/>
              </w:rPr>
            </w:pPr>
            <w:r w:rsidRPr="005177BB">
              <w:rPr>
                <w:noProof/>
                <w:color w:val="auto"/>
              </w:rPr>
              <w:t xml:space="preserve">All M21-1 </w:t>
            </w:r>
            <w:r w:rsidR="00CA3852" w:rsidRPr="005177BB">
              <w:rPr>
                <w:noProof/>
                <w:color w:val="auto"/>
              </w:rPr>
              <w:t xml:space="preserve">references </w:t>
            </w:r>
            <w:r w:rsidRPr="005177BB">
              <w:rPr>
                <w:noProof/>
                <w:color w:val="auto"/>
              </w:rPr>
              <w:t xml:space="preserve">are found in the </w:t>
            </w:r>
            <w:hyperlink r:id="rId13" w:history="1">
              <w:r w:rsidRPr="005177BB">
                <w:rPr>
                  <w:rStyle w:val="Hyperlink"/>
                  <w:noProof/>
                  <w:color w:val="auto"/>
                </w:rPr>
                <w:t>Live Manual Website</w:t>
              </w:r>
            </w:hyperlink>
            <w:r w:rsidRPr="005177BB">
              <w:rPr>
                <w:noProof/>
                <w:color w:val="auto"/>
              </w:rPr>
              <w:t>.</w:t>
            </w:r>
          </w:p>
          <w:p w14:paraId="235F4192" w14:textId="52FE5087" w:rsidR="009B2F5A" w:rsidRPr="005177BB" w:rsidRDefault="005052C6">
            <w:pPr>
              <w:pStyle w:val="VBAFirstLevelBullet"/>
              <w:rPr>
                <w:b/>
              </w:rPr>
            </w:pPr>
            <w:hyperlink r:id="rId14" w:history="1">
              <w:r w:rsidR="003303D8" w:rsidRPr="005177BB">
                <w:rPr>
                  <w:rStyle w:val="Hyperlink"/>
                  <w:color w:val="auto"/>
                </w:rPr>
                <w:t>M21-1, Part X</w:t>
              </w:r>
            </w:hyperlink>
            <w:r w:rsidR="003303D8" w:rsidRPr="005177BB">
              <w:t>, Matching Programs</w:t>
            </w:r>
          </w:p>
          <w:p w14:paraId="235F4195" w14:textId="06F72675" w:rsidR="009B2F5A" w:rsidRDefault="009B2F5A" w:rsidP="003303D8">
            <w:pPr>
              <w:pStyle w:val="VBAFirstLevelBullet"/>
              <w:numPr>
                <w:ilvl w:val="0"/>
                <w:numId w:val="0"/>
              </w:numPr>
              <w:ind w:left="720"/>
              <w:rPr>
                <w:b/>
                <w:color w:val="2A63A8"/>
              </w:rPr>
            </w:pPr>
          </w:p>
        </w:tc>
      </w:tr>
    </w:tbl>
    <w:p w14:paraId="235F4197" w14:textId="77777777" w:rsidR="009B2F5A" w:rsidRDefault="009B2F5A">
      <w:pPr>
        <w:rPr>
          <w:b/>
        </w:rPr>
      </w:pPr>
    </w:p>
    <w:p w14:paraId="235F4198" w14:textId="77777777" w:rsidR="009B2F5A" w:rsidRDefault="009B2F5A">
      <w:pPr>
        <w:tabs>
          <w:tab w:val="left" w:pos="2610"/>
        </w:tabs>
        <w:rPr>
          <w:b/>
        </w:rPr>
      </w:pPr>
    </w:p>
    <w:p w14:paraId="016426D6" w14:textId="77777777" w:rsidR="003303D8" w:rsidRDefault="003303D8">
      <w:pPr>
        <w:tabs>
          <w:tab w:val="left" w:pos="2610"/>
        </w:tabs>
        <w:rPr>
          <w:b/>
        </w:rPr>
      </w:pPr>
    </w:p>
    <w:p w14:paraId="7A328068" w14:textId="77777777" w:rsidR="003303D8" w:rsidRDefault="003303D8">
      <w:pPr>
        <w:tabs>
          <w:tab w:val="left" w:pos="2610"/>
        </w:tabs>
        <w:rPr>
          <w:b/>
        </w:rPr>
      </w:pPr>
    </w:p>
    <w:p w14:paraId="7E751D79" w14:textId="77777777" w:rsidR="003303D8" w:rsidRDefault="003303D8">
      <w:pPr>
        <w:tabs>
          <w:tab w:val="left" w:pos="2610"/>
        </w:tabs>
        <w:rPr>
          <w:b/>
        </w:rPr>
      </w:pPr>
    </w:p>
    <w:p w14:paraId="6DF8B4BF" w14:textId="77777777" w:rsidR="003303D8" w:rsidRDefault="003303D8">
      <w:pPr>
        <w:tabs>
          <w:tab w:val="left" w:pos="2610"/>
        </w:tabs>
        <w:rPr>
          <w:b/>
        </w:rPr>
      </w:pPr>
    </w:p>
    <w:p w14:paraId="793B0516" w14:textId="77777777" w:rsidR="003303D8" w:rsidRDefault="003303D8">
      <w:pPr>
        <w:tabs>
          <w:tab w:val="left" w:pos="2610"/>
        </w:tabs>
        <w:rPr>
          <w:b/>
        </w:rPr>
      </w:pPr>
    </w:p>
    <w:p w14:paraId="683F0703" w14:textId="77777777" w:rsidR="003303D8" w:rsidRDefault="003303D8">
      <w:pPr>
        <w:tabs>
          <w:tab w:val="left" w:pos="2610"/>
        </w:tabs>
        <w:rPr>
          <w:b/>
        </w:rPr>
      </w:pPr>
    </w:p>
    <w:p w14:paraId="54FCFF31" w14:textId="77777777" w:rsidR="003303D8" w:rsidRDefault="003303D8">
      <w:pPr>
        <w:tabs>
          <w:tab w:val="left" w:pos="2610"/>
        </w:tabs>
        <w:rPr>
          <w:b/>
        </w:rPr>
      </w:pPr>
    </w:p>
    <w:p w14:paraId="08D6D35F" w14:textId="77777777" w:rsidR="003303D8" w:rsidRDefault="003303D8">
      <w:pPr>
        <w:tabs>
          <w:tab w:val="left" w:pos="2610"/>
        </w:tabs>
        <w:rPr>
          <w:b/>
        </w:rPr>
      </w:pPr>
    </w:p>
    <w:p w14:paraId="34778B73" w14:textId="77777777" w:rsidR="003303D8" w:rsidRDefault="003303D8">
      <w:pPr>
        <w:tabs>
          <w:tab w:val="left" w:pos="2610"/>
        </w:tabs>
        <w:rPr>
          <w:b/>
        </w:rPr>
      </w:pPr>
    </w:p>
    <w:p w14:paraId="692D8D7F" w14:textId="77777777" w:rsidR="003303D8" w:rsidRDefault="003303D8">
      <w:pPr>
        <w:tabs>
          <w:tab w:val="left" w:pos="2610"/>
        </w:tabs>
        <w:rPr>
          <w:b/>
        </w:rPr>
      </w:pPr>
    </w:p>
    <w:p w14:paraId="139A2F5C" w14:textId="77777777" w:rsidR="003303D8" w:rsidRDefault="003303D8">
      <w:pPr>
        <w:tabs>
          <w:tab w:val="left" w:pos="2610"/>
        </w:tabs>
        <w:rPr>
          <w:b/>
        </w:rPr>
      </w:pPr>
    </w:p>
    <w:p w14:paraId="1D179751" w14:textId="77777777" w:rsidR="003303D8" w:rsidRDefault="003303D8">
      <w:pPr>
        <w:tabs>
          <w:tab w:val="left" w:pos="2610"/>
        </w:tabs>
        <w:rPr>
          <w:b/>
        </w:rPr>
      </w:pPr>
    </w:p>
    <w:p w14:paraId="2D14CF6D" w14:textId="77777777" w:rsidR="003303D8" w:rsidRDefault="003303D8">
      <w:pPr>
        <w:tabs>
          <w:tab w:val="left" w:pos="2610"/>
        </w:tabs>
        <w:rPr>
          <w:b/>
        </w:rPr>
      </w:pPr>
    </w:p>
    <w:p w14:paraId="126649A3" w14:textId="77777777" w:rsidR="003303D8" w:rsidRDefault="003303D8">
      <w:pPr>
        <w:tabs>
          <w:tab w:val="left" w:pos="2610"/>
        </w:tabs>
        <w:rPr>
          <w:b/>
        </w:rPr>
      </w:pPr>
    </w:p>
    <w:p w14:paraId="7923BF2A" w14:textId="77777777" w:rsidR="003303D8" w:rsidRDefault="003303D8">
      <w:pPr>
        <w:tabs>
          <w:tab w:val="left" w:pos="2610"/>
        </w:tabs>
        <w:rPr>
          <w:b/>
        </w:rPr>
      </w:pPr>
    </w:p>
    <w:p w14:paraId="6B699D00" w14:textId="77777777" w:rsidR="003303D8" w:rsidRDefault="003303D8">
      <w:pPr>
        <w:tabs>
          <w:tab w:val="left" w:pos="2610"/>
        </w:tabs>
        <w:rPr>
          <w:b/>
        </w:rPr>
      </w:pPr>
    </w:p>
    <w:p w14:paraId="4DB8F4AC" w14:textId="77777777" w:rsidR="003303D8" w:rsidRDefault="003303D8">
      <w:pPr>
        <w:tabs>
          <w:tab w:val="left" w:pos="2610"/>
        </w:tabs>
        <w:rPr>
          <w:b/>
        </w:rPr>
      </w:pPr>
    </w:p>
    <w:p w14:paraId="4B8F4513" w14:textId="77777777" w:rsidR="003303D8" w:rsidRDefault="003303D8">
      <w:pPr>
        <w:tabs>
          <w:tab w:val="left" w:pos="2610"/>
        </w:tabs>
        <w:rPr>
          <w:b/>
        </w:rPr>
      </w:pPr>
    </w:p>
    <w:p w14:paraId="5259B488" w14:textId="77777777" w:rsidR="003303D8" w:rsidRDefault="003303D8">
      <w:pPr>
        <w:tabs>
          <w:tab w:val="left" w:pos="2610"/>
        </w:tabs>
        <w:rPr>
          <w:b/>
        </w:rPr>
      </w:pPr>
    </w:p>
    <w:p w14:paraId="566F9BF3" w14:textId="77777777" w:rsidR="003303D8" w:rsidRDefault="003303D8">
      <w:pPr>
        <w:tabs>
          <w:tab w:val="left" w:pos="2610"/>
        </w:tabs>
        <w:rPr>
          <w:b/>
        </w:rPr>
      </w:pPr>
    </w:p>
    <w:p w14:paraId="12BE8B41" w14:textId="77777777" w:rsidR="003303D8" w:rsidRDefault="003303D8">
      <w:pPr>
        <w:tabs>
          <w:tab w:val="left" w:pos="2610"/>
        </w:tabs>
        <w:rPr>
          <w:b/>
        </w:rPr>
      </w:pPr>
    </w:p>
    <w:p w14:paraId="32F0E527" w14:textId="77777777" w:rsidR="003303D8" w:rsidRDefault="003303D8">
      <w:pPr>
        <w:tabs>
          <w:tab w:val="left" w:pos="2610"/>
        </w:tabs>
        <w:rPr>
          <w:b/>
        </w:rPr>
      </w:pPr>
    </w:p>
    <w:p w14:paraId="5E93C6E8" w14:textId="77777777" w:rsidR="003303D8" w:rsidRDefault="003303D8">
      <w:pPr>
        <w:tabs>
          <w:tab w:val="left" w:pos="2610"/>
        </w:tabs>
        <w:rPr>
          <w:b/>
        </w:rPr>
      </w:pPr>
    </w:p>
    <w:p w14:paraId="6642A5E5" w14:textId="77777777" w:rsidR="003303D8" w:rsidRDefault="003303D8">
      <w:pPr>
        <w:tabs>
          <w:tab w:val="left" w:pos="2610"/>
        </w:tabs>
        <w:rPr>
          <w:b/>
        </w:rPr>
      </w:pPr>
    </w:p>
    <w:p w14:paraId="25E32673" w14:textId="77777777" w:rsidR="003303D8" w:rsidRDefault="003303D8">
      <w:pPr>
        <w:tabs>
          <w:tab w:val="left" w:pos="2610"/>
        </w:tabs>
        <w:rPr>
          <w:b/>
        </w:rPr>
      </w:pPr>
    </w:p>
    <w:p w14:paraId="1646BE9B" w14:textId="77777777" w:rsidR="003303D8" w:rsidRDefault="003303D8">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7760771A" w:rsidR="009B2F5A" w:rsidRDefault="009B2F5A" w:rsidP="00023DF6">
            <w:pPr>
              <w:pStyle w:val="VBALessonTopicTitle"/>
            </w:pPr>
            <w:bookmarkStart w:id="33" w:name="_Toc269888406"/>
            <w:bookmarkStart w:id="34" w:name="_Toc269888749"/>
            <w:bookmarkStart w:id="35" w:name="_Toc269888789"/>
            <w:bookmarkStart w:id="36" w:name="_Toc461539583"/>
            <w:r>
              <w:rPr>
                <w:color w:val="auto"/>
              </w:rPr>
              <w:lastRenderedPageBreak/>
              <w:t>Topic</w:t>
            </w:r>
            <w:r w:rsidR="00023DF6">
              <w:t xml:space="preserve"> </w:t>
            </w:r>
            <w:r w:rsidR="00023DF6" w:rsidRPr="00023DF6">
              <w:rPr>
                <w:color w:val="auto"/>
              </w:rPr>
              <w:t>1: Purpose and Due Process Provisions of Matching Programs</w:t>
            </w:r>
            <w:bookmarkEnd w:id="33"/>
            <w:bookmarkEnd w:id="34"/>
            <w:bookmarkEnd w:id="35"/>
            <w:bookmarkEnd w:id="36"/>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7" w:name="_Toc269888407"/>
            <w:bookmarkStart w:id="38" w:name="_Toc269888750"/>
            <w:r>
              <w:t>Introduction</w:t>
            </w:r>
            <w:bookmarkEnd w:id="37"/>
            <w:bookmarkEnd w:id="38"/>
          </w:p>
        </w:tc>
        <w:tc>
          <w:tcPr>
            <w:tcW w:w="7217" w:type="dxa"/>
            <w:tcBorders>
              <w:top w:val="nil"/>
              <w:left w:val="nil"/>
              <w:bottom w:val="nil"/>
              <w:right w:val="nil"/>
            </w:tcBorders>
          </w:tcPr>
          <w:p w14:paraId="235F419C" w14:textId="6C6BF5D7" w:rsidR="009B2F5A" w:rsidRDefault="009B2F5A" w:rsidP="003F10F5">
            <w:pPr>
              <w:pStyle w:val="VBABodyText"/>
              <w:rPr>
                <w:b/>
              </w:rPr>
            </w:pPr>
            <w:r w:rsidRPr="003F10F5">
              <w:rPr>
                <w:color w:val="auto"/>
              </w:rPr>
              <w:t xml:space="preserve">This topic will allow the trainee to </w:t>
            </w:r>
            <w:r w:rsidR="009B7C65" w:rsidRPr="003F10F5">
              <w:rPr>
                <w:color w:val="auto"/>
              </w:rPr>
              <w:t>become familiar w</w:t>
            </w:r>
            <w:r w:rsidR="000632C4" w:rsidRPr="003F10F5">
              <w:rPr>
                <w:color w:val="auto"/>
              </w:rPr>
              <w:t xml:space="preserve">ith </w:t>
            </w:r>
            <w:r w:rsidR="00B77E32" w:rsidRPr="003F10F5">
              <w:rPr>
                <w:color w:val="auto"/>
              </w:rPr>
              <w:t>Matching Programs</w:t>
            </w:r>
            <w:r w:rsidR="003F10F5" w:rsidRPr="003F10F5">
              <w:rPr>
                <w:color w:val="auto"/>
              </w:rPr>
              <w:t xml:space="preserve">.  It is important to timely review and process information that is available from matching programs to adjust the Veteran’s awards. Additionally matching programs assist with minimizing overpayment, underpayment, fraud and corruption. </w:t>
            </w:r>
            <w:r w:rsidR="00B77E32" w:rsidRPr="003F10F5">
              <w:rPr>
                <w:color w:val="auto"/>
              </w:rPr>
              <w:t xml:space="preserve">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9" w:name="_Toc269888408"/>
            <w:bookmarkStart w:id="40" w:name="_Toc269888751"/>
            <w:r>
              <w:t>Time Required</w:t>
            </w:r>
            <w:bookmarkEnd w:id="39"/>
            <w:bookmarkEnd w:id="40"/>
          </w:p>
        </w:tc>
        <w:tc>
          <w:tcPr>
            <w:tcW w:w="7217" w:type="dxa"/>
            <w:tcBorders>
              <w:top w:val="nil"/>
              <w:left w:val="nil"/>
              <w:bottom w:val="nil"/>
              <w:right w:val="nil"/>
            </w:tcBorders>
          </w:tcPr>
          <w:p w14:paraId="235F419F" w14:textId="48AA8067" w:rsidR="009B2F5A" w:rsidRDefault="00952603" w:rsidP="000013E9">
            <w:pPr>
              <w:pStyle w:val="VBATimeReq"/>
            </w:pPr>
            <w:r>
              <w:rPr>
                <w:color w:val="auto"/>
              </w:rPr>
              <w:t>0</w:t>
            </w:r>
            <w:r w:rsidR="000013E9" w:rsidRPr="000013E9">
              <w:rPr>
                <w:color w:val="auto"/>
              </w:rPr>
              <w:t>.25</w:t>
            </w:r>
            <w:r w:rsidR="009B2F5A" w:rsidRPr="000013E9">
              <w:rPr>
                <w:color w:val="auto"/>
              </w:rPr>
              <w:t xml:space="preserve"> hour</w:t>
            </w:r>
            <w:r>
              <w:rPr>
                <w:color w:val="auto"/>
              </w:rPr>
              <w:t>s</w:t>
            </w:r>
          </w:p>
        </w:tc>
      </w:tr>
      <w:tr w:rsidR="009B2F5A" w14:paraId="235F41B0" w14:textId="77777777">
        <w:trPr>
          <w:trHeight w:val="212"/>
        </w:trPr>
        <w:tc>
          <w:tcPr>
            <w:tcW w:w="2560" w:type="dxa"/>
            <w:tcBorders>
              <w:top w:val="nil"/>
              <w:left w:val="nil"/>
              <w:bottom w:val="nil"/>
              <w:right w:val="nil"/>
            </w:tcBorders>
          </w:tcPr>
          <w:p w14:paraId="235F41AC" w14:textId="4D55E49F" w:rsidR="009B2F5A" w:rsidRPr="003032C5" w:rsidRDefault="00347B70">
            <w:pPr>
              <w:pStyle w:val="VBALevel2Heading"/>
              <w:rPr>
                <w:bCs/>
                <w:i/>
                <w:color w:val="auto"/>
              </w:rPr>
            </w:pPr>
            <w:r w:rsidRPr="003032C5">
              <w:rPr>
                <w:color w:val="auto"/>
              </w:rPr>
              <w:t>Purpose of Matching Programs</w:t>
            </w:r>
            <w:r w:rsidR="009B2F5A" w:rsidRPr="003032C5">
              <w:rPr>
                <w:rFonts w:ascii="Times New Roman Bold" w:hAnsi="Times New Roman Bold"/>
                <w:color w:val="auto"/>
              </w:rPr>
              <w:br/>
            </w:r>
          </w:p>
          <w:p w14:paraId="235F41AD" w14:textId="4C7138B8" w:rsidR="009B2F5A" w:rsidRPr="003032C5" w:rsidRDefault="000013E9">
            <w:pPr>
              <w:pStyle w:val="VBASlideNumber"/>
              <w:rPr>
                <w:color w:val="auto"/>
              </w:rPr>
            </w:pPr>
            <w:r>
              <w:rPr>
                <w:color w:val="auto"/>
              </w:rPr>
              <w:t>Slide 4</w:t>
            </w:r>
            <w:r w:rsidR="009B2F5A" w:rsidRPr="003032C5">
              <w:rPr>
                <w:color w:val="auto"/>
              </w:rPr>
              <w:br/>
            </w:r>
          </w:p>
          <w:p w14:paraId="0DD19667" w14:textId="68DB9F0A" w:rsidR="009B2F5A" w:rsidRPr="003032C5" w:rsidRDefault="000013E9">
            <w:pPr>
              <w:pStyle w:val="VBAHandoutNumber"/>
              <w:rPr>
                <w:color w:val="auto"/>
              </w:rPr>
            </w:pPr>
            <w:r>
              <w:rPr>
                <w:color w:val="auto"/>
              </w:rPr>
              <w:t>Handout 4</w:t>
            </w:r>
          </w:p>
          <w:p w14:paraId="3C83AF5B" w14:textId="77777777" w:rsidR="00347B70" w:rsidRDefault="00347B70">
            <w:pPr>
              <w:pStyle w:val="VBAHandoutNumber"/>
            </w:pPr>
          </w:p>
          <w:p w14:paraId="235F41AE" w14:textId="40C7110E" w:rsidR="00347B70" w:rsidRDefault="00347B70" w:rsidP="00347B70">
            <w:pPr>
              <w:pStyle w:val="VBAHandoutNumber"/>
            </w:pPr>
          </w:p>
        </w:tc>
        <w:tc>
          <w:tcPr>
            <w:tcW w:w="7217" w:type="dxa"/>
            <w:tcBorders>
              <w:top w:val="nil"/>
              <w:left w:val="nil"/>
              <w:bottom w:val="nil"/>
              <w:right w:val="nil"/>
            </w:tcBorders>
          </w:tcPr>
          <w:p w14:paraId="5882CF34" w14:textId="77777777" w:rsidR="00347B70" w:rsidRPr="005806A5" w:rsidRDefault="00347B70" w:rsidP="00347B70">
            <w:pPr>
              <w:pStyle w:val="VBABodyText"/>
              <w:rPr>
                <w:color w:val="auto"/>
              </w:rPr>
            </w:pPr>
            <w:r w:rsidRPr="005806A5">
              <w:rPr>
                <w:color w:val="auto"/>
              </w:rPr>
              <w:t>The Department of Veterans Affairs (VA) receives information on a regular basis from several Federal agencies and compares it to information used to determine the status of VA beneficiaries.</w:t>
            </w:r>
          </w:p>
          <w:p w14:paraId="2D53D64F" w14:textId="77777777" w:rsidR="00347B70" w:rsidRPr="005806A5" w:rsidRDefault="00347B70" w:rsidP="00347B70">
            <w:pPr>
              <w:pStyle w:val="VBABodyText"/>
              <w:rPr>
                <w:color w:val="auto"/>
              </w:rPr>
            </w:pPr>
            <w:r w:rsidRPr="005806A5">
              <w:rPr>
                <w:color w:val="auto"/>
              </w:rPr>
              <w:t>The matches identify cases where there are apparent contradictions between information contained in VA records and information furnished by other Federal agencies that affect entitlement</w:t>
            </w:r>
          </w:p>
          <w:p w14:paraId="235F41AF" w14:textId="4603C752" w:rsidR="009B2F5A" w:rsidRDefault="005806A5">
            <w:pPr>
              <w:pStyle w:val="VBABodyText"/>
            </w:pPr>
            <w:r w:rsidRPr="005806A5">
              <w:rPr>
                <w:b/>
                <w:bCs/>
                <w:iCs/>
                <w:color w:val="auto"/>
              </w:rPr>
              <w:t>Note</w:t>
            </w:r>
            <w:r w:rsidRPr="005806A5">
              <w:rPr>
                <w:color w:val="auto"/>
              </w:rPr>
              <w:t>: Regional offices (RO) and Pension Management Centers (PMC) are informed of the date the matches are conducted.</w:t>
            </w:r>
          </w:p>
        </w:tc>
      </w:tr>
      <w:tr w:rsidR="009B2F5A" w14:paraId="235F41B5" w14:textId="77777777">
        <w:trPr>
          <w:trHeight w:val="212"/>
        </w:trPr>
        <w:tc>
          <w:tcPr>
            <w:tcW w:w="2560" w:type="dxa"/>
            <w:tcBorders>
              <w:top w:val="nil"/>
              <w:left w:val="nil"/>
              <w:bottom w:val="nil"/>
              <w:right w:val="nil"/>
            </w:tcBorders>
          </w:tcPr>
          <w:p w14:paraId="235F41B1" w14:textId="2F042611" w:rsidR="009B2F5A" w:rsidRPr="003032C5" w:rsidRDefault="00347B70" w:rsidP="002570A6">
            <w:pPr>
              <w:pStyle w:val="VBALevel2Heading"/>
              <w:rPr>
                <w:color w:val="auto"/>
              </w:rPr>
            </w:pPr>
            <w:r w:rsidRPr="003032C5">
              <w:rPr>
                <w:color w:val="auto"/>
              </w:rPr>
              <w:t xml:space="preserve">Due Process Provisions </w:t>
            </w:r>
            <w:r w:rsidR="009B2F5A" w:rsidRPr="003032C5">
              <w:rPr>
                <w:color w:val="auto"/>
              </w:rPr>
              <w:br/>
            </w:r>
          </w:p>
          <w:p w14:paraId="235F41B2" w14:textId="2E996237" w:rsidR="009B2F5A" w:rsidRPr="003032C5" w:rsidRDefault="000013E9">
            <w:pPr>
              <w:pStyle w:val="VBASlideNumber"/>
              <w:rPr>
                <w:color w:val="auto"/>
              </w:rPr>
            </w:pPr>
            <w:r>
              <w:rPr>
                <w:color w:val="auto"/>
              </w:rPr>
              <w:t>Slide 5</w:t>
            </w:r>
            <w:r w:rsidR="009B2F5A" w:rsidRPr="003032C5">
              <w:rPr>
                <w:color w:val="auto"/>
              </w:rPr>
              <w:br/>
            </w:r>
          </w:p>
          <w:p w14:paraId="7B7201FB" w14:textId="42B47CE9" w:rsidR="009B2F5A" w:rsidRPr="003032C5" w:rsidRDefault="000013E9">
            <w:pPr>
              <w:pStyle w:val="VBAHandoutNumber"/>
              <w:rPr>
                <w:color w:val="auto"/>
              </w:rPr>
            </w:pPr>
            <w:r>
              <w:rPr>
                <w:color w:val="auto"/>
              </w:rPr>
              <w:t>Handout 4</w:t>
            </w:r>
          </w:p>
          <w:p w14:paraId="235F41B3" w14:textId="36E92ED8" w:rsidR="00F746B9" w:rsidRDefault="00996C1B" w:rsidP="00996C1B">
            <w:pPr>
              <w:overflowPunct/>
              <w:autoSpaceDE/>
              <w:autoSpaceDN/>
              <w:adjustRightInd/>
              <w:spacing w:before="100" w:beforeAutospacing="1" w:after="100" w:afterAutospacing="1"/>
              <w:textAlignment w:val="auto"/>
            </w:pPr>
            <w:r w:rsidRPr="00996C1B">
              <w:rPr>
                <w:szCs w:val="24"/>
              </w:rPr>
              <w:t>Exceptions:  The Social Security Death Match and the Federal Tax Information Match have special provisions regarding due process.  Consider all instances of failure to report income or other entitlement factors for a possible fraud referral under the provisions of M21-1, III, iv, 5.A</w:t>
            </w:r>
          </w:p>
        </w:tc>
        <w:tc>
          <w:tcPr>
            <w:tcW w:w="7217" w:type="dxa"/>
            <w:tcBorders>
              <w:top w:val="nil"/>
              <w:left w:val="nil"/>
              <w:bottom w:val="nil"/>
              <w:right w:val="nil"/>
            </w:tcBorders>
          </w:tcPr>
          <w:p w14:paraId="76FE698B" w14:textId="6A4ED3CA" w:rsidR="009B2F5A" w:rsidRDefault="00347B70">
            <w:pPr>
              <w:pStyle w:val="VBALevel1Heading"/>
              <w:spacing w:before="240" w:after="240"/>
              <w:rPr>
                <w:b w:val="0"/>
                <w:caps w:val="0"/>
                <w:szCs w:val="24"/>
              </w:rPr>
            </w:pPr>
            <w:r w:rsidRPr="00F746B9">
              <w:rPr>
                <w:b w:val="0"/>
                <w:caps w:val="0"/>
                <w:szCs w:val="24"/>
              </w:rPr>
              <w:t xml:space="preserve">Information derived from the matches may be used to adjust VA benefit payments. Since matching program information is third-party information, due process provisions </w:t>
            </w:r>
            <w:r w:rsidR="003F10F5">
              <w:rPr>
                <w:b w:val="0"/>
                <w:caps w:val="0"/>
                <w:szCs w:val="24"/>
              </w:rPr>
              <w:t>are</w:t>
            </w:r>
            <w:r w:rsidR="00F746B9">
              <w:rPr>
                <w:b w:val="0"/>
                <w:caps w:val="0"/>
                <w:szCs w:val="24"/>
              </w:rPr>
              <w:t xml:space="preserve"> necessary.</w:t>
            </w:r>
          </w:p>
          <w:p w14:paraId="7E6F0FE2" w14:textId="14C7EE44" w:rsidR="00F746B9" w:rsidRPr="00F746B9" w:rsidRDefault="00F746B9" w:rsidP="00F746B9">
            <w:pPr>
              <w:overflowPunct/>
              <w:autoSpaceDE/>
              <w:autoSpaceDN/>
              <w:adjustRightInd/>
              <w:spacing w:before="100" w:beforeAutospacing="1" w:after="100" w:afterAutospacing="1"/>
              <w:textAlignment w:val="auto"/>
              <w:rPr>
                <w:szCs w:val="24"/>
              </w:rPr>
            </w:pPr>
            <w:r w:rsidRPr="00F746B9">
              <w:rPr>
                <w:b/>
                <w:szCs w:val="24"/>
              </w:rPr>
              <w:t>Note:</w:t>
            </w:r>
            <w:r>
              <w:rPr>
                <w:szCs w:val="24"/>
              </w:rPr>
              <w:t xml:space="preserve">  </w:t>
            </w:r>
            <w:r w:rsidRPr="00F746B9">
              <w:rPr>
                <w:szCs w:val="24"/>
              </w:rPr>
              <w:t>Due process in the administration of Department of Veterans Affairs (VA) benefits informs the beneficiary of a proposed adverse action that could reduce or terminate benefits, and provides the beneficiary with the opportunity to</w:t>
            </w:r>
          </w:p>
          <w:p w14:paraId="05C15787" w14:textId="77777777" w:rsidR="00F746B9" w:rsidRPr="00F746B9" w:rsidRDefault="00F746B9" w:rsidP="00F746B9">
            <w:pPr>
              <w:numPr>
                <w:ilvl w:val="0"/>
                <w:numId w:val="21"/>
              </w:numPr>
              <w:overflowPunct/>
              <w:autoSpaceDE/>
              <w:autoSpaceDN/>
              <w:adjustRightInd/>
              <w:spacing w:before="100" w:beforeAutospacing="1" w:after="100" w:afterAutospacing="1"/>
              <w:textAlignment w:val="auto"/>
              <w:rPr>
                <w:szCs w:val="24"/>
              </w:rPr>
            </w:pPr>
            <w:r w:rsidRPr="00F746B9">
              <w:rPr>
                <w:szCs w:val="24"/>
              </w:rPr>
              <w:t>provide additional evidence to contest the action, and/or</w:t>
            </w:r>
          </w:p>
          <w:p w14:paraId="65478446" w14:textId="77777777" w:rsidR="00F746B9" w:rsidRPr="00F746B9" w:rsidRDefault="00F746B9" w:rsidP="00F746B9">
            <w:pPr>
              <w:numPr>
                <w:ilvl w:val="0"/>
                <w:numId w:val="21"/>
              </w:numPr>
              <w:overflowPunct/>
              <w:autoSpaceDE/>
              <w:autoSpaceDN/>
              <w:adjustRightInd/>
              <w:spacing w:before="100" w:beforeAutospacing="1" w:after="100" w:afterAutospacing="1"/>
              <w:textAlignment w:val="auto"/>
              <w:rPr>
                <w:szCs w:val="24"/>
              </w:rPr>
            </w:pPr>
            <w:proofErr w:type="gramStart"/>
            <w:r w:rsidRPr="00F746B9">
              <w:rPr>
                <w:szCs w:val="24"/>
              </w:rPr>
              <w:t>hold</w:t>
            </w:r>
            <w:proofErr w:type="gramEnd"/>
            <w:r w:rsidRPr="00F746B9">
              <w:rPr>
                <w:szCs w:val="24"/>
              </w:rPr>
              <w:t xml:space="preserve"> a hearing before VA decision-makers.</w:t>
            </w:r>
          </w:p>
          <w:p w14:paraId="03AA4E0C" w14:textId="77777777" w:rsidR="00F746B9" w:rsidRPr="00F746B9" w:rsidRDefault="00F746B9" w:rsidP="00F746B9">
            <w:pPr>
              <w:overflowPunct/>
              <w:autoSpaceDE/>
              <w:autoSpaceDN/>
              <w:adjustRightInd/>
              <w:spacing w:before="100" w:beforeAutospacing="1" w:after="100" w:afterAutospacing="1"/>
              <w:textAlignment w:val="auto"/>
              <w:rPr>
                <w:szCs w:val="24"/>
              </w:rPr>
            </w:pPr>
            <w:r w:rsidRPr="00F746B9">
              <w:rPr>
                <w:szCs w:val="24"/>
              </w:rPr>
              <w:t>In most instances, due process applies when VA proposes to reduce or terminate a benefit. In a few situations, such as a character of discharge determination, due process applies before VA determines eligibility for benefits.</w:t>
            </w:r>
          </w:p>
          <w:p w14:paraId="235F41B4" w14:textId="7B6D2F5B" w:rsidR="00F746B9" w:rsidRDefault="00F746B9">
            <w:pPr>
              <w:pStyle w:val="VBALevel1Heading"/>
              <w:spacing w:before="240" w:after="240"/>
            </w:pP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00"/>
        <w:gridCol w:w="17"/>
      </w:tblGrid>
      <w:tr w:rsidR="002570A6" w14:paraId="235F41CE" w14:textId="77777777" w:rsidTr="000518E7">
        <w:trPr>
          <w:trHeight w:val="212"/>
        </w:trPr>
        <w:tc>
          <w:tcPr>
            <w:tcW w:w="9777" w:type="dxa"/>
            <w:gridSpan w:val="3"/>
            <w:tcBorders>
              <w:top w:val="nil"/>
              <w:left w:val="nil"/>
              <w:bottom w:val="nil"/>
              <w:right w:val="nil"/>
            </w:tcBorders>
            <w:vAlign w:val="center"/>
          </w:tcPr>
          <w:p w14:paraId="235F41CD" w14:textId="3334B2C0" w:rsidR="002570A6" w:rsidRDefault="002570A6" w:rsidP="00952603">
            <w:pPr>
              <w:pStyle w:val="VBALessonTopicTitle"/>
            </w:pPr>
            <w:bookmarkStart w:id="41" w:name="_Toc461539584"/>
            <w:r>
              <w:rPr>
                <w:color w:val="auto"/>
              </w:rPr>
              <w:lastRenderedPageBreak/>
              <w:t>Topic</w:t>
            </w:r>
            <w:r w:rsidR="005806A5">
              <w:t xml:space="preserve"> </w:t>
            </w:r>
            <w:r w:rsidR="005806A5" w:rsidRPr="005806A5">
              <w:rPr>
                <w:color w:val="auto"/>
              </w:rPr>
              <w:t xml:space="preserve">2: Jurisdiction Over Reports </w:t>
            </w:r>
            <w:r w:rsidR="00952603">
              <w:rPr>
                <w:color w:val="auto"/>
              </w:rPr>
              <w:t>f</w:t>
            </w:r>
            <w:r w:rsidR="005806A5" w:rsidRPr="005806A5">
              <w:rPr>
                <w:color w:val="auto"/>
              </w:rPr>
              <w:t>rom Matching Programs</w:t>
            </w:r>
            <w:bookmarkEnd w:id="41"/>
          </w:p>
        </w:tc>
      </w:tr>
      <w:tr w:rsidR="002570A6" w14:paraId="235F41D1" w14:textId="77777777" w:rsidTr="000518E7">
        <w:trPr>
          <w:trHeight w:val="212"/>
        </w:trPr>
        <w:tc>
          <w:tcPr>
            <w:tcW w:w="2560" w:type="dxa"/>
            <w:tcBorders>
              <w:top w:val="nil"/>
              <w:left w:val="nil"/>
              <w:bottom w:val="nil"/>
              <w:right w:val="nil"/>
            </w:tcBorders>
          </w:tcPr>
          <w:p w14:paraId="235F41CF" w14:textId="77777777" w:rsidR="002570A6" w:rsidRDefault="002570A6" w:rsidP="007056E7">
            <w:pPr>
              <w:pStyle w:val="VBALevel1Heading"/>
            </w:pPr>
            <w:r>
              <w:t>Introduction</w:t>
            </w:r>
          </w:p>
        </w:tc>
        <w:tc>
          <w:tcPr>
            <w:tcW w:w="7217" w:type="dxa"/>
            <w:gridSpan w:val="2"/>
            <w:tcBorders>
              <w:top w:val="nil"/>
              <w:left w:val="nil"/>
              <w:bottom w:val="nil"/>
              <w:right w:val="nil"/>
            </w:tcBorders>
          </w:tcPr>
          <w:p w14:paraId="235F41D0" w14:textId="08532512" w:rsidR="002570A6" w:rsidRDefault="002570A6" w:rsidP="000518E7">
            <w:pPr>
              <w:pStyle w:val="VBABodyText"/>
              <w:rPr>
                <w:b/>
              </w:rPr>
            </w:pPr>
            <w:r w:rsidRPr="000518E7">
              <w:rPr>
                <w:color w:val="auto"/>
              </w:rPr>
              <w:t>This topic will allow the trainee to</w:t>
            </w:r>
            <w:r w:rsidR="005806A5" w:rsidRPr="000518E7">
              <w:rPr>
                <w:color w:val="auto"/>
              </w:rPr>
              <w:t xml:space="preserve"> understand the jurisdiction over reports from matching programs, including the processing responsibility of </w:t>
            </w:r>
            <w:r w:rsidR="000518E7" w:rsidRPr="000518E7">
              <w:rPr>
                <w:color w:val="auto"/>
              </w:rPr>
              <w:t xml:space="preserve">Pension </w:t>
            </w:r>
            <w:r w:rsidR="005806A5" w:rsidRPr="000518E7">
              <w:rPr>
                <w:color w:val="auto"/>
              </w:rPr>
              <w:t xml:space="preserve">Maintenance Centers </w:t>
            </w:r>
            <w:r w:rsidR="000518E7" w:rsidRPr="000518E7">
              <w:rPr>
                <w:color w:val="auto"/>
              </w:rPr>
              <w:t>(PMCs)</w:t>
            </w:r>
            <w:r w:rsidR="005806A5" w:rsidRPr="000518E7">
              <w:rPr>
                <w:color w:val="auto"/>
              </w:rPr>
              <w:t xml:space="preserve"> and R</w:t>
            </w:r>
            <w:r w:rsidR="000518E7" w:rsidRPr="000518E7">
              <w:rPr>
                <w:color w:val="auto"/>
              </w:rPr>
              <w:t xml:space="preserve">egional </w:t>
            </w:r>
            <w:r w:rsidR="005806A5" w:rsidRPr="000518E7">
              <w:rPr>
                <w:color w:val="auto"/>
              </w:rPr>
              <w:t>O</w:t>
            </w:r>
            <w:r w:rsidR="000518E7" w:rsidRPr="000518E7">
              <w:rPr>
                <w:color w:val="auto"/>
              </w:rPr>
              <w:t>ffice</w:t>
            </w:r>
            <w:r w:rsidR="005806A5" w:rsidRPr="000518E7">
              <w:rPr>
                <w:color w:val="auto"/>
              </w:rPr>
              <w:t>s</w:t>
            </w:r>
            <w:r w:rsidR="000518E7" w:rsidRPr="000518E7">
              <w:rPr>
                <w:color w:val="auto"/>
              </w:rPr>
              <w:t xml:space="preserve"> (ROs)</w:t>
            </w:r>
            <w:r w:rsidR="005806A5" w:rsidRPr="000518E7">
              <w:rPr>
                <w:color w:val="auto"/>
              </w:rPr>
              <w:t>.</w:t>
            </w:r>
          </w:p>
        </w:tc>
      </w:tr>
      <w:tr w:rsidR="002570A6" w14:paraId="235F41D4" w14:textId="77777777" w:rsidTr="000518E7">
        <w:trPr>
          <w:trHeight w:val="212"/>
        </w:trPr>
        <w:tc>
          <w:tcPr>
            <w:tcW w:w="2560" w:type="dxa"/>
            <w:tcBorders>
              <w:top w:val="nil"/>
              <w:left w:val="nil"/>
              <w:bottom w:val="nil"/>
              <w:right w:val="nil"/>
            </w:tcBorders>
          </w:tcPr>
          <w:p w14:paraId="235F41D2" w14:textId="77777777" w:rsidR="002570A6" w:rsidRDefault="002570A6" w:rsidP="007056E7">
            <w:pPr>
              <w:pStyle w:val="VBALevel1Heading"/>
            </w:pPr>
            <w:r>
              <w:t>Time Required</w:t>
            </w:r>
          </w:p>
        </w:tc>
        <w:tc>
          <w:tcPr>
            <w:tcW w:w="7217" w:type="dxa"/>
            <w:gridSpan w:val="2"/>
            <w:tcBorders>
              <w:top w:val="nil"/>
              <w:left w:val="nil"/>
              <w:bottom w:val="nil"/>
              <w:right w:val="nil"/>
            </w:tcBorders>
          </w:tcPr>
          <w:p w14:paraId="235F41D3" w14:textId="0FD420F9" w:rsidR="002570A6" w:rsidRDefault="00952603" w:rsidP="007056E7">
            <w:pPr>
              <w:pStyle w:val="VBATimeReq"/>
            </w:pPr>
            <w:r>
              <w:rPr>
                <w:color w:val="auto"/>
              </w:rPr>
              <w:t>0</w:t>
            </w:r>
            <w:r w:rsidR="00996C1B">
              <w:rPr>
                <w:color w:val="auto"/>
              </w:rPr>
              <w:t>.25</w:t>
            </w:r>
            <w:r w:rsidR="002570A6" w:rsidRPr="00996C1B">
              <w:rPr>
                <w:color w:val="auto"/>
              </w:rPr>
              <w:t xml:space="preserve"> </w:t>
            </w:r>
            <w:r w:rsidR="00996C1B">
              <w:rPr>
                <w:color w:val="auto"/>
              </w:rPr>
              <w:t>hour</w:t>
            </w:r>
            <w:r>
              <w:rPr>
                <w:color w:val="auto"/>
              </w:rPr>
              <w:t>s</w:t>
            </w:r>
          </w:p>
        </w:tc>
      </w:tr>
      <w:tr w:rsidR="002570A6" w14:paraId="235F41E4" w14:textId="77777777" w:rsidTr="000518E7">
        <w:trPr>
          <w:gridAfter w:val="1"/>
          <w:wAfter w:w="17" w:type="dxa"/>
          <w:trHeight w:val="288"/>
        </w:trPr>
        <w:tc>
          <w:tcPr>
            <w:tcW w:w="2560" w:type="dxa"/>
            <w:tcBorders>
              <w:top w:val="nil"/>
              <w:left w:val="nil"/>
              <w:bottom w:val="nil"/>
              <w:right w:val="nil"/>
            </w:tcBorders>
          </w:tcPr>
          <w:p w14:paraId="235F41E0" w14:textId="141003D7" w:rsidR="002570A6" w:rsidRDefault="000518E7" w:rsidP="007056E7">
            <w:pPr>
              <w:pStyle w:val="VBALevel2Heading"/>
              <w:rPr>
                <w:bCs/>
                <w:i/>
              </w:rPr>
            </w:pPr>
            <w:r w:rsidRPr="000518E7">
              <w:rPr>
                <w:color w:val="auto"/>
              </w:rPr>
              <w:t>PMC Responsibility</w:t>
            </w:r>
            <w:r w:rsidR="002570A6">
              <w:rPr>
                <w:rFonts w:ascii="Times New Roman Bold" w:hAnsi="Times New Roman Bold"/>
              </w:rPr>
              <w:br/>
            </w:r>
          </w:p>
          <w:p w14:paraId="235F41E1" w14:textId="3DC3385F" w:rsidR="002570A6" w:rsidRPr="003032C5" w:rsidRDefault="000013E9" w:rsidP="007056E7">
            <w:pPr>
              <w:pStyle w:val="VBASlideNumber"/>
              <w:rPr>
                <w:color w:val="auto"/>
              </w:rPr>
            </w:pPr>
            <w:r>
              <w:rPr>
                <w:color w:val="auto"/>
              </w:rPr>
              <w:t>Slide 6</w:t>
            </w:r>
            <w:r w:rsidR="002570A6" w:rsidRPr="003032C5">
              <w:rPr>
                <w:color w:val="auto"/>
              </w:rPr>
              <w:br/>
            </w:r>
          </w:p>
          <w:p w14:paraId="235F41E2" w14:textId="291C30B7" w:rsidR="002570A6" w:rsidRDefault="000013E9" w:rsidP="007056E7">
            <w:pPr>
              <w:pStyle w:val="VBAHandoutNumber"/>
            </w:pPr>
            <w:r>
              <w:rPr>
                <w:color w:val="auto"/>
              </w:rPr>
              <w:t>Handout 5</w:t>
            </w:r>
          </w:p>
        </w:tc>
        <w:tc>
          <w:tcPr>
            <w:tcW w:w="7200" w:type="dxa"/>
            <w:tcBorders>
              <w:top w:val="nil"/>
              <w:left w:val="nil"/>
              <w:bottom w:val="nil"/>
              <w:right w:val="nil"/>
            </w:tcBorders>
          </w:tcPr>
          <w:p w14:paraId="61D8E780" w14:textId="77777777" w:rsidR="00632BC5" w:rsidRPr="00632BC5" w:rsidRDefault="00632BC5" w:rsidP="00632BC5">
            <w:pPr>
              <w:overflowPunct/>
              <w:autoSpaceDE/>
              <w:autoSpaceDN/>
              <w:adjustRightInd/>
              <w:spacing w:before="100" w:beforeAutospacing="1" w:after="100" w:afterAutospacing="1"/>
              <w:textAlignment w:val="auto"/>
              <w:rPr>
                <w:szCs w:val="24"/>
              </w:rPr>
            </w:pPr>
            <w:r w:rsidRPr="00632BC5">
              <w:rPr>
                <w:szCs w:val="24"/>
              </w:rPr>
              <w:t xml:space="preserve">The PMCs in Philadelphia, St. Paul and Milwaukee are responsible for receiving and processing all reports from matching programs involving pension recipients, including reports from: </w:t>
            </w:r>
          </w:p>
          <w:p w14:paraId="5936120F" w14:textId="77777777" w:rsidR="00632BC5" w:rsidRPr="00632BC5" w:rsidRDefault="00632BC5" w:rsidP="00632BC5">
            <w:pPr>
              <w:numPr>
                <w:ilvl w:val="0"/>
                <w:numId w:val="24"/>
              </w:numPr>
              <w:overflowPunct/>
              <w:autoSpaceDE/>
              <w:autoSpaceDN/>
              <w:adjustRightInd/>
              <w:spacing w:before="100" w:beforeAutospacing="1" w:after="100" w:afterAutospacing="1"/>
              <w:textAlignment w:val="auto"/>
              <w:rPr>
                <w:szCs w:val="24"/>
              </w:rPr>
            </w:pPr>
            <w:r w:rsidRPr="00632BC5">
              <w:rPr>
                <w:szCs w:val="24"/>
              </w:rPr>
              <w:t>Income Verification Matches</w:t>
            </w:r>
          </w:p>
          <w:p w14:paraId="0A5FAD42" w14:textId="77777777" w:rsidR="00632BC5" w:rsidRPr="00632BC5" w:rsidRDefault="00632BC5" w:rsidP="00632BC5">
            <w:pPr>
              <w:numPr>
                <w:ilvl w:val="0"/>
                <w:numId w:val="24"/>
              </w:numPr>
              <w:overflowPunct/>
              <w:autoSpaceDE/>
              <w:autoSpaceDN/>
              <w:adjustRightInd/>
              <w:spacing w:before="100" w:beforeAutospacing="1" w:after="100" w:afterAutospacing="1"/>
              <w:textAlignment w:val="auto"/>
              <w:rPr>
                <w:szCs w:val="24"/>
              </w:rPr>
            </w:pPr>
            <w:r w:rsidRPr="00632BC5">
              <w:rPr>
                <w:szCs w:val="24"/>
              </w:rPr>
              <w:t>SS Verification Matches</w:t>
            </w:r>
          </w:p>
          <w:p w14:paraId="13866E5B" w14:textId="77777777" w:rsidR="00632BC5" w:rsidRPr="00632BC5" w:rsidRDefault="00632BC5" w:rsidP="00632BC5">
            <w:pPr>
              <w:numPr>
                <w:ilvl w:val="0"/>
                <w:numId w:val="24"/>
              </w:numPr>
              <w:overflowPunct/>
              <w:autoSpaceDE/>
              <w:autoSpaceDN/>
              <w:adjustRightInd/>
              <w:spacing w:before="100" w:beforeAutospacing="1" w:after="100" w:afterAutospacing="1"/>
              <w:textAlignment w:val="auto"/>
              <w:rPr>
                <w:szCs w:val="24"/>
              </w:rPr>
            </w:pPr>
            <w:r w:rsidRPr="00632BC5">
              <w:rPr>
                <w:szCs w:val="24"/>
              </w:rPr>
              <w:t>SS Number Matches</w:t>
            </w:r>
          </w:p>
          <w:p w14:paraId="2744676F" w14:textId="77777777" w:rsidR="00632BC5" w:rsidRPr="00632BC5" w:rsidRDefault="00632BC5" w:rsidP="00632BC5">
            <w:pPr>
              <w:numPr>
                <w:ilvl w:val="0"/>
                <w:numId w:val="24"/>
              </w:numPr>
              <w:overflowPunct/>
              <w:autoSpaceDE/>
              <w:autoSpaceDN/>
              <w:adjustRightInd/>
              <w:spacing w:before="100" w:beforeAutospacing="1" w:after="100" w:afterAutospacing="1"/>
              <w:textAlignment w:val="auto"/>
              <w:rPr>
                <w:szCs w:val="24"/>
              </w:rPr>
            </w:pPr>
            <w:r w:rsidRPr="00632BC5">
              <w:rPr>
                <w:szCs w:val="24"/>
              </w:rPr>
              <w:t>Prison and Fugitive Felon Matches</w:t>
            </w:r>
          </w:p>
          <w:p w14:paraId="0640E704" w14:textId="77777777" w:rsidR="00632BC5" w:rsidRPr="00632BC5" w:rsidRDefault="00632BC5" w:rsidP="00632BC5">
            <w:pPr>
              <w:numPr>
                <w:ilvl w:val="0"/>
                <w:numId w:val="24"/>
              </w:numPr>
              <w:overflowPunct/>
              <w:autoSpaceDE/>
              <w:autoSpaceDN/>
              <w:adjustRightInd/>
              <w:spacing w:before="100" w:beforeAutospacing="1" w:after="100" w:afterAutospacing="1"/>
              <w:textAlignment w:val="auto"/>
              <w:rPr>
                <w:szCs w:val="24"/>
              </w:rPr>
            </w:pPr>
            <w:r w:rsidRPr="00632BC5">
              <w:rPr>
                <w:szCs w:val="24"/>
              </w:rPr>
              <w:t>Total Disability Income Provision (TDIP) Review Matches</w:t>
            </w:r>
          </w:p>
          <w:p w14:paraId="02EB4831" w14:textId="77777777" w:rsidR="00632BC5" w:rsidRPr="00632BC5" w:rsidRDefault="00632BC5" w:rsidP="00632BC5">
            <w:pPr>
              <w:numPr>
                <w:ilvl w:val="0"/>
                <w:numId w:val="24"/>
              </w:numPr>
              <w:overflowPunct/>
              <w:autoSpaceDE/>
              <w:autoSpaceDN/>
              <w:adjustRightInd/>
              <w:spacing w:before="100" w:beforeAutospacing="1" w:after="100" w:afterAutospacing="1"/>
              <w:textAlignment w:val="auto"/>
              <w:rPr>
                <w:szCs w:val="24"/>
              </w:rPr>
            </w:pPr>
            <w:r w:rsidRPr="00632BC5">
              <w:rPr>
                <w:szCs w:val="24"/>
              </w:rPr>
              <w:t>Civil Service Verification Matches, and</w:t>
            </w:r>
          </w:p>
          <w:p w14:paraId="173D3B12" w14:textId="77777777" w:rsidR="00632BC5" w:rsidRPr="00632BC5" w:rsidRDefault="00632BC5" w:rsidP="00632BC5">
            <w:pPr>
              <w:numPr>
                <w:ilvl w:val="0"/>
                <w:numId w:val="24"/>
              </w:numPr>
              <w:overflowPunct/>
              <w:autoSpaceDE/>
              <w:autoSpaceDN/>
              <w:adjustRightInd/>
              <w:spacing w:before="100" w:beforeAutospacing="1" w:after="100" w:afterAutospacing="1"/>
              <w:textAlignment w:val="auto"/>
              <w:rPr>
                <w:szCs w:val="24"/>
              </w:rPr>
            </w:pPr>
            <w:r w:rsidRPr="00632BC5">
              <w:rPr>
                <w:szCs w:val="24"/>
              </w:rPr>
              <w:t>Railroad Retirement Verification Matches.</w:t>
            </w:r>
          </w:p>
          <w:p w14:paraId="708F5F3B" w14:textId="77777777" w:rsidR="000518E7" w:rsidRPr="000518E7" w:rsidRDefault="000518E7" w:rsidP="000518E7">
            <w:pPr>
              <w:pStyle w:val="VBABodyText"/>
              <w:rPr>
                <w:color w:val="auto"/>
              </w:rPr>
            </w:pPr>
            <w:r w:rsidRPr="000518E7">
              <w:rPr>
                <w:color w:val="auto"/>
              </w:rPr>
              <w:t>Matches which do not require rating action are sent to the PMC of jurisdiction.</w:t>
            </w:r>
          </w:p>
          <w:p w14:paraId="786B3C9D" w14:textId="77777777" w:rsidR="000518E7" w:rsidRDefault="000518E7" w:rsidP="007056E7">
            <w:pPr>
              <w:pStyle w:val="VBABodyText"/>
              <w:rPr>
                <w:color w:val="auto"/>
              </w:rPr>
            </w:pPr>
            <w:r w:rsidRPr="000518E7">
              <w:rPr>
                <w:b/>
                <w:bCs/>
                <w:i/>
                <w:iCs/>
                <w:color w:val="auto"/>
              </w:rPr>
              <w:t>Reference</w:t>
            </w:r>
            <w:r w:rsidRPr="000518E7">
              <w:rPr>
                <w:color w:val="auto"/>
              </w:rPr>
              <w:t xml:space="preserve">: </w:t>
            </w:r>
          </w:p>
          <w:p w14:paraId="235F41E3" w14:textId="40D4AD7C" w:rsidR="002570A6" w:rsidRDefault="000518E7" w:rsidP="007056E7">
            <w:pPr>
              <w:pStyle w:val="VBABodyText"/>
            </w:pPr>
            <w:r w:rsidRPr="000518E7">
              <w:rPr>
                <w:color w:val="auto"/>
              </w:rPr>
              <w:t xml:space="preserve">PMC </w:t>
            </w:r>
            <w:r w:rsidR="00A3165A" w:rsidRPr="000518E7">
              <w:rPr>
                <w:color w:val="auto"/>
              </w:rPr>
              <w:t>procedures</w:t>
            </w:r>
            <w:r w:rsidRPr="000518E7">
              <w:rPr>
                <w:color w:val="auto"/>
              </w:rPr>
              <w:t xml:space="preserve"> see </w:t>
            </w:r>
            <w:hyperlink r:id="rId15" w:anchor="!agent/portal/554400000001034/article/554400000014950/M21-1, Part V, Subpart iv, Chapter 2 - Pension Maintenance Center (PMC) Procedures" w:history="1">
              <w:r w:rsidRPr="000518E7">
                <w:rPr>
                  <w:rStyle w:val="Hyperlink"/>
                  <w:color w:val="auto"/>
                </w:rPr>
                <w:t>M21-1, Part V, Subpart iv, 2</w:t>
              </w:r>
            </w:hyperlink>
            <w:r w:rsidRPr="000518E7">
              <w:t>.</w:t>
            </w:r>
          </w:p>
        </w:tc>
      </w:tr>
      <w:tr w:rsidR="002570A6" w14:paraId="235F41E9" w14:textId="77777777" w:rsidTr="000518E7">
        <w:trPr>
          <w:trHeight w:val="212"/>
        </w:trPr>
        <w:tc>
          <w:tcPr>
            <w:tcW w:w="2560" w:type="dxa"/>
            <w:tcBorders>
              <w:top w:val="nil"/>
              <w:left w:val="nil"/>
              <w:bottom w:val="nil"/>
              <w:right w:val="nil"/>
            </w:tcBorders>
          </w:tcPr>
          <w:p w14:paraId="235F41E5" w14:textId="055D6DBC" w:rsidR="002570A6" w:rsidRDefault="00632BC5" w:rsidP="002570A6">
            <w:pPr>
              <w:pStyle w:val="VBALevel2Heading"/>
            </w:pPr>
            <w:r w:rsidRPr="00632BC5">
              <w:rPr>
                <w:color w:val="auto"/>
              </w:rPr>
              <w:t>VSC or PMC Responsibility</w:t>
            </w:r>
            <w:r w:rsidR="002570A6">
              <w:br/>
            </w:r>
          </w:p>
          <w:p w14:paraId="235F41E6" w14:textId="3D3464D7" w:rsidR="002570A6" w:rsidRPr="003032C5" w:rsidRDefault="000013E9" w:rsidP="007056E7">
            <w:pPr>
              <w:pStyle w:val="VBASlideNumber"/>
              <w:rPr>
                <w:color w:val="auto"/>
              </w:rPr>
            </w:pPr>
            <w:r>
              <w:rPr>
                <w:color w:val="auto"/>
              </w:rPr>
              <w:t>Slide 7</w:t>
            </w:r>
            <w:r w:rsidR="002570A6" w:rsidRPr="003032C5">
              <w:rPr>
                <w:color w:val="auto"/>
              </w:rPr>
              <w:br/>
            </w:r>
          </w:p>
          <w:p w14:paraId="235F41E7" w14:textId="6E08F272" w:rsidR="002570A6" w:rsidRDefault="000013E9" w:rsidP="007056E7">
            <w:pPr>
              <w:pStyle w:val="VBAHandoutNumber"/>
            </w:pPr>
            <w:r>
              <w:rPr>
                <w:color w:val="auto"/>
              </w:rPr>
              <w:t>Handout 5</w:t>
            </w:r>
          </w:p>
        </w:tc>
        <w:tc>
          <w:tcPr>
            <w:tcW w:w="7217" w:type="dxa"/>
            <w:gridSpan w:val="2"/>
            <w:tcBorders>
              <w:top w:val="nil"/>
              <w:left w:val="nil"/>
              <w:bottom w:val="nil"/>
              <w:right w:val="nil"/>
            </w:tcBorders>
          </w:tcPr>
          <w:p w14:paraId="5B1AD6D0" w14:textId="77777777" w:rsidR="00632BC5" w:rsidRPr="00632BC5" w:rsidRDefault="00632BC5" w:rsidP="00632BC5">
            <w:pPr>
              <w:overflowPunct/>
              <w:autoSpaceDE/>
              <w:autoSpaceDN/>
              <w:adjustRightInd/>
              <w:spacing w:before="100" w:beforeAutospacing="1" w:after="100" w:afterAutospacing="1"/>
              <w:textAlignment w:val="auto"/>
              <w:rPr>
                <w:szCs w:val="24"/>
              </w:rPr>
            </w:pPr>
            <w:r w:rsidRPr="00632BC5">
              <w:rPr>
                <w:szCs w:val="24"/>
              </w:rPr>
              <w:t xml:space="preserve">The VSC or PMC of jurisdiction is responsible for receiving and processing reports from </w:t>
            </w:r>
          </w:p>
          <w:p w14:paraId="2FAFCA5F" w14:textId="77777777" w:rsidR="00632BC5" w:rsidRPr="00632BC5" w:rsidRDefault="00632BC5" w:rsidP="00632BC5">
            <w:pPr>
              <w:numPr>
                <w:ilvl w:val="0"/>
                <w:numId w:val="23"/>
              </w:numPr>
              <w:overflowPunct/>
              <w:autoSpaceDE/>
              <w:autoSpaceDN/>
              <w:adjustRightInd/>
              <w:spacing w:before="100" w:beforeAutospacing="1" w:after="100" w:afterAutospacing="1"/>
              <w:textAlignment w:val="auto"/>
              <w:rPr>
                <w:szCs w:val="24"/>
              </w:rPr>
            </w:pPr>
            <w:r w:rsidRPr="00632BC5">
              <w:rPr>
                <w:szCs w:val="24"/>
              </w:rPr>
              <w:t>the SSA Prison Match, based on the location of the claims folder in the Benefits Delivery Network (BDN), and</w:t>
            </w:r>
          </w:p>
          <w:p w14:paraId="235F41E8" w14:textId="47C7E18D" w:rsidR="002570A6" w:rsidRDefault="00632BC5" w:rsidP="00E75AC8">
            <w:pPr>
              <w:numPr>
                <w:ilvl w:val="0"/>
                <w:numId w:val="23"/>
              </w:numPr>
              <w:overflowPunct/>
              <w:autoSpaceDE/>
              <w:autoSpaceDN/>
              <w:adjustRightInd/>
              <w:spacing w:before="100" w:beforeAutospacing="1" w:after="100" w:afterAutospacing="1"/>
              <w:textAlignment w:val="auto"/>
            </w:pPr>
            <w:proofErr w:type="gramStart"/>
            <w:r w:rsidRPr="00632BC5">
              <w:rPr>
                <w:szCs w:val="24"/>
              </w:rPr>
              <w:t>matches</w:t>
            </w:r>
            <w:proofErr w:type="gramEnd"/>
            <w:r w:rsidRPr="00632BC5">
              <w:rPr>
                <w:szCs w:val="24"/>
              </w:rPr>
              <w:t xml:space="preserve"> involving compensation entitlement.</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7056E7">
        <w:trPr>
          <w:trHeight w:val="212"/>
        </w:trPr>
        <w:tc>
          <w:tcPr>
            <w:tcW w:w="9777" w:type="dxa"/>
            <w:gridSpan w:val="2"/>
            <w:tcBorders>
              <w:top w:val="nil"/>
              <w:left w:val="nil"/>
              <w:bottom w:val="nil"/>
              <w:right w:val="nil"/>
            </w:tcBorders>
            <w:vAlign w:val="center"/>
          </w:tcPr>
          <w:p w14:paraId="235F4201" w14:textId="770F6A59" w:rsidR="002570A6" w:rsidRDefault="002570A6" w:rsidP="008F42CE">
            <w:pPr>
              <w:pStyle w:val="VBALessonTopicTitle"/>
            </w:pPr>
            <w:bookmarkStart w:id="42" w:name="_Toc461539585"/>
            <w:r>
              <w:rPr>
                <w:color w:val="auto"/>
              </w:rPr>
              <w:lastRenderedPageBreak/>
              <w:t>Topic</w:t>
            </w:r>
            <w:r>
              <w:t xml:space="preserve"> </w:t>
            </w:r>
            <w:r w:rsidRPr="00F62692">
              <w:rPr>
                <w:color w:val="auto"/>
              </w:rPr>
              <w:t xml:space="preserve">3: </w:t>
            </w:r>
            <w:r w:rsidR="008F42CE" w:rsidRPr="00F62692">
              <w:rPr>
                <w:color w:val="auto"/>
              </w:rPr>
              <w:t>Matching Programs</w:t>
            </w:r>
            <w:bookmarkEnd w:id="42"/>
          </w:p>
        </w:tc>
      </w:tr>
      <w:tr w:rsidR="002570A6" w14:paraId="235F4205" w14:textId="77777777" w:rsidTr="007056E7">
        <w:trPr>
          <w:trHeight w:val="212"/>
        </w:trPr>
        <w:tc>
          <w:tcPr>
            <w:tcW w:w="2560" w:type="dxa"/>
            <w:tcBorders>
              <w:top w:val="nil"/>
              <w:left w:val="nil"/>
              <w:bottom w:val="nil"/>
              <w:right w:val="nil"/>
            </w:tcBorders>
          </w:tcPr>
          <w:p w14:paraId="235F4203" w14:textId="77777777" w:rsidR="002570A6" w:rsidRDefault="002570A6" w:rsidP="007056E7">
            <w:pPr>
              <w:pStyle w:val="VBALevel1Heading"/>
            </w:pPr>
            <w:r>
              <w:t>Introduction</w:t>
            </w:r>
          </w:p>
        </w:tc>
        <w:tc>
          <w:tcPr>
            <w:tcW w:w="7217" w:type="dxa"/>
            <w:tcBorders>
              <w:top w:val="nil"/>
              <w:left w:val="nil"/>
              <w:bottom w:val="nil"/>
              <w:right w:val="nil"/>
            </w:tcBorders>
          </w:tcPr>
          <w:p w14:paraId="235F4204" w14:textId="6F16E9FA" w:rsidR="002570A6" w:rsidRDefault="002570A6" w:rsidP="008B5BD8">
            <w:pPr>
              <w:pStyle w:val="VBABodyText"/>
              <w:rPr>
                <w:b/>
              </w:rPr>
            </w:pPr>
            <w:r w:rsidRPr="008B5BD8">
              <w:rPr>
                <w:color w:val="auto"/>
              </w:rPr>
              <w:t>This topic will allow the trainee to</w:t>
            </w:r>
            <w:r w:rsidR="008B5BD8" w:rsidRPr="008B5BD8">
              <w:rPr>
                <w:color w:val="auto"/>
              </w:rPr>
              <w:t xml:space="preserve"> see what are the current matching programs and their key responsibility</w:t>
            </w:r>
            <w:r w:rsidR="008B5BD8">
              <w:rPr>
                <w:color w:val="auto"/>
              </w:rPr>
              <w:t>.</w:t>
            </w:r>
          </w:p>
        </w:tc>
      </w:tr>
      <w:tr w:rsidR="002570A6" w14:paraId="235F4208" w14:textId="77777777" w:rsidTr="007056E7">
        <w:trPr>
          <w:trHeight w:val="212"/>
        </w:trPr>
        <w:tc>
          <w:tcPr>
            <w:tcW w:w="2560" w:type="dxa"/>
            <w:tcBorders>
              <w:top w:val="nil"/>
              <w:left w:val="nil"/>
              <w:bottom w:val="nil"/>
              <w:right w:val="nil"/>
            </w:tcBorders>
          </w:tcPr>
          <w:p w14:paraId="235F4206" w14:textId="77777777" w:rsidR="002570A6" w:rsidRDefault="002570A6" w:rsidP="007056E7">
            <w:pPr>
              <w:pStyle w:val="VBALevel1Heading"/>
            </w:pPr>
            <w:r>
              <w:t>Time Required</w:t>
            </w:r>
          </w:p>
        </w:tc>
        <w:tc>
          <w:tcPr>
            <w:tcW w:w="7217" w:type="dxa"/>
            <w:tcBorders>
              <w:top w:val="nil"/>
              <w:left w:val="nil"/>
              <w:bottom w:val="nil"/>
              <w:right w:val="nil"/>
            </w:tcBorders>
          </w:tcPr>
          <w:p w14:paraId="235F4207" w14:textId="5100C4BF" w:rsidR="002570A6" w:rsidRPr="000013E9" w:rsidRDefault="00952603" w:rsidP="007056E7">
            <w:pPr>
              <w:pStyle w:val="VBATimeReq"/>
              <w:rPr>
                <w:color w:val="auto"/>
              </w:rPr>
            </w:pPr>
            <w:r>
              <w:rPr>
                <w:color w:val="auto"/>
              </w:rPr>
              <w:t>0</w:t>
            </w:r>
            <w:r w:rsidR="000013E9" w:rsidRPr="000013E9">
              <w:rPr>
                <w:color w:val="auto"/>
              </w:rPr>
              <w:t>.50</w:t>
            </w:r>
            <w:r w:rsidR="002570A6" w:rsidRPr="000013E9">
              <w:rPr>
                <w:color w:val="auto"/>
              </w:rPr>
              <w:t xml:space="preserve"> </w:t>
            </w:r>
            <w:r w:rsidR="000013E9" w:rsidRPr="000013E9">
              <w:rPr>
                <w:color w:val="auto"/>
              </w:rPr>
              <w:t>hour</w:t>
            </w:r>
            <w:r>
              <w:rPr>
                <w:color w:val="auto"/>
              </w:rPr>
              <w:t>s</w:t>
            </w:r>
          </w:p>
        </w:tc>
      </w:tr>
      <w:tr w:rsidR="002570A6" w14:paraId="235F4218" w14:textId="77777777" w:rsidTr="007056E7">
        <w:trPr>
          <w:trHeight w:val="212"/>
        </w:trPr>
        <w:tc>
          <w:tcPr>
            <w:tcW w:w="2560" w:type="dxa"/>
            <w:tcBorders>
              <w:top w:val="nil"/>
              <w:left w:val="nil"/>
              <w:bottom w:val="nil"/>
              <w:right w:val="nil"/>
            </w:tcBorders>
          </w:tcPr>
          <w:p w14:paraId="235F4214" w14:textId="1E1CC825" w:rsidR="002570A6" w:rsidRPr="00EB798A" w:rsidRDefault="00FF32A5" w:rsidP="007056E7">
            <w:pPr>
              <w:pStyle w:val="VBALevel2Heading"/>
              <w:rPr>
                <w:bCs/>
                <w:i/>
                <w:color w:val="auto"/>
              </w:rPr>
            </w:pPr>
            <w:r>
              <w:rPr>
                <w:color w:val="auto"/>
              </w:rPr>
              <w:t xml:space="preserve">Matching Programs </w:t>
            </w:r>
            <w:r w:rsidR="002570A6" w:rsidRPr="00EB798A">
              <w:rPr>
                <w:rFonts w:ascii="Times New Roman Bold" w:hAnsi="Times New Roman Bold"/>
                <w:color w:val="auto"/>
              </w:rPr>
              <w:br/>
            </w:r>
          </w:p>
          <w:p w14:paraId="6BCA2A05" w14:textId="1B5F373B" w:rsidR="00CE5454" w:rsidRPr="003032C5" w:rsidRDefault="00CE5454" w:rsidP="00CE5454">
            <w:pPr>
              <w:pStyle w:val="VBASlideNumber"/>
              <w:rPr>
                <w:color w:val="auto"/>
              </w:rPr>
            </w:pPr>
            <w:r>
              <w:rPr>
                <w:color w:val="auto"/>
              </w:rPr>
              <w:t>Slides 8 - 11</w:t>
            </w:r>
            <w:r w:rsidRPr="003032C5">
              <w:rPr>
                <w:color w:val="auto"/>
              </w:rPr>
              <w:br/>
            </w:r>
          </w:p>
          <w:p w14:paraId="12993C25" w14:textId="74713182" w:rsidR="007840D9" w:rsidRDefault="00CE5454" w:rsidP="00CE5454">
            <w:pPr>
              <w:pStyle w:val="VBASlideNumber"/>
              <w:rPr>
                <w:b/>
                <w:color w:val="auto"/>
              </w:rPr>
            </w:pPr>
            <w:r>
              <w:rPr>
                <w:color w:val="auto"/>
              </w:rPr>
              <w:t>Handout 6</w:t>
            </w:r>
          </w:p>
          <w:p w14:paraId="1BA510D7" w14:textId="77777777" w:rsidR="007840D9" w:rsidRDefault="007840D9" w:rsidP="00EB798A">
            <w:pPr>
              <w:pStyle w:val="VBASlideNumber"/>
              <w:rPr>
                <w:b/>
                <w:color w:val="auto"/>
              </w:rPr>
            </w:pPr>
          </w:p>
          <w:p w14:paraId="42FEA01F" w14:textId="1D9FD845" w:rsidR="0022665F" w:rsidRPr="0022665F" w:rsidRDefault="0022665F" w:rsidP="0022665F">
            <w:pPr>
              <w:pStyle w:val="VBASlideNumber"/>
              <w:rPr>
                <w:color w:val="auto"/>
              </w:rPr>
            </w:pPr>
            <w:r>
              <w:rPr>
                <w:b/>
                <w:color w:val="auto"/>
              </w:rPr>
              <w:t>Chapter 2 Note:</w:t>
            </w:r>
            <w:r w:rsidRPr="0022665F">
              <w:rPr>
                <w:b/>
              </w:rPr>
              <w:t xml:space="preserve">  </w:t>
            </w:r>
            <w:r w:rsidRPr="0022665F">
              <w:rPr>
                <w:color w:val="auto"/>
              </w:rPr>
              <w:t xml:space="preserve">VA sends the SSA an extract of its pension and Parents’ DIC files, SSA runs this extract against the master beneficiary record (MBR) file and Master Earnings File (MEF) and </w:t>
            </w:r>
            <w:r w:rsidR="00A3165A" w:rsidRPr="0022665F">
              <w:rPr>
                <w:color w:val="auto"/>
              </w:rPr>
              <w:t>inserts</w:t>
            </w:r>
            <w:r w:rsidRPr="0022665F">
              <w:rPr>
                <w:color w:val="auto"/>
              </w:rPr>
              <w:t xml:space="preserve"> SS payment data, then the extract tape is then returned and VA master records are updated</w:t>
            </w:r>
          </w:p>
          <w:p w14:paraId="27894BC0" w14:textId="1FD594BF" w:rsidR="007840D9" w:rsidRDefault="007840D9" w:rsidP="00EB798A">
            <w:pPr>
              <w:pStyle w:val="VBASlideNumber"/>
              <w:rPr>
                <w:b/>
                <w:color w:val="auto"/>
              </w:rPr>
            </w:pPr>
          </w:p>
          <w:p w14:paraId="307E2E3F" w14:textId="1CCA3FA7" w:rsidR="00EB798A" w:rsidRPr="00EB798A" w:rsidRDefault="00EB798A" w:rsidP="00EB798A">
            <w:pPr>
              <w:pStyle w:val="VBASlideNumber"/>
              <w:rPr>
                <w:color w:val="auto"/>
              </w:rPr>
            </w:pPr>
            <w:r>
              <w:rPr>
                <w:b/>
                <w:color w:val="auto"/>
              </w:rPr>
              <w:t xml:space="preserve">Chapter 5 </w:t>
            </w:r>
            <w:r w:rsidRPr="00EB798A">
              <w:rPr>
                <w:b/>
                <w:color w:val="auto"/>
              </w:rPr>
              <w:t>Note:</w:t>
            </w:r>
            <w:r w:rsidRPr="00EB798A">
              <w:rPr>
                <w:color w:val="auto"/>
              </w:rPr>
              <w:t xml:space="preserve"> When a match is made between the SSA DMF records and Department of Veterans Affairs (VA) records, the individual (payee or spouse) is identified as possibly deceased.</w:t>
            </w:r>
          </w:p>
          <w:p w14:paraId="133078AC" w14:textId="77777777" w:rsidR="00E8595A" w:rsidRDefault="00E8595A" w:rsidP="007056E7">
            <w:pPr>
              <w:pStyle w:val="VBAHandoutNumber"/>
            </w:pPr>
          </w:p>
          <w:p w14:paraId="4592278A" w14:textId="77777777" w:rsidR="00E8595A" w:rsidRDefault="00E8595A" w:rsidP="007056E7">
            <w:pPr>
              <w:pStyle w:val="VBAHandoutNumber"/>
            </w:pPr>
          </w:p>
          <w:p w14:paraId="1303B6CC" w14:textId="77777777" w:rsidR="00E8595A" w:rsidRDefault="00E8595A" w:rsidP="007056E7">
            <w:pPr>
              <w:pStyle w:val="VBAHandoutNumber"/>
            </w:pPr>
          </w:p>
          <w:p w14:paraId="48C48F09" w14:textId="77777777" w:rsidR="00BD7899" w:rsidRDefault="00BD7899" w:rsidP="007056E7">
            <w:pPr>
              <w:pStyle w:val="VBAHandoutNumber"/>
              <w:rPr>
                <w:b/>
                <w:color w:val="auto"/>
              </w:rPr>
            </w:pPr>
          </w:p>
          <w:p w14:paraId="79C18837" w14:textId="77777777" w:rsidR="00BD7899" w:rsidRDefault="00BD7899" w:rsidP="007056E7">
            <w:pPr>
              <w:pStyle w:val="VBAHandoutNumber"/>
              <w:rPr>
                <w:b/>
                <w:color w:val="auto"/>
              </w:rPr>
            </w:pPr>
          </w:p>
          <w:p w14:paraId="3758D0CD" w14:textId="77777777" w:rsidR="00754CAE" w:rsidRDefault="00754CAE" w:rsidP="007056E7">
            <w:pPr>
              <w:pStyle w:val="VBAHandoutNumber"/>
              <w:rPr>
                <w:b/>
                <w:color w:val="auto"/>
              </w:rPr>
            </w:pPr>
          </w:p>
          <w:p w14:paraId="4737AF65" w14:textId="77777777" w:rsidR="00DA5DAF" w:rsidRDefault="00DA5DAF" w:rsidP="00754CAE">
            <w:pPr>
              <w:pStyle w:val="VBAHandoutNumber"/>
              <w:rPr>
                <w:b/>
                <w:color w:val="auto"/>
              </w:rPr>
            </w:pPr>
          </w:p>
          <w:p w14:paraId="622EA6D6" w14:textId="77777777" w:rsidR="00754CAE" w:rsidRPr="0022665F" w:rsidRDefault="00754CAE" w:rsidP="00754CAE">
            <w:pPr>
              <w:pStyle w:val="VBAHandoutNumber"/>
              <w:rPr>
                <w:color w:val="auto"/>
              </w:rPr>
            </w:pPr>
            <w:r>
              <w:rPr>
                <w:b/>
                <w:color w:val="auto"/>
              </w:rPr>
              <w:t xml:space="preserve">**Chapter 7 Note: </w:t>
            </w:r>
            <w:r w:rsidRPr="0022665F">
              <w:rPr>
                <w:color w:val="auto"/>
              </w:rPr>
              <w:t>TDIP payments are countable income for current-law pension purposes.</w:t>
            </w:r>
          </w:p>
          <w:p w14:paraId="32C33A08" w14:textId="77777777" w:rsidR="00754CAE" w:rsidRPr="0022665F" w:rsidRDefault="00754CAE" w:rsidP="00754CAE">
            <w:pPr>
              <w:pStyle w:val="VBAHandoutNumber"/>
              <w:rPr>
                <w:color w:val="auto"/>
              </w:rPr>
            </w:pPr>
            <w:r w:rsidRPr="0022665F">
              <w:rPr>
                <w:color w:val="auto"/>
              </w:rPr>
              <w:t>TDIP payments are not countable income for purposes of</w:t>
            </w:r>
          </w:p>
          <w:p w14:paraId="06961A07" w14:textId="77777777" w:rsidR="00754CAE" w:rsidRPr="0022665F" w:rsidRDefault="00754CAE" w:rsidP="00754CAE">
            <w:pPr>
              <w:pStyle w:val="VBAHandoutNumber"/>
              <w:numPr>
                <w:ilvl w:val="0"/>
                <w:numId w:val="34"/>
              </w:numPr>
              <w:rPr>
                <w:color w:val="auto"/>
              </w:rPr>
            </w:pPr>
            <w:r w:rsidRPr="0022665F">
              <w:rPr>
                <w:color w:val="auto"/>
              </w:rPr>
              <w:t>Old Law Pension</w:t>
            </w:r>
          </w:p>
          <w:p w14:paraId="47713F35" w14:textId="77777777" w:rsidR="00754CAE" w:rsidRPr="0022665F" w:rsidRDefault="00754CAE" w:rsidP="00754CAE">
            <w:pPr>
              <w:pStyle w:val="VBAHandoutNumber"/>
              <w:numPr>
                <w:ilvl w:val="0"/>
                <w:numId w:val="34"/>
              </w:numPr>
              <w:rPr>
                <w:color w:val="auto"/>
              </w:rPr>
            </w:pPr>
            <w:r w:rsidRPr="0022665F">
              <w:rPr>
                <w:color w:val="auto"/>
              </w:rPr>
              <w:t>Section 306 Pension, and</w:t>
            </w:r>
          </w:p>
          <w:p w14:paraId="5E92A4BA" w14:textId="77777777" w:rsidR="00754CAE" w:rsidRPr="0022665F" w:rsidRDefault="00754CAE" w:rsidP="00754CAE">
            <w:pPr>
              <w:pStyle w:val="VBAHandoutNumber"/>
              <w:numPr>
                <w:ilvl w:val="0"/>
                <w:numId w:val="34"/>
              </w:numPr>
              <w:rPr>
                <w:color w:val="auto"/>
              </w:rPr>
            </w:pPr>
            <w:r w:rsidRPr="0022665F">
              <w:rPr>
                <w:color w:val="auto"/>
              </w:rPr>
              <w:t>Parents’ Dependency and Indemnity Compensation (DIC).</w:t>
            </w:r>
          </w:p>
          <w:p w14:paraId="654F242F" w14:textId="199E71FF" w:rsidR="00754CAE" w:rsidRPr="0022665F" w:rsidRDefault="00754CAE" w:rsidP="007056E7">
            <w:pPr>
              <w:pStyle w:val="VBAHandoutNumber"/>
              <w:rPr>
                <w:i w:val="0"/>
                <w:color w:val="auto"/>
              </w:rPr>
            </w:pPr>
          </w:p>
          <w:p w14:paraId="70813CCD" w14:textId="4412B583" w:rsidR="00E8595A" w:rsidRPr="00EB798A" w:rsidRDefault="00EB798A" w:rsidP="007056E7">
            <w:pPr>
              <w:pStyle w:val="VBAHandoutNumber"/>
              <w:rPr>
                <w:color w:val="auto"/>
              </w:rPr>
            </w:pPr>
            <w:r w:rsidRPr="00EB798A">
              <w:rPr>
                <w:b/>
                <w:color w:val="auto"/>
              </w:rPr>
              <w:t>Chapter 8 Note:</w:t>
            </w:r>
            <w:r w:rsidRPr="00EB798A">
              <w:rPr>
                <w:color w:val="auto"/>
              </w:rPr>
              <w:t xml:space="preserve"> Each month 25 terminal digits are included in SSN Verification. All digits should be reviewed three times a year.</w:t>
            </w:r>
          </w:p>
          <w:p w14:paraId="290682CE" w14:textId="77777777" w:rsidR="00E8595A" w:rsidRDefault="00E8595A" w:rsidP="007056E7">
            <w:pPr>
              <w:pStyle w:val="VBAHandoutNumber"/>
            </w:pPr>
          </w:p>
          <w:p w14:paraId="0DB301ED" w14:textId="54A2621B" w:rsidR="00DA5DAF" w:rsidRPr="00CA2861" w:rsidRDefault="00CA2861" w:rsidP="00DA5DAF">
            <w:pPr>
              <w:pStyle w:val="VBAHandoutNumber"/>
              <w:rPr>
                <w:color w:val="auto"/>
              </w:rPr>
            </w:pPr>
            <w:r w:rsidRPr="00CA2861">
              <w:rPr>
                <w:b/>
                <w:color w:val="auto"/>
              </w:rPr>
              <w:t>Chapter 9 Note:</w:t>
            </w:r>
            <w:r w:rsidRPr="00CA2861">
              <w:rPr>
                <w:color w:val="auto"/>
              </w:rPr>
              <w:t xml:space="preserve"> </w:t>
            </w:r>
            <w:r w:rsidR="00DA5DAF" w:rsidRPr="00CA2861">
              <w:rPr>
                <w:color w:val="auto"/>
              </w:rPr>
              <w:t xml:space="preserve">VA uses Federal Tax Information (FTI) upfront verification and Income Verification </w:t>
            </w:r>
            <w:proofErr w:type="spellStart"/>
            <w:r w:rsidR="00DA5DAF" w:rsidRPr="00CA2861">
              <w:rPr>
                <w:color w:val="auto"/>
              </w:rPr>
              <w:t>Matchs</w:t>
            </w:r>
            <w:proofErr w:type="spellEnd"/>
            <w:r w:rsidR="00DA5DAF" w:rsidRPr="00CA2861">
              <w:rPr>
                <w:color w:val="auto"/>
              </w:rPr>
              <w:t xml:space="preserve"> (IVM).  Upfront verification allows VA to view earned income from SSA and unearned income from IRS and compare it to income information provided </w:t>
            </w:r>
            <w:r w:rsidR="00DA5DAF" w:rsidRPr="00CA2861">
              <w:rPr>
                <w:color w:val="auto"/>
              </w:rPr>
              <w:lastRenderedPageBreak/>
              <w:t>by an applicant seeking income based benefits from VA</w:t>
            </w:r>
          </w:p>
          <w:p w14:paraId="275D8B36" w14:textId="77777777" w:rsidR="00DA5DAF" w:rsidRPr="00CA2861" w:rsidRDefault="00DA5DAF" w:rsidP="00DA5DAF">
            <w:pPr>
              <w:pStyle w:val="VBAHandoutNumber"/>
              <w:rPr>
                <w:color w:val="auto"/>
              </w:rPr>
            </w:pPr>
            <w:r w:rsidRPr="00CA2861">
              <w:rPr>
                <w:color w:val="auto"/>
              </w:rPr>
              <w:t>The Veterans Service Center Manager (VSCM) and Pension Management Center Manager (PMCM) shall ensure that all employees who handle FTI are briefed annually on</w:t>
            </w:r>
          </w:p>
          <w:p w14:paraId="4AB258BE" w14:textId="77777777" w:rsidR="00DA5DAF" w:rsidRPr="00CA2861" w:rsidRDefault="00DA5DAF" w:rsidP="00DA5DAF">
            <w:pPr>
              <w:pStyle w:val="VBAHandoutNumber"/>
              <w:numPr>
                <w:ilvl w:val="0"/>
                <w:numId w:val="29"/>
              </w:numPr>
              <w:rPr>
                <w:color w:val="auto"/>
              </w:rPr>
            </w:pPr>
            <w:r w:rsidRPr="00CA2861">
              <w:rPr>
                <w:color w:val="auto"/>
              </w:rPr>
              <w:t>IRS safeguard requirements, and</w:t>
            </w:r>
          </w:p>
          <w:p w14:paraId="3703431C" w14:textId="77777777" w:rsidR="00DA5DAF" w:rsidRPr="00CA2861" w:rsidRDefault="00DA5DAF" w:rsidP="00DA5DAF">
            <w:pPr>
              <w:pStyle w:val="VBAHandoutNumber"/>
              <w:numPr>
                <w:ilvl w:val="0"/>
                <w:numId w:val="29"/>
              </w:numPr>
              <w:rPr>
                <w:color w:val="auto"/>
              </w:rPr>
            </w:pPr>
            <w:proofErr w:type="gramStart"/>
            <w:r w:rsidRPr="00CA2861">
              <w:rPr>
                <w:color w:val="auto"/>
              </w:rPr>
              <w:t>the</w:t>
            </w:r>
            <w:proofErr w:type="gramEnd"/>
            <w:r w:rsidRPr="00CA2861">
              <w:rPr>
                <w:color w:val="auto"/>
              </w:rPr>
              <w:t xml:space="preserve"> provisions of IRC Sections 7213(a) and 7431 concerning criminal and civil penalties for unauthorized disclosure of tax data.</w:t>
            </w:r>
          </w:p>
          <w:p w14:paraId="13324F62" w14:textId="77777777" w:rsidR="00DA5DAF" w:rsidRPr="00CA2861" w:rsidRDefault="00DA5DAF" w:rsidP="00DA5DAF">
            <w:pPr>
              <w:pStyle w:val="VBAHandoutNumber"/>
              <w:rPr>
                <w:color w:val="auto"/>
              </w:rPr>
            </w:pPr>
            <w:r w:rsidRPr="00CA2861">
              <w:rPr>
                <w:color w:val="auto"/>
              </w:rPr>
              <w:t>A security briefing must be held for each new employee as soon as he/she reports for duty.</w:t>
            </w:r>
          </w:p>
          <w:p w14:paraId="79D4D5C0" w14:textId="77777777" w:rsidR="00E8595A" w:rsidRPr="00CA2861" w:rsidRDefault="00E8595A" w:rsidP="007056E7">
            <w:pPr>
              <w:pStyle w:val="VBAHandoutNumber"/>
              <w:rPr>
                <w:color w:val="auto"/>
              </w:rPr>
            </w:pPr>
          </w:p>
          <w:p w14:paraId="75191A70" w14:textId="77777777" w:rsidR="00E8595A" w:rsidRDefault="00E8595A" w:rsidP="007056E7">
            <w:pPr>
              <w:pStyle w:val="VBAHandoutNumber"/>
            </w:pPr>
          </w:p>
          <w:p w14:paraId="7F4EB3A4" w14:textId="77777777" w:rsidR="00CA2861" w:rsidRDefault="00CA2861" w:rsidP="00DA5DAF">
            <w:pPr>
              <w:pStyle w:val="VBAHandoutNumber"/>
              <w:rPr>
                <w:b/>
                <w:color w:val="auto"/>
              </w:rPr>
            </w:pPr>
          </w:p>
          <w:p w14:paraId="094EA4AD" w14:textId="77777777" w:rsidR="00CA2861" w:rsidRDefault="00CA2861" w:rsidP="00DA5DAF">
            <w:pPr>
              <w:pStyle w:val="VBAHandoutNumber"/>
              <w:rPr>
                <w:b/>
                <w:color w:val="auto"/>
              </w:rPr>
            </w:pPr>
          </w:p>
          <w:p w14:paraId="29102B55" w14:textId="77777777" w:rsidR="00CA2861" w:rsidRDefault="00CA2861" w:rsidP="00DA5DAF">
            <w:pPr>
              <w:pStyle w:val="VBAHandoutNumber"/>
              <w:rPr>
                <w:b/>
                <w:color w:val="auto"/>
              </w:rPr>
            </w:pPr>
          </w:p>
          <w:p w14:paraId="4AE8A3C0" w14:textId="77777777" w:rsidR="00CA2861" w:rsidRPr="00BD7899" w:rsidRDefault="00CA2861" w:rsidP="00CA2861">
            <w:pPr>
              <w:pStyle w:val="VBAHandoutNumber"/>
              <w:rPr>
                <w:szCs w:val="24"/>
              </w:rPr>
            </w:pPr>
            <w:r w:rsidRPr="00BD7899">
              <w:rPr>
                <w:b/>
                <w:color w:val="auto"/>
                <w:szCs w:val="24"/>
              </w:rPr>
              <w:t>Note Chapter 12:</w:t>
            </w:r>
            <w:r>
              <w:rPr>
                <w:i w:val="0"/>
                <w:color w:val="auto"/>
                <w:szCs w:val="24"/>
              </w:rPr>
              <w:t xml:space="preserve"> </w:t>
            </w:r>
            <w:r w:rsidRPr="00BD7899">
              <w:rPr>
                <w:i w:val="0"/>
                <w:color w:val="auto"/>
                <w:szCs w:val="24"/>
              </w:rPr>
              <w:t xml:space="preserve">VA compensation and pension files are matched with the BOP’s inmate database on a monthly basis.  If Social Security numbers (SSN) match, </w:t>
            </w:r>
            <w:r w:rsidRPr="00BD7899">
              <w:rPr>
                <w:i w:val="0"/>
                <w:color w:val="auto"/>
                <w:szCs w:val="24"/>
              </w:rPr>
              <w:lastRenderedPageBreak/>
              <w:t>VA generates a “</w:t>
            </w:r>
            <w:r w:rsidRPr="00BD7899">
              <w:rPr>
                <w:iCs/>
                <w:color w:val="auto"/>
                <w:szCs w:val="24"/>
              </w:rPr>
              <w:t>VA AND BUREAU OF PRISONS MATCH</w:t>
            </w:r>
            <w:r w:rsidRPr="00BD7899">
              <w:rPr>
                <w:i w:val="0"/>
                <w:color w:val="auto"/>
                <w:szCs w:val="24"/>
              </w:rPr>
              <w:t>” worksheet.  A copy of the worksheet is uploaded into Virtual VA and an 800 series work items is generated to notify the regional offices (ROs) of the match.</w:t>
            </w:r>
          </w:p>
          <w:p w14:paraId="6C5B3557" w14:textId="77777777" w:rsidR="00CA2861" w:rsidRDefault="00CA2861" w:rsidP="00DA5DAF">
            <w:pPr>
              <w:pStyle w:val="VBAHandoutNumber"/>
              <w:rPr>
                <w:b/>
                <w:color w:val="auto"/>
              </w:rPr>
            </w:pPr>
          </w:p>
          <w:p w14:paraId="644B2A83" w14:textId="67B40FE9" w:rsidR="00DA5DAF" w:rsidRPr="00DA5DAF" w:rsidRDefault="00DA5DAF" w:rsidP="00DA5DAF">
            <w:pPr>
              <w:pStyle w:val="VBAHandoutNumber"/>
              <w:rPr>
                <w:color w:val="auto"/>
              </w:rPr>
            </w:pPr>
            <w:r w:rsidRPr="00DA5DAF">
              <w:rPr>
                <w:b/>
                <w:color w:val="auto"/>
              </w:rPr>
              <w:t>Chapter 14 Note</w:t>
            </w:r>
            <w:r w:rsidRPr="00DA5DAF">
              <w:rPr>
                <w:color w:val="auto"/>
              </w:rPr>
              <w:t>: The purposes of this project are to verify</w:t>
            </w:r>
          </w:p>
          <w:p w14:paraId="32AAC1ED" w14:textId="77777777" w:rsidR="00DA5DAF" w:rsidRPr="00DA5DAF" w:rsidRDefault="00DA5DAF" w:rsidP="00DA5DAF">
            <w:pPr>
              <w:pStyle w:val="VBAHandoutNumber"/>
              <w:rPr>
                <w:color w:val="auto"/>
              </w:rPr>
            </w:pPr>
            <w:r w:rsidRPr="00DA5DAF">
              <w:rPr>
                <w:color w:val="auto"/>
              </w:rPr>
              <w:t>•the accuracy of dates of birth (DOB) in the Department of Veterans Affairs (VA) corporate record</w:t>
            </w:r>
          </w:p>
          <w:p w14:paraId="5BDE6EDF" w14:textId="77777777" w:rsidR="00DA5DAF" w:rsidRPr="00DA5DAF" w:rsidRDefault="00DA5DAF" w:rsidP="00DA5DAF">
            <w:pPr>
              <w:pStyle w:val="VBAHandoutNumber"/>
              <w:rPr>
                <w:color w:val="auto"/>
              </w:rPr>
            </w:pPr>
            <w:r w:rsidRPr="00DA5DAF">
              <w:rPr>
                <w:color w:val="auto"/>
              </w:rPr>
              <w:t>•that beneficiaries are alive, and</w:t>
            </w:r>
          </w:p>
          <w:p w14:paraId="10C8530F" w14:textId="7F504FAD" w:rsidR="00BD7899" w:rsidRPr="00DA5DAF" w:rsidRDefault="00DA5DAF" w:rsidP="00DA5DAF">
            <w:pPr>
              <w:pStyle w:val="VBAHandoutNumber"/>
              <w:rPr>
                <w:color w:val="auto"/>
              </w:rPr>
            </w:pPr>
            <w:r w:rsidRPr="00DA5DAF">
              <w:rPr>
                <w:color w:val="auto"/>
              </w:rPr>
              <w:t>•that Social Security (SS) income is being properly counted on the VA award in income-dependent cases.</w:t>
            </w:r>
          </w:p>
          <w:p w14:paraId="43C783EF" w14:textId="627F4BF1" w:rsidR="00FB5526" w:rsidRPr="00CA2861" w:rsidRDefault="00FB5526" w:rsidP="00FB5526">
            <w:pPr>
              <w:overflowPunct/>
              <w:autoSpaceDE/>
              <w:autoSpaceDN/>
              <w:adjustRightInd/>
              <w:spacing w:before="100" w:beforeAutospacing="1" w:after="100" w:afterAutospacing="1"/>
              <w:textAlignment w:val="auto"/>
              <w:rPr>
                <w:i/>
                <w:szCs w:val="24"/>
              </w:rPr>
            </w:pPr>
            <w:r w:rsidRPr="00CA2861">
              <w:rPr>
                <w:i/>
                <w:szCs w:val="24"/>
              </w:rPr>
              <w:t>The purposes of this project are to verify</w:t>
            </w:r>
          </w:p>
          <w:p w14:paraId="581D4C3A" w14:textId="77777777" w:rsidR="00FB5526" w:rsidRPr="00CA2861" w:rsidRDefault="00FB5526" w:rsidP="00FB5526">
            <w:pPr>
              <w:numPr>
                <w:ilvl w:val="0"/>
                <w:numId w:val="32"/>
              </w:numPr>
              <w:overflowPunct/>
              <w:autoSpaceDE/>
              <w:autoSpaceDN/>
              <w:adjustRightInd/>
              <w:spacing w:before="100" w:beforeAutospacing="1" w:after="100" w:afterAutospacing="1"/>
              <w:textAlignment w:val="auto"/>
              <w:rPr>
                <w:i/>
                <w:szCs w:val="24"/>
              </w:rPr>
            </w:pPr>
            <w:r w:rsidRPr="00CA2861">
              <w:rPr>
                <w:i/>
                <w:szCs w:val="24"/>
              </w:rPr>
              <w:t>the accuracy of dates of birth (DOB) in the Department of Veterans Affairs (VA) corporate record</w:t>
            </w:r>
          </w:p>
          <w:p w14:paraId="77023631" w14:textId="77777777" w:rsidR="00FB5526" w:rsidRPr="00CA2861" w:rsidRDefault="00FB5526" w:rsidP="00FB5526">
            <w:pPr>
              <w:numPr>
                <w:ilvl w:val="0"/>
                <w:numId w:val="32"/>
              </w:numPr>
              <w:overflowPunct/>
              <w:autoSpaceDE/>
              <w:autoSpaceDN/>
              <w:adjustRightInd/>
              <w:spacing w:before="100" w:beforeAutospacing="1" w:after="100" w:afterAutospacing="1"/>
              <w:textAlignment w:val="auto"/>
              <w:rPr>
                <w:i/>
                <w:szCs w:val="24"/>
              </w:rPr>
            </w:pPr>
            <w:r w:rsidRPr="00CA2861">
              <w:rPr>
                <w:i/>
                <w:szCs w:val="24"/>
              </w:rPr>
              <w:t>that beneficiaries are alive, and</w:t>
            </w:r>
          </w:p>
          <w:p w14:paraId="2AE5EFEF" w14:textId="77777777" w:rsidR="00FB5526" w:rsidRPr="00CA2861" w:rsidRDefault="00FB5526" w:rsidP="00FB5526">
            <w:pPr>
              <w:numPr>
                <w:ilvl w:val="0"/>
                <w:numId w:val="32"/>
              </w:numPr>
              <w:overflowPunct/>
              <w:autoSpaceDE/>
              <w:autoSpaceDN/>
              <w:adjustRightInd/>
              <w:spacing w:before="100" w:beforeAutospacing="1" w:after="100" w:afterAutospacing="1"/>
              <w:textAlignment w:val="auto"/>
              <w:rPr>
                <w:i/>
                <w:szCs w:val="24"/>
              </w:rPr>
            </w:pPr>
            <w:proofErr w:type="gramStart"/>
            <w:r w:rsidRPr="00CA2861">
              <w:rPr>
                <w:i/>
                <w:szCs w:val="24"/>
              </w:rPr>
              <w:t>that</w:t>
            </w:r>
            <w:proofErr w:type="gramEnd"/>
            <w:r w:rsidRPr="00CA2861">
              <w:rPr>
                <w:i/>
                <w:szCs w:val="24"/>
              </w:rPr>
              <w:t xml:space="preserve"> Social Security (SS) income is being </w:t>
            </w:r>
            <w:r w:rsidRPr="00CA2861">
              <w:rPr>
                <w:i/>
                <w:szCs w:val="24"/>
              </w:rPr>
              <w:lastRenderedPageBreak/>
              <w:t>properly counted on the VA award in income-dependent cases.</w:t>
            </w:r>
          </w:p>
          <w:p w14:paraId="4C5C564F" w14:textId="30673DA5" w:rsidR="0024759E" w:rsidRDefault="00FB5526" w:rsidP="007056E7">
            <w:pPr>
              <w:pStyle w:val="VBAHandoutNumber"/>
            </w:pPr>
            <w:r w:rsidRPr="00FB5526">
              <w:rPr>
                <w:b/>
                <w:color w:val="auto"/>
              </w:rPr>
              <w:t>Note Chapter 15:</w:t>
            </w:r>
            <w:r>
              <w:rPr>
                <w:color w:val="auto"/>
              </w:rPr>
              <w:t xml:space="preserve"> </w:t>
            </w:r>
            <w:r w:rsidRPr="00FB5526">
              <w:rPr>
                <w:color w:val="auto"/>
              </w:rPr>
              <w:t>Periodically, data from VA compensation and pension records are run against SSA’s inmate database.  For every match, VA generates an SSA Prison Match worksheet</w:t>
            </w:r>
            <w:r w:rsidRPr="00FB5526">
              <w:rPr>
                <w:iCs/>
                <w:color w:val="auto"/>
              </w:rPr>
              <w:t xml:space="preserve">.  </w:t>
            </w:r>
            <w:r w:rsidRPr="00FB5526">
              <w:rPr>
                <w:color w:val="auto"/>
              </w:rPr>
              <w:t>Each month, regional offices (ROs) receive listings showing the cases for which worksheets were issued. </w:t>
            </w:r>
          </w:p>
          <w:p w14:paraId="0D67FC41" w14:textId="77777777" w:rsidR="0024759E" w:rsidRDefault="0024759E" w:rsidP="007056E7">
            <w:pPr>
              <w:pStyle w:val="VBAHandoutNumber"/>
            </w:pPr>
          </w:p>
          <w:p w14:paraId="6944FE23" w14:textId="77777777" w:rsidR="0024759E" w:rsidRDefault="0024759E" w:rsidP="007056E7">
            <w:pPr>
              <w:pStyle w:val="VBAHandoutNumber"/>
            </w:pPr>
          </w:p>
          <w:p w14:paraId="16D66B38" w14:textId="77777777" w:rsidR="0024759E" w:rsidRDefault="0024759E" w:rsidP="007056E7">
            <w:pPr>
              <w:pStyle w:val="VBAHandoutNumber"/>
            </w:pPr>
          </w:p>
          <w:p w14:paraId="235F4216" w14:textId="658A0255" w:rsidR="0024759E" w:rsidRDefault="0024759E" w:rsidP="0024759E">
            <w:pPr>
              <w:pStyle w:val="VBAHandoutNumber"/>
            </w:pPr>
          </w:p>
        </w:tc>
        <w:tc>
          <w:tcPr>
            <w:tcW w:w="7217" w:type="dxa"/>
            <w:tcBorders>
              <w:top w:val="nil"/>
              <w:left w:val="nil"/>
              <w:bottom w:val="nil"/>
              <w:right w:val="nil"/>
            </w:tcBorders>
          </w:tcPr>
          <w:p w14:paraId="0F286DB9" w14:textId="77777777" w:rsidR="007840D9" w:rsidRDefault="007840D9" w:rsidP="008B5BD8">
            <w:pPr>
              <w:overflowPunct/>
              <w:autoSpaceDE/>
              <w:autoSpaceDN/>
              <w:adjustRightInd/>
              <w:spacing w:before="100" w:beforeAutospacing="1" w:after="100" w:afterAutospacing="1"/>
              <w:textAlignment w:val="auto"/>
              <w:rPr>
                <w:b/>
                <w:i/>
                <w:szCs w:val="24"/>
              </w:rPr>
            </w:pPr>
          </w:p>
          <w:p w14:paraId="1D0600BD" w14:textId="2B1B5701" w:rsidR="007840D9" w:rsidRDefault="007840D9" w:rsidP="008B5BD8">
            <w:pPr>
              <w:overflowPunct/>
              <w:autoSpaceDE/>
              <w:autoSpaceDN/>
              <w:adjustRightInd/>
              <w:spacing w:before="100" w:beforeAutospacing="1" w:after="100" w:afterAutospacing="1"/>
              <w:textAlignment w:val="auto"/>
              <w:rPr>
                <w:szCs w:val="24"/>
              </w:rPr>
            </w:pPr>
            <w:r>
              <w:rPr>
                <w:b/>
                <w:i/>
                <w:szCs w:val="24"/>
              </w:rPr>
              <w:t xml:space="preserve">**Chapter 1 </w:t>
            </w:r>
            <w:r>
              <w:rPr>
                <w:szCs w:val="24"/>
              </w:rPr>
              <w:t xml:space="preserve">– Developing for fact and date of death purpose and due process provisions </w:t>
            </w:r>
            <w:r w:rsidR="002B0E89">
              <w:rPr>
                <w:szCs w:val="24"/>
              </w:rPr>
              <w:t>and ju</w:t>
            </w:r>
            <w:r>
              <w:rPr>
                <w:szCs w:val="24"/>
              </w:rPr>
              <w:t>risdiction over reports from Matching Programs</w:t>
            </w:r>
          </w:p>
          <w:p w14:paraId="7CEA60CC" w14:textId="77777777" w:rsidR="007D341D" w:rsidRPr="007D341D" w:rsidRDefault="007D341D" w:rsidP="007D341D">
            <w:pPr>
              <w:overflowPunct/>
              <w:autoSpaceDE/>
              <w:autoSpaceDN/>
              <w:adjustRightInd/>
              <w:spacing w:beforeAutospacing="1" w:afterAutospacing="1"/>
              <w:textAlignment w:val="auto"/>
              <w:rPr>
                <w:szCs w:val="24"/>
              </w:rPr>
            </w:pPr>
            <w:r w:rsidRPr="00754CAE">
              <w:rPr>
                <w:b/>
                <w:i/>
                <w:szCs w:val="24"/>
              </w:rPr>
              <w:t>**Chapter 2</w:t>
            </w:r>
            <w:r>
              <w:rPr>
                <w:szCs w:val="24"/>
              </w:rPr>
              <w:t xml:space="preserve"> – </w:t>
            </w:r>
            <w:r w:rsidRPr="007D341D">
              <w:rPr>
                <w:szCs w:val="24"/>
              </w:rPr>
              <w:t>Once a year, the Social Security Administration (SSA) provides information on SSA rates for recipients of</w:t>
            </w:r>
          </w:p>
          <w:p w14:paraId="469078D5" w14:textId="77777777" w:rsidR="007D341D" w:rsidRPr="007D341D" w:rsidRDefault="007D341D" w:rsidP="007D341D">
            <w:pPr>
              <w:numPr>
                <w:ilvl w:val="0"/>
                <w:numId w:val="33"/>
              </w:numPr>
              <w:overflowPunct/>
              <w:autoSpaceDE/>
              <w:autoSpaceDN/>
              <w:adjustRightInd/>
              <w:spacing w:before="100" w:beforeAutospacing="1" w:after="100" w:afterAutospacing="1"/>
              <w:textAlignment w:val="auto"/>
              <w:rPr>
                <w:szCs w:val="24"/>
              </w:rPr>
            </w:pPr>
            <w:r w:rsidRPr="007D341D">
              <w:rPr>
                <w:szCs w:val="24"/>
              </w:rPr>
              <w:t>pension, and</w:t>
            </w:r>
          </w:p>
          <w:p w14:paraId="2F784D7C" w14:textId="77777777" w:rsidR="007D341D" w:rsidRPr="007D341D" w:rsidRDefault="007D341D" w:rsidP="007D341D">
            <w:pPr>
              <w:numPr>
                <w:ilvl w:val="0"/>
                <w:numId w:val="33"/>
              </w:numPr>
              <w:overflowPunct/>
              <w:autoSpaceDE/>
              <w:autoSpaceDN/>
              <w:adjustRightInd/>
              <w:spacing w:before="100" w:beforeAutospacing="1" w:after="100" w:afterAutospacing="1"/>
              <w:textAlignment w:val="auto"/>
              <w:rPr>
                <w:szCs w:val="24"/>
              </w:rPr>
            </w:pPr>
            <w:r w:rsidRPr="007D341D">
              <w:rPr>
                <w:szCs w:val="24"/>
              </w:rPr>
              <w:t>Parents’ Dependency and Indemnity Compensation (DIC).</w:t>
            </w:r>
          </w:p>
          <w:p w14:paraId="49B07C31" w14:textId="77777777" w:rsidR="007840D9" w:rsidRDefault="007840D9" w:rsidP="008B5BD8">
            <w:pPr>
              <w:overflowPunct/>
              <w:autoSpaceDE/>
              <w:autoSpaceDN/>
              <w:adjustRightInd/>
              <w:spacing w:before="100" w:beforeAutospacing="1" w:after="100" w:afterAutospacing="1"/>
              <w:textAlignment w:val="auto"/>
              <w:rPr>
                <w:b/>
                <w:i/>
                <w:szCs w:val="24"/>
              </w:rPr>
            </w:pPr>
          </w:p>
          <w:p w14:paraId="19188D89" w14:textId="77777777" w:rsidR="0022665F" w:rsidRDefault="0022665F" w:rsidP="008B5BD8">
            <w:pPr>
              <w:overflowPunct/>
              <w:autoSpaceDE/>
              <w:autoSpaceDN/>
              <w:adjustRightInd/>
              <w:spacing w:before="100" w:beforeAutospacing="1" w:after="100" w:afterAutospacing="1"/>
              <w:textAlignment w:val="auto"/>
              <w:rPr>
                <w:b/>
                <w:i/>
                <w:szCs w:val="24"/>
              </w:rPr>
            </w:pPr>
          </w:p>
          <w:p w14:paraId="5DFA8600" w14:textId="77777777" w:rsidR="0022665F" w:rsidRDefault="0022665F" w:rsidP="008B5BD8">
            <w:pPr>
              <w:overflowPunct/>
              <w:autoSpaceDE/>
              <w:autoSpaceDN/>
              <w:adjustRightInd/>
              <w:spacing w:before="100" w:beforeAutospacing="1" w:after="100" w:afterAutospacing="1"/>
              <w:textAlignment w:val="auto"/>
              <w:rPr>
                <w:b/>
                <w:i/>
                <w:szCs w:val="24"/>
              </w:rPr>
            </w:pPr>
          </w:p>
          <w:p w14:paraId="6EF3A7E8" w14:textId="77777777" w:rsidR="0022665F" w:rsidRDefault="0022665F" w:rsidP="008B5BD8">
            <w:pPr>
              <w:overflowPunct/>
              <w:autoSpaceDE/>
              <w:autoSpaceDN/>
              <w:adjustRightInd/>
              <w:spacing w:before="100" w:beforeAutospacing="1" w:after="100" w:afterAutospacing="1"/>
              <w:textAlignment w:val="auto"/>
              <w:rPr>
                <w:b/>
                <w:i/>
                <w:szCs w:val="24"/>
              </w:rPr>
            </w:pPr>
          </w:p>
          <w:p w14:paraId="147D5D6E" w14:textId="77777777" w:rsidR="0022665F" w:rsidRDefault="0022665F" w:rsidP="008B5BD8">
            <w:pPr>
              <w:overflowPunct/>
              <w:autoSpaceDE/>
              <w:autoSpaceDN/>
              <w:adjustRightInd/>
              <w:spacing w:before="100" w:beforeAutospacing="1" w:after="100" w:afterAutospacing="1"/>
              <w:textAlignment w:val="auto"/>
              <w:rPr>
                <w:b/>
                <w:i/>
                <w:szCs w:val="24"/>
              </w:rPr>
            </w:pPr>
          </w:p>
          <w:p w14:paraId="4C22369B" w14:textId="1C817F12" w:rsidR="008B5BD8" w:rsidRPr="008B5BD8" w:rsidRDefault="00CF16BC" w:rsidP="008B5BD8">
            <w:pPr>
              <w:overflowPunct/>
              <w:autoSpaceDE/>
              <w:autoSpaceDN/>
              <w:adjustRightInd/>
              <w:spacing w:before="100" w:beforeAutospacing="1" w:after="100" w:afterAutospacing="1"/>
              <w:textAlignment w:val="auto"/>
              <w:rPr>
                <w:szCs w:val="24"/>
              </w:rPr>
            </w:pPr>
            <w:r w:rsidRPr="00ED2F0C">
              <w:rPr>
                <w:b/>
                <w:i/>
                <w:szCs w:val="24"/>
              </w:rPr>
              <w:t>**</w:t>
            </w:r>
            <w:r w:rsidR="00ED2F0C" w:rsidRPr="00ED2F0C">
              <w:rPr>
                <w:b/>
                <w:i/>
                <w:szCs w:val="24"/>
              </w:rPr>
              <w:t>Chapter 5</w:t>
            </w:r>
            <w:r w:rsidR="00ED2F0C">
              <w:rPr>
                <w:szCs w:val="24"/>
              </w:rPr>
              <w:t xml:space="preserve"> - </w:t>
            </w:r>
            <w:r w:rsidR="008B5BD8" w:rsidRPr="008B5BD8">
              <w:rPr>
                <w:szCs w:val="24"/>
              </w:rPr>
              <w:t xml:space="preserve">The Social Security Administration (SSA) compiles death information into one system of records called the death master file (DMF). Upon receipt of the DMF, compensation and pension (C&amp;P) master records </w:t>
            </w:r>
          </w:p>
          <w:p w14:paraId="5795B6CB" w14:textId="77777777" w:rsidR="008B5BD8" w:rsidRPr="008B5BD8" w:rsidRDefault="008B5BD8" w:rsidP="008B5BD8">
            <w:pPr>
              <w:numPr>
                <w:ilvl w:val="0"/>
                <w:numId w:val="26"/>
              </w:numPr>
              <w:overflowPunct/>
              <w:autoSpaceDE/>
              <w:autoSpaceDN/>
              <w:adjustRightInd/>
              <w:spacing w:before="100" w:beforeAutospacing="1" w:after="100" w:afterAutospacing="1"/>
              <w:textAlignment w:val="auto"/>
              <w:rPr>
                <w:szCs w:val="24"/>
              </w:rPr>
            </w:pPr>
            <w:r w:rsidRPr="008B5BD8">
              <w:rPr>
                <w:szCs w:val="24"/>
              </w:rPr>
              <w:t>are matched with the DMF on a weekly basis, and</w:t>
            </w:r>
          </w:p>
          <w:p w14:paraId="25926576" w14:textId="77777777" w:rsidR="008B5BD8" w:rsidRPr="008B5BD8" w:rsidRDefault="008B5BD8" w:rsidP="008B5BD8">
            <w:pPr>
              <w:numPr>
                <w:ilvl w:val="0"/>
                <w:numId w:val="26"/>
              </w:numPr>
              <w:overflowPunct/>
              <w:autoSpaceDE/>
              <w:autoSpaceDN/>
              <w:adjustRightInd/>
              <w:spacing w:before="100" w:beforeAutospacing="1" w:after="100" w:afterAutospacing="1"/>
              <w:textAlignment w:val="auto"/>
              <w:rPr>
                <w:szCs w:val="24"/>
              </w:rPr>
            </w:pPr>
            <w:proofErr w:type="gramStart"/>
            <w:r w:rsidRPr="008B5BD8">
              <w:rPr>
                <w:szCs w:val="24"/>
              </w:rPr>
              <w:t>include</w:t>
            </w:r>
            <w:proofErr w:type="gramEnd"/>
            <w:r w:rsidRPr="008B5BD8">
              <w:rPr>
                <w:szCs w:val="24"/>
              </w:rPr>
              <w:t xml:space="preserve"> only those deaths reported to the SSA since the last match.</w:t>
            </w:r>
          </w:p>
          <w:p w14:paraId="65ABEEE2" w14:textId="2EF4A4E4" w:rsidR="008B5BD8" w:rsidRPr="008B5BD8" w:rsidRDefault="00CF16BC" w:rsidP="008B5BD8">
            <w:pPr>
              <w:overflowPunct/>
              <w:autoSpaceDE/>
              <w:autoSpaceDN/>
              <w:adjustRightInd/>
              <w:spacing w:before="100" w:beforeAutospacing="1" w:after="100" w:afterAutospacing="1"/>
              <w:textAlignment w:val="auto"/>
              <w:rPr>
                <w:szCs w:val="24"/>
              </w:rPr>
            </w:pPr>
            <w:r w:rsidRPr="00ED2F0C">
              <w:rPr>
                <w:b/>
                <w:i/>
                <w:szCs w:val="24"/>
              </w:rPr>
              <w:t>**</w:t>
            </w:r>
            <w:r w:rsidR="00ED2F0C" w:rsidRPr="00ED2F0C">
              <w:rPr>
                <w:b/>
                <w:i/>
                <w:szCs w:val="24"/>
              </w:rPr>
              <w:t>Chapter 6</w:t>
            </w:r>
            <w:r w:rsidR="00ED2F0C">
              <w:rPr>
                <w:szCs w:val="24"/>
              </w:rPr>
              <w:t xml:space="preserve"> - </w:t>
            </w:r>
            <w:r w:rsidR="008B5BD8" w:rsidRPr="008B5BD8">
              <w:rPr>
                <w:szCs w:val="24"/>
              </w:rPr>
              <w:t xml:space="preserve">Twice each year (typically around February and August), Central Office (CO) sends regional offices (ROs) a list of corporate records under their jurisdiction in which identical Social Security numbers (SSNs) appear. </w:t>
            </w:r>
          </w:p>
          <w:p w14:paraId="0FF84C84" w14:textId="77777777" w:rsidR="008B5BD8" w:rsidRDefault="008B5BD8" w:rsidP="008B5BD8">
            <w:pPr>
              <w:overflowPunct/>
              <w:autoSpaceDE/>
              <w:autoSpaceDN/>
              <w:adjustRightInd/>
              <w:spacing w:before="100" w:beforeAutospacing="1" w:after="100" w:afterAutospacing="1"/>
              <w:textAlignment w:val="auto"/>
              <w:rPr>
                <w:szCs w:val="24"/>
              </w:rPr>
            </w:pPr>
            <w:r w:rsidRPr="008B5BD8">
              <w:rPr>
                <w:szCs w:val="24"/>
              </w:rPr>
              <w:t xml:space="preserve">The corporate records identified on the list represent cases in which the Department of Veterans Affairs (VA) </w:t>
            </w:r>
            <w:r w:rsidRPr="008B5BD8">
              <w:rPr>
                <w:i/>
                <w:iCs/>
                <w:szCs w:val="24"/>
              </w:rPr>
              <w:t>might be</w:t>
            </w:r>
            <w:r w:rsidRPr="008B5BD8">
              <w:rPr>
                <w:szCs w:val="24"/>
              </w:rPr>
              <w:t xml:space="preserve"> erroneously paying </w:t>
            </w:r>
            <w:r w:rsidRPr="008B5BD8">
              <w:rPr>
                <w:szCs w:val="24"/>
              </w:rPr>
              <w:lastRenderedPageBreak/>
              <w:t>duplicate benefits to the same payee.</w:t>
            </w:r>
          </w:p>
          <w:p w14:paraId="37B01926" w14:textId="4B02E2E6" w:rsidR="00BD7899" w:rsidRDefault="00754CAE" w:rsidP="008B5BD8">
            <w:pPr>
              <w:overflowPunct/>
              <w:autoSpaceDE/>
              <w:autoSpaceDN/>
              <w:adjustRightInd/>
              <w:spacing w:before="100" w:beforeAutospacing="1" w:after="100" w:afterAutospacing="1"/>
              <w:textAlignment w:val="auto"/>
              <w:rPr>
                <w:szCs w:val="24"/>
              </w:rPr>
            </w:pPr>
            <w:r w:rsidRPr="00D607E1">
              <w:rPr>
                <w:b/>
                <w:i/>
                <w:szCs w:val="24"/>
              </w:rPr>
              <w:t>**Chapter 7</w:t>
            </w:r>
            <w:r>
              <w:rPr>
                <w:szCs w:val="24"/>
              </w:rPr>
              <w:t xml:space="preserve"> - </w:t>
            </w:r>
            <w:r w:rsidRPr="00754CAE">
              <w:rPr>
                <w:szCs w:val="24"/>
              </w:rPr>
              <w:t>The Philadelphia Regional Office and Insurance Center (ROIC) runs an interface periodically to identify Veterans in receipt of both pension and TDIP payments.</w:t>
            </w:r>
            <w:r>
              <w:rPr>
                <w:szCs w:val="24"/>
              </w:rPr>
              <w:t xml:space="preserve">  </w:t>
            </w:r>
            <w:r w:rsidRPr="00754CAE">
              <w:rPr>
                <w:szCs w:val="24"/>
              </w:rPr>
              <w:t>Veterans with certain GI life insurance policies added a Total Disability Income Provision (TDIP) as a rider to those policies.</w:t>
            </w:r>
          </w:p>
          <w:p w14:paraId="3BDBE4F4" w14:textId="2C918E72" w:rsidR="00754CAE" w:rsidRDefault="00754CAE" w:rsidP="008B5BD8">
            <w:pPr>
              <w:overflowPunct/>
              <w:autoSpaceDE/>
              <w:autoSpaceDN/>
              <w:adjustRightInd/>
              <w:spacing w:before="100" w:beforeAutospacing="1" w:after="100" w:afterAutospacing="1"/>
              <w:textAlignment w:val="auto"/>
              <w:rPr>
                <w:szCs w:val="24"/>
              </w:rPr>
            </w:pPr>
          </w:p>
          <w:p w14:paraId="671285C7" w14:textId="77777777" w:rsidR="0022665F" w:rsidRDefault="0022665F" w:rsidP="008B5BD8">
            <w:pPr>
              <w:overflowPunct/>
              <w:autoSpaceDE/>
              <w:autoSpaceDN/>
              <w:adjustRightInd/>
              <w:spacing w:before="100" w:beforeAutospacing="1" w:after="100" w:afterAutospacing="1"/>
              <w:textAlignment w:val="auto"/>
              <w:rPr>
                <w:szCs w:val="24"/>
              </w:rPr>
            </w:pPr>
          </w:p>
          <w:p w14:paraId="4CA2FF61" w14:textId="77777777" w:rsidR="0022665F" w:rsidRDefault="0022665F" w:rsidP="008B5BD8">
            <w:pPr>
              <w:overflowPunct/>
              <w:autoSpaceDE/>
              <w:autoSpaceDN/>
              <w:adjustRightInd/>
              <w:spacing w:before="100" w:beforeAutospacing="1" w:after="100" w:afterAutospacing="1"/>
              <w:textAlignment w:val="auto"/>
              <w:rPr>
                <w:szCs w:val="24"/>
              </w:rPr>
            </w:pPr>
          </w:p>
          <w:p w14:paraId="242C0F25" w14:textId="77777777" w:rsidR="0022665F" w:rsidRDefault="0022665F" w:rsidP="008B5BD8">
            <w:pPr>
              <w:overflowPunct/>
              <w:autoSpaceDE/>
              <w:autoSpaceDN/>
              <w:adjustRightInd/>
              <w:spacing w:before="100" w:beforeAutospacing="1" w:after="100" w:afterAutospacing="1"/>
              <w:textAlignment w:val="auto"/>
              <w:rPr>
                <w:szCs w:val="24"/>
              </w:rPr>
            </w:pPr>
          </w:p>
          <w:p w14:paraId="494DCF4A" w14:textId="77777777" w:rsidR="0022665F" w:rsidRDefault="0022665F" w:rsidP="008B5BD8">
            <w:pPr>
              <w:overflowPunct/>
              <w:autoSpaceDE/>
              <w:autoSpaceDN/>
              <w:adjustRightInd/>
              <w:spacing w:before="100" w:beforeAutospacing="1" w:after="100" w:afterAutospacing="1"/>
              <w:textAlignment w:val="auto"/>
              <w:rPr>
                <w:szCs w:val="24"/>
              </w:rPr>
            </w:pPr>
          </w:p>
          <w:p w14:paraId="49162359" w14:textId="77777777" w:rsidR="0022665F" w:rsidRDefault="0022665F" w:rsidP="008B5BD8">
            <w:pPr>
              <w:overflowPunct/>
              <w:autoSpaceDE/>
              <w:autoSpaceDN/>
              <w:adjustRightInd/>
              <w:spacing w:before="100" w:beforeAutospacing="1" w:after="100" w:afterAutospacing="1"/>
              <w:textAlignment w:val="auto"/>
              <w:rPr>
                <w:szCs w:val="24"/>
              </w:rPr>
            </w:pPr>
          </w:p>
          <w:p w14:paraId="7156E286" w14:textId="77777777" w:rsidR="0022665F" w:rsidRDefault="0022665F" w:rsidP="008B5BD8">
            <w:pPr>
              <w:overflowPunct/>
              <w:autoSpaceDE/>
              <w:autoSpaceDN/>
              <w:adjustRightInd/>
              <w:spacing w:before="100" w:beforeAutospacing="1" w:after="100" w:afterAutospacing="1"/>
              <w:textAlignment w:val="auto"/>
              <w:rPr>
                <w:szCs w:val="24"/>
              </w:rPr>
            </w:pPr>
          </w:p>
          <w:p w14:paraId="08E5A712" w14:textId="77777777" w:rsidR="00BD7899" w:rsidRDefault="00D25374" w:rsidP="008B5BD8">
            <w:pPr>
              <w:overflowPunct/>
              <w:autoSpaceDE/>
              <w:autoSpaceDN/>
              <w:adjustRightInd/>
              <w:spacing w:before="100" w:beforeAutospacing="1" w:after="100" w:afterAutospacing="1"/>
              <w:textAlignment w:val="auto"/>
              <w:rPr>
                <w:szCs w:val="24"/>
              </w:rPr>
            </w:pPr>
            <w:r w:rsidRPr="00ED2F0C">
              <w:rPr>
                <w:b/>
                <w:i/>
                <w:szCs w:val="24"/>
              </w:rPr>
              <w:t>**</w:t>
            </w:r>
            <w:r w:rsidR="00ED2F0C" w:rsidRPr="00ED2F0C">
              <w:rPr>
                <w:b/>
                <w:i/>
                <w:szCs w:val="24"/>
              </w:rPr>
              <w:t>Chapter 8</w:t>
            </w:r>
            <w:r w:rsidR="00ED2F0C">
              <w:rPr>
                <w:szCs w:val="24"/>
              </w:rPr>
              <w:t xml:space="preserve"> - </w:t>
            </w:r>
            <w:r w:rsidRPr="00D25374">
              <w:rPr>
                <w:szCs w:val="24"/>
              </w:rPr>
              <w:t>To ensure the accuracy of Social Security numbers (SSN) in the Department of Veterans Affairs (VA) records, VA has the Social Security Administration (SSA) verify SSNs by means of the State Verification and Exchange System (SVES).</w:t>
            </w:r>
          </w:p>
          <w:p w14:paraId="5D58961C" w14:textId="77777777" w:rsidR="00BD7899" w:rsidRDefault="00BD7899" w:rsidP="008B5BD8">
            <w:pPr>
              <w:overflowPunct/>
              <w:autoSpaceDE/>
              <w:autoSpaceDN/>
              <w:adjustRightInd/>
              <w:spacing w:before="100" w:beforeAutospacing="1" w:after="100" w:afterAutospacing="1"/>
              <w:textAlignment w:val="auto"/>
              <w:rPr>
                <w:szCs w:val="24"/>
              </w:rPr>
            </w:pPr>
          </w:p>
          <w:p w14:paraId="2A83A656" w14:textId="77777777" w:rsidR="00BD7899" w:rsidRDefault="00BD7899" w:rsidP="008B5BD8">
            <w:pPr>
              <w:overflowPunct/>
              <w:autoSpaceDE/>
              <w:autoSpaceDN/>
              <w:adjustRightInd/>
              <w:spacing w:before="100" w:beforeAutospacing="1" w:after="100" w:afterAutospacing="1"/>
              <w:textAlignment w:val="auto"/>
              <w:rPr>
                <w:szCs w:val="24"/>
              </w:rPr>
            </w:pPr>
          </w:p>
          <w:p w14:paraId="0CFD2F1C" w14:textId="77777777" w:rsidR="00D607E1" w:rsidRPr="00D607E1" w:rsidRDefault="00D607E1" w:rsidP="00D607E1">
            <w:pPr>
              <w:overflowPunct/>
              <w:autoSpaceDE/>
              <w:autoSpaceDN/>
              <w:adjustRightInd/>
              <w:spacing w:before="100" w:beforeAutospacing="1" w:after="100" w:afterAutospacing="1"/>
              <w:textAlignment w:val="auto"/>
              <w:rPr>
                <w:szCs w:val="24"/>
              </w:rPr>
            </w:pPr>
            <w:r w:rsidRPr="00D607E1">
              <w:rPr>
                <w:b/>
                <w:i/>
                <w:szCs w:val="24"/>
              </w:rPr>
              <w:t>**Chapter 9, Section A</w:t>
            </w:r>
            <w:r w:rsidRPr="00D607E1">
              <w:rPr>
                <w:szCs w:val="24"/>
              </w:rPr>
              <w:t xml:space="preserve"> - The Internal Revenue Service (IRS) provides VA with unearned income records including retirement income. The Social Security Administration (SSA) provides VA with earned income records.  </w:t>
            </w:r>
          </w:p>
          <w:p w14:paraId="6804F19A" w14:textId="77777777" w:rsidR="00D607E1" w:rsidRPr="00D607E1" w:rsidRDefault="00D607E1" w:rsidP="00D607E1">
            <w:pPr>
              <w:overflowPunct/>
              <w:autoSpaceDE/>
              <w:autoSpaceDN/>
              <w:adjustRightInd/>
              <w:spacing w:before="100" w:beforeAutospacing="1" w:after="100" w:afterAutospacing="1"/>
              <w:textAlignment w:val="auto"/>
              <w:rPr>
                <w:szCs w:val="24"/>
              </w:rPr>
            </w:pPr>
            <w:r w:rsidRPr="00D607E1">
              <w:rPr>
                <w:b/>
                <w:i/>
                <w:szCs w:val="24"/>
              </w:rPr>
              <w:t>Safeguarding (Section B)</w:t>
            </w:r>
            <w:r w:rsidRPr="00D607E1">
              <w:rPr>
                <w:szCs w:val="24"/>
              </w:rPr>
              <w:t xml:space="preserve"> - As a condition of receiving Federal Tax Information (FTI), VA must establish and maintain, to the satisfaction of the Internal Revenue Service (IRS), certain safeguards that are designed to prevent unauthorized uses of the information and to protect the confidentiality of the information.</w:t>
            </w:r>
          </w:p>
          <w:p w14:paraId="20B59623" w14:textId="77777777" w:rsidR="00D607E1" w:rsidRPr="00D607E1" w:rsidRDefault="00D607E1" w:rsidP="00D607E1">
            <w:pPr>
              <w:overflowPunct/>
              <w:autoSpaceDE/>
              <w:autoSpaceDN/>
              <w:adjustRightInd/>
              <w:spacing w:before="100" w:beforeAutospacing="1" w:after="100" w:afterAutospacing="1"/>
              <w:textAlignment w:val="auto"/>
              <w:rPr>
                <w:szCs w:val="24"/>
              </w:rPr>
            </w:pPr>
            <w:r w:rsidRPr="00D607E1">
              <w:rPr>
                <w:b/>
                <w:i/>
                <w:szCs w:val="24"/>
              </w:rPr>
              <w:t>**Chapter 9, Section C</w:t>
            </w:r>
            <w:r w:rsidRPr="00D607E1">
              <w:rPr>
                <w:szCs w:val="24"/>
              </w:rPr>
              <w:t xml:space="preserve"> – Income Verification Match (IVM).  The Hines Information Technology Center (HITC) sends letters directly to payers of earned income.  </w:t>
            </w:r>
          </w:p>
          <w:p w14:paraId="749A7F32" w14:textId="77777777" w:rsidR="00CA2861" w:rsidRDefault="00CA2861" w:rsidP="008B5BD8">
            <w:pPr>
              <w:overflowPunct/>
              <w:autoSpaceDE/>
              <w:autoSpaceDN/>
              <w:adjustRightInd/>
              <w:spacing w:before="100" w:beforeAutospacing="1" w:after="100" w:afterAutospacing="1"/>
              <w:textAlignment w:val="auto"/>
              <w:rPr>
                <w:b/>
                <w:i/>
                <w:szCs w:val="24"/>
              </w:rPr>
            </w:pPr>
          </w:p>
          <w:p w14:paraId="660E95C0" w14:textId="77777777" w:rsidR="00CA2861" w:rsidRDefault="00CA2861" w:rsidP="008B5BD8">
            <w:pPr>
              <w:overflowPunct/>
              <w:autoSpaceDE/>
              <w:autoSpaceDN/>
              <w:adjustRightInd/>
              <w:spacing w:before="100" w:beforeAutospacing="1" w:after="100" w:afterAutospacing="1"/>
              <w:textAlignment w:val="auto"/>
              <w:rPr>
                <w:b/>
                <w:i/>
                <w:szCs w:val="24"/>
              </w:rPr>
            </w:pPr>
          </w:p>
          <w:p w14:paraId="5893D8DD" w14:textId="77777777" w:rsidR="00CA2861" w:rsidRDefault="00CA2861" w:rsidP="008B5BD8">
            <w:pPr>
              <w:overflowPunct/>
              <w:autoSpaceDE/>
              <w:autoSpaceDN/>
              <w:adjustRightInd/>
              <w:spacing w:before="100" w:beforeAutospacing="1" w:after="100" w:afterAutospacing="1"/>
              <w:textAlignment w:val="auto"/>
              <w:rPr>
                <w:b/>
                <w:i/>
                <w:szCs w:val="24"/>
              </w:rPr>
            </w:pPr>
          </w:p>
          <w:p w14:paraId="3AF388A0" w14:textId="77777777" w:rsidR="00CA2861" w:rsidRDefault="00CA2861" w:rsidP="008B5BD8">
            <w:pPr>
              <w:overflowPunct/>
              <w:autoSpaceDE/>
              <w:autoSpaceDN/>
              <w:adjustRightInd/>
              <w:spacing w:before="100" w:beforeAutospacing="1" w:after="100" w:afterAutospacing="1"/>
              <w:textAlignment w:val="auto"/>
              <w:rPr>
                <w:b/>
                <w:i/>
                <w:szCs w:val="24"/>
              </w:rPr>
            </w:pPr>
          </w:p>
          <w:p w14:paraId="2BCD4302" w14:textId="77777777" w:rsidR="00CA2861" w:rsidRDefault="00CA2861" w:rsidP="008B5BD8">
            <w:pPr>
              <w:overflowPunct/>
              <w:autoSpaceDE/>
              <w:autoSpaceDN/>
              <w:adjustRightInd/>
              <w:spacing w:before="100" w:beforeAutospacing="1" w:after="100" w:afterAutospacing="1"/>
              <w:textAlignment w:val="auto"/>
              <w:rPr>
                <w:b/>
                <w:i/>
                <w:szCs w:val="24"/>
              </w:rPr>
            </w:pPr>
          </w:p>
          <w:p w14:paraId="7C90783E" w14:textId="77777777" w:rsidR="00CA2861" w:rsidRDefault="00CA2861" w:rsidP="008B5BD8">
            <w:pPr>
              <w:overflowPunct/>
              <w:autoSpaceDE/>
              <w:autoSpaceDN/>
              <w:adjustRightInd/>
              <w:spacing w:before="100" w:beforeAutospacing="1" w:after="100" w:afterAutospacing="1"/>
              <w:textAlignment w:val="auto"/>
              <w:rPr>
                <w:b/>
                <w:i/>
                <w:szCs w:val="24"/>
              </w:rPr>
            </w:pPr>
          </w:p>
          <w:p w14:paraId="4D61DE87" w14:textId="77777777" w:rsidR="00CA2861" w:rsidRDefault="00CA2861" w:rsidP="008B5BD8">
            <w:pPr>
              <w:overflowPunct/>
              <w:autoSpaceDE/>
              <w:autoSpaceDN/>
              <w:adjustRightInd/>
              <w:spacing w:before="100" w:beforeAutospacing="1" w:after="100" w:afterAutospacing="1"/>
              <w:textAlignment w:val="auto"/>
              <w:rPr>
                <w:b/>
                <w:i/>
                <w:szCs w:val="24"/>
              </w:rPr>
            </w:pPr>
          </w:p>
          <w:p w14:paraId="3EA2D28F" w14:textId="77777777" w:rsidR="00CA2861" w:rsidRDefault="00CA2861" w:rsidP="008B5BD8">
            <w:pPr>
              <w:overflowPunct/>
              <w:autoSpaceDE/>
              <w:autoSpaceDN/>
              <w:adjustRightInd/>
              <w:spacing w:before="100" w:beforeAutospacing="1" w:after="100" w:afterAutospacing="1"/>
              <w:textAlignment w:val="auto"/>
              <w:rPr>
                <w:b/>
                <w:i/>
                <w:szCs w:val="24"/>
              </w:rPr>
            </w:pPr>
          </w:p>
          <w:p w14:paraId="077498E9" w14:textId="77777777" w:rsidR="00CA2861" w:rsidRDefault="00CA2861" w:rsidP="008B5BD8">
            <w:pPr>
              <w:overflowPunct/>
              <w:autoSpaceDE/>
              <w:autoSpaceDN/>
              <w:adjustRightInd/>
              <w:spacing w:before="100" w:beforeAutospacing="1" w:after="100" w:afterAutospacing="1"/>
              <w:textAlignment w:val="auto"/>
              <w:rPr>
                <w:b/>
                <w:i/>
                <w:szCs w:val="24"/>
              </w:rPr>
            </w:pPr>
          </w:p>
          <w:p w14:paraId="1F1AD7C5" w14:textId="77777777" w:rsidR="00CA2861" w:rsidRDefault="00CA2861" w:rsidP="008B5BD8">
            <w:pPr>
              <w:overflowPunct/>
              <w:autoSpaceDE/>
              <w:autoSpaceDN/>
              <w:adjustRightInd/>
              <w:spacing w:before="100" w:beforeAutospacing="1" w:after="100" w:afterAutospacing="1"/>
              <w:textAlignment w:val="auto"/>
              <w:rPr>
                <w:b/>
                <w:i/>
                <w:szCs w:val="24"/>
              </w:rPr>
            </w:pPr>
          </w:p>
          <w:p w14:paraId="63D47216" w14:textId="77777777" w:rsidR="00CA2861" w:rsidRDefault="00CA2861" w:rsidP="008B5BD8">
            <w:pPr>
              <w:overflowPunct/>
              <w:autoSpaceDE/>
              <w:autoSpaceDN/>
              <w:adjustRightInd/>
              <w:spacing w:before="100" w:beforeAutospacing="1" w:after="100" w:afterAutospacing="1"/>
              <w:textAlignment w:val="auto"/>
              <w:rPr>
                <w:b/>
                <w:i/>
                <w:szCs w:val="24"/>
              </w:rPr>
            </w:pPr>
          </w:p>
          <w:p w14:paraId="6829A7CE" w14:textId="77777777" w:rsidR="00CA2861" w:rsidRDefault="00CA2861" w:rsidP="008B5BD8">
            <w:pPr>
              <w:overflowPunct/>
              <w:autoSpaceDE/>
              <w:autoSpaceDN/>
              <w:adjustRightInd/>
              <w:spacing w:before="100" w:beforeAutospacing="1" w:after="100" w:afterAutospacing="1"/>
              <w:textAlignment w:val="auto"/>
              <w:rPr>
                <w:b/>
                <w:i/>
                <w:szCs w:val="24"/>
              </w:rPr>
            </w:pPr>
          </w:p>
          <w:p w14:paraId="211786AB" w14:textId="77777777" w:rsidR="00CA2861" w:rsidRDefault="00CA2861" w:rsidP="008B5BD8">
            <w:pPr>
              <w:overflowPunct/>
              <w:autoSpaceDE/>
              <w:autoSpaceDN/>
              <w:adjustRightInd/>
              <w:spacing w:before="100" w:beforeAutospacing="1" w:after="100" w:afterAutospacing="1"/>
              <w:textAlignment w:val="auto"/>
              <w:rPr>
                <w:b/>
                <w:i/>
                <w:szCs w:val="24"/>
              </w:rPr>
            </w:pPr>
          </w:p>
          <w:p w14:paraId="1E961920" w14:textId="77777777" w:rsidR="00CA2861" w:rsidRDefault="00CA2861" w:rsidP="008B5BD8">
            <w:pPr>
              <w:overflowPunct/>
              <w:autoSpaceDE/>
              <w:autoSpaceDN/>
              <w:adjustRightInd/>
              <w:spacing w:before="100" w:beforeAutospacing="1" w:after="100" w:afterAutospacing="1"/>
              <w:textAlignment w:val="auto"/>
              <w:rPr>
                <w:b/>
                <w:i/>
                <w:szCs w:val="24"/>
              </w:rPr>
            </w:pPr>
          </w:p>
          <w:p w14:paraId="3519CB6C" w14:textId="6D4724B8" w:rsidR="00A9465D" w:rsidRDefault="00A9465D" w:rsidP="008B5BD8">
            <w:pPr>
              <w:overflowPunct/>
              <w:autoSpaceDE/>
              <w:autoSpaceDN/>
              <w:adjustRightInd/>
              <w:spacing w:before="100" w:beforeAutospacing="1" w:after="100" w:afterAutospacing="1"/>
              <w:textAlignment w:val="auto"/>
              <w:rPr>
                <w:szCs w:val="24"/>
              </w:rPr>
            </w:pPr>
            <w:r w:rsidRPr="00ED2F0C">
              <w:rPr>
                <w:b/>
                <w:i/>
                <w:szCs w:val="24"/>
              </w:rPr>
              <w:t>**Chapter 11</w:t>
            </w:r>
            <w:r>
              <w:rPr>
                <w:szCs w:val="24"/>
              </w:rPr>
              <w:t xml:space="preserve"> - </w:t>
            </w:r>
            <w:r w:rsidRPr="00A9465D">
              <w:rPr>
                <w:szCs w:val="24"/>
              </w:rPr>
              <w:t>The Department of Defense (</w:t>
            </w:r>
            <w:proofErr w:type="spellStart"/>
            <w:r w:rsidRPr="00A9465D">
              <w:rPr>
                <w:szCs w:val="24"/>
              </w:rPr>
              <w:t>DoD</w:t>
            </w:r>
            <w:proofErr w:type="spellEnd"/>
            <w:r w:rsidRPr="00A9465D">
              <w:rPr>
                <w:szCs w:val="24"/>
              </w:rPr>
              <w:t>) runs a quarterly match of the active duty and Department of Veterans Affairs (VA) disability files to identify persons who are receiving active duty pay and VA disability benefits concurrently. The match will create a listing based upon matched Social Security numbers (SSN) of active duty members in receipt of VA benefits.</w:t>
            </w:r>
          </w:p>
          <w:p w14:paraId="07E93ABE" w14:textId="3338871E" w:rsidR="00B72913" w:rsidRDefault="00B72913" w:rsidP="008B5BD8">
            <w:pPr>
              <w:overflowPunct/>
              <w:autoSpaceDE/>
              <w:autoSpaceDN/>
              <w:adjustRightInd/>
              <w:spacing w:before="100" w:beforeAutospacing="1" w:after="100" w:afterAutospacing="1"/>
              <w:textAlignment w:val="auto"/>
              <w:rPr>
                <w:szCs w:val="24"/>
              </w:rPr>
            </w:pPr>
            <w:r w:rsidRPr="00ED2F0C">
              <w:rPr>
                <w:b/>
                <w:i/>
                <w:szCs w:val="24"/>
              </w:rPr>
              <w:t>**Chapter 12</w:t>
            </w:r>
            <w:r>
              <w:rPr>
                <w:szCs w:val="24"/>
              </w:rPr>
              <w:t xml:space="preserve"> - </w:t>
            </w:r>
            <w:r w:rsidRPr="00B72913">
              <w:rPr>
                <w:szCs w:val="24"/>
              </w:rPr>
              <w:t>The Department of Veterans Affairs (VA) has a computer matching agreement with the Bureau of Prisons (BOP), Department of Justice, under which the BOP provides VA with information on Federal prisoners whose VA benefits may be subject to reduction or discontinuance.</w:t>
            </w:r>
          </w:p>
          <w:p w14:paraId="59DEEA72" w14:textId="77777777" w:rsidR="00CA2861" w:rsidRDefault="00CA2861" w:rsidP="008B5BD8">
            <w:pPr>
              <w:overflowPunct/>
              <w:autoSpaceDE/>
              <w:autoSpaceDN/>
              <w:adjustRightInd/>
              <w:spacing w:before="100" w:beforeAutospacing="1" w:after="100" w:afterAutospacing="1"/>
              <w:textAlignment w:val="auto"/>
              <w:rPr>
                <w:b/>
                <w:i/>
                <w:szCs w:val="24"/>
              </w:rPr>
            </w:pPr>
          </w:p>
          <w:p w14:paraId="57D4EE41" w14:textId="77777777" w:rsidR="00CA2861" w:rsidRDefault="00CA2861" w:rsidP="008B5BD8">
            <w:pPr>
              <w:overflowPunct/>
              <w:autoSpaceDE/>
              <w:autoSpaceDN/>
              <w:adjustRightInd/>
              <w:spacing w:before="100" w:beforeAutospacing="1" w:after="100" w:afterAutospacing="1"/>
              <w:textAlignment w:val="auto"/>
              <w:rPr>
                <w:b/>
                <w:i/>
                <w:szCs w:val="24"/>
              </w:rPr>
            </w:pPr>
          </w:p>
          <w:p w14:paraId="1EC52176" w14:textId="77777777" w:rsidR="00CA2861" w:rsidRDefault="00CA2861" w:rsidP="008B5BD8">
            <w:pPr>
              <w:overflowPunct/>
              <w:autoSpaceDE/>
              <w:autoSpaceDN/>
              <w:adjustRightInd/>
              <w:spacing w:before="100" w:beforeAutospacing="1" w:after="100" w:afterAutospacing="1"/>
              <w:textAlignment w:val="auto"/>
              <w:rPr>
                <w:b/>
                <w:i/>
                <w:szCs w:val="24"/>
              </w:rPr>
            </w:pPr>
          </w:p>
          <w:p w14:paraId="0BA16A49" w14:textId="77777777" w:rsidR="00CA2861" w:rsidRDefault="00CA2861" w:rsidP="008B5BD8">
            <w:pPr>
              <w:overflowPunct/>
              <w:autoSpaceDE/>
              <w:autoSpaceDN/>
              <w:adjustRightInd/>
              <w:spacing w:before="100" w:beforeAutospacing="1" w:after="100" w:afterAutospacing="1"/>
              <w:textAlignment w:val="auto"/>
              <w:rPr>
                <w:b/>
                <w:i/>
                <w:szCs w:val="24"/>
              </w:rPr>
            </w:pPr>
          </w:p>
          <w:p w14:paraId="4A7731C2" w14:textId="77777777" w:rsidR="00CA2861" w:rsidRDefault="00CA2861" w:rsidP="008B5BD8">
            <w:pPr>
              <w:overflowPunct/>
              <w:autoSpaceDE/>
              <w:autoSpaceDN/>
              <w:adjustRightInd/>
              <w:spacing w:before="100" w:beforeAutospacing="1" w:after="100" w:afterAutospacing="1"/>
              <w:textAlignment w:val="auto"/>
              <w:rPr>
                <w:b/>
                <w:i/>
                <w:szCs w:val="24"/>
              </w:rPr>
            </w:pPr>
          </w:p>
          <w:p w14:paraId="59BCC501" w14:textId="77777777" w:rsidR="00CA2861" w:rsidRDefault="00CA2861" w:rsidP="008B5BD8">
            <w:pPr>
              <w:overflowPunct/>
              <w:autoSpaceDE/>
              <w:autoSpaceDN/>
              <w:adjustRightInd/>
              <w:spacing w:before="100" w:beforeAutospacing="1" w:after="100" w:afterAutospacing="1"/>
              <w:textAlignment w:val="auto"/>
              <w:rPr>
                <w:b/>
                <w:i/>
                <w:szCs w:val="24"/>
              </w:rPr>
            </w:pPr>
          </w:p>
          <w:p w14:paraId="39DE95EC" w14:textId="77777777" w:rsidR="00CA2861" w:rsidRDefault="00CA2861" w:rsidP="008B5BD8">
            <w:pPr>
              <w:overflowPunct/>
              <w:autoSpaceDE/>
              <w:autoSpaceDN/>
              <w:adjustRightInd/>
              <w:spacing w:before="100" w:beforeAutospacing="1" w:after="100" w:afterAutospacing="1"/>
              <w:textAlignment w:val="auto"/>
              <w:rPr>
                <w:b/>
                <w:i/>
                <w:szCs w:val="24"/>
              </w:rPr>
            </w:pPr>
          </w:p>
          <w:p w14:paraId="6F6C01DA" w14:textId="2BE09798" w:rsidR="0024759E" w:rsidRDefault="0024759E" w:rsidP="008B5BD8">
            <w:pPr>
              <w:overflowPunct/>
              <w:autoSpaceDE/>
              <w:autoSpaceDN/>
              <w:adjustRightInd/>
              <w:spacing w:before="100" w:beforeAutospacing="1" w:after="100" w:afterAutospacing="1"/>
              <w:textAlignment w:val="auto"/>
              <w:rPr>
                <w:szCs w:val="24"/>
              </w:rPr>
            </w:pPr>
            <w:r w:rsidRPr="00ED2F0C">
              <w:rPr>
                <w:b/>
                <w:i/>
                <w:szCs w:val="24"/>
              </w:rPr>
              <w:t>**Chapter 1</w:t>
            </w:r>
            <w:r w:rsidR="00D607E1">
              <w:rPr>
                <w:b/>
                <w:i/>
                <w:szCs w:val="24"/>
              </w:rPr>
              <w:t>4</w:t>
            </w:r>
            <w:r>
              <w:rPr>
                <w:szCs w:val="24"/>
              </w:rPr>
              <w:t xml:space="preserve"> - </w:t>
            </w:r>
            <w:r w:rsidRPr="0024759E">
              <w:rPr>
                <w:szCs w:val="24"/>
              </w:rPr>
              <w:t>The Hines Information Technology Center (ITC) generates a work item with message code 704 (</w:t>
            </w:r>
            <w:r w:rsidRPr="0024759E">
              <w:rPr>
                <w:i/>
                <w:iCs/>
                <w:szCs w:val="24"/>
              </w:rPr>
              <w:t>“Over Age 100 Review”</w:t>
            </w:r>
            <w:r w:rsidRPr="0024759E">
              <w:rPr>
                <w:szCs w:val="24"/>
              </w:rPr>
              <w:t>) when the beneficiary reaches age 100 based on the payee DOB in the corporate record.</w:t>
            </w:r>
          </w:p>
          <w:p w14:paraId="0AF7E277" w14:textId="77777777" w:rsidR="00CA2861" w:rsidRDefault="00CA2861" w:rsidP="008B5BD8">
            <w:pPr>
              <w:overflowPunct/>
              <w:autoSpaceDE/>
              <w:autoSpaceDN/>
              <w:adjustRightInd/>
              <w:spacing w:before="100" w:beforeAutospacing="1" w:after="100" w:afterAutospacing="1"/>
              <w:textAlignment w:val="auto"/>
              <w:rPr>
                <w:b/>
                <w:i/>
                <w:szCs w:val="24"/>
              </w:rPr>
            </w:pPr>
          </w:p>
          <w:p w14:paraId="62B7A361" w14:textId="77777777" w:rsidR="00CA2861" w:rsidRDefault="00CA2861" w:rsidP="008B5BD8">
            <w:pPr>
              <w:overflowPunct/>
              <w:autoSpaceDE/>
              <w:autoSpaceDN/>
              <w:adjustRightInd/>
              <w:spacing w:before="100" w:beforeAutospacing="1" w:after="100" w:afterAutospacing="1"/>
              <w:textAlignment w:val="auto"/>
              <w:rPr>
                <w:b/>
                <w:i/>
                <w:szCs w:val="24"/>
              </w:rPr>
            </w:pPr>
          </w:p>
          <w:p w14:paraId="3A03AA43" w14:textId="77777777" w:rsidR="00CA2861" w:rsidRDefault="00CA2861" w:rsidP="008B5BD8">
            <w:pPr>
              <w:overflowPunct/>
              <w:autoSpaceDE/>
              <w:autoSpaceDN/>
              <w:adjustRightInd/>
              <w:spacing w:before="100" w:beforeAutospacing="1" w:after="100" w:afterAutospacing="1"/>
              <w:textAlignment w:val="auto"/>
              <w:rPr>
                <w:b/>
                <w:i/>
                <w:szCs w:val="24"/>
              </w:rPr>
            </w:pPr>
          </w:p>
          <w:p w14:paraId="39A7A701" w14:textId="77777777" w:rsidR="00CA2861" w:rsidRDefault="00CA2861" w:rsidP="008B5BD8">
            <w:pPr>
              <w:overflowPunct/>
              <w:autoSpaceDE/>
              <w:autoSpaceDN/>
              <w:adjustRightInd/>
              <w:spacing w:before="100" w:beforeAutospacing="1" w:after="100" w:afterAutospacing="1"/>
              <w:textAlignment w:val="auto"/>
              <w:rPr>
                <w:b/>
                <w:i/>
                <w:szCs w:val="24"/>
              </w:rPr>
            </w:pPr>
          </w:p>
          <w:p w14:paraId="6FBEA2F5" w14:textId="77777777" w:rsidR="00CA2861" w:rsidRDefault="00CA2861" w:rsidP="008B5BD8">
            <w:pPr>
              <w:overflowPunct/>
              <w:autoSpaceDE/>
              <w:autoSpaceDN/>
              <w:adjustRightInd/>
              <w:spacing w:before="100" w:beforeAutospacing="1" w:after="100" w:afterAutospacing="1"/>
              <w:textAlignment w:val="auto"/>
              <w:rPr>
                <w:b/>
                <w:i/>
                <w:szCs w:val="24"/>
              </w:rPr>
            </w:pPr>
          </w:p>
          <w:p w14:paraId="7F7E89C9" w14:textId="77777777" w:rsidR="00CA2861" w:rsidRDefault="00CA2861" w:rsidP="008B5BD8">
            <w:pPr>
              <w:overflowPunct/>
              <w:autoSpaceDE/>
              <w:autoSpaceDN/>
              <w:adjustRightInd/>
              <w:spacing w:before="100" w:beforeAutospacing="1" w:after="100" w:afterAutospacing="1"/>
              <w:textAlignment w:val="auto"/>
              <w:rPr>
                <w:b/>
                <w:i/>
                <w:szCs w:val="24"/>
              </w:rPr>
            </w:pPr>
          </w:p>
          <w:p w14:paraId="48915543" w14:textId="77777777" w:rsidR="00CA2861" w:rsidRDefault="00CA2861" w:rsidP="008B5BD8">
            <w:pPr>
              <w:overflowPunct/>
              <w:autoSpaceDE/>
              <w:autoSpaceDN/>
              <w:adjustRightInd/>
              <w:spacing w:before="100" w:beforeAutospacing="1" w:after="100" w:afterAutospacing="1"/>
              <w:textAlignment w:val="auto"/>
              <w:rPr>
                <w:b/>
                <w:i/>
                <w:szCs w:val="24"/>
              </w:rPr>
            </w:pPr>
          </w:p>
          <w:p w14:paraId="0A80B6B9" w14:textId="77777777" w:rsidR="00CA2861" w:rsidRDefault="00CA2861" w:rsidP="008B5BD8">
            <w:pPr>
              <w:overflowPunct/>
              <w:autoSpaceDE/>
              <w:autoSpaceDN/>
              <w:adjustRightInd/>
              <w:spacing w:before="100" w:beforeAutospacing="1" w:after="100" w:afterAutospacing="1"/>
              <w:textAlignment w:val="auto"/>
              <w:rPr>
                <w:b/>
                <w:i/>
                <w:szCs w:val="24"/>
              </w:rPr>
            </w:pPr>
          </w:p>
          <w:p w14:paraId="06EE8059" w14:textId="77777777" w:rsidR="00CA2861" w:rsidRDefault="00CA2861" w:rsidP="008B5BD8">
            <w:pPr>
              <w:overflowPunct/>
              <w:autoSpaceDE/>
              <w:autoSpaceDN/>
              <w:adjustRightInd/>
              <w:spacing w:before="100" w:beforeAutospacing="1" w:after="100" w:afterAutospacing="1"/>
              <w:textAlignment w:val="auto"/>
              <w:rPr>
                <w:b/>
                <w:i/>
                <w:szCs w:val="24"/>
              </w:rPr>
            </w:pPr>
          </w:p>
          <w:p w14:paraId="06BE7F19" w14:textId="77777777" w:rsidR="00CA2861" w:rsidRDefault="00CA2861" w:rsidP="008B5BD8">
            <w:pPr>
              <w:overflowPunct/>
              <w:autoSpaceDE/>
              <w:autoSpaceDN/>
              <w:adjustRightInd/>
              <w:spacing w:before="100" w:beforeAutospacing="1" w:after="100" w:afterAutospacing="1"/>
              <w:textAlignment w:val="auto"/>
              <w:rPr>
                <w:b/>
                <w:i/>
                <w:szCs w:val="24"/>
              </w:rPr>
            </w:pPr>
          </w:p>
          <w:p w14:paraId="551E8E5D" w14:textId="77777777" w:rsidR="00CA2861" w:rsidRDefault="00CA2861" w:rsidP="008B5BD8">
            <w:pPr>
              <w:overflowPunct/>
              <w:autoSpaceDE/>
              <w:autoSpaceDN/>
              <w:adjustRightInd/>
              <w:spacing w:before="100" w:beforeAutospacing="1" w:after="100" w:afterAutospacing="1"/>
              <w:textAlignment w:val="auto"/>
              <w:rPr>
                <w:b/>
                <w:i/>
                <w:szCs w:val="24"/>
              </w:rPr>
            </w:pPr>
          </w:p>
          <w:p w14:paraId="10486D0A" w14:textId="77777777" w:rsidR="00CA2861" w:rsidRDefault="00CA2861" w:rsidP="008B5BD8">
            <w:pPr>
              <w:overflowPunct/>
              <w:autoSpaceDE/>
              <w:autoSpaceDN/>
              <w:adjustRightInd/>
              <w:spacing w:before="100" w:beforeAutospacing="1" w:after="100" w:afterAutospacing="1"/>
              <w:textAlignment w:val="auto"/>
              <w:rPr>
                <w:b/>
                <w:i/>
                <w:szCs w:val="24"/>
              </w:rPr>
            </w:pPr>
          </w:p>
          <w:p w14:paraId="458BD7A6" w14:textId="77777777" w:rsidR="00CA2861" w:rsidRDefault="00CA2861" w:rsidP="008B5BD8">
            <w:pPr>
              <w:overflowPunct/>
              <w:autoSpaceDE/>
              <w:autoSpaceDN/>
              <w:adjustRightInd/>
              <w:spacing w:before="100" w:beforeAutospacing="1" w:after="100" w:afterAutospacing="1"/>
              <w:textAlignment w:val="auto"/>
              <w:rPr>
                <w:b/>
                <w:i/>
                <w:szCs w:val="24"/>
              </w:rPr>
            </w:pPr>
          </w:p>
          <w:p w14:paraId="20DCCBEE" w14:textId="77777777" w:rsidR="00CA2861" w:rsidRDefault="00CA2861" w:rsidP="008B5BD8">
            <w:pPr>
              <w:overflowPunct/>
              <w:autoSpaceDE/>
              <w:autoSpaceDN/>
              <w:adjustRightInd/>
              <w:spacing w:before="100" w:beforeAutospacing="1" w:after="100" w:afterAutospacing="1"/>
              <w:textAlignment w:val="auto"/>
              <w:rPr>
                <w:b/>
                <w:i/>
                <w:szCs w:val="24"/>
              </w:rPr>
            </w:pPr>
          </w:p>
          <w:p w14:paraId="51882E05" w14:textId="77777777" w:rsidR="00CA2861" w:rsidRDefault="00CA2861" w:rsidP="008B5BD8">
            <w:pPr>
              <w:overflowPunct/>
              <w:autoSpaceDE/>
              <w:autoSpaceDN/>
              <w:adjustRightInd/>
              <w:spacing w:before="100" w:beforeAutospacing="1" w:after="100" w:afterAutospacing="1"/>
              <w:textAlignment w:val="auto"/>
              <w:rPr>
                <w:b/>
                <w:i/>
                <w:szCs w:val="24"/>
              </w:rPr>
            </w:pPr>
          </w:p>
          <w:p w14:paraId="705A575F" w14:textId="77777777" w:rsidR="00CA2861" w:rsidRDefault="00CA2861" w:rsidP="008B5BD8">
            <w:pPr>
              <w:overflowPunct/>
              <w:autoSpaceDE/>
              <w:autoSpaceDN/>
              <w:adjustRightInd/>
              <w:spacing w:before="100" w:beforeAutospacing="1" w:after="100" w:afterAutospacing="1"/>
              <w:textAlignment w:val="auto"/>
              <w:rPr>
                <w:b/>
                <w:i/>
                <w:szCs w:val="24"/>
              </w:rPr>
            </w:pPr>
          </w:p>
          <w:p w14:paraId="54D6C462" w14:textId="77777777" w:rsidR="00CA2861" w:rsidRDefault="00CA2861" w:rsidP="008B5BD8">
            <w:pPr>
              <w:overflowPunct/>
              <w:autoSpaceDE/>
              <w:autoSpaceDN/>
              <w:adjustRightInd/>
              <w:spacing w:before="100" w:beforeAutospacing="1" w:after="100" w:afterAutospacing="1"/>
              <w:textAlignment w:val="auto"/>
              <w:rPr>
                <w:b/>
                <w:i/>
                <w:szCs w:val="24"/>
              </w:rPr>
            </w:pPr>
          </w:p>
          <w:p w14:paraId="4ACED165" w14:textId="2121C459" w:rsidR="0024759E" w:rsidRDefault="0024759E" w:rsidP="008B5BD8">
            <w:pPr>
              <w:overflowPunct/>
              <w:autoSpaceDE/>
              <w:autoSpaceDN/>
              <w:adjustRightInd/>
              <w:spacing w:before="100" w:beforeAutospacing="1" w:after="100" w:afterAutospacing="1"/>
              <w:textAlignment w:val="auto"/>
              <w:rPr>
                <w:szCs w:val="24"/>
              </w:rPr>
            </w:pPr>
            <w:r w:rsidRPr="00ED2F0C">
              <w:rPr>
                <w:b/>
                <w:i/>
                <w:szCs w:val="24"/>
              </w:rPr>
              <w:t>**Chapter 15</w:t>
            </w:r>
            <w:r w:rsidR="007F190F">
              <w:rPr>
                <w:szCs w:val="24"/>
              </w:rPr>
              <w:t xml:space="preserve"> - </w:t>
            </w:r>
            <w:r w:rsidR="007F190F" w:rsidRPr="007F190F">
              <w:rPr>
                <w:szCs w:val="24"/>
              </w:rPr>
              <w:t>The Department of Veterans Affairs (VA) has a Memorandum of Understanding (MOU) with the Social Security Administration (SSA) under which SSA provides VA with information on prisoners whose VA benefits may be subject to reduction or termination.</w:t>
            </w:r>
          </w:p>
          <w:p w14:paraId="715B2EA2" w14:textId="77777777" w:rsidR="00CA2861" w:rsidRDefault="00CA2861" w:rsidP="007F190F">
            <w:pPr>
              <w:overflowPunct/>
              <w:autoSpaceDE/>
              <w:autoSpaceDN/>
              <w:adjustRightInd/>
              <w:spacing w:beforeAutospacing="1" w:afterAutospacing="1"/>
              <w:textAlignment w:val="auto"/>
              <w:rPr>
                <w:b/>
                <w:i/>
                <w:szCs w:val="24"/>
              </w:rPr>
            </w:pPr>
          </w:p>
          <w:p w14:paraId="5218FFC0" w14:textId="77777777" w:rsidR="00CA2861" w:rsidRDefault="00CA2861" w:rsidP="007F190F">
            <w:pPr>
              <w:overflowPunct/>
              <w:autoSpaceDE/>
              <w:autoSpaceDN/>
              <w:adjustRightInd/>
              <w:spacing w:beforeAutospacing="1" w:afterAutospacing="1"/>
              <w:textAlignment w:val="auto"/>
              <w:rPr>
                <w:b/>
                <w:i/>
                <w:szCs w:val="24"/>
              </w:rPr>
            </w:pPr>
          </w:p>
          <w:p w14:paraId="24184F2E" w14:textId="77777777" w:rsidR="00CA2861" w:rsidRDefault="00CA2861" w:rsidP="007F190F">
            <w:pPr>
              <w:overflowPunct/>
              <w:autoSpaceDE/>
              <w:autoSpaceDN/>
              <w:adjustRightInd/>
              <w:spacing w:beforeAutospacing="1" w:afterAutospacing="1"/>
              <w:textAlignment w:val="auto"/>
              <w:rPr>
                <w:b/>
                <w:i/>
                <w:szCs w:val="24"/>
              </w:rPr>
            </w:pPr>
          </w:p>
          <w:p w14:paraId="53A256CD" w14:textId="77777777" w:rsidR="00CA2861" w:rsidRDefault="00CA2861" w:rsidP="007F190F">
            <w:pPr>
              <w:overflowPunct/>
              <w:autoSpaceDE/>
              <w:autoSpaceDN/>
              <w:adjustRightInd/>
              <w:spacing w:beforeAutospacing="1" w:afterAutospacing="1"/>
              <w:textAlignment w:val="auto"/>
              <w:rPr>
                <w:b/>
                <w:i/>
                <w:szCs w:val="24"/>
              </w:rPr>
            </w:pPr>
          </w:p>
          <w:p w14:paraId="6900D516" w14:textId="77777777" w:rsidR="007F190F" w:rsidRPr="007F190F" w:rsidRDefault="007F190F" w:rsidP="007F190F">
            <w:pPr>
              <w:overflowPunct/>
              <w:autoSpaceDE/>
              <w:autoSpaceDN/>
              <w:adjustRightInd/>
              <w:spacing w:beforeAutospacing="1" w:afterAutospacing="1"/>
              <w:textAlignment w:val="auto"/>
              <w:rPr>
                <w:szCs w:val="24"/>
              </w:rPr>
            </w:pPr>
            <w:r w:rsidRPr="00ED2F0C">
              <w:rPr>
                <w:b/>
                <w:i/>
                <w:szCs w:val="24"/>
              </w:rPr>
              <w:t>**Chapter 16</w:t>
            </w:r>
            <w:r>
              <w:rPr>
                <w:szCs w:val="24"/>
              </w:rPr>
              <w:t xml:space="preserve"> - </w:t>
            </w:r>
            <w:r w:rsidRPr="007F190F">
              <w:rPr>
                <w:szCs w:val="24"/>
              </w:rPr>
              <w:t>The objectives of the fugitive felon match are to</w:t>
            </w:r>
          </w:p>
          <w:p w14:paraId="5FFBA5C6" w14:textId="77777777" w:rsidR="007F190F" w:rsidRPr="007F190F" w:rsidRDefault="007F190F" w:rsidP="007F190F">
            <w:pPr>
              <w:numPr>
                <w:ilvl w:val="0"/>
                <w:numId w:val="28"/>
              </w:numPr>
              <w:overflowPunct/>
              <w:autoSpaceDE/>
              <w:autoSpaceDN/>
              <w:adjustRightInd/>
              <w:spacing w:before="100" w:beforeAutospacing="1" w:after="100" w:afterAutospacing="1"/>
              <w:textAlignment w:val="auto"/>
              <w:rPr>
                <w:szCs w:val="24"/>
              </w:rPr>
            </w:pPr>
            <w:r w:rsidRPr="007F190F">
              <w:rPr>
                <w:szCs w:val="24"/>
              </w:rPr>
              <w:t>assist law enforcement agencies in the apprehension of fugitives, and</w:t>
            </w:r>
          </w:p>
          <w:p w14:paraId="43DD80F6" w14:textId="77777777" w:rsidR="002570A6" w:rsidRPr="00C520EA" w:rsidRDefault="007F190F" w:rsidP="00ED2F0C">
            <w:pPr>
              <w:numPr>
                <w:ilvl w:val="0"/>
                <w:numId w:val="28"/>
              </w:numPr>
              <w:overflowPunct/>
              <w:autoSpaceDE/>
              <w:autoSpaceDN/>
              <w:adjustRightInd/>
              <w:spacing w:before="100" w:beforeAutospacing="1" w:after="100" w:afterAutospacing="1"/>
              <w:textAlignment w:val="auto"/>
            </w:pPr>
            <w:r w:rsidRPr="00ED2F0C">
              <w:rPr>
                <w:szCs w:val="24"/>
              </w:rPr>
              <w:t>prevent payment of ben</w:t>
            </w:r>
            <w:r w:rsidR="00C520EA">
              <w:rPr>
                <w:szCs w:val="24"/>
              </w:rPr>
              <w:t>efits to or for fugitive felons</w:t>
            </w:r>
          </w:p>
          <w:p w14:paraId="0F775B4E" w14:textId="77777777" w:rsidR="00FB5526" w:rsidRPr="00FB5526" w:rsidRDefault="00FB5526" w:rsidP="00FB5526">
            <w:pPr>
              <w:overflowPunct/>
              <w:autoSpaceDE/>
              <w:autoSpaceDN/>
              <w:adjustRightInd/>
              <w:spacing w:before="100" w:beforeAutospacing="1" w:after="100" w:afterAutospacing="1"/>
              <w:textAlignment w:val="auto"/>
              <w:rPr>
                <w:szCs w:val="24"/>
              </w:rPr>
            </w:pPr>
            <w:r w:rsidRPr="00FB5526">
              <w:rPr>
                <w:szCs w:val="24"/>
              </w:rPr>
              <w:t>OIG is responsible for</w:t>
            </w:r>
          </w:p>
          <w:p w14:paraId="70F685FE" w14:textId="77777777" w:rsidR="00FB5526" w:rsidRPr="00FB5526" w:rsidRDefault="00FB5526" w:rsidP="00FB5526">
            <w:pPr>
              <w:numPr>
                <w:ilvl w:val="0"/>
                <w:numId w:val="30"/>
              </w:numPr>
              <w:overflowPunct/>
              <w:autoSpaceDE/>
              <w:autoSpaceDN/>
              <w:adjustRightInd/>
              <w:spacing w:before="100" w:beforeAutospacing="1" w:after="100" w:afterAutospacing="1"/>
              <w:textAlignment w:val="auto"/>
              <w:rPr>
                <w:szCs w:val="24"/>
              </w:rPr>
            </w:pPr>
            <w:r w:rsidRPr="00FB5526">
              <w:rPr>
                <w:szCs w:val="24"/>
              </w:rPr>
              <w:t>entering into computer matching agreements with law enforcement agencies</w:t>
            </w:r>
          </w:p>
          <w:p w14:paraId="3C7F4621" w14:textId="77777777" w:rsidR="00FB5526" w:rsidRPr="00FB5526" w:rsidRDefault="00FB5526" w:rsidP="00FB5526">
            <w:pPr>
              <w:numPr>
                <w:ilvl w:val="0"/>
                <w:numId w:val="30"/>
              </w:numPr>
              <w:overflowPunct/>
              <w:autoSpaceDE/>
              <w:autoSpaceDN/>
              <w:adjustRightInd/>
              <w:spacing w:before="100" w:beforeAutospacing="1" w:after="100" w:afterAutospacing="1"/>
              <w:textAlignment w:val="auto"/>
              <w:rPr>
                <w:szCs w:val="24"/>
              </w:rPr>
            </w:pPr>
            <w:r w:rsidRPr="00FB5526">
              <w:rPr>
                <w:szCs w:val="24"/>
              </w:rPr>
              <w:t>matching lists of individuals with a felony arrest warrant, to which one of the offense codes shown in M21-1, Part X, 16.1.e has been assigned, against VA records to identify beneficiaries and dependents of beneficiaries that might be fugitive felons</w:t>
            </w:r>
          </w:p>
          <w:p w14:paraId="79B22631" w14:textId="77777777" w:rsidR="00FB5526" w:rsidRPr="00FB5526" w:rsidRDefault="00FB5526" w:rsidP="00FB5526">
            <w:pPr>
              <w:numPr>
                <w:ilvl w:val="0"/>
                <w:numId w:val="30"/>
              </w:numPr>
              <w:overflowPunct/>
              <w:autoSpaceDE/>
              <w:autoSpaceDN/>
              <w:adjustRightInd/>
              <w:spacing w:before="100" w:beforeAutospacing="1" w:after="100" w:afterAutospacing="1"/>
              <w:textAlignment w:val="auto"/>
              <w:rPr>
                <w:szCs w:val="24"/>
              </w:rPr>
            </w:pPr>
            <w:r w:rsidRPr="00FB5526">
              <w:rPr>
                <w:szCs w:val="24"/>
              </w:rPr>
              <w:t>investigating each matched case to determine whether the individual with the felony arrest warrant and the VA beneficiary or dependent are the same person</w:t>
            </w:r>
          </w:p>
          <w:p w14:paraId="42702D92" w14:textId="77777777" w:rsidR="00FB5526" w:rsidRPr="00FB5526" w:rsidRDefault="00FB5526" w:rsidP="00FB5526">
            <w:pPr>
              <w:numPr>
                <w:ilvl w:val="0"/>
                <w:numId w:val="30"/>
              </w:numPr>
              <w:overflowPunct/>
              <w:autoSpaceDE/>
              <w:autoSpaceDN/>
              <w:adjustRightInd/>
              <w:spacing w:before="100" w:beforeAutospacing="1" w:after="100" w:afterAutospacing="1"/>
              <w:textAlignment w:val="auto"/>
              <w:rPr>
                <w:szCs w:val="24"/>
              </w:rPr>
            </w:pPr>
            <w:r w:rsidRPr="00FB5526">
              <w:rPr>
                <w:szCs w:val="24"/>
              </w:rPr>
              <w:t xml:space="preserve">referring matched cases, electronically,  to the Veterans Benefits Administration (VBA), on </w:t>
            </w:r>
            <w:r w:rsidRPr="00FB5526">
              <w:rPr>
                <w:i/>
                <w:iCs/>
                <w:szCs w:val="24"/>
              </w:rPr>
              <w:t>Form FFP-3, VA Investigative Summary Form</w:t>
            </w:r>
            <w:r w:rsidRPr="00FB5526">
              <w:rPr>
                <w:szCs w:val="24"/>
              </w:rPr>
              <w:t>, and</w:t>
            </w:r>
          </w:p>
          <w:p w14:paraId="319B7C61" w14:textId="77777777" w:rsidR="00C520EA" w:rsidRPr="00B77E32" w:rsidRDefault="00FB5526" w:rsidP="00CA2861">
            <w:pPr>
              <w:numPr>
                <w:ilvl w:val="0"/>
                <w:numId w:val="30"/>
              </w:numPr>
              <w:overflowPunct/>
              <w:autoSpaceDE/>
              <w:autoSpaceDN/>
              <w:adjustRightInd/>
              <w:spacing w:before="100" w:beforeAutospacing="1" w:after="100" w:afterAutospacing="1"/>
              <w:textAlignment w:val="auto"/>
            </w:pPr>
            <w:proofErr w:type="gramStart"/>
            <w:r w:rsidRPr="00FB5526">
              <w:rPr>
                <w:szCs w:val="24"/>
              </w:rPr>
              <w:t>providing</w:t>
            </w:r>
            <w:proofErr w:type="gramEnd"/>
            <w:r w:rsidRPr="00FB5526">
              <w:rPr>
                <w:szCs w:val="24"/>
              </w:rPr>
              <w:t xml:space="preserve"> VBA with ongoing advice, assistance, and investigative resources to help resolve issues concerning the legal status of any alleged fugitive felon.</w:t>
            </w:r>
          </w:p>
          <w:p w14:paraId="007DB457" w14:textId="77777777" w:rsidR="008350C4" w:rsidRDefault="00B77E32" w:rsidP="00D04823">
            <w:pPr>
              <w:overflowPunct/>
              <w:autoSpaceDE/>
              <w:autoSpaceDN/>
              <w:adjustRightInd/>
              <w:spacing w:before="100" w:beforeAutospacing="1" w:after="100" w:afterAutospacing="1"/>
              <w:textAlignment w:val="auto"/>
              <w:rPr>
                <w:szCs w:val="24"/>
              </w:rPr>
            </w:pPr>
            <w:r>
              <w:rPr>
                <w:szCs w:val="24"/>
              </w:rPr>
              <w:t xml:space="preserve">Important note to trainees </w:t>
            </w:r>
            <w:r w:rsidR="00357EBE">
              <w:rPr>
                <w:szCs w:val="24"/>
              </w:rPr>
              <w:t>–</w:t>
            </w:r>
            <w:r>
              <w:rPr>
                <w:szCs w:val="24"/>
              </w:rPr>
              <w:t xml:space="preserve"> </w:t>
            </w:r>
            <w:r w:rsidR="00D04823">
              <w:rPr>
                <w:szCs w:val="24"/>
              </w:rPr>
              <w:t xml:space="preserve">This course is an overview of </w:t>
            </w:r>
            <w:r w:rsidR="00357EBE">
              <w:rPr>
                <w:szCs w:val="24"/>
              </w:rPr>
              <w:t>Matching Programs</w:t>
            </w:r>
            <w:r w:rsidR="00D04823">
              <w:rPr>
                <w:szCs w:val="24"/>
              </w:rPr>
              <w:t xml:space="preserve"> only.  </w:t>
            </w:r>
            <w:r w:rsidR="00357EBE">
              <w:rPr>
                <w:szCs w:val="24"/>
              </w:rPr>
              <w:t>It is important to familiarize Post Challenge VSRs with additional training courses that are most utilized Matching Programs and how to work those specific work items</w:t>
            </w:r>
            <w:r w:rsidR="008350C4">
              <w:rPr>
                <w:szCs w:val="24"/>
              </w:rPr>
              <w:t xml:space="preserve"> i.e. incarcerations, </w:t>
            </w:r>
            <w:r w:rsidR="008350C4">
              <w:rPr>
                <w:szCs w:val="24"/>
              </w:rPr>
              <w:lastRenderedPageBreak/>
              <w:t>dependency verification, school child verifications, return of VA Form 21-4140, future examinations, etc.</w:t>
            </w:r>
          </w:p>
          <w:p w14:paraId="235F4217" w14:textId="56E3E965" w:rsidR="00D04823" w:rsidRDefault="00D04823" w:rsidP="00D04823">
            <w:pPr>
              <w:overflowPunct/>
              <w:autoSpaceDE/>
              <w:autoSpaceDN/>
              <w:adjustRightInd/>
              <w:spacing w:before="100" w:beforeAutospacing="1" w:after="100" w:afterAutospacing="1"/>
              <w:textAlignment w:val="auto"/>
            </w:pPr>
          </w:p>
        </w:tc>
      </w:tr>
      <w:tr w:rsidR="009B2F5A" w14:paraId="235F4239" w14:textId="77777777">
        <w:trPr>
          <w:trHeight w:val="212"/>
        </w:trPr>
        <w:tc>
          <w:tcPr>
            <w:tcW w:w="2560" w:type="dxa"/>
            <w:tcBorders>
              <w:top w:val="nil"/>
              <w:left w:val="nil"/>
              <w:bottom w:val="nil"/>
              <w:right w:val="nil"/>
            </w:tcBorders>
          </w:tcPr>
          <w:p w14:paraId="235F4234" w14:textId="3A35CCBC" w:rsidR="009B2F5A" w:rsidRDefault="009B2F5A">
            <w:pPr>
              <w:pStyle w:val="VBALevel1Heading"/>
            </w:pPr>
            <w:r>
              <w:lastRenderedPageBreak/>
              <w:t>Regional Office Specific Topics</w:t>
            </w:r>
          </w:p>
        </w:tc>
        <w:tc>
          <w:tcPr>
            <w:tcW w:w="7217" w:type="dxa"/>
            <w:tcBorders>
              <w:top w:val="nil"/>
              <w:left w:val="nil"/>
              <w:bottom w:val="nil"/>
              <w:right w:val="nil"/>
            </w:tcBorders>
          </w:tcPr>
          <w:p w14:paraId="235F4236" w14:textId="77777777" w:rsidR="009B2F5A" w:rsidRDefault="009B2F5A">
            <w:r>
              <w:t>At this time add any information pertaining to:</w:t>
            </w:r>
          </w:p>
          <w:p w14:paraId="235F4237" w14:textId="77777777" w:rsidR="009B2F5A" w:rsidRDefault="009B2F5A">
            <w:pPr>
              <w:pStyle w:val="VBAFirstLevelBullet"/>
            </w:pPr>
            <w:r>
              <w:t>Station quality issues with this lesson</w:t>
            </w:r>
          </w:p>
          <w:p w14:paraId="235F4238" w14:textId="77777777" w:rsidR="009B2F5A" w:rsidRDefault="009B2F5A">
            <w:pPr>
              <w:pStyle w:val="VBAFirstLevelBullet"/>
              <w:rPr>
                <w:szCs w:val="24"/>
              </w:rPr>
            </w:pPr>
            <w:r>
              <w:rPr>
                <w:szCs w:val="24"/>
              </w:rPr>
              <w:t>Additional State specific programs/guidance on this lesson</w:t>
            </w:r>
          </w:p>
        </w:tc>
      </w:tr>
    </w:tbl>
    <w:p w14:paraId="235F423A" w14:textId="77777777" w:rsidR="009B2F5A" w:rsidRDefault="009B2F5A">
      <w:pPr>
        <w:jc w:val="center"/>
        <w:rPr>
          <w:b/>
          <w:szCs w:val="24"/>
        </w:rPr>
      </w:pPr>
    </w:p>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43" w:name="_Toc461539586"/>
            <w:r>
              <w:lastRenderedPageBreak/>
              <w:t>Practical Exercise</w:t>
            </w:r>
            <w:bookmarkEnd w:id="43"/>
          </w:p>
        </w:tc>
      </w:tr>
      <w:tr w:rsidR="009B2F5A" w14:paraId="235F4241" w14:textId="77777777">
        <w:trPr>
          <w:cantSplit/>
        </w:trPr>
        <w:tc>
          <w:tcPr>
            <w:tcW w:w="2560" w:type="dxa"/>
            <w:tcBorders>
              <w:top w:val="nil"/>
              <w:left w:val="nil"/>
              <w:bottom w:val="nil"/>
              <w:right w:val="nil"/>
            </w:tcBorders>
          </w:tcPr>
          <w:p w14:paraId="235F423F" w14:textId="77777777" w:rsidR="009B2F5A" w:rsidRDefault="009B2F5A">
            <w:pPr>
              <w:pStyle w:val="VBALevel1Heading"/>
            </w:pPr>
            <w:bookmarkStart w:id="44" w:name="_Toc269888423"/>
            <w:bookmarkStart w:id="45" w:name="_Toc269888766"/>
            <w:r>
              <w:t>Time Required</w:t>
            </w:r>
            <w:bookmarkEnd w:id="44"/>
            <w:bookmarkEnd w:id="45"/>
          </w:p>
        </w:tc>
        <w:tc>
          <w:tcPr>
            <w:tcW w:w="6967" w:type="dxa"/>
            <w:tcBorders>
              <w:top w:val="nil"/>
              <w:left w:val="nil"/>
              <w:bottom w:val="nil"/>
              <w:right w:val="nil"/>
            </w:tcBorders>
          </w:tcPr>
          <w:p w14:paraId="235F4240" w14:textId="0955E5A2" w:rsidR="009B2F5A" w:rsidRDefault="00952603" w:rsidP="00D67573">
            <w:pPr>
              <w:pStyle w:val="VBATimeReq"/>
              <w:rPr>
                <w:szCs w:val="24"/>
              </w:rPr>
            </w:pPr>
            <w:r>
              <w:rPr>
                <w:color w:val="auto"/>
              </w:rPr>
              <w:t>0</w:t>
            </w:r>
            <w:r w:rsidR="00D67573">
              <w:rPr>
                <w:color w:val="auto"/>
              </w:rPr>
              <w:t>.25</w:t>
            </w:r>
            <w:r w:rsidR="009B2F5A">
              <w:t xml:space="preserve"> </w:t>
            </w:r>
            <w:r w:rsidR="009B2F5A">
              <w:rPr>
                <w:color w:val="auto"/>
              </w:rPr>
              <w:t>hour</w:t>
            </w:r>
            <w:r>
              <w:rPr>
                <w:color w:val="auto"/>
              </w:rPr>
              <w:t>s</w:t>
            </w:r>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46" w:name="_Toc269888424"/>
            <w:bookmarkStart w:id="47" w:name="_Toc269888767"/>
            <w:r>
              <w:t>EXERCISE</w:t>
            </w:r>
            <w:bookmarkEnd w:id="46"/>
            <w:bookmarkEnd w:id="47"/>
          </w:p>
        </w:tc>
        <w:tc>
          <w:tcPr>
            <w:tcW w:w="6967" w:type="dxa"/>
            <w:tcBorders>
              <w:top w:val="nil"/>
              <w:left w:val="nil"/>
              <w:bottom w:val="nil"/>
              <w:right w:val="nil"/>
            </w:tcBorders>
          </w:tcPr>
          <w:p w14:paraId="235F4243" w14:textId="4FE5A744" w:rsidR="009B2F5A" w:rsidRPr="00C702AD" w:rsidRDefault="00C702AD">
            <w:pPr>
              <w:pStyle w:val="VBABodyText"/>
              <w:rPr>
                <w:color w:val="auto"/>
              </w:rPr>
            </w:pPr>
            <w:r>
              <w:rPr>
                <w:color w:val="auto"/>
              </w:rPr>
              <w:t xml:space="preserve">Have the trainees match the agency </w:t>
            </w:r>
            <w:r w:rsidR="00A81066">
              <w:rPr>
                <w:color w:val="auto"/>
              </w:rPr>
              <w:t xml:space="preserve">on the left, to </w:t>
            </w:r>
            <w:r w:rsidR="00A3165A">
              <w:rPr>
                <w:color w:val="auto"/>
              </w:rPr>
              <w:t>its</w:t>
            </w:r>
            <w:r>
              <w:rPr>
                <w:color w:val="auto"/>
              </w:rPr>
              <w:t xml:space="preserve"> proper function for that agency</w:t>
            </w:r>
            <w:r w:rsidR="00A81066">
              <w:rPr>
                <w:color w:val="auto"/>
              </w:rPr>
              <w:t xml:space="preserve"> located on the right</w:t>
            </w:r>
            <w:r>
              <w:rPr>
                <w:color w:val="auto"/>
              </w:rPr>
              <w:t>.</w:t>
            </w:r>
            <w:r w:rsidR="00A81066">
              <w:rPr>
                <w:color w:val="auto"/>
              </w:rPr>
              <w:t xml:space="preserve">  OR, if they choose, t</w:t>
            </w:r>
            <w:r w:rsidR="00EC41AC">
              <w:rPr>
                <w:color w:val="auto"/>
              </w:rPr>
              <w:t xml:space="preserve">hey may draw a line from the agency </w:t>
            </w:r>
            <w:r w:rsidR="00A81066">
              <w:rPr>
                <w:color w:val="auto"/>
              </w:rPr>
              <w:t xml:space="preserve">on the left </w:t>
            </w:r>
            <w:r w:rsidR="00EC41AC">
              <w:rPr>
                <w:color w:val="auto"/>
              </w:rPr>
              <w:t>to the agency’s function on the right.</w:t>
            </w:r>
          </w:p>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r w:rsidR="00D67573" w14:paraId="5C81E5EF" w14:textId="77777777" w:rsidTr="00EF6139">
        <w:trPr>
          <w:cantSplit/>
          <w:trHeight w:val="1683"/>
        </w:trPr>
        <w:tc>
          <w:tcPr>
            <w:tcW w:w="9527" w:type="dxa"/>
            <w:gridSpan w:val="2"/>
            <w:tcBorders>
              <w:top w:val="nil"/>
              <w:left w:val="nil"/>
              <w:bottom w:val="nil"/>
              <w:right w:val="nil"/>
            </w:tcBorders>
          </w:tcPr>
          <w:p w14:paraId="4849ED0C" w14:textId="6174FDA7" w:rsidR="001406FD" w:rsidRDefault="001406FD" w:rsidP="00B565F1">
            <w:pPr>
              <w:pStyle w:val="VBABodyText"/>
              <w:spacing w:before="0" w:after="0"/>
              <w:rPr>
                <w:color w:val="auto"/>
                <w:szCs w:val="24"/>
              </w:rPr>
            </w:pPr>
          </w:p>
          <w:p w14:paraId="56F0F826" w14:textId="081A7702" w:rsidR="00B565F1" w:rsidRDefault="00B565F1" w:rsidP="00B565F1">
            <w:pPr>
              <w:pStyle w:val="VBABodyText"/>
              <w:spacing w:before="0" w:after="0"/>
              <w:rPr>
                <w:color w:val="auto"/>
                <w:szCs w:val="24"/>
              </w:rPr>
            </w:pPr>
            <w:r w:rsidRPr="00E36EC6">
              <w:rPr>
                <w:color w:val="auto"/>
                <w:szCs w:val="24"/>
              </w:rPr>
              <w:t>100 Year Old Review</w:t>
            </w:r>
            <w:r w:rsidR="001406FD">
              <w:rPr>
                <w:color w:val="auto"/>
                <w:szCs w:val="24"/>
              </w:rPr>
              <w:t xml:space="preserve"> _____ </w:t>
            </w:r>
            <w:r w:rsidRPr="00E36EC6">
              <w:rPr>
                <w:color w:val="auto"/>
                <w:szCs w:val="24"/>
              </w:rPr>
              <w:t xml:space="preserve">                            </w:t>
            </w:r>
            <w:r w:rsidR="001406FD" w:rsidRPr="00D04823">
              <w:rPr>
                <w:color w:val="auto"/>
                <w:szCs w:val="24"/>
              </w:rPr>
              <w:t>A</w:t>
            </w:r>
            <w:r w:rsidR="001406FD">
              <w:rPr>
                <w:color w:val="auto"/>
                <w:szCs w:val="24"/>
              </w:rPr>
              <w:t>.</w:t>
            </w:r>
            <w:r w:rsidRPr="00E36EC6">
              <w:rPr>
                <w:color w:val="auto"/>
                <w:szCs w:val="24"/>
              </w:rPr>
              <w:t xml:space="preserve"> </w:t>
            </w:r>
            <w:r w:rsidR="001406FD">
              <w:rPr>
                <w:color w:val="auto"/>
                <w:szCs w:val="24"/>
              </w:rPr>
              <w:t xml:space="preserve"> </w:t>
            </w:r>
            <w:r>
              <w:rPr>
                <w:color w:val="auto"/>
                <w:szCs w:val="24"/>
              </w:rPr>
              <w:t xml:space="preserve">Quarterly </w:t>
            </w:r>
            <w:proofErr w:type="spellStart"/>
            <w:r>
              <w:rPr>
                <w:color w:val="auto"/>
                <w:szCs w:val="24"/>
              </w:rPr>
              <w:t>DoD</w:t>
            </w:r>
            <w:proofErr w:type="spellEnd"/>
            <w:r>
              <w:rPr>
                <w:color w:val="auto"/>
                <w:szCs w:val="24"/>
              </w:rPr>
              <w:t xml:space="preserve"> match for active duty and VA  </w:t>
            </w:r>
          </w:p>
          <w:p w14:paraId="756CACEF" w14:textId="587EA5D5" w:rsidR="00B565F1" w:rsidRDefault="00B565F1" w:rsidP="00B565F1">
            <w:pPr>
              <w:pStyle w:val="VBABodyText"/>
              <w:spacing w:before="0" w:after="0"/>
              <w:rPr>
                <w:color w:val="auto"/>
                <w:szCs w:val="24"/>
              </w:rPr>
            </w:pPr>
            <w:r>
              <w:rPr>
                <w:color w:val="auto"/>
                <w:szCs w:val="24"/>
              </w:rPr>
              <w:t xml:space="preserve">                                                                            disability files</w:t>
            </w:r>
          </w:p>
          <w:p w14:paraId="5E7237A0" w14:textId="77777777" w:rsidR="006C7697" w:rsidRDefault="006C7697" w:rsidP="00B565F1">
            <w:pPr>
              <w:pStyle w:val="VBABodyText"/>
              <w:spacing w:before="0" w:after="0"/>
              <w:rPr>
                <w:color w:val="auto"/>
                <w:szCs w:val="24"/>
              </w:rPr>
            </w:pPr>
          </w:p>
          <w:p w14:paraId="2B8BE938" w14:textId="44DF9021" w:rsidR="00B565F1" w:rsidRDefault="00B565F1" w:rsidP="00B565F1">
            <w:pPr>
              <w:pStyle w:val="VBABodyText"/>
              <w:spacing w:before="0" w:after="0"/>
              <w:rPr>
                <w:color w:val="auto"/>
                <w:szCs w:val="24"/>
              </w:rPr>
            </w:pPr>
            <w:r>
              <w:rPr>
                <w:color w:val="auto"/>
                <w:szCs w:val="24"/>
              </w:rPr>
              <w:t xml:space="preserve">Semiannual Review of Potential                       </w:t>
            </w:r>
            <w:r w:rsidR="00D04823" w:rsidRPr="00D04823">
              <w:rPr>
                <w:b/>
                <w:color w:val="auto"/>
                <w:szCs w:val="24"/>
              </w:rPr>
              <w:t>B</w:t>
            </w:r>
            <w:r w:rsidR="001406FD">
              <w:rPr>
                <w:color w:val="auto"/>
                <w:szCs w:val="24"/>
              </w:rPr>
              <w:t xml:space="preserve">.  </w:t>
            </w:r>
            <w:r>
              <w:rPr>
                <w:color w:val="auto"/>
                <w:szCs w:val="24"/>
              </w:rPr>
              <w:t xml:space="preserve">Social Security Administration providing </w:t>
            </w:r>
          </w:p>
          <w:p w14:paraId="5F76F430" w14:textId="4E6EB91E" w:rsidR="00B565F1" w:rsidRDefault="00B565F1" w:rsidP="00B565F1">
            <w:pPr>
              <w:pStyle w:val="VBABodyText"/>
              <w:spacing w:before="0" w:after="0"/>
              <w:rPr>
                <w:color w:val="auto"/>
                <w:szCs w:val="24"/>
              </w:rPr>
            </w:pPr>
            <w:r>
              <w:rPr>
                <w:color w:val="auto"/>
                <w:szCs w:val="24"/>
              </w:rPr>
              <w:t xml:space="preserve">  Duplicate Payment </w:t>
            </w:r>
            <w:r w:rsidR="001406FD">
              <w:rPr>
                <w:color w:val="auto"/>
                <w:szCs w:val="24"/>
              </w:rPr>
              <w:t>_____</w:t>
            </w:r>
            <w:r>
              <w:rPr>
                <w:color w:val="auto"/>
                <w:szCs w:val="24"/>
              </w:rPr>
              <w:t xml:space="preserve">                                 information on prisoners whose VA benefits</w:t>
            </w:r>
          </w:p>
          <w:p w14:paraId="3190F426" w14:textId="6819B898" w:rsidR="00B565F1" w:rsidRDefault="00B565F1" w:rsidP="00B565F1">
            <w:pPr>
              <w:pStyle w:val="VBABodyText"/>
              <w:spacing w:before="0" w:after="0"/>
              <w:rPr>
                <w:color w:val="auto"/>
                <w:szCs w:val="24"/>
              </w:rPr>
            </w:pPr>
            <w:r>
              <w:rPr>
                <w:color w:val="auto"/>
                <w:szCs w:val="24"/>
              </w:rPr>
              <w:t xml:space="preserve">                                                                             may be subject to reduction or termination</w:t>
            </w:r>
          </w:p>
          <w:p w14:paraId="3A609FC5" w14:textId="77777777" w:rsidR="00B565F1" w:rsidRDefault="00B565F1" w:rsidP="00B565F1">
            <w:pPr>
              <w:pStyle w:val="VBABodyText"/>
              <w:spacing w:before="0" w:after="0"/>
              <w:rPr>
                <w:color w:val="auto"/>
                <w:szCs w:val="24"/>
              </w:rPr>
            </w:pPr>
          </w:p>
          <w:p w14:paraId="3D0D801D" w14:textId="2424D6A2" w:rsidR="00CA0112" w:rsidRDefault="00B565F1" w:rsidP="00B565F1">
            <w:pPr>
              <w:pStyle w:val="VBABodyText"/>
              <w:spacing w:before="0" w:after="0"/>
              <w:rPr>
                <w:color w:val="auto"/>
                <w:szCs w:val="24"/>
              </w:rPr>
            </w:pPr>
            <w:r>
              <w:rPr>
                <w:color w:val="auto"/>
                <w:szCs w:val="24"/>
              </w:rPr>
              <w:t>Social Security Administration</w:t>
            </w:r>
            <w:r w:rsidR="00CA0112">
              <w:rPr>
                <w:color w:val="auto"/>
                <w:szCs w:val="24"/>
              </w:rPr>
              <w:t xml:space="preserve">                         </w:t>
            </w:r>
            <w:r w:rsidR="00D04823" w:rsidRPr="00D04823">
              <w:rPr>
                <w:b/>
                <w:color w:val="auto"/>
                <w:szCs w:val="24"/>
              </w:rPr>
              <w:t>C</w:t>
            </w:r>
            <w:r w:rsidR="001406FD">
              <w:rPr>
                <w:color w:val="auto"/>
                <w:szCs w:val="24"/>
              </w:rPr>
              <w:t xml:space="preserve">. </w:t>
            </w:r>
            <w:r w:rsidR="00CA0112">
              <w:rPr>
                <w:color w:val="auto"/>
                <w:szCs w:val="24"/>
              </w:rPr>
              <w:t xml:space="preserve"> Utilize the death master file (DMF)                                                                                                       </w:t>
            </w:r>
          </w:p>
          <w:p w14:paraId="27DE12AC" w14:textId="08C09B3A" w:rsidR="00B565F1" w:rsidRDefault="00CA0112" w:rsidP="00B565F1">
            <w:pPr>
              <w:pStyle w:val="VBABodyText"/>
              <w:spacing w:before="0" w:after="0"/>
              <w:rPr>
                <w:color w:val="auto"/>
                <w:szCs w:val="24"/>
              </w:rPr>
            </w:pPr>
            <w:r>
              <w:rPr>
                <w:color w:val="auto"/>
                <w:szCs w:val="24"/>
              </w:rPr>
              <w:t xml:space="preserve">  Prison Match </w:t>
            </w:r>
            <w:r w:rsidR="001406FD">
              <w:rPr>
                <w:color w:val="auto"/>
                <w:szCs w:val="24"/>
              </w:rPr>
              <w:t>_____</w:t>
            </w:r>
            <w:r>
              <w:rPr>
                <w:color w:val="auto"/>
                <w:szCs w:val="24"/>
              </w:rPr>
              <w:t xml:space="preserve">                                                                 </w:t>
            </w:r>
          </w:p>
          <w:p w14:paraId="5CBB0CB5" w14:textId="77777777" w:rsidR="00CA0112" w:rsidRDefault="00CA0112" w:rsidP="00B565F1">
            <w:pPr>
              <w:pStyle w:val="VBABodyText"/>
              <w:spacing w:before="0" w:after="0"/>
              <w:rPr>
                <w:color w:val="auto"/>
                <w:szCs w:val="24"/>
              </w:rPr>
            </w:pPr>
          </w:p>
          <w:p w14:paraId="0E7CCF0C" w14:textId="31E75C2E" w:rsidR="001406FD" w:rsidRDefault="00CA0112" w:rsidP="00B565F1">
            <w:pPr>
              <w:pStyle w:val="VBABodyText"/>
              <w:spacing w:before="0" w:after="0"/>
              <w:rPr>
                <w:color w:val="auto"/>
                <w:szCs w:val="24"/>
              </w:rPr>
            </w:pPr>
            <w:r>
              <w:rPr>
                <w:color w:val="auto"/>
                <w:szCs w:val="24"/>
              </w:rPr>
              <w:t>Social Security Death</w:t>
            </w:r>
            <w:r w:rsidR="000A1DB6">
              <w:rPr>
                <w:color w:val="auto"/>
                <w:szCs w:val="24"/>
              </w:rPr>
              <w:t xml:space="preserve">          </w:t>
            </w:r>
            <w:r w:rsidR="001406FD">
              <w:rPr>
                <w:color w:val="auto"/>
                <w:szCs w:val="24"/>
              </w:rPr>
              <w:t xml:space="preserve">                             </w:t>
            </w:r>
            <w:r w:rsidR="00EC41AC">
              <w:rPr>
                <w:color w:val="auto"/>
                <w:szCs w:val="24"/>
              </w:rPr>
              <w:t xml:space="preserve"> </w:t>
            </w:r>
            <w:r w:rsidR="00D04823" w:rsidRPr="00D04823">
              <w:rPr>
                <w:b/>
                <w:color w:val="auto"/>
                <w:szCs w:val="24"/>
              </w:rPr>
              <w:t>D</w:t>
            </w:r>
            <w:r w:rsidR="001406FD">
              <w:rPr>
                <w:color w:val="auto"/>
                <w:szCs w:val="24"/>
              </w:rPr>
              <w:t>.</w:t>
            </w:r>
            <w:r w:rsidR="001406FD">
              <w:rPr>
                <w:b/>
                <w:color w:val="auto"/>
                <w:szCs w:val="24"/>
              </w:rPr>
              <w:t xml:space="preserve">  </w:t>
            </w:r>
            <w:r>
              <w:rPr>
                <w:color w:val="auto"/>
                <w:szCs w:val="24"/>
              </w:rPr>
              <w:t>Utilizes the State Verification Exchange</w:t>
            </w:r>
          </w:p>
          <w:p w14:paraId="562DCF05" w14:textId="2A7984B6" w:rsidR="00CA0112" w:rsidRDefault="001406FD" w:rsidP="00B565F1">
            <w:pPr>
              <w:pStyle w:val="VBABodyText"/>
              <w:spacing w:before="0" w:after="0"/>
              <w:rPr>
                <w:color w:val="auto"/>
                <w:szCs w:val="24"/>
              </w:rPr>
            </w:pPr>
            <w:r>
              <w:rPr>
                <w:color w:val="auto"/>
                <w:szCs w:val="24"/>
              </w:rPr>
              <w:t xml:space="preserve">   </w:t>
            </w:r>
            <w:r w:rsidR="000A1DB6">
              <w:rPr>
                <w:color w:val="auto"/>
                <w:szCs w:val="24"/>
              </w:rPr>
              <w:t>Match _____</w:t>
            </w:r>
            <w:r>
              <w:rPr>
                <w:color w:val="auto"/>
                <w:szCs w:val="24"/>
              </w:rPr>
              <w:t xml:space="preserve">                                                   </w:t>
            </w:r>
            <w:r w:rsidR="00CA0112">
              <w:rPr>
                <w:color w:val="auto"/>
                <w:szCs w:val="24"/>
              </w:rPr>
              <w:t xml:space="preserve"> System</w:t>
            </w:r>
            <w:r>
              <w:rPr>
                <w:color w:val="auto"/>
                <w:szCs w:val="24"/>
              </w:rPr>
              <w:t xml:space="preserve"> </w:t>
            </w:r>
            <w:r w:rsidR="00CA0112">
              <w:rPr>
                <w:color w:val="auto"/>
                <w:szCs w:val="24"/>
              </w:rPr>
              <w:t>(SVES)</w:t>
            </w:r>
          </w:p>
          <w:p w14:paraId="366BE11D" w14:textId="77777777" w:rsidR="00CA0112" w:rsidRDefault="00CA0112" w:rsidP="00B565F1">
            <w:pPr>
              <w:pStyle w:val="VBABodyText"/>
              <w:spacing w:before="0" w:after="0"/>
              <w:rPr>
                <w:color w:val="auto"/>
                <w:szCs w:val="24"/>
              </w:rPr>
            </w:pPr>
          </w:p>
          <w:p w14:paraId="6B7F10CA" w14:textId="7F1E2B86" w:rsidR="001406FD" w:rsidRDefault="00CA0112" w:rsidP="00B565F1">
            <w:pPr>
              <w:pStyle w:val="VBABodyText"/>
              <w:spacing w:before="0" w:after="0"/>
              <w:rPr>
                <w:color w:val="auto"/>
                <w:szCs w:val="24"/>
              </w:rPr>
            </w:pPr>
            <w:r>
              <w:rPr>
                <w:color w:val="auto"/>
                <w:szCs w:val="24"/>
              </w:rPr>
              <w:t xml:space="preserve">Bureau of Prisons </w:t>
            </w:r>
            <w:r w:rsidR="000A1DB6">
              <w:rPr>
                <w:color w:val="auto"/>
                <w:szCs w:val="24"/>
              </w:rPr>
              <w:t xml:space="preserve">         </w:t>
            </w:r>
            <w:r>
              <w:rPr>
                <w:color w:val="auto"/>
                <w:szCs w:val="24"/>
              </w:rPr>
              <w:t xml:space="preserve">                                   </w:t>
            </w:r>
            <w:r w:rsidR="000A1DB6">
              <w:rPr>
                <w:color w:val="auto"/>
                <w:szCs w:val="24"/>
              </w:rPr>
              <w:t xml:space="preserve"> </w:t>
            </w:r>
            <w:r w:rsidR="00D04823" w:rsidRPr="00D04823">
              <w:rPr>
                <w:b/>
                <w:color w:val="auto"/>
                <w:szCs w:val="24"/>
              </w:rPr>
              <w:t>E</w:t>
            </w:r>
            <w:r w:rsidR="001406FD">
              <w:rPr>
                <w:color w:val="auto"/>
                <w:szCs w:val="24"/>
              </w:rPr>
              <w:t xml:space="preserve">.  </w:t>
            </w:r>
            <w:r w:rsidRPr="001406FD">
              <w:rPr>
                <w:color w:val="auto"/>
                <w:szCs w:val="24"/>
              </w:rPr>
              <w:t>Semi</w:t>
            </w:r>
            <w:r>
              <w:rPr>
                <w:color w:val="auto"/>
                <w:szCs w:val="24"/>
              </w:rPr>
              <w:t xml:space="preserve">-annual reports that list duplicate </w:t>
            </w:r>
          </w:p>
          <w:p w14:paraId="336A249E" w14:textId="264EF98A" w:rsidR="001406FD" w:rsidRDefault="001406FD" w:rsidP="00B565F1">
            <w:pPr>
              <w:pStyle w:val="VBABodyText"/>
              <w:spacing w:before="0" w:after="0"/>
              <w:rPr>
                <w:color w:val="auto"/>
                <w:szCs w:val="24"/>
              </w:rPr>
            </w:pPr>
            <w:r>
              <w:rPr>
                <w:color w:val="auto"/>
                <w:szCs w:val="24"/>
              </w:rPr>
              <w:t xml:space="preserve">   </w:t>
            </w:r>
            <w:r w:rsidR="000A1DB6">
              <w:rPr>
                <w:color w:val="auto"/>
                <w:szCs w:val="24"/>
              </w:rPr>
              <w:t>Match _____</w:t>
            </w:r>
            <w:r>
              <w:rPr>
                <w:color w:val="auto"/>
                <w:szCs w:val="24"/>
              </w:rPr>
              <w:t xml:space="preserve">                                                    </w:t>
            </w:r>
            <w:r w:rsidR="00A3165A">
              <w:rPr>
                <w:color w:val="auto"/>
                <w:szCs w:val="24"/>
              </w:rPr>
              <w:t>identical</w:t>
            </w:r>
            <w:r w:rsidR="00CA0112">
              <w:rPr>
                <w:color w:val="auto"/>
                <w:szCs w:val="24"/>
              </w:rPr>
              <w:t xml:space="preserve"> Social Security Numbers in</w:t>
            </w:r>
          </w:p>
          <w:p w14:paraId="30E2107F" w14:textId="66F82BFA" w:rsidR="00CA0112" w:rsidRDefault="001406FD" w:rsidP="00B565F1">
            <w:pPr>
              <w:pStyle w:val="VBABodyText"/>
              <w:spacing w:before="0" w:after="0"/>
              <w:rPr>
                <w:color w:val="auto"/>
                <w:szCs w:val="24"/>
              </w:rPr>
            </w:pPr>
            <w:r>
              <w:rPr>
                <w:color w:val="auto"/>
                <w:szCs w:val="24"/>
              </w:rPr>
              <w:t xml:space="preserve">                                                                            </w:t>
            </w:r>
            <w:r w:rsidR="00CA0112">
              <w:rPr>
                <w:color w:val="auto"/>
                <w:szCs w:val="24"/>
              </w:rPr>
              <w:t>corporate records</w:t>
            </w:r>
          </w:p>
          <w:p w14:paraId="658D573F" w14:textId="77777777" w:rsidR="00CA0112" w:rsidRDefault="00CA0112" w:rsidP="00B565F1">
            <w:pPr>
              <w:pStyle w:val="VBABodyText"/>
              <w:spacing w:before="0" w:after="0"/>
              <w:rPr>
                <w:color w:val="auto"/>
                <w:szCs w:val="24"/>
              </w:rPr>
            </w:pPr>
          </w:p>
          <w:p w14:paraId="7A58E6C6" w14:textId="076064E0" w:rsidR="00CA0112" w:rsidRDefault="00CA0112" w:rsidP="00B565F1">
            <w:pPr>
              <w:pStyle w:val="VBABodyText"/>
              <w:spacing w:before="0" w:after="0"/>
              <w:rPr>
                <w:color w:val="auto"/>
                <w:szCs w:val="24"/>
              </w:rPr>
            </w:pPr>
            <w:r>
              <w:rPr>
                <w:color w:val="auto"/>
                <w:szCs w:val="24"/>
              </w:rPr>
              <w:t>Total Disability Provision</w:t>
            </w:r>
            <w:r w:rsidR="000A1DB6">
              <w:rPr>
                <w:color w:val="auto"/>
                <w:szCs w:val="24"/>
              </w:rPr>
              <w:t xml:space="preserve">            </w:t>
            </w:r>
            <w:r>
              <w:rPr>
                <w:color w:val="auto"/>
                <w:szCs w:val="24"/>
              </w:rPr>
              <w:t xml:space="preserve">                    </w:t>
            </w:r>
            <w:r w:rsidR="000A1DB6">
              <w:rPr>
                <w:color w:val="auto"/>
                <w:szCs w:val="24"/>
              </w:rPr>
              <w:t xml:space="preserve"> </w:t>
            </w:r>
            <w:r w:rsidR="00D04823" w:rsidRPr="00D04823">
              <w:rPr>
                <w:b/>
                <w:color w:val="auto"/>
                <w:szCs w:val="24"/>
              </w:rPr>
              <w:t>F</w:t>
            </w:r>
            <w:r w:rsidR="001406FD">
              <w:rPr>
                <w:color w:val="auto"/>
                <w:szCs w:val="24"/>
              </w:rPr>
              <w:t xml:space="preserve">.  </w:t>
            </w:r>
            <w:r w:rsidRPr="001406FD">
              <w:rPr>
                <w:color w:val="auto"/>
                <w:szCs w:val="24"/>
              </w:rPr>
              <w:t>Department</w:t>
            </w:r>
            <w:r>
              <w:rPr>
                <w:color w:val="auto"/>
                <w:szCs w:val="24"/>
              </w:rPr>
              <w:t xml:space="preserve"> of Justice for Federal prisoners</w:t>
            </w:r>
          </w:p>
          <w:p w14:paraId="16DB0863" w14:textId="77777777" w:rsidR="00CA0112" w:rsidRDefault="000A1DB6" w:rsidP="00B565F1">
            <w:pPr>
              <w:pStyle w:val="VBABodyText"/>
              <w:spacing w:before="0" w:after="0"/>
              <w:rPr>
                <w:color w:val="auto"/>
                <w:szCs w:val="24"/>
              </w:rPr>
            </w:pPr>
            <w:r>
              <w:rPr>
                <w:color w:val="auto"/>
                <w:szCs w:val="24"/>
              </w:rPr>
              <w:t xml:space="preserve">   Review _____</w:t>
            </w:r>
          </w:p>
          <w:p w14:paraId="701DF2BA" w14:textId="77777777" w:rsidR="000A1DB6" w:rsidRDefault="000A1DB6" w:rsidP="00B565F1">
            <w:pPr>
              <w:pStyle w:val="VBABodyText"/>
              <w:spacing w:before="0" w:after="0"/>
              <w:rPr>
                <w:color w:val="auto"/>
                <w:szCs w:val="24"/>
              </w:rPr>
            </w:pPr>
          </w:p>
          <w:p w14:paraId="6BDD6B12" w14:textId="67D928E9" w:rsidR="00CA0112" w:rsidRDefault="00CA0112" w:rsidP="00B565F1">
            <w:pPr>
              <w:pStyle w:val="VBABodyText"/>
              <w:spacing w:before="0" w:after="0"/>
              <w:rPr>
                <w:color w:val="auto"/>
                <w:szCs w:val="24"/>
              </w:rPr>
            </w:pPr>
            <w:r>
              <w:rPr>
                <w:color w:val="auto"/>
                <w:szCs w:val="24"/>
              </w:rPr>
              <w:t>Social Security Numbers</w:t>
            </w:r>
            <w:r w:rsidR="000A1DB6">
              <w:rPr>
                <w:color w:val="auto"/>
                <w:szCs w:val="24"/>
              </w:rPr>
              <w:t xml:space="preserve">                   </w:t>
            </w:r>
            <w:r>
              <w:rPr>
                <w:color w:val="auto"/>
                <w:szCs w:val="24"/>
              </w:rPr>
              <w:t xml:space="preserve">              </w:t>
            </w:r>
            <w:r w:rsidR="001406FD">
              <w:rPr>
                <w:color w:val="auto"/>
                <w:szCs w:val="24"/>
              </w:rPr>
              <w:t xml:space="preserve"> </w:t>
            </w:r>
            <w:r>
              <w:rPr>
                <w:color w:val="auto"/>
                <w:szCs w:val="24"/>
              </w:rPr>
              <w:t xml:space="preserve"> </w:t>
            </w:r>
            <w:r w:rsidR="00D04823" w:rsidRPr="00D04823">
              <w:rPr>
                <w:b/>
                <w:color w:val="auto"/>
                <w:szCs w:val="24"/>
              </w:rPr>
              <w:t>G</w:t>
            </w:r>
            <w:r w:rsidR="001406FD">
              <w:rPr>
                <w:color w:val="auto"/>
                <w:szCs w:val="24"/>
              </w:rPr>
              <w:t xml:space="preserve">.  </w:t>
            </w:r>
            <w:r w:rsidR="006C7697">
              <w:rPr>
                <w:color w:val="auto"/>
                <w:szCs w:val="24"/>
              </w:rPr>
              <w:t>GI Life Insurance Policies</w:t>
            </w:r>
          </w:p>
          <w:p w14:paraId="3E60E2F7" w14:textId="77777777" w:rsidR="00CA0112" w:rsidRDefault="000A1DB6" w:rsidP="00B565F1">
            <w:pPr>
              <w:pStyle w:val="VBABodyText"/>
              <w:spacing w:before="0" w:after="0"/>
              <w:rPr>
                <w:color w:val="auto"/>
                <w:szCs w:val="24"/>
              </w:rPr>
            </w:pPr>
            <w:r>
              <w:rPr>
                <w:color w:val="auto"/>
                <w:szCs w:val="24"/>
              </w:rPr>
              <w:t xml:space="preserve">   Verification _____</w:t>
            </w:r>
          </w:p>
          <w:p w14:paraId="1E5296EE" w14:textId="77777777" w:rsidR="000A1DB6" w:rsidRDefault="000A1DB6" w:rsidP="00B565F1">
            <w:pPr>
              <w:pStyle w:val="VBABodyText"/>
              <w:spacing w:before="0" w:after="0"/>
              <w:rPr>
                <w:color w:val="auto"/>
                <w:szCs w:val="24"/>
              </w:rPr>
            </w:pPr>
          </w:p>
          <w:p w14:paraId="25EFF972" w14:textId="4A45F86E" w:rsidR="00CA0112" w:rsidRDefault="00CA0112" w:rsidP="00B565F1">
            <w:pPr>
              <w:pStyle w:val="VBABodyText"/>
              <w:spacing w:before="0" w:after="0"/>
              <w:rPr>
                <w:color w:val="auto"/>
                <w:szCs w:val="24"/>
              </w:rPr>
            </w:pPr>
            <w:r>
              <w:rPr>
                <w:color w:val="auto"/>
                <w:szCs w:val="24"/>
              </w:rPr>
              <w:t xml:space="preserve">Veterans on Active Duty in Receipt of              </w:t>
            </w:r>
            <w:r w:rsidR="00D04823" w:rsidRPr="00D04823">
              <w:rPr>
                <w:b/>
                <w:color w:val="auto"/>
                <w:szCs w:val="24"/>
              </w:rPr>
              <w:t>H</w:t>
            </w:r>
            <w:r w:rsidR="001406FD">
              <w:rPr>
                <w:color w:val="auto"/>
                <w:szCs w:val="24"/>
              </w:rPr>
              <w:t xml:space="preserve">.  </w:t>
            </w:r>
            <w:r w:rsidR="006C7697">
              <w:rPr>
                <w:color w:val="auto"/>
                <w:szCs w:val="24"/>
              </w:rPr>
              <w:t xml:space="preserve">Hines Information Technology generated </w:t>
            </w:r>
          </w:p>
          <w:p w14:paraId="3E045BFE" w14:textId="2875E1DB" w:rsidR="00CA0112" w:rsidRDefault="00CA0112" w:rsidP="00B565F1">
            <w:pPr>
              <w:pStyle w:val="VBABodyText"/>
              <w:spacing w:before="0" w:after="0"/>
              <w:rPr>
                <w:color w:val="auto"/>
                <w:szCs w:val="24"/>
              </w:rPr>
            </w:pPr>
            <w:r>
              <w:rPr>
                <w:color w:val="auto"/>
                <w:szCs w:val="24"/>
              </w:rPr>
              <w:t xml:space="preserve">   VA Benefits</w:t>
            </w:r>
            <w:r w:rsidR="000A1DB6">
              <w:rPr>
                <w:color w:val="auto"/>
                <w:szCs w:val="24"/>
              </w:rPr>
              <w:t xml:space="preserve"> _____</w:t>
            </w:r>
            <w:r w:rsidR="006C7697">
              <w:rPr>
                <w:color w:val="auto"/>
                <w:szCs w:val="24"/>
              </w:rPr>
              <w:t xml:space="preserve">                                           based on dates of birth in corporate record</w:t>
            </w:r>
          </w:p>
          <w:p w14:paraId="51524730" w14:textId="1DD30FC7" w:rsidR="001406FD" w:rsidRPr="00D67573" w:rsidRDefault="001406FD" w:rsidP="00B565F1">
            <w:pPr>
              <w:pStyle w:val="VBABodyText"/>
              <w:spacing w:before="0" w:after="0"/>
              <w:rPr>
                <w:color w:val="auto"/>
                <w:szCs w:val="24"/>
              </w:rPr>
            </w:pPr>
          </w:p>
        </w:tc>
      </w:tr>
    </w:tbl>
    <w:p w14:paraId="235F424C" w14:textId="77777777"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8" w:name="_Toc269888426"/>
            <w:bookmarkStart w:id="49" w:name="_Toc269888769"/>
            <w:bookmarkStart w:id="50" w:name="_Toc269888792"/>
            <w:bookmarkStart w:id="51" w:name="_Toc461539587"/>
            <w:r>
              <w:lastRenderedPageBreak/>
              <w:t>Lesson Review, Assessment, and Wrap-up</w:t>
            </w:r>
            <w:bookmarkEnd w:id="48"/>
            <w:bookmarkEnd w:id="49"/>
            <w:bookmarkEnd w:id="50"/>
            <w:bookmarkEnd w:id="51"/>
          </w:p>
        </w:tc>
      </w:tr>
      <w:tr w:rsidR="009B2F5A" w14:paraId="235F4254" w14:textId="77777777">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52" w:name="_Toc269888427"/>
            <w:bookmarkStart w:id="53" w:name="_Toc269888770"/>
            <w:r>
              <w:t>Introduction</w:t>
            </w:r>
            <w:bookmarkEnd w:id="52"/>
            <w:bookmarkEnd w:id="53"/>
          </w:p>
          <w:p w14:paraId="235F4251" w14:textId="77777777" w:rsidR="009B2F5A" w:rsidRDefault="009B2F5A">
            <w:pPr>
              <w:pStyle w:val="VBAInstructorExplanation"/>
            </w:pPr>
            <w:r w:rsidRPr="00D67573">
              <w:rPr>
                <w:color w:val="auto"/>
              </w:rPr>
              <w:t>Discuss the following:</w:t>
            </w:r>
          </w:p>
        </w:tc>
        <w:tc>
          <w:tcPr>
            <w:tcW w:w="6974" w:type="dxa"/>
            <w:tcBorders>
              <w:top w:val="nil"/>
              <w:left w:val="nil"/>
              <w:bottom w:val="nil"/>
              <w:right w:val="nil"/>
            </w:tcBorders>
          </w:tcPr>
          <w:p w14:paraId="235F4252" w14:textId="3B8091CE" w:rsidR="009B2F5A" w:rsidRPr="00D67573" w:rsidRDefault="00D67573">
            <w:pPr>
              <w:pStyle w:val="VBABodyText"/>
              <w:rPr>
                <w:color w:val="auto"/>
              </w:rPr>
            </w:pPr>
            <w:r w:rsidRPr="00D67573">
              <w:rPr>
                <w:color w:val="auto"/>
              </w:rPr>
              <w:t>The Matching Programs</w:t>
            </w:r>
            <w:r w:rsidR="009B2F5A" w:rsidRPr="00D67573">
              <w:rPr>
                <w:color w:val="auto"/>
              </w:rPr>
              <w:t xml:space="preserve"> 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4" w:name="_Toc269888429"/>
            <w:bookmarkStart w:id="55" w:name="_Toc269888772"/>
            <w:r>
              <w:t>Lesson Objectives</w:t>
            </w:r>
            <w:bookmarkEnd w:id="54"/>
            <w:bookmarkEnd w:id="55"/>
          </w:p>
        </w:tc>
        <w:tc>
          <w:tcPr>
            <w:tcW w:w="6974" w:type="dxa"/>
            <w:tcBorders>
              <w:top w:val="nil"/>
              <w:left w:val="nil"/>
              <w:bottom w:val="nil"/>
              <w:right w:val="nil"/>
            </w:tcBorders>
          </w:tcPr>
          <w:p w14:paraId="235F4259" w14:textId="4425B638" w:rsidR="009B2F5A" w:rsidRDefault="009B2F5A">
            <w:pPr>
              <w:spacing w:after="120"/>
            </w:pPr>
            <w:r>
              <w:t xml:space="preserve">You have completed the </w:t>
            </w:r>
            <w:r w:rsidR="00D67573">
              <w:t>Matching Programs</w:t>
            </w:r>
            <w:r>
              <w:t xml:space="preserve"> lesson. </w:t>
            </w:r>
          </w:p>
          <w:p w14:paraId="235F425A" w14:textId="77777777" w:rsidR="009B2F5A" w:rsidRDefault="009B2F5A">
            <w:pPr>
              <w:spacing w:after="120"/>
            </w:pPr>
            <w:r>
              <w:t xml:space="preserve">The trainee should be able to:  </w:t>
            </w:r>
          </w:p>
          <w:p w14:paraId="7876976C" w14:textId="77777777" w:rsidR="00D67573" w:rsidRPr="00D67573" w:rsidRDefault="00D67573" w:rsidP="00D67573">
            <w:pPr>
              <w:numPr>
                <w:ilvl w:val="0"/>
                <w:numId w:val="19"/>
              </w:numPr>
              <w:spacing w:before="60" w:after="60"/>
            </w:pPr>
            <w:r w:rsidRPr="00D67573">
              <w:t>Identify the purpose for matching programs and the due process provision needed to adjust VA benefit payments</w:t>
            </w:r>
          </w:p>
          <w:p w14:paraId="789C0F74" w14:textId="77777777" w:rsidR="00D67573" w:rsidRPr="00D67573" w:rsidRDefault="00D67573" w:rsidP="00D67573">
            <w:pPr>
              <w:numPr>
                <w:ilvl w:val="0"/>
                <w:numId w:val="19"/>
              </w:numPr>
              <w:spacing w:before="60" w:after="60"/>
            </w:pPr>
            <w:r w:rsidRPr="00D67573">
              <w:t>Identify the Regional Office and Pension Maintenance Center’s responsibilities for receiving, processing and reporting from matching programs</w:t>
            </w:r>
          </w:p>
          <w:p w14:paraId="235F425D" w14:textId="1609D3B3" w:rsidR="009B2F5A" w:rsidRDefault="00D67573" w:rsidP="00D67573">
            <w:pPr>
              <w:numPr>
                <w:ilvl w:val="0"/>
                <w:numId w:val="19"/>
              </w:numPr>
              <w:spacing w:before="60" w:after="60"/>
              <w:rPr>
                <w:color w:val="2A63A8"/>
              </w:rPr>
            </w:pPr>
            <w:r w:rsidRPr="00D67573">
              <w:t>Identify each federal match programs</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D67573" w:rsidRDefault="009B2F5A">
            <w:pPr>
              <w:pStyle w:val="VBABodyText"/>
              <w:spacing w:after="120"/>
              <w:rPr>
                <w:color w:val="auto"/>
              </w:rPr>
            </w:pPr>
            <w:r w:rsidRPr="00D67573">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D67573">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EA99A" w14:textId="77777777" w:rsidR="005052C6" w:rsidRDefault="005052C6">
      <w:r>
        <w:separator/>
      </w:r>
    </w:p>
  </w:endnote>
  <w:endnote w:type="continuationSeparator" w:id="0">
    <w:p w14:paraId="60409A8F" w14:textId="77777777" w:rsidR="005052C6" w:rsidRDefault="0050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8AFC4" w14:textId="70DB0409" w:rsidR="00BF256D" w:rsidRDefault="00A3165A" w:rsidP="00BF256D">
    <w:pPr>
      <w:pStyle w:val="Footer"/>
    </w:pPr>
    <w:r>
      <w:t>August</w:t>
    </w:r>
    <w:r w:rsidR="00BF256D">
      <w:t xml:space="preserve"> 2016</w:t>
    </w:r>
    <w:r w:rsidR="00BF256D">
      <w:tab/>
    </w:r>
    <w:r w:rsidR="00BF256D">
      <w:tab/>
      <w:t xml:space="preserve">     </w:t>
    </w:r>
    <w:sdt>
      <w:sdtPr>
        <w:id w:val="-55702850"/>
        <w:docPartObj>
          <w:docPartGallery w:val="Page Numbers (Bottom of Page)"/>
          <w:docPartUnique/>
        </w:docPartObj>
      </w:sdtPr>
      <w:sdtEndPr>
        <w:rPr>
          <w:noProof/>
        </w:rPr>
      </w:sdtEndPr>
      <w:sdtContent>
        <w:r w:rsidR="00BF256D">
          <w:fldChar w:fldCharType="begin"/>
        </w:r>
        <w:r w:rsidR="00BF256D">
          <w:instrText xml:space="preserve"> PAGE   \* MERGEFORMAT </w:instrText>
        </w:r>
        <w:r w:rsidR="00BF256D">
          <w:fldChar w:fldCharType="separate"/>
        </w:r>
        <w:r w:rsidR="00952603">
          <w:rPr>
            <w:noProof/>
          </w:rPr>
          <w:t>7</w:t>
        </w:r>
        <w:r w:rsidR="00BF256D">
          <w:rPr>
            <w:noProof/>
          </w:rPr>
          <w:fldChar w:fldCharType="end"/>
        </w:r>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1B1B6" w14:textId="77777777" w:rsidR="005052C6" w:rsidRDefault="005052C6">
      <w:r>
        <w:separator/>
      </w:r>
    </w:p>
  </w:footnote>
  <w:footnote w:type="continuationSeparator" w:id="0">
    <w:p w14:paraId="4F113FF7" w14:textId="77777777" w:rsidR="005052C6" w:rsidRDefault="00505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C8F"/>
    <w:multiLevelType w:val="multilevel"/>
    <w:tmpl w:val="D71A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F0643"/>
    <w:multiLevelType w:val="multilevel"/>
    <w:tmpl w:val="F5DE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74185"/>
    <w:multiLevelType w:val="multilevel"/>
    <w:tmpl w:val="837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B45FB"/>
    <w:multiLevelType w:val="multilevel"/>
    <w:tmpl w:val="F486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E4E7F"/>
    <w:multiLevelType w:val="multilevel"/>
    <w:tmpl w:val="6758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F7F0C"/>
    <w:multiLevelType w:val="multilevel"/>
    <w:tmpl w:val="9726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23465"/>
    <w:multiLevelType w:val="multilevel"/>
    <w:tmpl w:val="7C5C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D5AAD"/>
    <w:multiLevelType w:val="multilevel"/>
    <w:tmpl w:val="F45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15A71"/>
    <w:multiLevelType w:val="multilevel"/>
    <w:tmpl w:val="ED58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1C36C3"/>
    <w:multiLevelType w:val="multilevel"/>
    <w:tmpl w:val="1694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41FF4"/>
    <w:multiLevelType w:val="multilevel"/>
    <w:tmpl w:val="02A2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0">
    <w:nsid w:val="590D183A"/>
    <w:multiLevelType w:val="multilevel"/>
    <w:tmpl w:val="47E4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2">
    <w:nsid w:val="5E774A42"/>
    <w:multiLevelType w:val="multilevel"/>
    <w:tmpl w:val="25AE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982661"/>
    <w:multiLevelType w:val="multilevel"/>
    <w:tmpl w:val="4490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9D048D"/>
    <w:multiLevelType w:val="multilevel"/>
    <w:tmpl w:val="8C8C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9"/>
  </w:num>
  <w:num w:numId="2">
    <w:abstractNumId w:val="5"/>
  </w:num>
  <w:num w:numId="3">
    <w:abstractNumId w:val="8"/>
  </w:num>
  <w:num w:numId="4">
    <w:abstractNumId w:val="25"/>
  </w:num>
  <w:num w:numId="5">
    <w:abstractNumId w:val="18"/>
  </w:num>
  <w:num w:numId="6">
    <w:abstractNumId w:val="16"/>
  </w:num>
  <w:num w:numId="7">
    <w:abstractNumId w:val="7"/>
  </w:num>
  <w:num w:numId="8">
    <w:abstractNumId w:val="9"/>
  </w:num>
  <w:num w:numId="9">
    <w:abstractNumId w:val="21"/>
  </w:num>
  <w:num w:numId="10">
    <w:abstractNumId w:val="17"/>
  </w:num>
  <w:num w:numId="11">
    <w:abstractNumId w:val="14"/>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23"/>
  </w:num>
  <w:num w:numId="20">
    <w:abstractNumId w:val="26"/>
  </w:num>
  <w:num w:numId="21">
    <w:abstractNumId w:val="13"/>
  </w:num>
  <w:num w:numId="22">
    <w:abstractNumId w:val="4"/>
  </w:num>
  <w:num w:numId="23">
    <w:abstractNumId w:val="24"/>
  </w:num>
  <w:num w:numId="24">
    <w:abstractNumId w:val="2"/>
  </w:num>
  <w:num w:numId="25">
    <w:abstractNumId w:val="20"/>
  </w:num>
  <w:num w:numId="26">
    <w:abstractNumId w:val="15"/>
  </w:num>
  <w:num w:numId="27">
    <w:abstractNumId w:val="0"/>
  </w:num>
  <w:num w:numId="28">
    <w:abstractNumId w:val="10"/>
  </w:num>
  <w:num w:numId="29">
    <w:abstractNumId w:val="6"/>
  </w:num>
  <w:num w:numId="30">
    <w:abstractNumId w:val="12"/>
  </w:num>
  <w:num w:numId="31">
    <w:abstractNumId w:val="22"/>
  </w:num>
  <w:num w:numId="32">
    <w:abstractNumId w:val="11"/>
  </w:num>
  <w:num w:numId="33">
    <w:abstractNumId w:val="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13E9"/>
    <w:rsid w:val="00023DF6"/>
    <w:rsid w:val="00033ACF"/>
    <w:rsid w:val="00036461"/>
    <w:rsid w:val="000518E7"/>
    <w:rsid w:val="000632C4"/>
    <w:rsid w:val="00071E69"/>
    <w:rsid w:val="000A1DB6"/>
    <w:rsid w:val="000F1A72"/>
    <w:rsid w:val="000F1BDF"/>
    <w:rsid w:val="000F78B6"/>
    <w:rsid w:val="00125590"/>
    <w:rsid w:val="001406FD"/>
    <w:rsid w:val="00155B56"/>
    <w:rsid w:val="00174AED"/>
    <w:rsid w:val="00175F66"/>
    <w:rsid w:val="001855A6"/>
    <w:rsid w:val="002075E3"/>
    <w:rsid w:val="00220AA3"/>
    <w:rsid w:val="0022665F"/>
    <w:rsid w:val="0024759E"/>
    <w:rsid w:val="002570A6"/>
    <w:rsid w:val="00260D4C"/>
    <w:rsid w:val="002939D1"/>
    <w:rsid w:val="002B0E89"/>
    <w:rsid w:val="002B7C4D"/>
    <w:rsid w:val="003032C5"/>
    <w:rsid w:val="003303D8"/>
    <w:rsid w:val="00347B70"/>
    <w:rsid w:val="00357EBE"/>
    <w:rsid w:val="003C51DC"/>
    <w:rsid w:val="003E00FC"/>
    <w:rsid w:val="003F10F5"/>
    <w:rsid w:val="004570BE"/>
    <w:rsid w:val="00477FA6"/>
    <w:rsid w:val="00490B6F"/>
    <w:rsid w:val="005052C6"/>
    <w:rsid w:val="005177BB"/>
    <w:rsid w:val="005806A5"/>
    <w:rsid w:val="0059403E"/>
    <w:rsid w:val="005E4350"/>
    <w:rsid w:val="005E45C1"/>
    <w:rsid w:val="00632BC5"/>
    <w:rsid w:val="006C7697"/>
    <w:rsid w:val="006E5D39"/>
    <w:rsid w:val="007001FF"/>
    <w:rsid w:val="00702D46"/>
    <w:rsid w:val="007160C2"/>
    <w:rsid w:val="00727AB3"/>
    <w:rsid w:val="00754CAE"/>
    <w:rsid w:val="00767527"/>
    <w:rsid w:val="007840D9"/>
    <w:rsid w:val="007D341D"/>
    <w:rsid w:val="007E0B76"/>
    <w:rsid w:val="007F190F"/>
    <w:rsid w:val="0082219F"/>
    <w:rsid w:val="00826353"/>
    <w:rsid w:val="00826EC6"/>
    <w:rsid w:val="008350C4"/>
    <w:rsid w:val="00840488"/>
    <w:rsid w:val="00844FCC"/>
    <w:rsid w:val="008A4F48"/>
    <w:rsid w:val="008B5BD8"/>
    <w:rsid w:val="008B68A5"/>
    <w:rsid w:val="008C0AB4"/>
    <w:rsid w:val="008F42CE"/>
    <w:rsid w:val="00930621"/>
    <w:rsid w:val="009323EF"/>
    <w:rsid w:val="00952603"/>
    <w:rsid w:val="009542D6"/>
    <w:rsid w:val="00996C1B"/>
    <w:rsid w:val="009B2F5A"/>
    <w:rsid w:val="009B7C65"/>
    <w:rsid w:val="009E01B0"/>
    <w:rsid w:val="00A3165A"/>
    <w:rsid w:val="00A560B7"/>
    <w:rsid w:val="00A74AEE"/>
    <w:rsid w:val="00A81066"/>
    <w:rsid w:val="00A81ECE"/>
    <w:rsid w:val="00A9465D"/>
    <w:rsid w:val="00AE6AE8"/>
    <w:rsid w:val="00AF7580"/>
    <w:rsid w:val="00B10EA6"/>
    <w:rsid w:val="00B50204"/>
    <w:rsid w:val="00B565F1"/>
    <w:rsid w:val="00B71A72"/>
    <w:rsid w:val="00B72913"/>
    <w:rsid w:val="00B77E32"/>
    <w:rsid w:val="00B85E31"/>
    <w:rsid w:val="00B93BC9"/>
    <w:rsid w:val="00BC17E4"/>
    <w:rsid w:val="00BD7899"/>
    <w:rsid w:val="00BF256D"/>
    <w:rsid w:val="00C05E3D"/>
    <w:rsid w:val="00C230E9"/>
    <w:rsid w:val="00C4472C"/>
    <w:rsid w:val="00C520EA"/>
    <w:rsid w:val="00C63EEC"/>
    <w:rsid w:val="00C702AD"/>
    <w:rsid w:val="00C8092F"/>
    <w:rsid w:val="00CA0112"/>
    <w:rsid w:val="00CA1EEB"/>
    <w:rsid w:val="00CA2861"/>
    <w:rsid w:val="00CA3852"/>
    <w:rsid w:val="00CE4401"/>
    <w:rsid w:val="00CE5454"/>
    <w:rsid w:val="00CF16BC"/>
    <w:rsid w:val="00D04823"/>
    <w:rsid w:val="00D172ED"/>
    <w:rsid w:val="00D25374"/>
    <w:rsid w:val="00D33F3A"/>
    <w:rsid w:val="00D44ED2"/>
    <w:rsid w:val="00D56551"/>
    <w:rsid w:val="00D607E1"/>
    <w:rsid w:val="00D67573"/>
    <w:rsid w:val="00D87BD4"/>
    <w:rsid w:val="00DA5DAF"/>
    <w:rsid w:val="00DB4FA0"/>
    <w:rsid w:val="00DF348A"/>
    <w:rsid w:val="00DF7E7C"/>
    <w:rsid w:val="00E36EC6"/>
    <w:rsid w:val="00E46583"/>
    <w:rsid w:val="00E7343E"/>
    <w:rsid w:val="00E75AC8"/>
    <w:rsid w:val="00E8595A"/>
    <w:rsid w:val="00E87E28"/>
    <w:rsid w:val="00E93036"/>
    <w:rsid w:val="00EB798A"/>
    <w:rsid w:val="00EC41AC"/>
    <w:rsid w:val="00EC44E4"/>
    <w:rsid w:val="00EC4B58"/>
    <w:rsid w:val="00ED2F0C"/>
    <w:rsid w:val="00EF587B"/>
    <w:rsid w:val="00F15C19"/>
    <w:rsid w:val="00F62692"/>
    <w:rsid w:val="00F746B9"/>
    <w:rsid w:val="00F848F1"/>
    <w:rsid w:val="00FB468E"/>
    <w:rsid w:val="00FB5526"/>
    <w:rsid w:val="00FC3369"/>
    <w:rsid w:val="00FF2835"/>
    <w:rsid w:val="00FF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BF256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BF25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aw.cornell.edu/uscode/text/38/51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VA%20Knowledge%20B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13C4E4-4F5F-4387-AF2F-58F29A5C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2256</TotalTime>
  <Pages>15</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Matching Programs</vt:lpstr>
    </vt:vector>
  </TitlesOfParts>
  <Company>Veterans Benefits Administration</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Programs</dc:title>
  <dc:subject>VSR</dc:subject>
  <dc:creator>Department of Veterans Affairs, Veterans Benefits Administration, Compensation Service, STAFF</dc:creator>
  <cp:keywords>matching programs,match,program,due process</cp:keywords>
  <dc:description>This lesson provides the employee with the information needed to become familiar with Matching Programs.</dc:description>
  <cp:lastModifiedBy>Kathleen Poole</cp:lastModifiedBy>
  <cp:revision>24</cp:revision>
  <cp:lastPrinted>2016-03-08T17:04:00Z</cp:lastPrinted>
  <dcterms:created xsi:type="dcterms:W3CDTF">2016-03-02T17:07:00Z</dcterms:created>
  <dcterms:modified xsi:type="dcterms:W3CDTF">2016-09-13T18:22:00Z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