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FD" w:rsidRDefault="00230BCB">
      <w:pPr>
        <w:jc w:val="center"/>
        <w:rPr>
          <w:b/>
          <w:bCs/>
          <w:sz w:val="32"/>
        </w:rPr>
      </w:pPr>
      <w:bookmarkStart w:id="0" w:name="_GoBack"/>
      <w:bookmarkEnd w:id="0"/>
      <w:r>
        <w:rPr>
          <w:b/>
          <w:bCs/>
          <w:sz w:val="32"/>
        </w:rPr>
        <w:t>eBenefits</w:t>
      </w:r>
      <w:r w:rsidR="001476FD" w:rsidRPr="00C74636">
        <w:rPr>
          <w:b/>
          <w:bCs/>
          <w:sz w:val="32"/>
        </w:rPr>
        <w:t xml:space="preserve"> </w:t>
      </w:r>
      <w:r w:rsidR="005253F8">
        <w:rPr>
          <w:b/>
          <w:bCs/>
          <w:sz w:val="32"/>
        </w:rPr>
        <w:t>List of Changes</w:t>
      </w:r>
    </w:p>
    <w:p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rsidTr="00DC7F8D">
        <w:trPr>
          <w:cantSplit/>
          <w:trHeight w:val="350"/>
        </w:trPr>
        <w:tc>
          <w:tcPr>
            <w:tcW w:w="3970" w:type="dxa"/>
            <w:vMerge w:val="restart"/>
            <w:tcBorders>
              <w:top w:val="nil"/>
              <w:left w:val="nil"/>
              <w:right w:val="nil"/>
            </w:tcBorders>
            <w:vAlign w:val="center"/>
          </w:tcPr>
          <w:p w:rsidR="001476FD" w:rsidRDefault="001476FD" w:rsidP="00DC7F8D">
            <w:pPr>
              <w:jc w:val="center"/>
              <w:rPr>
                <w:b/>
                <w:bCs/>
                <w:sz w:val="28"/>
              </w:rPr>
            </w:pPr>
            <w:r>
              <w:rPr>
                <w:b/>
                <w:bCs/>
                <w:sz w:val="28"/>
              </w:rPr>
              <w:t>C</w:t>
            </w:r>
            <w:r w:rsidR="00DC7F8D">
              <w:rPr>
                <w:b/>
                <w:bCs/>
                <w:sz w:val="28"/>
              </w:rPr>
              <w:t>hange</w:t>
            </w:r>
          </w:p>
        </w:tc>
        <w:tc>
          <w:tcPr>
            <w:tcW w:w="2978" w:type="dxa"/>
            <w:gridSpan w:val="4"/>
            <w:tcBorders>
              <w:top w:val="nil"/>
              <w:left w:val="nil"/>
              <w:bottom w:val="single" w:sz="4" w:space="0" w:color="auto"/>
              <w:right w:val="nil"/>
            </w:tcBorders>
            <w:vAlign w:val="bottom"/>
          </w:tcPr>
          <w:p w:rsidR="001476FD" w:rsidRDefault="001476FD" w:rsidP="00DC7F8D">
            <w:pPr>
              <w:pStyle w:val="Heading1"/>
            </w:pPr>
            <w:r>
              <w:t>Pages/PPT # affected</w:t>
            </w:r>
          </w:p>
        </w:tc>
        <w:tc>
          <w:tcPr>
            <w:tcW w:w="1908" w:type="dxa"/>
            <w:vMerge w:val="restart"/>
            <w:tcBorders>
              <w:top w:val="nil"/>
              <w:left w:val="nil"/>
              <w:right w:val="nil"/>
            </w:tcBorders>
            <w:vAlign w:val="bottom"/>
          </w:tcPr>
          <w:p w:rsidR="001476FD" w:rsidRDefault="001476FD" w:rsidP="00DC7F8D">
            <w:pPr>
              <w:jc w:val="center"/>
              <w:rPr>
                <w:b/>
                <w:bCs/>
                <w:sz w:val="32"/>
              </w:rPr>
            </w:pPr>
            <w:r w:rsidRPr="00DC7F8D">
              <w:rPr>
                <w:b/>
                <w:bCs/>
                <w:sz w:val="28"/>
              </w:rPr>
              <w:t xml:space="preserve">Date of </w:t>
            </w:r>
            <w:r w:rsidR="00DC7F8D">
              <w:rPr>
                <w:b/>
                <w:bCs/>
                <w:sz w:val="28"/>
              </w:rPr>
              <w:t>C</w:t>
            </w:r>
            <w:r w:rsidRPr="00DC7F8D">
              <w:rPr>
                <w:b/>
                <w:bCs/>
                <w:sz w:val="28"/>
              </w:rPr>
              <w:t>hange</w:t>
            </w:r>
          </w:p>
        </w:tc>
      </w:tr>
      <w:tr w:rsidR="001476FD" w:rsidTr="00DC7F8D">
        <w:trPr>
          <w:cantSplit/>
          <w:trHeight w:val="350"/>
        </w:trPr>
        <w:tc>
          <w:tcPr>
            <w:tcW w:w="3970" w:type="dxa"/>
            <w:vMerge/>
            <w:tcBorders>
              <w:left w:val="nil"/>
              <w:bottom w:val="single" w:sz="4" w:space="0" w:color="auto"/>
              <w:right w:val="single" w:sz="4" w:space="0" w:color="auto"/>
            </w:tcBorders>
            <w:vAlign w:val="bottom"/>
          </w:tcPr>
          <w:p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bottom"/>
          </w:tcPr>
          <w:p w:rsidR="001476FD" w:rsidRDefault="001476FD" w:rsidP="00DC7F8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bottom"/>
          </w:tcPr>
          <w:p w:rsidR="001476FD" w:rsidRDefault="001476FD" w:rsidP="00DC7F8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bottom"/>
          </w:tcPr>
          <w:p w:rsidR="001476FD" w:rsidRDefault="001476FD" w:rsidP="00DC7F8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bottom"/>
          </w:tcPr>
          <w:p w:rsidR="001476FD" w:rsidRDefault="001476FD" w:rsidP="00DC7F8D">
            <w:pPr>
              <w:pStyle w:val="Heading1"/>
            </w:pPr>
            <w:r>
              <w:t>PPT</w:t>
            </w:r>
          </w:p>
        </w:tc>
        <w:tc>
          <w:tcPr>
            <w:tcW w:w="1908" w:type="dxa"/>
            <w:vMerge/>
            <w:tcBorders>
              <w:left w:val="single" w:sz="4" w:space="0" w:color="auto"/>
              <w:bottom w:val="single" w:sz="4" w:space="0" w:color="auto"/>
              <w:right w:val="nil"/>
            </w:tcBorders>
            <w:vAlign w:val="bottom"/>
          </w:tcPr>
          <w:p w:rsidR="001476FD" w:rsidRDefault="001476FD">
            <w:pPr>
              <w:pStyle w:val="Heading1"/>
              <w:rPr>
                <w:b w:val="0"/>
                <w:bCs w:val="0"/>
                <w:sz w:val="32"/>
              </w:rPr>
            </w:pPr>
          </w:p>
        </w:tc>
      </w:tr>
      <w:tr w:rsidR="001476FD" w:rsidTr="00DC7F8D">
        <w:trPr>
          <w:cantSplit/>
        </w:trPr>
        <w:tc>
          <w:tcPr>
            <w:tcW w:w="3970" w:type="dxa"/>
            <w:tcBorders>
              <w:top w:val="single" w:sz="4" w:space="0" w:color="auto"/>
              <w:bottom w:val="single" w:sz="4" w:space="0" w:color="auto"/>
            </w:tcBorders>
          </w:tcPr>
          <w:p w:rsidR="001476FD" w:rsidRDefault="00C74636" w:rsidP="00DC7F8D">
            <w:r>
              <w:t>New Lesson Created</w:t>
            </w:r>
          </w:p>
        </w:tc>
        <w:tc>
          <w:tcPr>
            <w:tcW w:w="744" w:type="dxa"/>
            <w:tcBorders>
              <w:top w:val="single" w:sz="4" w:space="0" w:color="auto"/>
              <w:bottom w:val="single" w:sz="4" w:space="0" w:color="auto"/>
            </w:tcBorders>
          </w:tcPr>
          <w:p w:rsidR="001476FD" w:rsidRDefault="00C74636">
            <w:pPr>
              <w:jc w:val="center"/>
            </w:pPr>
            <w:r>
              <w:t>All</w:t>
            </w:r>
          </w:p>
        </w:tc>
        <w:tc>
          <w:tcPr>
            <w:tcW w:w="745" w:type="dxa"/>
            <w:tcBorders>
              <w:top w:val="single" w:sz="4" w:space="0" w:color="auto"/>
              <w:bottom w:val="single" w:sz="4" w:space="0" w:color="auto"/>
            </w:tcBorders>
          </w:tcPr>
          <w:p w:rsidR="001476FD" w:rsidRDefault="001476FD">
            <w:pPr>
              <w:jc w:val="center"/>
            </w:pPr>
          </w:p>
        </w:tc>
        <w:tc>
          <w:tcPr>
            <w:tcW w:w="744" w:type="dxa"/>
            <w:tcBorders>
              <w:top w:val="single" w:sz="4" w:space="0" w:color="auto"/>
              <w:bottom w:val="single" w:sz="4" w:space="0" w:color="auto"/>
            </w:tcBorders>
          </w:tcPr>
          <w:p w:rsidR="001476FD" w:rsidRDefault="001476FD">
            <w:pPr>
              <w:jc w:val="center"/>
            </w:pPr>
          </w:p>
        </w:tc>
        <w:tc>
          <w:tcPr>
            <w:tcW w:w="745" w:type="dxa"/>
            <w:tcBorders>
              <w:top w:val="single" w:sz="4" w:space="0" w:color="auto"/>
              <w:bottom w:val="single" w:sz="4" w:space="0" w:color="auto"/>
            </w:tcBorders>
          </w:tcPr>
          <w:p w:rsidR="001476FD" w:rsidRDefault="00C74636">
            <w:pPr>
              <w:jc w:val="center"/>
            </w:pPr>
            <w:r>
              <w:t>All</w:t>
            </w:r>
          </w:p>
        </w:tc>
        <w:tc>
          <w:tcPr>
            <w:tcW w:w="1908" w:type="dxa"/>
            <w:tcBorders>
              <w:top w:val="single" w:sz="4" w:space="0" w:color="auto"/>
              <w:bottom w:val="single" w:sz="4" w:space="0" w:color="auto"/>
            </w:tcBorders>
          </w:tcPr>
          <w:p w:rsidR="001476FD" w:rsidRDefault="00230BCB" w:rsidP="00230BCB">
            <w:pPr>
              <w:jc w:val="center"/>
            </w:pPr>
            <w:r>
              <w:t xml:space="preserve">March </w:t>
            </w:r>
            <w:r w:rsidR="00C74636">
              <w:t>2016</w:t>
            </w:r>
          </w:p>
        </w:tc>
      </w:tr>
      <w:tr w:rsidR="001476FD">
        <w:trPr>
          <w:cantSplit/>
        </w:trPr>
        <w:tc>
          <w:tcPr>
            <w:tcW w:w="3970" w:type="dxa"/>
            <w:tcBorders>
              <w:top w:val="single" w:sz="4" w:space="0" w:color="auto"/>
            </w:tcBorders>
          </w:tcPr>
          <w:p w:rsidR="001476FD" w:rsidRDefault="001476FD">
            <w:pPr>
              <w:pStyle w:val="Header"/>
              <w:tabs>
                <w:tab w:val="clear" w:pos="4320"/>
                <w:tab w:val="clear" w:pos="8640"/>
              </w:tabs>
            </w:pPr>
          </w:p>
        </w:tc>
        <w:tc>
          <w:tcPr>
            <w:tcW w:w="744" w:type="dxa"/>
            <w:tcBorders>
              <w:top w:val="single" w:sz="4" w:space="0" w:color="auto"/>
            </w:tcBorders>
          </w:tcPr>
          <w:p w:rsidR="001476FD" w:rsidRDefault="001476FD">
            <w:pPr>
              <w:jc w:val="center"/>
            </w:pPr>
          </w:p>
        </w:tc>
        <w:tc>
          <w:tcPr>
            <w:tcW w:w="745" w:type="dxa"/>
            <w:tcBorders>
              <w:top w:val="single" w:sz="4" w:space="0" w:color="auto"/>
            </w:tcBorders>
          </w:tcPr>
          <w:p w:rsidR="001476FD" w:rsidRDefault="001476FD"/>
        </w:tc>
        <w:tc>
          <w:tcPr>
            <w:tcW w:w="744" w:type="dxa"/>
            <w:tcBorders>
              <w:top w:val="single" w:sz="4" w:space="0" w:color="auto"/>
            </w:tcBorders>
          </w:tcPr>
          <w:p w:rsidR="001476FD" w:rsidRDefault="001476FD"/>
        </w:tc>
        <w:tc>
          <w:tcPr>
            <w:tcW w:w="745" w:type="dxa"/>
            <w:tcBorders>
              <w:top w:val="single" w:sz="4" w:space="0" w:color="auto"/>
            </w:tcBorders>
          </w:tcPr>
          <w:p w:rsidR="001476FD" w:rsidRDefault="001476FD"/>
        </w:tc>
        <w:tc>
          <w:tcPr>
            <w:tcW w:w="1908" w:type="dxa"/>
            <w:tcBorders>
              <w:top w:val="single" w:sz="4" w:space="0" w:color="auto"/>
            </w:tcBorders>
          </w:tcPr>
          <w:p w:rsidR="001476FD" w:rsidRDefault="001476FD">
            <w:pPr>
              <w:jc w:val="center"/>
            </w:pPr>
          </w:p>
        </w:tc>
      </w:tr>
    </w:tbl>
    <w:p w:rsidR="001476FD" w:rsidRDefault="001476FD">
      <w:pPr>
        <w:jc w:val="center"/>
        <w:rPr>
          <w:b/>
          <w:bCs/>
          <w:sz w:val="32"/>
        </w:rPr>
      </w:pPr>
    </w:p>
    <w:sectPr w:rsidR="001476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A3" w:rsidRDefault="00CC10A3">
      <w:r>
        <w:separator/>
      </w:r>
    </w:p>
  </w:endnote>
  <w:endnote w:type="continuationSeparator" w:id="0">
    <w:p w:rsidR="00CC10A3" w:rsidRDefault="00CC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FD" w:rsidRDefault="001476FD">
    <w:pPr>
      <w:pStyle w:val="Footer"/>
      <w:jc w:val="right"/>
    </w:pPr>
    <w:r>
      <w:t xml:space="preserve">Page </w:t>
    </w:r>
    <w:r>
      <w:fldChar w:fldCharType="begin"/>
    </w:r>
    <w:r>
      <w:instrText xml:space="preserve"> PAGE </w:instrText>
    </w:r>
    <w:r>
      <w:fldChar w:fldCharType="separate"/>
    </w:r>
    <w:r w:rsidR="00A953CB">
      <w:rPr>
        <w:noProof/>
      </w:rPr>
      <w:t>1</w:t>
    </w:r>
    <w:r>
      <w:fldChar w:fldCharType="end"/>
    </w:r>
    <w:r>
      <w:t xml:space="preserve"> of </w:t>
    </w:r>
    <w:fldSimple w:instr=" NUMPAGES ">
      <w:r w:rsidR="00A953CB">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A3" w:rsidRDefault="00CC10A3">
      <w:r>
        <w:separator/>
      </w:r>
    </w:p>
  </w:footnote>
  <w:footnote w:type="continuationSeparator" w:id="0">
    <w:p w:rsidR="00CC10A3" w:rsidRDefault="00CC1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FD" w:rsidRPr="00A953CB" w:rsidRDefault="00C060C0" w:rsidP="00C060C0">
    <w:pPr>
      <w:pStyle w:val="Header"/>
      <w:jc w:val="center"/>
    </w:pPr>
    <w:r w:rsidRPr="00C060C0">
      <w:t>List of Changes (LOC):</w:t>
    </w:r>
    <w:r w:rsidR="00A953CB">
      <w:t xml:space="preserve"> </w:t>
    </w:r>
    <w:r w:rsidR="00230BCB">
      <w:rPr>
        <w:bCs/>
      </w:rPr>
      <w:t>eBenefits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249"/>
    <w:rsid w:val="00084066"/>
    <w:rsid w:val="000C0A60"/>
    <w:rsid w:val="001476FD"/>
    <w:rsid w:val="00230BCB"/>
    <w:rsid w:val="002B6E79"/>
    <w:rsid w:val="005253F8"/>
    <w:rsid w:val="008E3E8D"/>
    <w:rsid w:val="00A41BE8"/>
    <w:rsid w:val="00A57746"/>
    <w:rsid w:val="00A953CB"/>
    <w:rsid w:val="00C060C0"/>
    <w:rsid w:val="00C74636"/>
    <w:rsid w:val="00CC10A3"/>
    <w:rsid w:val="00D068F5"/>
    <w:rsid w:val="00DC7F8D"/>
    <w:rsid w:val="00E659E9"/>
    <w:rsid w:val="00F2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2.xml><?xml version="1.0" encoding="utf-8"?>
<ds:datastoreItem xmlns:ds="http://schemas.openxmlformats.org/officeDocument/2006/customXml" ds:itemID="{A746BFA4-6C8C-43BB-A274-659C2E66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E0B5A-B0A4-4BEF-88D0-8B9E57A4D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eBenefits List of Changes</vt:lpstr>
    </vt:vector>
  </TitlesOfParts>
  <Company>Veterans Benefits Administration</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eBenefits List of Changes</dc:title>
  <dc:subject>ECCT</dc:subject>
  <dc:creator>Department of Veterans Affairs, Veterans Benefits Administration, Education Service, STAFF</dc:creator>
  <cp:keywords>eBenefits,basic vs. premium,fraud,technical issues</cp:keywords>
  <dc:description>This lesson discusses the purpose of the eBenefits portal, the services it provides, how to register for access, and what to do if technical issues arise. This lesson also serves as a visual guide that VA Education employees may use to assist claimants in navigating through various portions of the program.</dc:description>
  <cp:lastModifiedBy>Kathleen Poole</cp:lastModifiedBy>
  <cp:revision>4</cp:revision>
  <cp:lastPrinted>2010-04-29T12:29:00Z</cp:lastPrinted>
  <dcterms:created xsi:type="dcterms:W3CDTF">2016-07-25T18:16:00Z</dcterms:created>
  <dcterms:modified xsi:type="dcterms:W3CDTF">2016-07-25T18:29:00Z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