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5F411A" w14:textId="77777777" w:rsidR="009B2F5A" w:rsidRDefault="009B2F5A">
      <w:pPr>
        <w:pStyle w:val="LessonTitle"/>
      </w:pPr>
    </w:p>
    <w:p w14:paraId="235F411B" w14:textId="77777777" w:rsidR="009B2F5A" w:rsidRDefault="009B2F5A">
      <w:pPr>
        <w:pStyle w:val="LessonTitle"/>
      </w:pPr>
    </w:p>
    <w:p w14:paraId="235F411C" w14:textId="35B26CEF" w:rsidR="009B2F5A" w:rsidRPr="00C838A8" w:rsidRDefault="00C838A8">
      <w:pPr>
        <w:pStyle w:val="VBALessonPlanName"/>
        <w:rPr>
          <w:color w:val="auto"/>
        </w:rPr>
      </w:pPr>
      <w:r w:rsidRPr="00C838A8">
        <w:rPr>
          <w:color w:val="auto"/>
        </w:rPr>
        <w:t xml:space="preserve">Routine Future Exams (RVSR </w:t>
      </w:r>
      <w:r w:rsidR="00686A82">
        <w:rPr>
          <w:color w:val="auto"/>
        </w:rPr>
        <w:t>Residency</w:t>
      </w:r>
      <w:r w:rsidRPr="00C838A8">
        <w:rPr>
          <w:color w:val="auto"/>
        </w:rPr>
        <w:t>)</w:t>
      </w:r>
    </w:p>
    <w:p w14:paraId="235F411D" w14:textId="77777777" w:rsidR="009B2F5A" w:rsidRPr="00C838A8" w:rsidRDefault="009B2F5A">
      <w:pPr>
        <w:pStyle w:val="VBALessonPlanTitle"/>
        <w:rPr>
          <w:color w:val="auto"/>
        </w:rPr>
      </w:pPr>
      <w:bookmarkStart w:id="0" w:name="_Toc277338715"/>
      <w:r w:rsidRPr="00C838A8">
        <w:rPr>
          <w:color w:val="auto"/>
        </w:rPr>
        <w:t>Instructor Lesson Plan</w:t>
      </w:r>
      <w:bookmarkEnd w:id="0"/>
    </w:p>
    <w:p w14:paraId="235F411E" w14:textId="548B0859" w:rsidR="009B2F5A" w:rsidRPr="00C838A8" w:rsidRDefault="009B2F5A">
      <w:pPr>
        <w:pStyle w:val="VBALessonPlanName"/>
        <w:rPr>
          <w:color w:val="auto"/>
        </w:rPr>
      </w:pPr>
      <w:bookmarkStart w:id="1" w:name="_Toc269888738"/>
      <w:bookmarkStart w:id="2" w:name="_Toc269888786"/>
      <w:bookmarkStart w:id="3" w:name="_Toc277338716"/>
      <w:r w:rsidRPr="00C838A8">
        <w:rPr>
          <w:color w:val="auto"/>
        </w:rPr>
        <w:t>Time Required:</w:t>
      </w:r>
      <w:r w:rsidR="00C838A8" w:rsidRPr="00C838A8">
        <w:rPr>
          <w:color w:val="auto"/>
        </w:rPr>
        <w:t xml:space="preserve"> 0.75</w:t>
      </w:r>
      <w:r w:rsidRPr="00C838A8">
        <w:rPr>
          <w:color w:val="auto"/>
        </w:rPr>
        <w:t xml:space="preserve"> Hours</w:t>
      </w:r>
      <w:bookmarkEnd w:id="1"/>
      <w:bookmarkEnd w:id="2"/>
      <w:bookmarkEnd w:id="3"/>
    </w:p>
    <w:p w14:paraId="235F411F" w14:textId="77777777" w:rsidR="009B2F5A" w:rsidRDefault="009B2F5A">
      <w:pPr>
        <w:jc w:val="center"/>
        <w:rPr>
          <w:b/>
          <w:caps/>
          <w:sz w:val="32"/>
          <w:szCs w:val="32"/>
        </w:rPr>
      </w:pPr>
    </w:p>
    <w:p w14:paraId="235F4120" w14:textId="77777777" w:rsidR="009B2F5A" w:rsidRDefault="009B2F5A">
      <w:pPr>
        <w:jc w:val="center"/>
        <w:rPr>
          <w:rFonts w:ascii="Times New Roman Bold" w:hAnsi="Times New Roman Bold"/>
          <w:b/>
          <w:sz w:val="28"/>
          <w:szCs w:val="28"/>
        </w:rPr>
      </w:pPr>
      <w:bookmarkStart w:id="4" w:name="_Toc277338717"/>
      <w:r>
        <w:rPr>
          <w:rFonts w:ascii="Times New Roman Bold" w:hAnsi="Times New Roman Bold"/>
          <w:b/>
          <w:sz w:val="28"/>
          <w:szCs w:val="28"/>
        </w:rPr>
        <w:t>Table of Contents</w:t>
      </w:r>
      <w:bookmarkEnd w:id="4"/>
    </w:p>
    <w:p w14:paraId="235F4121" w14:textId="77777777" w:rsidR="009B2F5A" w:rsidRDefault="009B2F5A"/>
    <w:p w14:paraId="544A5942" w14:textId="77777777" w:rsidR="009A7135" w:rsidRDefault="009B2F5A">
      <w:pPr>
        <w:pStyle w:val="TOC1"/>
        <w:rPr>
          <w:rFonts w:asciiTheme="minorHAnsi" w:eastAsiaTheme="minorEastAsia" w:hAnsiTheme="minorHAnsi" w:cstheme="minorBidi"/>
          <w:sz w:val="22"/>
        </w:rPr>
      </w:pPr>
      <w:r>
        <w:rPr>
          <w:rStyle w:val="Hyperlink"/>
          <w:color w:val="auto"/>
          <w:szCs w:val="24"/>
          <w:u w:val="none"/>
        </w:rPr>
        <w:fldChar w:fldCharType="begin"/>
      </w:r>
      <w:r>
        <w:rPr>
          <w:rStyle w:val="Hyperlink"/>
          <w:color w:val="auto"/>
          <w:szCs w:val="24"/>
          <w:u w:val="none"/>
        </w:rPr>
        <w:instrText xml:space="preserve"> TOC \o "1-1" \h \z \u </w:instrText>
      </w:r>
      <w:r>
        <w:rPr>
          <w:rStyle w:val="Hyperlink"/>
          <w:color w:val="auto"/>
          <w:szCs w:val="24"/>
          <w:u w:val="none"/>
        </w:rPr>
        <w:fldChar w:fldCharType="separate"/>
      </w:r>
      <w:hyperlink w:anchor="_Toc452120224" w:history="1">
        <w:r w:rsidR="009A7135" w:rsidRPr="004D1C8F">
          <w:rPr>
            <w:rStyle w:val="Hyperlink"/>
          </w:rPr>
          <w:t>Lesson Description</w:t>
        </w:r>
        <w:r w:rsidR="009A7135">
          <w:rPr>
            <w:webHidden/>
          </w:rPr>
          <w:tab/>
        </w:r>
        <w:r w:rsidR="009A7135">
          <w:rPr>
            <w:webHidden/>
          </w:rPr>
          <w:fldChar w:fldCharType="begin"/>
        </w:r>
        <w:r w:rsidR="009A7135">
          <w:rPr>
            <w:webHidden/>
          </w:rPr>
          <w:instrText xml:space="preserve"> PAGEREF _Toc452120224 \h </w:instrText>
        </w:r>
        <w:r w:rsidR="009A7135">
          <w:rPr>
            <w:webHidden/>
          </w:rPr>
        </w:r>
        <w:r w:rsidR="009A7135">
          <w:rPr>
            <w:webHidden/>
          </w:rPr>
          <w:fldChar w:fldCharType="separate"/>
        </w:r>
        <w:r w:rsidR="009A7135">
          <w:rPr>
            <w:webHidden/>
          </w:rPr>
          <w:t>2</w:t>
        </w:r>
        <w:r w:rsidR="009A7135">
          <w:rPr>
            <w:webHidden/>
          </w:rPr>
          <w:fldChar w:fldCharType="end"/>
        </w:r>
      </w:hyperlink>
    </w:p>
    <w:p w14:paraId="434F161D" w14:textId="77777777" w:rsidR="009A7135" w:rsidRDefault="0003688F">
      <w:pPr>
        <w:pStyle w:val="TOC1"/>
        <w:rPr>
          <w:rFonts w:asciiTheme="minorHAnsi" w:eastAsiaTheme="minorEastAsia" w:hAnsiTheme="minorHAnsi" w:cstheme="minorBidi"/>
          <w:sz w:val="22"/>
        </w:rPr>
      </w:pPr>
      <w:hyperlink w:anchor="_Toc452120225" w:history="1">
        <w:r w:rsidR="009A7135" w:rsidRPr="004D1C8F">
          <w:rPr>
            <w:rStyle w:val="Hyperlink"/>
          </w:rPr>
          <w:t>Introduction to Routine Future Exams (RVSR Residency)</w:t>
        </w:r>
        <w:r w:rsidR="009A7135">
          <w:rPr>
            <w:webHidden/>
          </w:rPr>
          <w:tab/>
        </w:r>
        <w:r w:rsidR="009A7135">
          <w:rPr>
            <w:webHidden/>
          </w:rPr>
          <w:fldChar w:fldCharType="begin"/>
        </w:r>
        <w:r w:rsidR="009A7135">
          <w:rPr>
            <w:webHidden/>
          </w:rPr>
          <w:instrText xml:space="preserve"> PAGEREF _Toc452120225 \h </w:instrText>
        </w:r>
        <w:r w:rsidR="009A7135">
          <w:rPr>
            <w:webHidden/>
          </w:rPr>
        </w:r>
        <w:r w:rsidR="009A7135">
          <w:rPr>
            <w:webHidden/>
          </w:rPr>
          <w:fldChar w:fldCharType="separate"/>
        </w:r>
        <w:r w:rsidR="009A7135">
          <w:rPr>
            <w:webHidden/>
          </w:rPr>
          <w:t>4</w:t>
        </w:r>
        <w:r w:rsidR="009A7135">
          <w:rPr>
            <w:webHidden/>
          </w:rPr>
          <w:fldChar w:fldCharType="end"/>
        </w:r>
      </w:hyperlink>
    </w:p>
    <w:p w14:paraId="4C1027E8" w14:textId="77777777" w:rsidR="009A7135" w:rsidRDefault="0003688F">
      <w:pPr>
        <w:pStyle w:val="TOC1"/>
        <w:rPr>
          <w:rFonts w:asciiTheme="minorHAnsi" w:eastAsiaTheme="minorEastAsia" w:hAnsiTheme="minorHAnsi" w:cstheme="minorBidi"/>
          <w:sz w:val="22"/>
        </w:rPr>
      </w:pPr>
      <w:hyperlink w:anchor="_Toc452120226" w:history="1">
        <w:r w:rsidR="009A7135" w:rsidRPr="004D1C8F">
          <w:rPr>
            <w:rStyle w:val="Hyperlink"/>
          </w:rPr>
          <w:t>Topic 1: Routine Future Exams</w:t>
        </w:r>
        <w:r w:rsidR="009A7135">
          <w:rPr>
            <w:webHidden/>
          </w:rPr>
          <w:tab/>
        </w:r>
        <w:r w:rsidR="009A7135">
          <w:rPr>
            <w:webHidden/>
          </w:rPr>
          <w:fldChar w:fldCharType="begin"/>
        </w:r>
        <w:r w:rsidR="009A7135">
          <w:rPr>
            <w:webHidden/>
          </w:rPr>
          <w:instrText xml:space="preserve"> PAGEREF _Toc452120226 \h </w:instrText>
        </w:r>
        <w:r w:rsidR="009A7135">
          <w:rPr>
            <w:webHidden/>
          </w:rPr>
        </w:r>
        <w:r w:rsidR="009A7135">
          <w:rPr>
            <w:webHidden/>
          </w:rPr>
          <w:fldChar w:fldCharType="separate"/>
        </w:r>
        <w:r w:rsidR="009A7135">
          <w:rPr>
            <w:webHidden/>
          </w:rPr>
          <w:t>5</w:t>
        </w:r>
        <w:r w:rsidR="009A7135">
          <w:rPr>
            <w:webHidden/>
          </w:rPr>
          <w:fldChar w:fldCharType="end"/>
        </w:r>
      </w:hyperlink>
    </w:p>
    <w:p w14:paraId="235F4129" w14:textId="77777777" w:rsidR="009B2F5A" w:rsidRDefault="009B2F5A">
      <w:pPr>
        <w:pStyle w:val="TOC1"/>
      </w:pPr>
      <w:r>
        <w:rPr>
          <w:rStyle w:val="Hyperlink"/>
          <w:bCs/>
          <w:color w:val="auto"/>
          <w:szCs w:val="24"/>
          <w:u w:val="none"/>
        </w:rPr>
        <w:fldChar w:fldCharType="end"/>
      </w:r>
    </w:p>
    <w:p w14:paraId="235F412A" w14:textId="77777777" w:rsidR="009B2F5A" w:rsidRDefault="009B2F5A">
      <w:pPr>
        <w:pStyle w:val="LessonTitle"/>
      </w:pPr>
      <w:r>
        <w:br w:type="page"/>
      </w:r>
      <w:bookmarkStart w:id="5" w:name="_GoBack"/>
      <w:bookmarkEnd w:id="5"/>
    </w:p>
    <w:tbl>
      <w:tblPr>
        <w:tblW w:w="9572" w:type="dxa"/>
        <w:tblInd w:w="205" w:type="dxa"/>
        <w:tblLayout w:type="fixed"/>
        <w:tblCellMar>
          <w:left w:w="115" w:type="dxa"/>
          <w:right w:w="115" w:type="dxa"/>
        </w:tblCellMar>
        <w:tblLook w:val="0000" w:firstRow="0" w:lastRow="0" w:firstColumn="0" w:lastColumn="0" w:noHBand="0" w:noVBand="0"/>
      </w:tblPr>
      <w:tblGrid>
        <w:gridCol w:w="2348"/>
        <w:gridCol w:w="7224"/>
      </w:tblGrid>
      <w:tr w:rsidR="009B2F5A" w14:paraId="235F412C" w14:textId="77777777">
        <w:tc>
          <w:tcPr>
            <w:tcW w:w="9572" w:type="dxa"/>
            <w:gridSpan w:val="2"/>
            <w:tcBorders>
              <w:top w:val="nil"/>
              <w:left w:val="nil"/>
              <w:bottom w:val="nil"/>
              <w:right w:val="nil"/>
            </w:tcBorders>
          </w:tcPr>
          <w:p w14:paraId="235F412B" w14:textId="77777777" w:rsidR="009B2F5A" w:rsidRDefault="009B2F5A">
            <w:pPr>
              <w:pStyle w:val="VBALessonTopicTitle"/>
              <w:rPr>
                <w:color w:val="auto"/>
              </w:rPr>
            </w:pPr>
            <w:bookmarkStart w:id="6" w:name="_Toc271527085"/>
            <w:bookmarkStart w:id="7" w:name="_Toc452120224"/>
            <w:r>
              <w:rPr>
                <w:color w:val="auto"/>
              </w:rPr>
              <w:lastRenderedPageBreak/>
              <w:t>Lesson Description</w:t>
            </w:r>
            <w:bookmarkEnd w:id="6"/>
            <w:bookmarkEnd w:id="7"/>
          </w:p>
        </w:tc>
      </w:tr>
      <w:tr w:rsidR="009B2F5A" w14:paraId="235F412E" w14:textId="77777777">
        <w:tc>
          <w:tcPr>
            <w:tcW w:w="9572" w:type="dxa"/>
            <w:gridSpan w:val="2"/>
            <w:tcBorders>
              <w:top w:val="nil"/>
              <w:left w:val="nil"/>
              <w:bottom w:val="nil"/>
              <w:right w:val="nil"/>
            </w:tcBorders>
          </w:tcPr>
          <w:p w14:paraId="235F412D" w14:textId="77777777" w:rsidR="009B2F5A" w:rsidRDefault="009B2F5A">
            <w:pPr>
              <w:pStyle w:val="VBABodyText"/>
              <w:spacing w:after="120"/>
              <w:rPr>
                <w:color w:val="auto"/>
              </w:rPr>
            </w:pPr>
            <w:r>
              <w:rPr>
                <w:color w:val="auto"/>
                <w:szCs w:val="24"/>
              </w:rPr>
              <w:t xml:space="preserve">The information below provides </w:t>
            </w:r>
            <w:r>
              <w:rPr>
                <w:color w:val="auto"/>
              </w:rPr>
              <w:t xml:space="preserve">the instructor with </w:t>
            </w:r>
            <w:r>
              <w:rPr>
                <w:color w:val="auto"/>
                <w:szCs w:val="24"/>
              </w:rPr>
              <w:t>an overview of the lesson and the materials that are required to effectively present this instruction.</w:t>
            </w:r>
          </w:p>
        </w:tc>
      </w:tr>
      <w:tr w:rsidR="009B2F5A" w14:paraId="235F4131" w14:textId="77777777">
        <w:trPr>
          <w:trHeight w:val="80"/>
        </w:trPr>
        <w:tc>
          <w:tcPr>
            <w:tcW w:w="2348" w:type="dxa"/>
            <w:tcBorders>
              <w:top w:val="nil"/>
              <w:left w:val="nil"/>
              <w:bottom w:val="nil"/>
              <w:right w:val="nil"/>
            </w:tcBorders>
          </w:tcPr>
          <w:p w14:paraId="235F412F" w14:textId="77777777" w:rsidR="009B2F5A" w:rsidRPr="00261398" w:rsidRDefault="000F1A72">
            <w:pPr>
              <w:pStyle w:val="VBALevel1Heading"/>
              <w:spacing w:after="120"/>
              <w:rPr>
                <w:color w:val="000000" w:themeColor="text1"/>
              </w:rPr>
            </w:pPr>
            <w:r w:rsidRPr="00261398">
              <w:rPr>
                <w:color w:val="000000" w:themeColor="text1"/>
              </w:rPr>
              <w:t>TMS</w:t>
            </w:r>
            <w:r w:rsidR="009B2F5A" w:rsidRPr="00261398">
              <w:rPr>
                <w:color w:val="000000" w:themeColor="text1"/>
              </w:rPr>
              <w:t xml:space="preserve"> #</w:t>
            </w:r>
          </w:p>
        </w:tc>
        <w:tc>
          <w:tcPr>
            <w:tcW w:w="7224" w:type="dxa"/>
            <w:tcBorders>
              <w:top w:val="nil"/>
              <w:left w:val="nil"/>
              <w:bottom w:val="nil"/>
              <w:right w:val="nil"/>
            </w:tcBorders>
          </w:tcPr>
          <w:p w14:paraId="235F4130" w14:textId="588280B9" w:rsidR="009B2F5A" w:rsidRPr="00261398" w:rsidRDefault="00261398">
            <w:pPr>
              <w:pStyle w:val="VBALMS"/>
              <w:rPr>
                <w:color w:val="000000" w:themeColor="text1"/>
              </w:rPr>
            </w:pPr>
            <w:r w:rsidRPr="00261398">
              <w:rPr>
                <w:color w:val="000000" w:themeColor="text1"/>
              </w:rPr>
              <w:t>4188404</w:t>
            </w:r>
          </w:p>
        </w:tc>
      </w:tr>
      <w:tr w:rsidR="009B2F5A" w14:paraId="235F4134" w14:textId="77777777">
        <w:trPr>
          <w:trHeight w:val="1296"/>
        </w:trPr>
        <w:tc>
          <w:tcPr>
            <w:tcW w:w="2348" w:type="dxa"/>
            <w:tcBorders>
              <w:top w:val="nil"/>
              <w:left w:val="nil"/>
              <w:bottom w:val="nil"/>
              <w:right w:val="nil"/>
            </w:tcBorders>
          </w:tcPr>
          <w:p w14:paraId="235F4132" w14:textId="77777777" w:rsidR="009B2F5A" w:rsidRDefault="009B2F5A">
            <w:pPr>
              <w:pStyle w:val="VBALevel1Heading"/>
            </w:pPr>
            <w:bookmarkStart w:id="8" w:name="_Toc269888397"/>
            <w:bookmarkStart w:id="9" w:name="_Toc269888740"/>
            <w:r>
              <w:t>Prerequisites</w:t>
            </w:r>
            <w:bookmarkEnd w:id="8"/>
            <w:bookmarkEnd w:id="9"/>
          </w:p>
        </w:tc>
        <w:tc>
          <w:tcPr>
            <w:tcW w:w="7224" w:type="dxa"/>
            <w:tcBorders>
              <w:top w:val="nil"/>
              <w:left w:val="nil"/>
              <w:bottom w:val="nil"/>
              <w:right w:val="nil"/>
            </w:tcBorders>
          </w:tcPr>
          <w:p w14:paraId="235F4133" w14:textId="4C3CC6E9" w:rsidR="009B2F5A" w:rsidRDefault="00686A82">
            <w:pPr>
              <w:pStyle w:val="VBABodyText"/>
              <w:rPr>
                <w:b/>
                <w:color w:val="000000"/>
                <w:sz w:val="36"/>
                <w:szCs w:val="36"/>
              </w:rPr>
            </w:pPr>
            <w:r w:rsidRPr="00686A82">
              <w:rPr>
                <w:color w:val="auto"/>
              </w:rPr>
              <w:t>Prior to this lesson, the Rating Veteran Service Representatives (RVSRs) should have completed the Internet Web-Based Training (IWT) portion of the RVSR Challenge Training curriculum.</w:t>
            </w:r>
          </w:p>
        </w:tc>
      </w:tr>
      <w:tr w:rsidR="009B2F5A" w14:paraId="235F4138" w14:textId="77777777">
        <w:trPr>
          <w:trHeight w:val="1296"/>
        </w:trPr>
        <w:tc>
          <w:tcPr>
            <w:tcW w:w="2348" w:type="dxa"/>
            <w:tcBorders>
              <w:top w:val="nil"/>
              <w:left w:val="nil"/>
              <w:bottom w:val="nil"/>
              <w:right w:val="nil"/>
            </w:tcBorders>
          </w:tcPr>
          <w:p w14:paraId="235F4135" w14:textId="77777777" w:rsidR="009B2F5A" w:rsidRDefault="009B2F5A">
            <w:pPr>
              <w:pStyle w:val="VBALevel1Heading"/>
            </w:pPr>
            <w:r>
              <w:t>target audience</w:t>
            </w:r>
          </w:p>
        </w:tc>
        <w:tc>
          <w:tcPr>
            <w:tcW w:w="7224" w:type="dxa"/>
            <w:tcBorders>
              <w:top w:val="nil"/>
              <w:left w:val="nil"/>
              <w:bottom w:val="nil"/>
              <w:right w:val="nil"/>
            </w:tcBorders>
          </w:tcPr>
          <w:p w14:paraId="486882F6" w14:textId="37E1B68E" w:rsidR="007F25DA" w:rsidRPr="00B4049B" w:rsidRDefault="007F25DA" w:rsidP="007F25DA">
            <w:pPr>
              <w:pStyle w:val="VBABodyText"/>
              <w:rPr>
                <w:color w:val="auto"/>
              </w:rPr>
            </w:pPr>
            <w:r w:rsidRPr="00B4049B">
              <w:rPr>
                <w:color w:val="auto"/>
              </w:rPr>
              <w:t xml:space="preserve">The target audience for </w:t>
            </w:r>
            <w:r>
              <w:rPr>
                <w:color w:val="auto"/>
              </w:rPr>
              <w:t>Routine Future Exams</w:t>
            </w:r>
            <w:r w:rsidRPr="00B4049B">
              <w:rPr>
                <w:color w:val="auto"/>
              </w:rPr>
              <w:t xml:space="preserve"> (RVSR Challenge Residency) is RVSR Challenge trainees.</w:t>
            </w:r>
          </w:p>
          <w:p w14:paraId="235F4137" w14:textId="6C74F0FB" w:rsidR="009B2F5A" w:rsidRDefault="007F25DA" w:rsidP="007F25DA">
            <w:pPr>
              <w:pStyle w:val="VBABodyText"/>
              <w:rPr>
                <w:color w:val="auto"/>
              </w:rPr>
            </w:pPr>
            <w:r w:rsidRPr="00B4049B">
              <w:rPr>
                <w:color w:val="auto"/>
              </w:rPr>
              <w:t>Although this lesson is targeted to teach the RVSR Challenge trainees, it may be taught to other VA personnel as mandatory or refresher type training.</w:t>
            </w:r>
          </w:p>
        </w:tc>
      </w:tr>
      <w:tr w:rsidR="009B2F5A" w14:paraId="235F413B" w14:textId="77777777">
        <w:trPr>
          <w:trHeight w:val="80"/>
        </w:trPr>
        <w:tc>
          <w:tcPr>
            <w:tcW w:w="2348" w:type="dxa"/>
            <w:tcBorders>
              <w:top w:val="nil"/>
              <w:left w:val="nil"/>
              <w:bottom w:val="nil"/>
              <w:right w:val="nil"/>
            </w:tcBorders>
          </w:tcPr>
          <w:p w14:paraId="235F4139" w14:textId="77777777" w:rsidR="009B2F5A" w:rsidRDefault="009B2F5A">
            <w:pPr>
              <w:pStyle w:val="VBALevel1Heading"/>
            </w:pPr>
            <w:bookmarkStart w:id="10" w:name="_Toc269888398"/>
            <w:bookmarkStart w:id="11" w:name="_Toc269888741"/>
            <w:r>
              <w:t>Time Required</w:t>
            </w:r>
            <w:bookmarkEnd w:id="10"/>
            <w:bookmarkEnd w:id="11"/>
          </w:p>
        </w:tc>
        <w:tc>
          <w:tcPr>
            <w:tcW w:w="7224" w:type="dxa"/>
            <w:tcBorders>
              <w:top w:val="nil"/>
              <w:left w:val="nil"/>
              <w:bottom w:val="nil"/>
              <w:right w:val="nil"/>
            </w:tcBorders>
          </w:tcPr>
          <w:p w14:paraId="235F413A" w14:textId="23B0884B" w:rsidR="009B2F5A" w:rsidRDefault="00C838A8">
            <w:pPr>
              <w:pStyle w:val="VBATimeReq"/>
            </w:pPr>
            <w:r w:rsidRPr="00CE0FC5">
              <w:rPr>
                <w:color w:val="auto"/>
              </w:rPr>
              <w:t>0.75</w:t>
            </w:r>
            <w:r w:rsidR="009B2F5A" w:rsidRPr="00CE0FC5">
              <w:rPr>
                <w:color w:val="auto"/>
              </w:rPr>
              <w:t xml:space="preserve"> hour</w:t>
            </w:r>
            <w:r w:rsidR="00261398">
              <w:rPr>
                <w:color w:val="auto"/>
              </w:rPr>
              <w:t>s</w:t>
            </w:r>
          </w:p>
        </w:tc>
      </w:tr>
      <w:tr w:rsidR="009B2F5A" w14:paraId="235F4142" w14:textId="77777777">
        <w:trPr>
          <w:trHeight w:val="80"/>
        </w:trPr>
        <w:tc>
          <w:tcPr>
            <w:tcW w:w="2348" w:type="dxa"/>
            <w:tcBorders>
              <w:top w:val="nil"/>
              <w:left w:val="nil"/>
              <w:bottom w:val="nil"/>
              <w:right w:val="nil"/>
            </w:tcBorders>
          </w:tcPr>
          <w:p w14:paraId="235F413C" w14:textId="77777777" w:rsidR="009B2F5A" w:rsidRDefault="009B2F5A">
            <w:pPr>
              <w:pStyle w:val="VBALevel1Heading"/>
            </w:pPr>
            <w:bookmarkStart w:id="12" w:name="_Toc269888399"/>
            <w:bookmarkStart w:id="13" w:name="_Toc269888742"/>
            <w:r>
              <w:t>Materials/</w:t>
            </w:r>
            <w:r>
              <w:br/>
              <w:t>TRAINING AIDS</w:t>
            </w:r>
            <w:bookmarkEnd w:id="12"/>
            <w:bookmarkEnd w:id="13"/>
          </w:p>
        </w:tc>
        <w:tc>
          <w:tcPr>
            <w:tcW w:w="7224" w:type="dxa"/>
            <w:tcBorders>
              <w:top w:val="nil"/>
              <w:left w:val="nil"/>
              <w:bottom w:val="nil"/>
              <w:right w:val="nil"/>
            </w:tcBorders>
          </w:tcPr>
          <w:p w14:paraId="235F413D" w14:textId="77777777" w:rsidR="009B2F5A" w:rsidRDefault="009B2F5A">
            <w:pPr>
              <w:pStyle w:val="VBABodyText"/>
              <w:rPr>
                <w:color w:val="auto"/>
              </w:rPr>
            </w:pPr>
            <w:r>
              <w:rPr>
                <w:color w:val="auto"/>
              </w:rPr>
              <w:t>Lesson materials:</w:t>
            </w:r>
          </w:p>
          <w:p w14:paraId="235F413E" w14:textId="16CA635B" w:rsidR="009B2F5A" w:rsidRPr="007F25DA" w:rsidRDefault="007F25DA">
            <w:pPr>
              <w:pStyle w:val="VBAFirstLevelBullet"/>
            </w:pPr>
            <w:r w:rsidRPr="007F25DA">
              <w:rPr>
                <w:iCs/>
              </w:rPr>
              <w:t>Routine Future Exams (RVSR Residency)</w:t>
            </w:r>
            <w:r w:rsidR="009B2F5A" w:rsidRPr="007F25DA">
              <w:rPr>
                <w:iCs/>
              </w:rPr>
              <w:t xml:space="preserve"> </w:t>
            </w:r>
            <w:r w:rsidR="009B2F5A" w:rsidRPr="007F25DA">
              <w:t>PowerPoint Presentation</w:t>
            </w:r>
          </w:p>
          <w:p w14:paraId="235F4141" w14:textId="48D2FD7A" w:rsidR="009B2F5A" w:rsidRDefault="007F25DA" w:rsidP="007F25DA">
            <w:pPr>
              <w:pStyle w:val="VBAFirstLevelBullet"/>
              <w:rPr>
                <w:color w:val="0070C0"/>
              </w:rPr>
            </w:pPr>
            <w:r w:rsidRPr="007F25DA">
              <w:rPr>
                <w:iCs/>
              </w:rPr>
              <w:t>Routine Future Exams (RVSR Residency)</w:t>
            </w:r>
            <w:r>
              <w:rPr>
                <w:iCs/>
              </w:rPr>
              <w:t xml:space="preserve"> Job Aid</w:t>
            </w:r>
          </w:p>
        </w:tc>
      </w:tr>
      <w:tr w:rsidR="009B2F5A" w14:paraId="235F4150" w14:textId="77777777">
        <w:trPr>
          <w:trHeight w:val="80"/>
        </w:trPr>
        <w:tc>
          <w:tcPr>
            <w:tcW w:w="2348" w:type="dxa"/>
            <w:tcBorders>
              <w:top w:val="nil"/>
              <w:left w:val="nil"/>
              <w:bottom w:val="nil"/>
              <w:right w:val="nil"/>
            </w:tcBorders>
          </w:tcPr>
          <w:p w14:paraId="235F4143" w14:textId="77777777" w:rsidR="009B2F5A" w:rsidRDefault="009B2F5A">
            <w:pPr>
              <w:pStyle w:val="VBALevel1Heading"/>
            </w:pPr>
            <w:r>
              <w:t xml:space="preserve">Training Area/Tools </w:t>
            </w:r>
          </w:p>
        </w:tc>
        <w:tc>
          <w:tcPr>
            <w:tcW w:w="7224" w:type="dxa"/>
            <w:tcBorders>
              <w:top w:val="nil"/>
              <w:left w:val="nil"/>
              <w:bottom w:val="nil"/>
              <w:right w:val="nil"/>
            </w:tcBorders>
          </w:tcPr>
          <w:p w14:paraId="235F4144" w14:textId="77777777" w:rsidR="009B2F5A" w:rsidRDefault="009B2F5A">
            <w:pPr>
              <w:pStyle w:val="VBABodyText"/>
              <w:rPr>
                <w:color w:val="auto"/>
              </w:rPr>
            </w:pPr>
            <w:r>
              <w:rPr>
                <w:color w:val="auto"/>
              </w:rPr>
              <w:t xml:space="preserve">The following are required to ensure the trainees are able to meet the lesson objectives: </w:t>
            </w:r>
          </w:p>
          <w:p w14:paraId="235F4145" w14:textId="77777777" w:rsidR="009B2F5A" w:rsidRDefault="009B2F5A">
            <w:pPr>
              <w:pStyle w:val="VBAFirstLevelBullet"/>
            </w:pPr>
            <w:r>
              <w:t>Classroom or private area suitable for participatory discussions</w:t>
            </w:r>
          </w:p>
          <w:p w14:paraId="235F4146" w14:textId="77777777" w:rsidR="009B2F5A" w:rsidRDefault="009B2F5A">
            <w:pPr>
              <w:pStyle w:val="VBAFirstLevelBullet"/>
            </w:pPr>
            <w:r>
              <w:t xml:space="preserve">Seating, writing materials, and writing surfaces for trainee note taking and participation </w:t>
            </w:r>
          </w:p>
          <w:p w14:paraId="235F4147" w14:textId="77777777" w:rsidR="009B2F5A" w:rsidRDefault="009B2F5A">
            <w:pPr>
              <w:pStyle w:val="VBAFirstLevelBullet"/>
              <w:rPr>
                <w:color w:val="000000"/>
              </w:rPr>
            </w:pPr>
            <w:r>
              <w:t>Handouts, which include a practical exercise</w:t>
            </w:r>
          </w:p>
          <w:p w14:paraId="235F4148" w14:textId="77777777" w:rsidR="009B2F5A" w:rsidRDefault="009B2F5A">
            <w:pPr>
              <w:pStyle w:val="VBAFirstLevelBullet"/>
            </w:pPr>
            <w:r>
              <w:t>Large writing surface (easel pad, chalkboard, dry erase board, overhead projector, etc.) with appropriate writing materials</w:t>
            </w:r>
          </w:p>
          <w:p w14:paraId="235F4149" w14:textId="77777777" w:rsidR="009B2F5A" w:rsidRDefault="009B2F5A">
            <w:pPr>
              <w:pStyle w:val="VBAFirstLevelBullet"/>
              <w:rPr>
                <w:color w:val="000000"/>
              </w:rPr>
            </w:pPr>
            <w:r>
              <w:t>Computer with PowerPoint software to present the lesson material</w:t>
            </w:r>
          </w:p>
          <w:p w14:paraId="235F414A" w14:textId="77777777" w:rsidR="009B2F5A" w:rsidRDefault="009B2F5A">
            <w:pPr>
              <w:pStyle w:val="VBABodyText"/>
              <w:rPr>
                <w:color w:val="auto"/>
              </w:rPr>
            </w:pPr>
            <w:r>
              <w:rPr>
                <w:color w:val="auto"/>
              </w:rPr>
              <w:t xml:space="preserve">Trainees require access to the following tools: </w:t>
            </w:r>
          </w:p>
          <w:p w14:paraId="235F414B" w14:textId="77777777" w:rsidR="009B2F5A" w:rsidRDefault="000F1A72">
            <w:pPr>
              <w:pStyle w:val="VBAFirstLevelBullet"/>
              <w:rPr>
                <w:color w:val="000000"/>
              </w:rPr>
            </w:pPr>
            <w:r>
              <w:t>VA T</w:t>
            </w:r>
            <w:r w:rsidR="009B2F5A">
              <w:t>MS to complete the assessment</w:t>
            </w:r>
          </w:p>
          <w:p w14:paraId="235F414F" w14:textId="77EB14A0" w:rsidR="009B2F5A" w:rsidRDefault="009B2F5A" w:rsidP="007F25DA">
            <w:pPr>
              <w:pStyle w:val="VBAFirstLevelBullet"/>
              <w:numPr>
                <w:ilvl w:val="0"/>
                <w:numId w:val="0"/>
              </w:numPr>
              <w:ind w:left="720"/>
              <w:rPr>
                <w:color w:val="000000"/>
              </w:rPr>
            </w:pPr>
          </w:p>
        </w:tc>
      </w:tr>
      <w:tr w:rsidR="009B2F5A" w14:paraId="235F415B" w14:textId="77777777">
        <w:trPr>
          <w:trHeight w:val="80"/>
        </w:trPr>
        <w:tc>
          <w:tcPr>
            <w:tcW w:w="2348" w:type="dxa"/>
            <w:tcBorders>
              <w:top w:val="nil"/>
              <w:left w:val="nil"/>
              <w:bottom w:val="nil"/>
              <w:right w:val="nil"/>
            </w:tcBorders>
          </w:tcPr>
          <w:p w14:paraId="235F4151" w14:textId="77777777" w:rsidR="009B2F5A" w:rsidRDefault="009B2F5A">
            <w:pPr>
              <w:pStyle w:val="VBALevel1Heading"/>
            </w:pPr>
            <w:r>
              <w:t xml:space="preserve">Pre-Planning </w:t>
            </w:r>
          </w:p>
          <w:p w14:paraId="235F4152" w14:textId="77777777" w:rsidR="009B2F5A" w:rsidRDefault="009B2F5A">
            <w:pPr>
              <w:pStyle w:val="Heading2"/>
              <w:spacing w:before="60" w:after="60"/>
            </w:pPr>
          </w:p>
        </w:tc>
        <w:tc>
          <w:tcPr>
            <w:tcW w:w="7224" w:type="dxa"/>
            <w:tcBorders>
              <w:top w:val="nil"/>
              <w:left w:val="nil"/>
              <w:bottom w:val="nil"/>
              <w:right w:val="nil"/>
            </w:tcBorders>
          </w:tcPr>
          <w:p w14:paraId="235F4153" w14:textId="77777777" w:rsidR="009B2F5A" w:rsidRDefault="009B2F5A">
            <w:pPr>
              <w:pStyle w:val="VBABulletList"/>
            </w:pPr>
            <w:bookmarkStart w:id="14" w:name="_Toc46738919"/>
            <w:bookmarkStart w:id="15" w:name="_Toc46738985"/>
            <w:bookmarkStart w:id="16" w:name="_Toc46739118"/>
            <w:bookmarkStart w:id="17" w:name="_Toc46739151"/>
            <w:bookmarkStart w:id="18" w:name="_Toc46739632"/>
            <w:bookmarkStart w:id="19" w:name="_Toc48125390"/>
            <w:bookmarkStart w:id="20" w:name="_Toc265570467"/>
            <w:r>
              <w:t xml:space="preserve">Become familiar with all training materials by reading the Instructor Lesson Plan while simultaneously reviewing the corresponding PowerPoint slides. This will provide you the opportunity to see the connection between the Lesson Plan and the slides, which will allow </w:t>
            </w:r>
            <w:r>
              <w:lastRenderedPageBreak/>
              <w:t xml:space="preserve">for a more structured presentation during the training session. </w:t>
            </w:r>
          </w:p>
          <w:p w14:paraId="235F4154" w14:textId="77777777" w:rsidR="009B2F5A" w:rsidRDefault="009B2F5A">
            <w:pPr>
              <w:pStyle w:val="VBABulletList"/>
            </w:pPr>
            <w:r>
              <w:t xml:space="preserve">Become familiar with the content of the trainee handouts and their association to the Lesson Plan. </w:t>
            </w:r>
          </w:p>
          <w:p w14:paraId="235F4155" w14:textId="77777777" w:rsidR="009B2F5A" w:rsidRDefault="009B2F5A">
            <w:pPr>
              <w:pStyle w:val="VBABulletList"/>
            </w:pPr>
            <w:r>
              <w:t xml:space="preserve">Practice is the best guarantee of providing a quality presentation. At a minimum, do a complete walkthrough of the presentation to practice coordination between this Lesson Plan, the trainee handouts, and the PowerPoint slides and ensure your timing is on track with the length of the lesson. </w:t>
            </w:r>
          </w:p>
          <w:bookmarkEnd w:id="14"/>
          <w:bookmarkEnd w:id="15"/>
          <w:bookmarkEnd w:id="16"/>
          <w:bookmarkEnd w:id="17"/>
          <w:bookmarkEnd w:id="18"/>
          <w:bookmarkEnd w:id="19"/>
          <w:bookmarkEnd w:id="20"/>
          <w:p w14:paraId="235F4156" w14:textId="77777777" w:rsidR="009B2F5A" w:rsidRDefault="009B2F5A">
            <w:pPr>
              <w:pStyle w:val="VBABulletList"/>
            </w:pPr>
            <w:r>
              <w:t>Ensure that there are copies of all handouts before the training session.</w:t>
            </w:r>
          </w:p>
          <w:p w14:paraId="235F4157" w14:textId="77777777" w:rsidR="009B2F5A" w:rsidRDefault="009B2F5A">
            <w:pPr>
              <w:pStyle w:val="VBABulletList"/>
            </w:pPr>
            <w:r>
              <w:t>When required, reserve the training room.</w:t>
            </w:r>
          </w:p>
          <w:p w14:paraId="235F4158" w14:textId="77777777" w:rsidR="009B2F5A" w:rsidRDefault="009B2F5A">
            <w:pPr>
              <w:pStyle w:val="VBABulletList"/>
            </w:pPr>
            <w:r>
              <w:t>Arrange for equipment such as flip charts, an overhead projector, and any other equipment (as needed).</w:t>
            </w:r>
          </w:p>
          <w:p w14:paraId="235F4159" w14:textId="77777777" w:rsidR="009B2F5A" w:rsidRDefault="009B2F5A">
            <w:pPr>
              <w:pStyle w:val="VBABulletList"/>
            </w:pPr>
            <w:r>
              <w:t xml:space="preserve">Talk to people in your office who are most familiar with this topic to collect experiences that you can include as examples in the lesson. </w:t>
            </w:r>
          </w:p>
          <w:p w14:paraId="235F415A" w14:textId="77777777" w:rsidR="009B2F5A" w:rsidRDefault="009B2F5A">
            <w:pPr>
              <w:pStyle w:val="VBABulletList"/>
            </w:pPr>
            <w:r>
              <w:t xml:space="preserve">This lesson plan belongs to you. Feel free to highlight headings, key phrases, or other information to help the instruction flow smoothly. Feel free to add any notes or information that you need in the margins. </w:t>
            </w:r>
          </w:p>
        </w:tc>
      </w:tr>
      <w:tr w:rsidR="009B2F5A" w14:paraId="235F4164" w14:textId="77777777">
        <w:trPr>
          <w:trHeight w:val="80"/>
        </w:trPr>
        <w:tc>
          <w:tcPr>
            <w:tcW w:w="2348" w:type="dxa"/>
            <w:tcBorders>
              <w:top w:val="nil"/>
              <w:left w:val="nil"/>
              <w:bottom w:val="nil"/>
              <w:right w:val="nil"/>
            </w:tcBorders>
          </w:tcPr>
          <w:p w14:paraId="235F415C" w14:textId="77777777" w:rsidR="009B2F5A" w:rsidRDefault="009B2F5A">
            <w:pPr>
              <w:pStyle w:val="VBALevel1Heading"/>
            </w:pPr>
            <w:r>
              <w:lastRenderedPageBreak/>
              <w:t xml:space="preserve">Training Day </w:t>
            </w:r>
          </w:p>
          <w:p w14:paraId="235F415D" w14:textId="77777777" w:rsidR="009B2F5A" w:rsidRDefault="009B2F5A">
            <w:pPr>
              <w:pStyle w:val="Heading2"/>
              <w:spacing w:before="60" w:after="60"/>
            </w:pPr>
          </w:p>
        </w:tc>
        <w:tc>
          <w:tcPr>
            <w:tcW w:w="7224" w:type="dxa"/>
            <w:tcBorders>
              <w:top w:val="nil"/>
              <w:left w:val="nil"/>
              <w:bottom w:val="nil"/>
              <w:right w:val="nil"/>
            </w:tcBorders>
          </w:tcPr>
          <w:p w14:paraId="235F415E" w14:textId="77777777" w:rsidR="009B2F5A" w:rsidRDefault="009B2F5A">
            <w:pPr>
              <w:pStyle w:val="VBABulletList"/>
            </w:pPr>
            <w:r>
              <w:t xml:space="preserve">Arrive as early as possible to ensure access to the facility and computers. </w:t>
            </w:r>
          </w:p>
          <w:p w14:paraId="235F415F" w14:textId="77777777" w:rsidR="009B2F5A" w:rsidRDefault="009B2F5A">
            <w:pPr>
              <w:pStyle w:val="VBABulletList"/>
            </w:pPr>
            <w:r>
              <w:t xml:space="preserve">Become familiar with the location of restrooms and other facilities that the trainees will require. </w:t>
            </w:r>
          </w:p>
          <w:p w14:paraId="235F4160" w14:textId="77777777" w:rsidR="009B2F5A" w:rsidRDefault="009B2F5A">
            <w:pPr>
              <w:pStyle w:val="VBABulletList"/>
            </w:pPr>
            <w:r>
              <w:t xml:space="preserve">Test the computer and projector to ensure they are working properly. </w:t>
            </w:r>
          </w:p>
          <w:p w14:paraId="235F4161" w14:textId="77777777" w:rsidR="009B2F5A" w:rsidRDefault="009B2F5A">
            <w:pPr>
              <w:pStyle w:val="VBABulletList"/>
            </w:pPr>
            <w:r>
              <w:t xml:space="preserve">Before class begins, open the PowerPoint presentation to the first slide. This will help to ensure the presentation is functioning properly. </w:t>
            </w:r>
          </w:p>
          <w:p w14:paraId="235F4162" w14:textId="77777777" w:rsidR="009B2F5A" w:rsidRDefault="009B2F5A">
            <w:pPr>
              <w:pStyle w:val="VBABulletList"/>
            </w:pPr>
            <w:r>
              <w:t>Make sure that a whiteboard or flip chart and the associated markers are available.</w:t>
            </w:r>
          </w:p>
          <w:p w14:paraId="235F4163" w14:textId="1AE044F5" w:rsidR="009B2F5A" w:rsidRDefault="00B71A72">
            <w:pPr>
              <w:pStyle w:val="VBABulletList"/>
            </w:pPr>
            <w:r>
              <w:t>The instructor completes a roll call attendance sheet or provides a sign-in sheet to the students</w:t>
            </w:r>
            <w:r w:rsidR="009B2F5A">
              <w:t>.</w:t>
            </w:r>
            <w:r>
              <w:t xml:space="preserve"> The attendance records are forwarded to the Regional Office Training Managers.</w:t>
            </w:r>
            <w:r w:rsidR="009B2F5A">
              <w:t xml:space="preserve"> </w:t>
            </w:r>
          </w:p>
        </w:tc>
      </w:tr>
    </w:tbl>
    <w:p w14:paraId="235F4165" w14:textId="77777777" w:rsidR="009B2F5A" w:rsidRDefault="009B2F5A">
      <w:pPr>
        <w:spacing w:before="60" w:after="60"/>
      </w:pPr>
    </w:p>
    <w:p w14:paraId="235F4166" w14:textId="77777777" w:rsidR="009B2F5A" w:rsidRDefault="009B2F5A">
      <w:pPr>
        <w:pStyle w:val="Heading1"/>
      </w:pPr>
      <w:r>
        <w:br w:type="page"/>
      </w:r>
    </w:p>
    <w:p w14:paraId="235F4167" w14:textId="77777777" w:rsidR="009B2F5A" w:rsidRDefault="009B2F5A"/>
    <w:tbl>
      <w:tblPr>
        <w:tblW w:w="9752" w:type="dxa"/>
        <w:tblInd w:w="25" w:type="dxa"/>
        <w:tblLayout w:type="fixed"/>
        <w:tblCellMar>
          <w:left w:w="115" w:type="dxa"/>
          <w:right w:w="115" w:type="dxa"/>
        </w:tblCellMar>
        <w:tblLook w:val="0000" w:firstRow="0" w:lastRow="0" w:firstColumn="0" w:lastColumn="0" w:noHBand="0" w:noVBand="0"/>
      </w:tblPr>
      <w:tblGrid>
        <w:gridCol w:w="2520"/>
        <w:gridCol w:w="8"/>
        <w:gridCol w:w="7224"/>
      </w:tblGrid>
      <w:tr w:rsidR="009B2F5A" w14:paraId="235F4169" w14:textId="77777777">
        <w:trPr>
          <w:trHeight w:val="630"/>
        </w:trPr>
        <w:tc>
          <w:tcPr>
            <w:tcW w:w="9752" w:type="dxa"/>
            <w:gridSpan w:val="3"/>
            <w:tcBorders>
              <w:top w:val="nil"/>
              <w:left w:val="nil"/>
              <w:bottom w:val="nil"/>
              <w:right w:val="nil"/>
            </w:tcBorders>
            <w:vAlign w:val="center"/>
          </w:tcPr>
          <w:p w14:paraId="235F4168" w14:textId="3C93A483" w:rsidR="009B2F5A" w:rsidRDefault="009B2F5A" w:rsidP="007F25DA">
            <w:pPr>
              <w:pStyle w:val="VBALessonTopicTitle"/>
            </w:pPr>
            <w:bookmarkStart w:id="21" w:name="_Toc452120225"/>
            <w:r w:rsidRPr="007F25DA">
              <w:rPr>
                <w:color w:val="auto"/>
              </w:rPr>
              <w:t xml:space="preserve">Introduction to </w:t>
            </w:r>
            <w:r w:rsidR="007F25DA" w:rsidRPr="007F25DA">
              <w:rPr>
                <w:color w:val="auto"/>
              </w:rPr>
              <w:t>Routine Future Exams (RVSR Residency)</w:t>
            </w:r>
            <w:bookmarkEnd w:id="21"/>
          </w:p>
        </w:tc>
      </w:tr>
      <w:tr w:rsidR="009B2F5A" w14:paraId="235F416F" w14:textId="77777777">
        <w:trPr>
          <w:trHeight w:val="1003"/>
        </w:trPr>
        <w:tc>
          <w:tcPr>
            <w:tcW w:w="2528" w:type="dxa"/>
            <w:gridSpan w:val="2"/>
            <w:tcBorders>
              <w:top w:val="nil"/>
              <w:left w:val="nil"/>
              <w:bottom w:val="nil"/>
              <w:right w:val="nil"/>
            </w:tcBorders>
          </w:tcPr>
          <w:p w14:paraId="235F416A" w14:textId="77777777" w:rsidR="009B2F5A" w:rsidRDefault="009B2F5A">
            <w:pPr>
              <w:pStyle w:val="VBALevel1Heading"/>
            </w:pPr>
            <w:r>
              <w:t>INSTRUCTOR INTRODUCTION</w:t>
            </w:r>
          </w:p>
        </w:tc>
        <w:tc>
          <w:tcPr>
            <w:tcW w:w="7224" w:type="dxa"/>
            <w:tcBorders>
              <w:top w:val="nil"/>
              <w:left w:val="nil"/>
              <w:bottom w:val="nil"/>
              <w:right w:val="nil"/>
            </w:tcBorders>
          </w:tcPr>
          <w:p w14:paraId="235F416B" w14:textId="77777777" w:rsidR="009B2F5A" w:rsidRDefault="009B2F5A">
            <w:pPr>
              <w:pStyle w:val="VBABodyText"/>
              <w:rPr>
                <w:color w:val="auto"/>
              </w:rPr>
            </w:pPr>
            <w:r>
              <w:rPr>
                <w:color w:val="auto"/>
              </w:rPr>
              <w:t>Complete the following:</w:t>
            </w:r>
          </w:p>
          <w:p w14:paraId="235F416C" w14:textId="77777777" w:rsidR="009B2F5A" w:rsidRDefault="009B2F5A">
            <w:pPr>
              <w:pStyle w:val="VBAFirstLevelBullet"/>
            </w:pPr>
            <w:r>
              <w:t>Introduce yourself</w:t>
            </w:r>
          </w:p>
          <w:p w14:paraId="235F416D" w14:textId="77777777" w:rsidR="009B2F5A" w:rsidRDefault="009B2F5A">
            <w:pPr>
              <w:pStyle w:val="VBAFirstLevelBullet"/>
            </w:pPr>
            <w:r>
              <w:t>Orient learners to the facilities</w:t>
            </w:r>
          </w:p>
          <w:p w14:paraId="235F416E" w14:textId="77777777" w:rsidR="009B2F5A" w:rsidRDefault="009B2F5A">
            <w:pPr>
              <w:pStyle w:val="VBAFirstLevelBullet"/>
            </w:pPr>
            <w:r>
              <w:t>Ensure that all learners have the required handouts</w:t>
            </w:r>
          </w:p>
        </w:tc>
      </w:tr>
      <w:tr w:rsidR="009B2F5A" w14:paraId="235F4172" w14:textId="77777777">
        <w:trPr>
          <w:trHeight w:val="639"/>
        </w:trPr>
        <w:tc>
          <w:tcPr>
            <w:tcW w:w="2528" w:type="dxa"/>
            <w:gridSpan w:val="2"/>
            <w:tcBorders>
              <w:top w:val="nil"/>
              <w:left w:val="nil"/>
              <w:bottom w:val="nil"/>
              <w:right w:val="nil"/>
            </w:tcBorders>
          </w:tcPr>
          <w:p w14:paraId="235F4170" w14:textId="77777777" w:rsidR="009B2F5A" w:rsidRPr="007F25DA" w:rsidRDefault="009B2F5A">
            <w:pPr>
              <w:pStyle w:val="VBALevel1Heading"/>
              <w:spacing w:after="120"/>
            </w:pPr>
            <w:r w:rsidRPr="007F25DA">
              <w:t>time required</w:t>
            </w:r>
          </w:p>
        </w:tc>
        <w:tc>
          <w:tcPr>
            <w:tcW w:w="7224" w:type="dxa"/>
            <w:tcBorders>
              <w:top w:val="nil"/>
              <w:left w:val="nil"/>
              <w:bottom w:val="nil"/>
              <w:right w:val="nil"/>
            </w:tcBorders>
          </w:tcPr>
          <w:p w14:paraId="235F4171" w14:textId="0B82AEDA" w:rsidR="009B2F5A" w:rsidRPr="007F25DA" w:rsidRDefault="0023615D">
            <w:pPr>
              <w:pStyle w:val="VBATimeReq"/>
              <w:spacing w:after="120"/>
              <w:rPr>
                <w:color w:val="auto"/>
              </w:rPr>
            </w:pPr>
            <w:r w:rsidRPr="007F25DA">
              <w:rPr>
                <w:color w:val="auto"/>
              </w:rPr>
              <w:t>0.05</w:t>
            </w:r>
            <w:r w:rsidR="009B2F5A" w:rsidRPr="007F25DA">
              <w:rPr>
                <w:color w:val="auto"/>
              </w:rPr>
              <w:t xml:space="preserve"> hours</w:t>
            </w:r>
          </w:p>
        </w:tc>
      </w:tr>
      <w:tr w:rsidR="007F25DA" w14:paraId="235F417A" w14:textId="77777777">
        <w:trPr>
          <w:trHeight w:val="1075"/>
        </w:trPr>
        <w:tc>
          <w:tcPr>
            <w:tcW w:w="2528" w:type="dxa"/>
            <w:gridSpan w:val="2"/>
            <w:tcBorders>
              <w:top w:val="nil"/>
              <w:left w:val="nil"/>
              <w:bottom w:val="nil"/>
              <w:right w:val="nil"/>
            </w:tcBorders>
          </w:tcPr>
          <w:p w14:paraId="235F4173" w14:textId="77777777" w:rsidR="007F25DA" w:rsidRPr="007F25DA" w:rsidRDefault="007F25DA">
            <w:pPr>
              <w:pStyle w:val="VBALevel1Heading"/>
            </w:pPr>
            <w:bookmarkStart w:id="22" w:name="_Toc269888401"/>
            <w:bookmarkStart w:id="23" w:name="_Toc269888744"/>
            <w:r>
              <w:t xml:space="preserve">Purpose of </w:t>
            </w:r>
            <w:r w:rsidRPr="007F25DA">
              <w:t>Lesson</w:t>
            </w:r>
            <w:bookmarkEnd w:id="22"/>
            <w:bookmarkEnd w:id="23"/>
          </w:p>
          <w:p w14:paraId="235F4174" w14:textId="77777777" w:rsidR="007F25DA" w:rsidRPr="007F25DA" w:rsidRDefault="007F25DA">
            <w:pPr>
              <w:pStyle w:val="VBAInstructorExplanation"/>
              <w:rPr>
                <w:b/>
                <w:bCs/>
                <w:color w:val="auto"/>
              </w:rPr>
            </w:pPr>
            <w:r w:rsidRPr="007F25DA">
              <w:rPr>
                <w:color w:val="auto"/>
              </w:rPr>
              <w:t>Explain the following:</w:t>
            </w:r>
          </w:p>
          <w:p w14:paraId="235F4175" w14:textId="77777777" w:rsidR="007F25DA" w:rsidRDefault="007F25DA">
            <w:pPr>
              <w:pStyle w:val="Header"/>
              <w:spacing w:before="240" w:after="240"/>
              <w:rPr>
                <w:bCs/>
                <w:caps/>
                <w:szCs w:val="24"/>
              </w:rPr>
            </w:pPr>
          </w:p>
        </w:tc>
        <w:tc>
          <w:tcPr>
            <w:tcW w:w="7224" w:type="dxa"/>
            <w:tcBorders>
              <w:top w:val="nil"/>
              <w:left w:val="nil"/>
              <w:bottom w:val="nil"/>
              <w:right w:val="nil"/>
            </w:tcBorders>
          </w:tcPr>
          <w:p w14:paraId="235F4179" w14:textId="4E07C50F" w:rsidR="007F25DA" w:rsidRPr="007F25DA" w:rsidRDefault="007F25DA" w:rsidP="00B90C03">
            <w:pPr>
              <w:pStyle w:val="VBABodyText"/>
              <w:rPr>
                <w:color w:val="auto"/>
              </w:rPr>
            </w:pPr>
            <w:r w:rsidRPr="00CE6938">
              <w:rPr>
                <w:color w:val="auto"/>
              </w:rPr>
              <w:t xml:space="preserve">The purpose of this lesson is to expose trainees to the </w:t>
            </w:r>
            <w:r w:rsidR="00B90C03">
              <w:rPr>
                <w:color w:val="auto"/>
              </w:rPr>
              <w:t xml:space="preserve">regulations </w:t>
            </w:r>
            <w:r w:rsidRPr="00CE6938">
              <w:rPr>
                <w:color w:val="auto"/>
              </w:rPr>
              <w:t xml:space="preserve">and policies </w:t>
            </w:r>
            <w:r w:rsidR="00175567">
              <w:rPr>
                <w:color w:val="auto"/>
              </w:rPr>
              <w:t>related to routine future examinations</w:t>
            </w:r>
            <w:r w:rsidRPr="00CE6938">
              <w:rPr>
                <w:color w:val="auto"/>
              </w:rPr>
              <w:t>.</w:t>
            </w:r>
          </w:p>
        </w:tc>
      </w:tr>
      <w:tr w:rsidR="007F25DA" w14:paraId="235F4184" w14:textId="77777777">
        <w:trPr>
          <w:trHeight w:val="212"/>
        </w:trPr>
        <w:tc>
          <w:tcPr>
            <w:tcW w:w="2520" w:type="dxa"/>
            <w:tcBorders>
              <w:top w:val="nil"/>
              <w:left w:val="nil"/>
              <w:bottom w:val="nil"/>
              <w:right w:val="nil"/>
            </w:tcBorders>
          </w:tcPr>
          <w:p w14:paraId="235F417B" w14:textId="7E5337C8" w:rsidR="007F25DA" w:rsidRPr="00BF7A00" w:rsidRDefault="007F25DA">
            <w:pPr>
              <w:pStyle w:val="VBALevel1Heading"/>
            </w:pPr>
            <w:bookmarkStart w:id="24" w:name="_Toc269888402"/>
            <w:bookmarkStart w:id="25" w:name="_Toc269888745"/>
            <w:r w:rsidRPr="00BF7A00">
              <w:t>Lesson Objectives</w:t>
            </w:r>
            <w:bookmarkEnd w:id="24"/>
            <w:bookmarkEnd w:id="25"/>
          </w:p>
          <w:p w14:paraId="235F417C" w14:textId="77777777" w:rsidR="007F25DA" w:rsidRPr="00BF7A00" w:rsidRDefault="007F25DA">
            <w:pPr>
              <w:pStyle w:val="VBAInstructorExplanation"/>
              <w:rPr>
                <w:color w:val="auto"/>
              </w:rPr>
            </w:pPr>
            <w:r w:rsidRPr="00BF7A00">
              <w:rPr>
                <w:color w:val="auto"/>
              </w:rPr>
              <w:t>Discuss the following:</w:t>
            </w:r>
          </w:p>
          <w:p w14:paraId="235F417D" w14:textId="653EA9E4" w:rsidR="007F25DA" w:rsidRPr="00BF7A00" w:rsidRDefault="007F25DA">
            <w:pPr>
              <w:pStyle w:val="VBASlideNumber"/>
              <w:rPr>
                <w:color w:val="auto"/>
              </w:rPr>
            </w:pPr>
            <w:r w:rsidRPr="00BF7A00">
              <w:rPr>
                <w:color w:val="auto"/>
              </w:rPr>
              <w:t xml:space="preserve">Slide </w:t>
            </w:r>
            <w:r w:rsidR="003A05DA" w:rsidRPr="00BF7A00">
              <w:rPr>
                <w:color w:val="auto"/>
              </w:rPr>
              <w:t>2</w:t>
            </w:r>
          </w:p>
          <w:p w14:paraId="235F417E" w14:textId="15711FD9" w:rsidR="007F25DA" w:rsidRPr="00BF7A00" w:rsidRDefault="007F25DA" w:rsidP="002A1260">
            <w:pPr>
              <w:pStyle w:val="VBAHandoutNumber"/>
              <w:rPr>
                <w:color w:val="auto"/>
              </w:rPr>
            </w:pPr>
            <w:r w:rsidRPr="00BF7A00">
              <w:rPr>
                <w:color w:val="auto"/>
              </w:rPr>
              <w:br/>
              <w:t xml:space="preserve"> </w:t>
            </w:r>
          </w:p>
        </w:tc>
        <w:tc>
          <w:tcPr>
            <w:tcW w:w="7232" w:type="dxa"/>
            <w:gridSpan w:val="2"/>
            <w:tcBorders>
              <w:top w:val="nil"/>
              <w:left w:val="nil"/>
              <w:bottom w:val="nil"/>
              <w:right w:val="nil"/>
            </w:tcBorders>
          </w:tcPr>
          <w:p w14:paraId="1BCC4ACA" w14:textId="3EDF7992" w:rsidR="003A05DA" w:rsidRPr="00BF7A00" w:rsidRDefault="0056002A" w:rsidP="00BF7A00">
            <w:pPr>
              <w:pStyle w:val="VBABodyText"/>
              <w:spacing w:before="0" w:after="0"/>
              <w:rPr>
                <w:color w:val="auto"/>
              </w:rPr>
            </w:pPr>
            <w:r>
              <w:rPr>
                <w:color w:val="auto"/>
              </w:rPr>
              <w:t>After completion of this lesson, g</w:t>
            </w:r>
            <w:r w:rsidR="003A05DA" w:rsidRPr="00BF7A00">
              <w:rPr>
                <w:color w:val="auto"/>
              </w:rPr>
              <w:t>iven the avai</w:t>
            </w:r>
            <w:r>
              <w:rPr>
                <w:color w:val="auto"/>
              </w:rPr>
              <w:t xml:space="preserve">lable resources and references, the RVSR will </w:t>
            </w:r>
            <w:r w:rsidR="003A05DA" w:rsidRPr="00BF7A00">
              <w:rPr>
                <w:color w:val="auto"/>
              </w:rPr>
              <w:t>be able to, with 98% accuracy:</w:t>
            </w:r>
          </w:p>
          <w:p w14:paraId="36CA39C9" w14:textId="1CCCBED4" w:rsidR="003A05DA" w:rsidRPr="00BF7A00" w:rsidRDefault="003A05DA" w:rsidP="00BF7A00">
            <w:pPr>
              <w:pStyle w:val="VBABodyText"/>
              <w:numPr>
                <w:ilvl w:val="0"/>
                <w:numId w:val="26"/>
              </w:numPr>
              <w:spacing w:before="0" w:after="0"/>
              <w:rPr>
                <w:color w:val="auto"/>
              </w:rPr>
            </w:pPr>
            <w:r w:rsidRPr="00BF7A00">
              <w:rPr>
                <w:color w:val="auto"/>
              </w:rPr>
              <w:t xml:space="preserve">Identify the regulations </w:t>
            </w:r>
            <w:r w:rsidR="00BF7A00">
              <w:rPr>
                <w:color w:val="auto"/>
              </w:rPr>
              <w:t xml:space="preserve">that </w:t>
            </w:r>
            <w:r w:rsidRPr="00BF7A00">
              <w:rPr>
                <w:color w:val="auto"/>
              </w:rPr>
              <w:t>determine when and when not to schedule a routine future exam</w:t>
            </w:r>
          </w:p>
          <w:p w14:paraId="3079C73D" w14:textId="77777777" w:rsidR="00BF7A00" w:rsidRPr="00BF7A00" w:rsidRDefault="00BF7A00" w:rsidP="00BF7A00">
            <w:pPr>
              <w:pStyle w:val="VBABodyText"/>
              <w:spacing w:before="0" w:after="0"/>
              <w:ind w:left="720"/>
              <w:rPr>
                <w:color w:val="auto"/>
              </w:rPr>
            </w:pPr>
          </w:p>
          <w:p w14:paraId="07179A15" w14:textId="73E2A7DF" w:rsidR="003A05DA" w:rsidRPr="00BF7A00" w:rsidRDefault="003A05DA" w:rsidP="00BF7A00">
            <w:pPr>
              <w:pStyle w:val="VBABodyText"/>
              <w:numPr>
                <w:ilvl w:val="0"/>
                <w:numId w:val="26"/>
              </w:numPr>
              <w:spacing w:before="0" w:after="0"/>
              <w:rPr>
                <w:color w:val="auto"/>
              </w:rPr>
            </w:pPr>
            <w:r w:rsidRPr="00BF7A00">
              <w:rPr>
                <w:color w:val="auto"/>
              </w:rPr>
              <w:t xml:space="preserve">Identify the </w:t>
            </w:r>
            <w:r w:rsidR="00BF7A00">
              <w:rPr>
                <w:color w:val="auto"/>
              </w:rPr>
              <w:t>regulations that</w:t>
            </w:r>
            <w:r w:rsidRPr="00BF7A00">
              <w:rPr>
                <w:color w:val="auto"/>
              </w:rPr>
              <w:t xml:space="preserve"> determine what action to take if a reexamination shows improvement</w:t>
            </w:r>
          </w:p>
          <w:p w14:paraId="4ADD3225" w14:textId="77777777" w:rsidR="00BF7A00" w:rsidRPr="00BF7A00" w:rsidRDefault="00BF7A00" w:rsidP="00BF7A00">
            <w:pPr>
              <w:pStyle w:val="VBABodyText"/>
              <w:spacing w:before="0" w:after="0"/>
              <w:ind w:left="720"/>
              <w:rPr>
                <w:color w:val="auto"/>
              </w:rPr>
            </w:pPr>
          </w:p>
          <w:p w14:paraId="28974401" w14:textId="32CBFC5E" w:rsidR="003A05DA" w:rsidRPr="00BF7A00" w:rsidRDefault="00BF7A00" w:rsidP="00BF7A00">
            <w:pPr>
              <w:pStyle w:val="VBABodyText"/>
              <w:numPr>
                <w:ilvl w:val="0"/>
                <w:numId w:val="26"/>
              </w:numPr>
              <w:spacing w:before="0" w:after="0"/>
              <w:rPr>
                <w:color w:val="auto"/>
              </w:rPr>
            </w:pPr>
            <w:r w:rsidRPr="00BF7A00">
              <w:rPr>
                <w:color w:val="auto"/>
              </w:rPr>
              <w:t>Determine what action to take when there is a reduction in the evaluation of an service connected disability</w:t>
            </w:r>
          </w:p>
          <w:p w14:paraId="235F4183" w14:textId="7866D37D" w:rsidR="007F25DA" w:rsidRPr="00BF7A00" w:rsidRDefault="007F25DA" w:rsidP="003A05DA">
            <w:pPr>
              <w:pStyle w:val="VBAFirstLevelBullet"/>
              <w:numPr>
                <w:ilvl w:val="0"/>
                <w:numId w:val="0"/>
              </w:numPr>
            </w:pPr>
          </w:p>
        </w:tc>
      </w:tr>
      <w:tr w:rsidR="007F25DA" w14:paraId="235F418D" w14:textId="77777777">
        <w:trPr>
          <w:trHeight w:val="212"/>
        </w:trPr>
        <w:tc>
          <w:tcPr>
            <w:tcW w:w="2520" w:type="dxa"/>
            <w:tcBorders>
              <w:top w:val="nil"/>
              <w:left w:val="nil"/>
              <w:bottom w:val="nil"/>
              <w:right w:val="nil"/>
            </w:tcBorders>
          </w:tcPr>
          <w:p w14:paraId="235F418B" w14:textId="77777777" w:rsidR="007F25DA" w:rsidRPr="006D74A6" w:rsidRDefault="007F25DA">
            <w:pPr>
              <w:pStyle w:val="VBALevel1Heading"/>
              <w:spacing w:after="120"/>
            </w:pPr>
            <w:r w:rsidRPr="006D74A6">
              <w:t>STAR Error code(s)</w:t>
            </w:r>
          </w:p>
        </w:tc>
        <w:tc>
          <w:tcPr>
            <w:tcW w:w="7232" w:type="dxa"/>
            <w:gridSpan w:val="2"/>
            <w:tcBorders>
              <w:top w:val="nil"/>
              <w:left w:val="nil"/>
              <w:bottom w:val="nil"/>
              <w:right w:val="nil"/>
            </w:tcBorders>
          </w:tcPr>
          <w:p w14:paraId="235F418C" w14:textId="0E2BFA9B" w:rsidR="007F25DA" w:rsidRPr="006D74A6" w:rsidRDefault="007D16D6">
            <w:pPr>
              <w:pStyle w:val="VBABodyText"/>
              <w:rPr>
                <w:color w:val="auto"/>
              </w:rPr>
            </w:pPr>
            <w:r w:rsidRPr="006D74A6">
              <w:rPr>
                <w:color w:val="auto"/>
              </w:rPr>
              <w:t xml:space="preserve"> B2, C2, D1, E1, E2</w:t>
            </w:r>
          </w:p>
        </w:tc>
      </w:tr>
      <w:tr w:rsidR="007F25DA" w14:paraId="235F4196" w14:textId="77777777">
        <w:trPr>
          <w:trHeight w:val="212"/>
        </w:trPr>
        <w:tc>
          <w:tcPr>
            <w:tcW w:w="2520" w:type="dxa"/>
            <w:tcBorders>
              <w:top w:val="nil"/>
              <w:left w:val="nil"/>
              <w:bottom w:val="nil"/>
              <w:right w:val="nil"/>
            </w:tcBorders>
          </w:tcPr>
          <w:p w14:paraId="235F418E" w14:textId="2ED6CBC5" w:rsidR="007F25DA" w:rsidRDefault="007F25DA">
            <w:pPr>
              <w:pStyle w:val="VBALevel1Heading"/>
            </w:pPr>
            <w:bookmarkStart w:id="26" w:name="_Toc269888405"/>
            <w:bookmarkStart w:id="27" w:name="_Toc269888748"/>
            <w:r>
              <w:t>References</w:t>
            </w:r>
            <w:bookmarkEnd w:id="26"/>
            <w:bookmarkEnd w:id="27"/>
          </w:p>
          <w:p w14:paraId="235F418F" w14:textId="567550B3" w:rsidR="007F25DA" w:rsidRPr="00896CEB" w:rsidRDefault="007F25DA">
            <w:pPr>
              <w:pStyle w:val="VBASlideNumber"/>
              <w:rPr>
                <w:color w:val="auto"/>
              </w:rPr>
            </w:pPr>
            <w:r w:rsidRPr="00896CEB">
              <w:rPr>
                <w:color w:val="auto"/>
              </w:rPr>
              <w:t>Slide 3</w:t>
            </w:r>
          </w:p>
          <w:p w14:paraId="235F4190" w14:textId="04D92F61" w:rsidR="007F25DA" w:rsidRDefault="007F25DA" w:rsidP="00896CEB">
            <w:pPr>
              <w:pStyle w:val="VBAHandoutNumber"/>
            </w:pPr>
            <w:r w:rsidRPr="00896CEB">
              <w:rPr>
                <w:color w:val="auto"/>
              </w:rPr>
              <w:t xml:space="preserve"> </w:t>
            </w:r>
          </w:p>
        </w:tc>
        <w:tc>
          <w:tcPr>
            <w:tcW w:w="7232" w:type="dxa"/>
            <w:gridSpan w:val="2"/>
            <w:tcBorders>
              <w:top w:val="nil"/>
              <w:left w:val="nil"/>
              <w:bottom w:val="nil"/>
              <w:right w:val="nil"/>
            </w:tcBorders>
          </w:tcPr>
          <w:p w14:paraId="235F4191" w14:textId="77777777" w:rsidR="007F25DA" w:rsidRPr="00896CEB" w:rsidRDefault="007F25DA">
            <w:pPr>
              <w:pStyle w:val="VBABodyText"/>
              <w:rPr>
                <w:noProof/>
                <w:color w:val="auto"/>
              </w:rPr>
            </w:pPr>
            <w:r w:rsidRPr="00896CEB">
              <w:rPr>
                <w:noProof/>
                <w:color w:val="auto"/>
              </w:rPr>
              <w:t>Explain where these references are located in the workplace.</w:t>
            </w:r>
          </w:p>
          <w:p w14:paraId="06D16F78" w14:textId="6A484857" w:rsidR="007F25DA" w:rsidRDefault="007F25DA" w:rsidP="00EC4B58">
            <w:pPr>
              <w:pStyle w:val="VBABodyText"/>
              <w:spacing w:before="0" w:after="0"/>
              <w:rPr>
                <w:b/>
                <w:noProof/>
              </w:rPr>
            </w:pPr>
            <w:r w:rsidRPr="00896CEB">
              <w:rPr>
                <w:noProof/>
                <w:color w:val="auto"/>
              </w:rPr>
              <w:t xml:space="preserve">All M21-1 references are found in the </w:t>
            </w:r>
            <w:hyperlink r:id="rId11" w:history="1">
              <w:r w:rsidRPr="00EC4B58">
                <w:rPr>
                  <w:rStyle w:val="Hyperlink"/>
                  <w:noProof/>
                </w:rPr>
                <w:t>Live Manual Website</w:t>
              </w:r>
            </w:hyperlink>
            <w:r>
              <w:rPr>
                <w:noProof/>
              </w:rPr>
              <w:t>.</w:t>
            </w:r>
          </w:p>
          <w:p w14:paraId="5B474F64" w14:textId="77777777" w:rsidR="007F25DA" w:rsidRPr="00896CEB" w:rsidRDefault="0003688F" w:rsidP="00771A2D">
            <w:pPr>
              <w:pStyle w:val="VBAFirstLevelBullet"/>
              <w:numPr>
                <w:ilvl w:val="0"/>
                <w:numId w:val="21"/>
              </w:numPr>
            </w:pPr>
            <w:hyperlink r:id="rId12" w:history="1">
              <w:r w:rsidR="007F25DA" w:rsidRPr="00896CEB">
                <w:rPr>
                  <w:rStyle w:val="Hyperlink"/>
                </w:rPr>
                <w:t xml:space="preserve">38 CFR </w:t>
              </w:r>
            </w:hyperlink>
            <w:hyperlink r:id="rId13" w:history="1">
              <w:r w:rsidR="007F25DA" w:rsidRPr="00896CEB">
                <w:rPr>
                  <w:rStyle w:val="Hyperlink"/>
                </w:rPr>
                <w:t xml:space="preserve">3.105(e), Reduction in </w:t>
              </w:r>
            </w:hyperlink>
            <w:hyperlink r:id="rId14" w:history="1">
              <w:r w:rsidR="007F25DA" w:rsidRPr="00896CEB">
                <w:rPr>
                  <w:rStyle w:val="Hyperlink"/>
                </w:rPr>
                <w:t>evaluation—compensation</w:t>
              </w:r>
            </w:hyperlink>
          </w:p>
          <w:p w14:paraId="59BD8D23" w14:textId="77777777" w:rsidR="007F25DA" w:rsidRPr="00896CEB" w:rsidRDefault="0003688F" w:rsidP="00771A2D">
            <w:pPr>
              <w:pStyle w:val="VBAFirstLevelBullet"/>
              <w:numPr>
                <w:ilvl w:val="0"/>
                <w:numId w:val="21"/>
              </w:numPr>
            </w:pPr>
            <w:hyperlink r:id="rId15" w:history="1">
              <w:r w:rsidR="007F25DA" w:rsidRPr="00896CEB">
                <w:rPr>
                  <w:rStyle w:val="Hyperlink"/>
                </w:rPr>
                <w:t>38 CFR 3.326, Examinations</w:t>
              </w:r>
            </w:hyperlink>
          </w:p>
          <w:p w14:paraId="57DC6170" w14:textId="77777777" w:rsidR="007F25DA" w:rsidRPr="00896CEB" w:rsidRDefault="0003688F" w:rsidP="00771A2D">
            <w:pPr>
              <w:pStyle w:val="VBAFirstLevelBullet"/>
              <w:numPr>
                <w:ilvl w:val="0"/>
                <w:numId w:val="21"/>
              </w:numPr>
            </w:pPr>
            <w:hyperlink r:id="rId16" w:history="1">
              <w:r w:rsidR="007F25DA" w:rsidRPr="00896CEB">
                <w:rPr>
                  <w:rStyle w:val="Hyperlink"/>
                </w:rPr>
                <w:t xml:space="preserve">38 </w:t>
              </w:r>
            </w:hyperlink>
            <w:hyperlink r:id="rId17" w:history="1">
              <w:r w:rsidR="007F25DA" w:rsidRPr="00896CEB">
                <w:rPr>
                  <w:rStyle w:val="Hyperlink"/>
                </w:rPr>
                <w:t xml:space="preserve">CFR 3.327, </w:t>
              </w:r>
            </w:hyperlink>
            <w:hyperlink r:id="rId18" w:history="1">
              <w:r w:rsidR="007F25DA" w:rsidRPr="00896CEB">
                <w:rPr>
                  <w:rStyle w:val="Hyperlink"/>
                </w:rPr>
                <w:t>Reexaminations</w:t>
              </w:r>
            </w:hyperlink>
          </w:p>
          <w:p w14:paraId="3C92EAD7" w14:textId="77777777" w:rsidR="007F25DA" w:rsidRPr="00896CEB" w:rsidRDefault="0003688F" w:rsidP="00771A2D">
            <w:pPr>
              <w:pStyle w:val="VBAFirstLevelBullet"/>
              <w:numPr>
                <w:ilvl w:val="0"/>
                <w:numId w:val="21"/>
              </w:numPr>
            </w:pPr>
            <w:hyperlink r:id="rId19" w:history="1">
              <w:r w:rsidR="007F25DA" w:rsidRPr="00896CEB">
                <w:rPr>
                  <w:rStyle w:val="Hyperlink"/>
                </w:rPr>
                <w:t>38 CFR 3.344, Stabilization of disability evaluations</w:t>
              </w:r>
            </w:hyperlink>
          </w:p>
          <w:p w14:paraId="6B481C2F" w14:textId="5249D813" w:rsidR="007F25DA" w:rsidRPr="00896CEB" w:rsidRDefault="0003688F" w:rsidP="00771A2D">
            <w:pPr>
              <w:pStyle w:val="VBAFirstLevelBullet"/>
              <w:numPr>
                <w:ilvl w:val="0"/>
                <w:numId w:val="21"/>
              </w:numPr>
            </w:pPr>
            <w:hyperlink r:id="rId20" w:history="1">
              <w:r w:rsidR="007F25DA" w:rsidRPr="00896CEB">
                <w:rPr>
                  <w:rStyle w:val="Hyperlink"/>
                </w:rPr>
                <w:t xml:space="preserve">M21-1, </w:t>
              </w:r>
              <w:r w:rsidR="0056002A">
                <w:rPr>
                  <w:rStyle w:val="Hyperlink"/>
                </w:rPr>
                <w:t>Part III, Subpart iv, Chapter 3, Section B</w:t>
              </w:r>
              <w:r w:rsidR="007F25DA" w:rsidRPr="00896CEB">
                <w:rPr>
                  <w:rStyle w:val="Hyperlink"/>
                </w:rPr>
                <w:t xml:space="preserve"> Examinations</w:t>
              </w:r>
            </w:hyperlink>
          </w:p>
          <w:p w14:paraId="486E2E5C" w14:textId="0166C58D" w:rsidR="007F25DA" w:rsidRPr="00896CEB" w:rsidRDefault="0003688F" w:rsidP="00771A2D">
            <w:pPr>
              <w:pStyle w:val="VBAFirstLevelBullet"/>
              <w:numPr>
                <w:ilvl w:val="0"/>
                <w:numId w:val="21"/>
              </w:numPr>
            </w:pPr>
            <w:hyperlink r:id="rId21" w:anchor="!agent/portal/554400000001034/article/554400000014214/M21-1-Part-III-Subpart-iv-Chapter-8" w:history="1">
              <w:r w:rsidR="007F25DA" w:rsidRPr="006768CE">
                <w:rPr>
                  <w:rStyle w:val="Hyperlink"/>
                </w:rPr>
                <w:t xml:space="preserve">M21-1, </w:t>
              </w:r>
              <w:r w:rsidR="0056002A">
                <w:rPr>
                  <w:rStyle w:val="Hyperlink"/>
                </w:rPr>
                <w:t>Part III, Subpart iv, Chapter 8, Section D</w:t>
              </w:r>
              <w:r w:rsidR="007F25DA" w:rsidRPr="006768CE">
                <w:rPr>
                  <w:rStyle w:val="Hyperlink"/>
                </w:rPr>
                <w:t xml:space="preserve"> Competency, Due Process and Protected Ratings</w:t>
              </w:r>
            </w:hyperlink>
          </w:p>
          <w:p w14:paraId="45F55FDB" w14:textId="5EB56FAA" w:rsidR="007F25DA" w:rsidRPr="00896CEB" w:rsidRDefault="0003688F" w:rsidP="00771A2D">
            <w:pPr>
              <w:pStyle w:val="VBAFirstLevelBullet"/>
              <w:numPr>
                <w:ilvl w:val="0"/>
                <w:numId w:val="21"/>
              </w:numPr>
            </w:pPr>
            <w:hyperlink r:id="rId22" w:history="1">
              <w:r w:rsidR="007F25DA" w:rsidRPr="00896CEB">
                <w:rPr>
                  <w:rStyle w:val="Hyperlink"/>
                </w:rPr>
                <w:t xml:space="preserve">M21-1, </w:t>
              </w:r>
              <w:r w:rsidR="0056002A">
                <w:rPr>
                  <w:rStyle w:val="Hyperlink"/>
                </w:rPr>
                <w:t xml:space="preserve">Part IV, Subpart ii, Chapter 3, Section </w:t>
              </w:r>
              <w:r w:rsidR="007F25DA" w:rsidRPr="00896CEB">
                <w:rPr>
                  <w:rStyle w:val="Hyperlink"/>
                </w:rPr>
                <w:t xml:space="preserve">A </w:t>
              </w:r>
            </w:hyperlink>
            <w:hyperlink r:id="rId23" w:history="1">
              <w:r w:rsidR="007F25DA" w:rsidRPr="00896CEB">
                <w:rPr>
                  <w:rStyle w:val="Hyperlink"/>
                </w:rPr>
                <w:t xml:space="preserve">General Authorization and Claimant Notification </w:t>
              </w:r>
            </w:hyperlink>
            <w:hyperlink r:id="rId24" w:history="1">
              <w:r w:rsidR="007F25DA" w:rsidRPr="00896CEB">
                <w:rPr>
                  <w:rStyle w:val="Hyperlink"/>
                </w:rPr>
                <w:t xml:space="preserve">Issues </w:t>
              </w:r>
            </w:hyperlink>
          </w:p>
          <w:p w14:paraId="716B25A1" w14:textId="48789C57" w:rsidR="007F25DA" w:rsidRPr="00896CEB" w:rsidRDefault="0003688F" w:rsidP="00771A2D">
            <w:pPr>
              <w:pStyle w:val="VBAFirstLevelBullet"/>
              <w:numPr>
                <w:ilvl w:val="0"/>
                <w:numId w:val="21"/>
              </w:numPr>
            </w:pPr>
            <w:hyperlink r:id="rId25" w:anchor="!agent/portal/554400000001034/article/554400000014592/M21-1-Part-IV-Subpart-ii-Chapter-3-S" w:history="1">
              <w:r w:rsidR="007F25DA" w:rsidRPr="00331A62">
                <w:rPr>
                  <w:rStyle w:val="Hyperlink"/>
                </w:rPr>
                <w:t xml:space="preserve">M21-1, </w:t>
              </w:r>
              <w:r w:rsidR="0056002A">
                <w:rPr>
                  <w:rStyle w:val="Hyperlink"/>
                </w:rPr>
                <w:t xml:space="preserve">Part </w:t>
              </w:r>
              <w:r w:rsidR="007F25DA" w:rsidRPr="00331A62">
                <w:rPr>
                  <w:rStyle w:val="Hyperlink"/>
                </w:rPr>
                <w:t>IV</w:t>
              </w:r>
              <w:r w:rsidR="0056002A">
                <w:rPr>
                  <w:rStyle w:val="Hyperlink"/>
                </w:rPr>
                <w:t xml:space="preserve">, Subpart ii, Chapter </w:t>
              </w:r>
              <w:r w:rsidR="007F25DA" w:rsidRPr="00331A62">
                <w:rPr>
                  <w:rStyle w:val="Hyperlink"/>
                </w:rPr>
                <w:t>3</w:t>
              </w:r>
              <w:r w:rsidR="0056002A">
                <w:rPr>
                  <w:rStyle w:val="Hyperlink"/>
                </w:rPr>
                <w:t xml:space="preserve">, Section </w:t>
              </w:r>
              <w:r w:rsidR="007F25DA" w:rsidRPr="00331A62">
                <w:rPr>
                  <w:rStyle w:val="Hyperlink"/>
                </w:rPr>
                <w:t>B Failure to Report for Review Examination</w:t>
              </w:r>
            </w:hyperlink>
          </w:p>
          <w:p w14:paraId="235F4195" w14:textId="37E4B02C" w:rsidR="007F25DA" w:rsidRDefault="007F25DA" w:rsidP="00896CEB">
            <w:pPr>
              <w:pStyle w:val="VBAFirstLevelBullet"/>
              <w:numPr>
                <w:ilvl w:val="0"/>
                <w:numId w:val="0"/>
              </w:numPr>
              <w:ind w:left="720"/>
              <w:rPr>
                <w:b/>
                <w:color w:val="2A63A8"/>
              </w:rPr>
            </w:pPr>
          </w:p>
        </w:tc>
      </w:tr>
    </w:tbl>
    <w:p w14:paraId="235F4197" w14:textId="77777777" w:rsidR="009B2F5A" w:rsidRDefault="009B2F5A">
      <w:pPr>
        <w:rPr>
          <w:b/>
        </w:rPr>
      </w:pPr>
    </w:p>
    <w:p w14:paraId="235F4198" w14:textId="77777777" w:rsidR="009B2F5A" w:rsidRDefault="009B2F5A">
      <w:pPr>
        <w:tabs>
          <w:tab w:val="left" w:pos="2610"/>
        </w:tabs>
        <w:rPr>
          <w:b/>
        </w:rPr>
      </w:pP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9B2F5A" w14:paraId="235F419A" w14:textId="77777777">
        <w:trPr>
          <w:trHeight w:val="212"/>
        </w:trPr>
        <w:tc>
          <w:tcPr>
            <w:tcW w:w="9777" w:type="dxa"/>
            <w:gridSpan w:val="2"/>
            <w:tcBorders>
              <w:top w:val="nil"/>
              <w:left w:val="nil"/>
              <w:bottom w:val="nil"/>
              <w:right w:val="nil"/>
            </w:tcBorders>
            <w:vAlign w:val="center"/>
          </w:tcPr>
          <w:p w14:paraId="235F4199" w14:textId="1CE6E7D0" w:rsidR="009B2F5A" w:rsidRDefault="009B2F5A" w:rsidP="006038B3">
            <w:pPr>
              <w:pStyle w:val="VBALessonTopicTitle"/>
            </w:pPr>
            <w:bookmarkStart w:id="28" w:name="_Toc269888406"/>
            <w:bookmarkStart w:id="29" w:name="_Toc269888749"/>
            <w:bookmarkStart w:id="30" w:name="_Toc269888789"/>
            <w:bookmarkStart w:id="31" w:name="_Toc452120226"/>
            <w:r w:rsidRPr="0023615D">
              <w:rPr>
                <w:color w:val="auto"/>
              </w:rPr>
              <w:t xml:space="preserve">Topic 1: </w:t>
            </w:r>
            <w:bookmarkEnd w:id="28"/>
            <w:bookmarkEnd w:id="29"/>
            <w:bookmarkEnd w:id="30"/>
            <w:r w:rsidR="0023615D" w:rsidRPr="0023615D">
              <w:rPr>
                <w:color w:val="auto"/>
              </w:rPr>
              <w:t>Routine Future Exam</w:t>
            </w:r>
            <w:r w:rsidR="006038B3">
              <w:rPr>
                <w:color w:val="auto"/>
              </w:rPr>
              <w:t>s</w:t>
            </w:r>
            <w:bookmarkEnd w:id="31"/>
          </w:p>
        </w:tc>
      </w:tr>
      <w:tr w:rsidR="009B2F5A" w14:paraId="235F419D" w14:textId="77777777">
        <w:trPr>
          <w:trHeight w:val="212"/>
        </w:trPr>
        <w:tc>
          <w:tcPr>
            <w:tcW w:w="2560" w:type="dxa"/>
            <w:tcBorders>
              <w:top w:val="nil"/>
              <w:left w:val="nil"/>
              <w:bottom w:val="nil"/>
              <w:right w:val="nil"/>
            </w:tcBorders>
          </w:tcPr>
          <w:p w14:paraId="235F419B" w14:textId="77777777" w:rsidR="009B2F5A" w:rsidRDefault="009B2F5A">
            <w:pPr>
              <w:pStyle w:val="VBALevel1Heading"/>
            </w:pPr>
            <w:bookmarkStart w:id="32" w:name="_Toc269888407"/>
            <w:bookmarkStart w:id="33" w:name="_Toc269888750"/>
            <w:r>
              <w:t>Introduction</w:t>
            </w:r>
            <w:bookmarkEnd w:id="32"/>
            <w:bookmarkEnd w:id="33"/>
          </w:p>
        </w:tc>
        <w:tc>
          <w:tcPr>
            <w:tcW w:w="7217" w:type="dxa"/>
            <w:tcBorders>
              <w:top w:val="nil"/>
              <w:left w:val="nil"/>
              <w:bottom w:val="nil"/>
              <w:right w:val="nil"/>
            </w:tcBorders>
          </w:tcPr>
          <w:p w14:paraId="235F419C" w14:textId="77274F95" w:rsidR="009B2F5A" w:rsidRDefault="00DB7EC0" w:rsidP="00DB7EC0">
            <w:pPr>
              <w:pStyle w:val="VBABodyText"/>
              <w:rPr>
                <w:b/>
              </w:rPr>
            </w:pPr>
            <w:r w:rsidRPr="00CE6938">
              <w:rPr>
                <w:color w:val="auto"/>
              </w:rPr>
              <w:t xml:space="preserve">The </w:t>
            </w:r>
            <w:r>
              <w:rPr>
                <w:color w:val="auto"/>
              </w:rPr>
              <w:t>topic will introduce trainees</w:t>
            </w:r>
            <w:r w:rsidRPr="00CE6938">
              <w:rPr>
                <w:color w:val="auto"/>
              </w:rPr>
              <w:t xml:space="preserve"> to the </w:t>
            </w:r>
            <w:r>
              <w:rPr>
                <w:color w:val="auto"/>
              </w:rPr>
              <w:t xml:space="preserve">regulations </w:t>
            </w:r>
            <w:r w:rsidRPr="00CE6938">
              <w:rPr>
                <w:color w:val="auto"/>
              </w:rPr>
              <w:t xml:space="preserve">and policies </w:t>
            </w:r>
            <w:r>
              <w:rPr>
                <w:color w:val="auto"/>
              </w:rPr>
              <w:t>related to routine future examinations</w:t>
            </w:r>
            <w:r w:rsidRPr="00CE6938">
              <w:rPr>
                <w:color w:val="auto"/>
              </w:rPr>
              <w:t>.</w:t>
            </w:r>
          </w:p>
        </w:tc>
      </w:tr>
      <w:tr w:rsidR="009B2F5A" w14:paraId="235F41A0" w14:textId="77777777">
        <w:trPr>
          <w:trHeight w:val="212"/>
        </w:trPr>
        <w:tc>
          <w:tcPr>
            <w:tcW w:w="2560" w:type="dxa"/>
            <w:tcBorders>
              <w:top w:val="nil"/>
              <w:left w:val="nil"/>
              <w:bottom w:val="nil"/>
              <w:right w:val="nil"/>
            </w:tcBorders>
          </w:tcPr>
          <w:p w14:paraId="235F419E" w14:textId="77777777" w:rsidR="009B2F5A" w:rsidRPr="0023615D" w:rsidRDefault="009B2F5A">
            <w:pPr>
              <w:pStyle w:val="VBALevel1Heading"/>
            </w:pPr>
            <w:bookmarkStart w:id="34" w:name="_Toc269888408"/>
            <w:bookmarkStart w:id="35" w:name="_Toc269888751"/>
            <w:r w:rsidRPr="0023615D">
              <w:t>Time Required</w:t>
            </w:r>
            <w:bookmarkEnd w:id="34"/>
            <w:bookmarkEnd w:id="35"/>
          </w:p>
        </w:tc>
        <w:tc>
          <w:tcPr>
            <w:tcW w:w="7217" w:type="dxa"/>
            <w:tcBorders>
              <w:top w:val="nil"/>
              <w:left w:val="nil"/>
              <w:bottom w:val="nil"/>
              <w:right w:val="nil"/>
            </w:tcBorders>
          </w:tcPr>
          <w:p w14:paraId="235F419F" w14:textId="0CF6D88A" w:rsidR="009B2F5A" w:rsidRPr="0023615D" w:rsidRDefault="00485700" w:rsidP="0023615D">
            <w:pPr>
              <w:pStyle w:val="VBATimeReq"/>
              <w:rPr>
                <w:color w:val="auto"/>
              </w:rPr>
            </w:pPr>
            <w:r w:rsidRPr="0023615D">
              <w:rPr>
                <w:color w:val="auto"/>
              </w:rPr>
              <w:t>0.7</w:t>
            </w:r>
            <w:r w:rsidR="0023615D" w:rsidRPr="0023615D">
              <w:rPr>
                <w:color w:val="auto"/>
              </w:rPr>
              <w:t>0</w:t>
            </w:r>
            <w:r w:rsidR="009B2F5A" w:rsidRPr="0023615D">
              <w:rPr>
                <w:color w:val="auto"/>
              </w:rPr>
              <w:t xml:space="preserve"> hours</w:t>
            </w:r>
          </w:p>
        </w:tc>
      </w:tr>
      <w:tr w:rsidR="009B2F5A" w14:paraId="235F41AB" w14:textId="77777777">
        <w:trPr>
          <w:trHeight w:val="212"/>
        </w:trPr>
        <w:tc>
          <w:tcPr>
            <w:tcW w:w="2560" w:type="dxa"/>
            <w:tcBorders>
              <w:top w:val="nil"/>
              <w:left w:val="nil"/>
              <w:bottom w:val="nil"/>
              <w:right w:val="nil"/>
            </w:tcBorders>
          </w:tcPr>
          <w:p w14:paraId="235F41A1" w14:textId="77777777" w:rsidR="009B2F5A" w:rsidRDefault="009B2F5A">
            <w:pPr>
              <w:pStyle w:val="VBALevel1Heading"/>
            </w:pPr>
            <w:r>
              <w:t>OBJECTIVES/</w:t>
            </w:r>
            <w:r>
              <w:br/>
              <w:t>Teaching Points</w:t>
            </w:r>
          </w:p>
          <w:p w14:paraId="235F41A2" w14:textId="77777777" w:rsidR="009B2F5A" w:rsidRDefault="009B2F5A">
            <w:pPr>
              <w:pStyle w:val="VBALevel3Heading"/>
              <w:spacing w:after="120"/>
              <w:rPr>
                <w:i w:val="0"/>
                <w:szCs w:val="24"/>
              </w:rPr>
            </w:pPr>
          </w:p>
        </w:tc>
        <w:tc>
          <w:tcPr>
            <w:tcW w:w="7217" w:type="dxa"/>
            <w:tcBorders>
              <w:top w:val="nil"/>
              <w:left w:val="nil"/>
              <w:bottom w:val="nil"/>
              <w:right w:val="nil"/>
            </w:tcBorders>
          </w:tcPr>
          <w:p w14:paraId="235F41A3" w14:textId="77777777" w:rsidR="009B2F5A" w:rsidRDefault="009B2F5A">
            <w:pPr>
              <w:tabs>
                <w:tab w:val="left" w:pos="590"/>
              </w:tabs>
              <w:spacing w:after="120"/>
              <w:rPr>
                <w:szCs w:val="24"/>
              </w:rPr>
            </w:pPr>
            <w:r>
              <w:rPr>
                <w:szCs w:val="24"/>
              </w:rPr>
              <w:t>Topic objectives:</w:t>
            </w:r>
          </w:p>
          <w:p w14:paraId="3965436D" w14:textId="77777777" w:rsidR="00F53D9E" w:rsidRPr="00F53D9E" w:rsidRDefault="00F53D9E" w:rsidP="00F53D9E">
            <w:pPr>
              <w:numPr>
                <w:ilvl w:val="0"/>
                <w:numId w:val="9"/>
              </w:numPr>
              <w:tabs>
                <w:tab w:val="left" w:pos="590"/>
              </w:tabs>
              <w:spacing w:before="0"/>
              <w:ind w:left="360"/>
              <w:rPr>
                <w:szCs w:val="24"/>
              </w:rPr>
            </w:pPr>
            <w:r w:rsidRPr="00F53D9E">
              <w:rPr>
                <w:szCs w:val="24"/>
              </w:rPr>
              <w:t>Identify the regulations that determine when and when not to schedule a routine future exam</w:t>
            </w:r>
          </w:p>
          <w:p w14:paraId="7CD89113" w14:textId="77777777" w:rsidR="00F53D9E" w:rsidRPr="00F53D9E" w:rsidRDefault="00F53D9E" w:rsidP="00F53D9E">
            <w:pPr>
              <w:tabs>
                <w:tab w:val="left" w:pos="590"/>
              </w:tabs>
              <w:spacing w:before="0"/>
              <w:ind w:left="360"/>
              <w:rPr>
                <w:szCs w:val="24"/>
              </w:rPr>
            </w:pPr>
          </w:p>
          <w:p w14:paraId="1B4275FF" w14:textId="77777777" w:rsidR="00F53D9E" w:rsidRPr="00F53D9E" w:rsidRDefault="00F53D9E" w:rsidP="00F53D9E">
            <w:pPr>
              <w:numPr>
                <w:ilvl w:val="0"/>
                <w:numId w:val="9"/>
              </w:numPr>
              <w:tabs>
                <w:tab w:val="left" w:pos="590"/>
              </w:tabs>
              <w:spacing w:before="0"/>
              <w:ind w:left="360"/>
              <w:rPr>
                <w:szCs w:val="24"/>
              </w:rPr>
            </w:pPr>
            <w:r w:rsidRPr="00F53D9E">
              <w:rPr>
                <w:szCs w:val="24"/>
              </w:rPr>
              <w:t>Identify the regulations that determine what action to take if a reexamination shows improvement</w:t>
            </w:r>
          </w:p>
          <w:p w14:paraId="5FB58749" w14:textId="77777777" w:rsidR="00F53D9E" w:rsidRPr="00F53D9E" w:rsidRDefault="00F53D9E" w:rsidP="00F53D9E">
            <w:pPr>
              <w:tabs>
                <w:tab w:val="left" w:pos="590"/>
              </w:tabs>
              <w:spacing w:before="0"/>
              <w:ind w:left="360"/>
              <w:rPr>
                <w:szCs w:val="24"/>
              </w:rPr>
            </w:pPr>
          </w:p>
          <w:p w14:paraId="235F41AA" w14:textId="61C3BAC8" w:rsidR="009B2F5A" w:rsidRDefault="00F53D9E" w:rsidP="00F53D9E">
            <w:pPr>
              <w:numPr>
                <w:ilvl w:val="0"/>
                <w:numId w:val="9"/>
              </w:numPr>
              <w:tabs>
                <w:tab w:val="left" w:pos="590"/>
              </w:tabs>
              <w:spacing w:before="0"/>
              <w:ind w:left="360"/>
              <w:rPr>
                <w:color w:val="2A63A8"/>
                <w:szCs w:val="24"/>
              </w:rPr>
            </w:pPr>
            <w:r w:rsidRPr="00F53D9E">
              <w:rPr>
                <w:szCs w:val="24"/>
              </w:rPr>
              <w:t>Determine what action to take when there is a reduction in the evaluation of an service connected disability</w:t>
            </w:r>
          </w:p>
        </w:tc>
      </w:tr>
      <w:tr w:rsidR="009B2F5A" w14:paraId="235F41B0" w14:textId="77777777">
        <w:trPr>
          <w:trHeight w:val="212"/>
        </w:trPr>
        <w:tc>
          <w:tcPr>
            <w:tcW w:w="2560" w:type="dxa"/>
            <w:tcBorders>
              <w:top w:val="nil"/>
              <w:left w:val="nil"/>
              <w:bottom w:val="nil"/>
              <w:right w:val="nil"/>
            </w:tcBorders>
          </w:tcPr>
          <w:p w14:paraId="235F41AC" w14:textId="59850042" w:rsidR="009B2F5A" w:rsidRPr="00141882" w:rsidRDefault="00141882">
            <w:pPr>
              <w:pStyle w:val="VBALevel2Heading"/>
              <w:rPr>
                <w:bCs/>
                <w:i/>
                <w:color w:val="auto"/>
              </w:rPr>
            </w:pPr>
            <w:r w:rsidRPr="00141882">
              <w:rPr>
                <w:color w:val="auto"/>
              </w:rPr>
              <w:t>When do I order a future exam?</w:t>
            </w:r>
            <w:r w:rsidR="009B2F5A" w:rsidRPr="00141882">
              <w:rPr>
                <w:rFonts w:ascii="Times New Roman Bold" w:hAnsi="Times New Roman Bold"/>
                <w:color w:val="auto"/>
              </w:rPr>
              <w:br/>
            </w:r>
          </w:p>
          <w:p w14:paraId="235F41AD" w14:textId="445CFD88" w:rsidR="009B2F5A" w:rsidRDefault="009B2F5A">
            <w:pPr>
              <w:pStyle w:val="VBASlideNumber"/>
            </w:pPr>
            <w:r w:rsidRPr="00141882">
              <w:rPr>
                <w:color w:val="auto"/>
              </w:rPr>
              <w:t xml:space="preserve">Slide </w:t>
            </w:r>
            <w:r w:rsidR="00141882">
              <w:rPr>
                <w:color w:val="auto"/>
              </w:rPr>
              <w:t>4</w:t>
            </w:r>
            <w:r>
              <w:br/>
            </w:r>
          </w:p>
          <w:p w14:paraId="235F41AE" w14:textId="7A507173" w:rsidR="009B2F5A" w:rsidRDefault="009B2F5A">
            <w:pPr>
              <w:pStyle w:val="VBAHandoutNumber"/>
            </w:pPr>
          </w:p>
        </w:tc>
        <w:tc>
          <w:tcPr>
            <w:tcW w:w="7217" w:type="dxa"/>
            <w:tcBorders>
              <w:top w:val="nil"/>
              <w:left w:val="nil"/>
              <w:bottom w:val="nil"/>
              <w:right w:val="nil"/>
            </w:tcBorders>
          </w:tcPr>
          <w:p w14:paraId="771F2308" w14:textId="6332D2A9" w:rsidR="00141882" w:rsidRPr="00330AE3" w:rsidRDefault="00141882" w:rsidP="00141882">
            <w:pPr>
              <w:pStyle w:val="QSTBody"/>
              <w:jc w:val="left"/>
            </w:pPr>
            <w:r>
              <w:rPr>
                <w:rFonts w:ascii="Times New Roman" w:hAnsi="Times New Roman"/>
                <w:noProof/>
                <w:sz w:val="24"/>
                <w:szCs w:val="20"/>
              </w:rPr>
              <w:t>Explain</w:t>
            </w:r>
            <w:r w:rsidRPr="00141882">
              <w:rPr>
                <w:rFonts w:ascii="Times New Roman" w:hAnsi="Times New Roman"/>
                <w:noProof/>
                <w:sz w:val="24"/>
                <w:szCs w:val="20"/>
              </w:rPr>
              <w:t xml:space="preserve"> that per our regulations (38 CFR 3.327) there are exacting guidelines as to when scheduling a reexamination is appropriate.</w:t>
            </w:r>
          </w:p>
          <w:p w14:paraId="7DC058E7" w14:textId="36D7440D" w:rsidR="00141882" w:rsidRDefault="00141882" w:rsidP="00141882">
            <w:pPr>
              <w:pStyle w:val="VBABodyText"/>
              <w:spacing w:before="0" w:after="0"/>
              <w:rPr>
                <w:noProof/>
                <w:color w:val="auto"/>
              </w:rPr>
            </w:pPr>
            <w:r w:rsidRPr="00141882">
              <w:rPr>
                <w:noProof/>
                <w:color w:val="auto"/>
              </w:rPr>
              <w:t>Request a review examination whenever</w:t>
            </w:r>
          </w:p>
          <w:p w14:paraId="3D4262DB" w14:textId="77777777" w:rsidR="00141882" w:rsidRPr="00141882" w:rsidRDefault="00141882" w:rsidP="00141882">
            <w:pPr>
              <w:pStyle w:val="VBABodyText"/>
              <w:spacing w:before="0" w:after="0"/>
              <w:rPr>
                <w:noProof/>
                <w:color w:val="auto"/>
              </w:rPr>
            </w:pPr>
          </w:p>
          <w:p w14:paraId="571F8E54" w14:textId="1D5D17B4" w:rsidR="00141882" w:rsidRPr="00141882" w:rsidRDefault="00141882" w:rsidP="00141882">
            <w:pPr>
              <w:pStyle w:val="VBABodyText"/>
              <w:numPr>
                <w:ilvl w:val="0"/>
                <w:numId w:val="22"/>
              </w:numPr>
              <w:spacing w:before="0" w:after="0"/>
              <w:rPr>
                <w:noProof/>
                <w:color w:val="auto"/>
              </w:rPr>
            </w:pPr>
            <w:r w:rsidRPr="00141882">
              <w:rPr>
                <w:noProof/>
                <w:color w:val="auto"/>
              </w:rPr>
              <w:t>there is a need to verify either the continued existence or the current severity of a disability</w:t>
            </w:r>
          </w:p>
          <w:p w14:paraId="70A40275" w14:textId="1763198D" w:rsidR="00141882" w:rsidRPr="00141882" w:rsidRDefault="00141882" w:rsidP="00141882">
            <w:pPr>
              <w:pStyle w:val="VBABodyText"/>
              <w:numPr>
                <w:ilvl w:val="0"/>
                <w:numId w:val="22"/>
              </w:numPr>
              <w:spacing w:before="0" w:after="0"/>
              <w:rPr>
                <w:noProof/>
                <w:color w:val="auto"/>
              </w:rPr>
            </w:pPr>
            <w:r w:rsidRPr="00141882">
              <w:rPr>
                <w:noProof/>
                <w:color w:val="auto"/>
              </w:rPr>
              <w:t>it is likely that a disability has improved</w:t>
            </w:r>
          </w:p>
          <w:p w14:paraId="5EFF2974" w14:textId="4FD802CC" w:rsidR="00141882" w:rsidRPr="00141882" w:rsidRDefault="00141882" w:rsidP="00141882">
            <w:pPr>
              <w:pStyle w:val="VBABodyText"/>
              <w:numPr>
                <w:ilvl w:val="0"/>
                <w:numId w:val="22"/>
              </w:numPr>
              <w:spacing w:before="0" w:after="0"/>
              <w:rPr>
                <w:noProof/>
                <w:color w:val="auto"/>
              </w:rPr>
            </w:pPr>
            <w:r w:rsidRPr="00141882">
              <w:rPr>
                <w:noProof/>
                <w:color w:val="auto"/>
              </w:rPr>
              <w:t>evidence indicates there has been a material change in a disability</w:t>
            </w:r>
          </w:p>
          <w:p w14:paraId="7DE63701" w14:textId="2CF03E60" w:rsidR="00141882" w:rsidRPr="00141882" w:rsidRDefault="00141882" w:rsidP="00141882">
            <w:pPr>
              <w:pStyle w:val="VBABodyText"/>
              <w:numPr>
                <w:ilvl w:val="0"/>
                <w:numId w:val="22"/>
              </w:numPr>
              <w:spacing w:before="0" w:after="0"/>
              <w:rPr>
                <w:noProof/>
                <w:color w:val="auto"/>
              </w:rPr>
            </w:pPr>
            <w:r w:rsidRPr="00141882">
              <w:rPr>
                <w:noProof/>
                <w:color w:val="auto"/>
              </w:rPr>
              <w:t>the current rating may be incorrect, or</w:t>
            </w:r>
          </w:p>
          <w:p w14:paraId="03D928D6" w14:textId="43C92EA8" w:rsidR="00141882" w:rsidRDefault="00141882" w:rsidP="00141882">
            <w:pPr>
              <w:pStyle w:val="VBABodyText"/>
              <w:numPr>
                <w:ilvl w:val="0"/>
                <w:numId w:val="22"/>
              </w:numPr>
              <w:spacing w:before="0" w:after="0"/>
              <w:rPr>
                <w:noProof/>
                <w:color w:val="auto"/>
              </w:rPr>
            </w:pPr>
            <w:r w:rsidRPr="00141882">
              <w:rPr>
                <w:noProof/>
                <w:color w:val="auto"/>
              </w:rPr>
              <w:t>it is otherwise required by the regulation or diagnostic code (DC) under which the Veteran is service connected.</w:t>
            </w:r>
          </w:p>
          <w:p w14:paraId="5BB82DFD" w14:textId="77777777" w:rsidR="00141882" w:rsidRPr="00141882" w:rsidRDefault="00141882" w:rsidP="00141882">
            <w:pPr>
              <w:pStyle w:val="VBABodyText"/>
              <w:spacing w:before="0" w:after="0"/>
              <w:ind w:left="360"/>
              <w:rPr>
                <w:noProof/>
                <w:color w:val="auto"/>
              </w:rPr>
            </w:pPr>
          </w:p>
          <w:p w14:paraId="235F41AF" w14:textId="15AF6303" w:rsidR="009B2F5A" w:rsidRDefault="00141882" w:rsidP="00141882">
            <w:pPr>
              <w:pStyle w:val="VBABodyText"/>
              <w:spacing w:before="0" w:after="0"/>
            </w:pPr>
            <w:r w:rsidRPr="00141882">
              <w:rPr>
                <w:b/>
                <w:noProof/>
                <w:color w:val="auto"/>
              </w:rPr>
              <w:t>Note</w:t>
            </w:r>
            <w:r w:rsidR="00261398">
              <w:rPr>
                <w:noProof/>
                <w:color w:val="auto"/>
              </w:rPr>
              <w:t xml:space="preserve">: </w:t>
            </w:r>
            <w:r w:rsidRPr="00141882">
              <w:rPr>
                <w:noProof/>
                <w:color w:val="auto"/>
              </w:rPr>
              <w:t>Do not request a review examina</w:t>
            </w:r>
            <w:r>
              <w:rPr>
                <w:noProof/>
                <w:color w:val="auto"/>
              </w:rPr>
              <w:t xml:space="preserve">tion solely to confirm evidence (such as, hospital report, examination reports, statement from a private physician per 38 CFR 3.326(b) and (c)) </w:t>
            </w:r>
            <w:r w:rsidRPr="00141882">
              <w:rPr>
                <w:noProof/>
                <w:color w:val="auto"/>
              </w:rPr>
              <w:t>that is otherwise adequate for rating.</w:t>
            </w:r>
          </w:p>
        </w:tc>
      </w:tr>
      <w:tr w:rsidR="009B2F5A" w14:paraId="235F41B5" w14:textId="77777777">
        <w:trPr>
          <w:trHeight w:val="212"/>
        </w:trPr>
        <w:tc>
          <w:tcPr>
            <w:tcW w:w="2560" w:type="dxa"/>
            <w:tcBorders>
              <w:top w:val="nil"/>
              <w:left w:val="nil"/>
              <w:bottom w:val="nil"/>
              <w:right w:val="nil"/>
            </w:tcBorders>
          </w:tcPr>
          <w:p w14:paraId="235F41B1" w14:textId="5ADBFD1D" w:rsidR="009B2F5A" w:rsidRPr="00A43D83" w:rsidRDefault="00A43D83" w:rsidP="002570A6">
            <w:pPr>
              <w:pStyle w:val="VBALevel2Heading"/>
              <w:rPr>
                <w:color w:val="auto"/>
              </w:rPr>
            </w:pPr>
            <w:r w:rsidRPr="00A43D83">
              <w:rPr>
                <w:color w:val="auto"/>
              </w:rPr>
              <w:t>When should I NOT schedule a future exam?</w:t>
            </w:r>
            <w:r w:rsidR="009B2F5A" w:rsidRPr="00A43D83">
              <w:rPr>
                <w:color w:val="auto"/>
              </w:rPr>
              <w:br/>
            </w:r>
          </w:p>
          <w:p w14:paraId="235F41B2" w14:textId="0C8D02E1" w:rsidR="009B2F5A" w:rsidRPr="00A43D83" w:rsidRDefault="009B2F5A">
            <w:pPr>
              <w:pStyle w:val="VBASlideNumber"/>
              <w:rPr>
                <w:color w:val="auto"/>
              </w:rPr>
            </w:pPr>
            <w:r w:rsidRPr="00A43D83">
              <w:rPr>
                <w:color w:val="auto"/>
              </w:rPr>
              <w:t xml:space="preserve">Slide </w:t>
            </w:r>
            <w:r w:rsidR="00A43D83">
              <w:rPr>
                <w:color w:val="auto"/>
              </w:rPr>
              <w:t>5</w:t>
            </w:r>
            <w:r w:rsidRPr="00A43D83">
              <w:rPr>
                <w:color w:val="auto"/>
              </w:rPr>
              <w:br/>
            </w:r>
          </w:p>
          <w:p w14:paraId="235F41B3" w14:textId="18DFA733" w:rsidR="009B2F5A" w:rsidRDefault="009B2F5A">
            <w:pPr>
              <w:pStyle w:val="VBAHandoutNumber"/>
            </w:pPr>
          </w:p>
        </w:tc>
        <w:tc>
          <w:tcPr>
            <w:tcW w:w="7217" w:type="dxa"/>
            <w:tcBorders>
              <w:top w:val="nil"/>
              <w:left w:val="nil"/>
              <w:bottom w:val="nil"/>
              <w:right w:val="nil"/>
            </w:tcBorders>
          </w:tcPr>
          <w:p w14:paraId="206534A0" w14:textId="77777777" w:rsidR="00C8282D" w:rsidRDefault="00C8282D" w:rsidP="00C8282D">
            <w:pPr>
              <w:pStyle w:val="VBABodyText"/>
              <w:spacing w:before="0" w:after="0"/>
              <w:rPr>
                <w:noProof/>
                <w:color w:val="auto"/>
              </w:rPr>
            </w:pPr>
          </w:p>
          <w:p w14:paraId="63B7CF77" w14:textId="77777777" w:rsidR="00C8282D" w:rsidRDefault="00C8282D" w:rsidP="00C8282D">
            <w:pPr>
              <w:pStyle w:val="VBABodyText"/>
              <w:spacing w:before="0" w:after="0"/>
              <w:rPr>
                <w:noProof/>
                <w:color w:val="auto"/>
              </w:rPr>
            </w:pPr>
            <w:r>
              <w:rPr>
                <w:noProof/>
                <w:color w:val="auto"/>
              </w:rPr>
              <w:t xml:space="preserve">Explain </w:t>
            </w:r>
            <w:r w:rsidRPr="00C8282D">
              <w:rPr>
                <w:noProof/>
                <w:color w:val="auto"/>
              </w:rPr>
              <w:t>that we will review each of these points separately and how to properly apply them.</w:t>
            </w:r>
          </w:p>
          <w:p w14:paraId="789AA16D" w14:textId="77777777" w:rsidR="00C8282D" w:rsidRDefault="00C8282D" w:rsidP="00C8282D">
            <w:pPr>
              <w:pStyle w:val="VBABodyText"/>
              <w:spacing w:before="0" w:after="0"/>
              <w:rPr>
                <w:noProof/>
                <w:color w:val="auto"/>
              </w:rPr>
            </w:pPr>
          </w:p>
          <w:p w14:paraId="069ECB58" w14:textId="77777777" w:rsidR="00C8282D" w:rsidRPr="00C8282D" w:rsidRDefault="00C8282D" w:rsidP="00C8282D">
            <w:pPr>
              <w:pStyle w:val="QSTBody"/>
              <w:jc w:val="left"/>
              <w:rPr>
                <w:rFonts w:ascii="Times New Roman" w:hAnsi="Times New Roman"/>
                <w:noProof/>
                <w:sz w:val="24"/>
                <w:szCs w:val="20"/>
              </w:rPr>
            </w:pPr>
            <w:r w:rsidRPr="00C8282D">
              <w:rPr>
                <w:rFonts w:ascii="Times New Roman" w:hAnsi="Times New Roman"/>
                <w:noProof/>
                <w:sz w:val="24"/>
                <w:szCs w:val="20"/>
              </w:rPr>
              <w:t>Do not request reexaminations in cases when</w:t>
            </w:r>
          </w:p>
          <w:p w14:paraId="14EB96C2" w14:textId="4B39C631" w:rsidR="00C8282D" w:rsidRPr="00C8282D" w:rsidRDefault="00C8282D" w:rsidP="00C8282D">
            <w:pPr>
              <w:pStyle w:val="QSTBody"/>
              <w:numPr>
                <w:ilvl w:val="0"/>
                <w:numId w:val="23"/>
              </w:numPr>
              <w:jc w:val="left"/>
              <w:rPr>
                <w:rFonts w:ascii="Times New Roman" w:hAnsi="Times New Roman"/>
                <w:noProof/>
                <w:sz w:val="24"/>
                <w:szCs w:val="20"/>
              </w:rPr>
            </w:pPr>
            <w:r w:rsidRPr="00C8282D">
              <w:rPr>
                <w:rFonts w:ascii="Times New Roman" w:hAnsi="Times New Roman"/>
                <w:noProof/>
                <w:sz w:val="24"/>
                <w:szCs w:val="20"/>
              </w:rPr>
              <w:t>the disability is static, without material improvement over five years</w:t>
            </w:r>
          </w:p>
          <w:p w14:paraId="2D035543" w14:textId="1543272E" w:rsidR="00C8282D" w:rsidRPr="00C8282D" w:rsidRDefault="00C8282D" w:rsidP="00C8282D">
            <w:pPr>
              <w:pStyle w:val="QSTBody"/>
              <w:numPr>
                <w:ilvl w:val="0"/>
                <w:numId w:val="23"/>
              </w:numPr>
              <w:jc w:val="left"/>
              <w:rPr>
                <w:rFonts w:ascii="Times New Roman" w:hAnsi="Times New Roman"/>
                <w:noProof/>
                <w:sz w:val="24"/>
                <w:szCs w:val="20"/>
              </w:rPr>
            </w:pPr>
            <w:r w:rsidRPr="00C8282D">
              <w:rPr>
                <w:rFonts w:ascii="Times New Roman" w:hAnsi="Times New Roman"/>
                <w:noProof/>
                <w:sz w:val="24"/>
                <w:szCs w:val="20"/>
              </w:rPr>
              <w:t xml:space="preserve">the disability is permanent in character and of such nature that there </w:t>
            </w:r>
            <w:r w:rsidRPr="00C8282D">
              <w:rPr>
                <w:rFonts w:ascii="Times New Roman" w:hAnsi="Times New Roman"/>
                <w:noProof/>
                <w:sz w:val="24"/>
                <w:szCs w:val="20"/>
              </w:rPr>
              <w:lastRenderedPageBreak/>
              <w:t>is no likelihood of improvement</w:t>
            </w:r>
          </w:p>
          <w:p w14:paraId="73EABB6F" w14:textId="2EE8BD97" w:rsidR="00C8282D" w:rsidRPr="00C8282D" w:rsidRDefault="00C8282D" w:rsidP="00C8282D">
            <w:pPr>
              <w:pStyle w:val="QSTBody"/>
              <w:numPr>
                <w:ilvl w:val="0"/>
                <w:numId w:val="23"/>
              </w:numPr>
              <w:jc w:val="left"/>
              <w:rPr>
                <w:rFonts w:ascii="Times New Roman" w:hAnsi="Times New Roman"/>
                <w:noProof/>
                <w:sz w:val="24"/>
                <w:szCs w:val="20"/>
              </w:rPr>
            </w:pPr>
            <w:r w:rsidRPr="00C8282D">
              <w:rPr>
                <w:rFonts w:ascii="Times New Roman" w:hAnsi="Times New Roman"/>
                <w:noProof/>
                <w:sz w:val="24"/>
                <w:szCs w:val="20"/>
              </w:rPr>
              <w:t>the Veteran is over 55 years of age (except under circumstances where required by regulation, such as convalescence after surgery.)</w:t>
            </w:r>
          </w:p>
          <w:p w14:paraId="0F259833" w14:textId="3D3128BC" w:rsidR="00C8282D" w:rsidRPr="00C8282D" w:rsidRDefault="00C8282D" w:rsidP="00C8282D">
            <w:pPr>
              <w:pStyle w:val="QSTBody"/>
              <w:numPr>
                <w:ilvl w:val="0"/>
                <w:numId w:val="23"/>
              </w:numPr>
              <w:jc w:val="left"/>
              <w:rPr>
                <w:rFonts w:ascii="Times New Roman" w:hAnsi="Times New Roman"/>
                <w:noProof/>
                <w:sz w:val="24"/>
                <w:szCs w:val="20"/>
              </w:rPr>
            </w:pPr>
            <w:r w:rsidRPr="00C8282D">
              <w:rPr>
                <w:rFonts w:ascii="Times New Roman" w:hAnsi="Times New Roman"/>
                <w:noProof/>
                <w:sz w:val="24"/>
                <w:szCs w:val="20"/>
              </w:rPr>
              <w:t>the evaluation is the prescribed schedular minimum within its diagnostic code</w:t>
            </w:r>
          </w:p>
          <w:p w14:paraId="304C8E35" w14:textId="6C7D47D9" w:rsidR="00C8282D" w:rsidRPr="00C8282D" w:rsidRDefault="00C8282D" w:rsidP="00C8282D">
            <w:pPr>
              <w:pStyle w:val="QSTBody"/>
              <w:numPr>
                <w:ilvl w:val="0"/>
                <w:numId w:val="23"/>
              </w:numPr>
              <w:jc w:val="left"/>
              <w:rPr>
                <w:rFonts w:ascii="Times New Roman" w:hAnsi="Times New Roman"/>
                <w:noProof/>
                <w:sz w:val="24"/>
                <w:szCs w:val="20"/>
              </w:rPr>
            </w:pPr>
            <w:r w:rsidRPr="00C8282D">
              <w:rPr>
                <w:rFonts w:ascii="Times New Roman" w:hAnsi="Times New Roman"/>
                <w:noProof/>
                <w:sz w:val="24"/>
                <w:szCs w:val="20"/>
              </w:rPr>
              <w:t>the evaluation is 10 percent or less, or</w:t>
            </w:r>
          </w:p>
          <w:p w14:paraId="03F84B25" w14:textId="3D962864" w:rsidR="00C8282D" w:rsidRPr="00C8282D" w:rsidRDefault="00C8282D" w:rsidP="00C8282D">
            <w:pPr>
              <w:pStyle w:val="QSTBody"/>
              <w:numPr>
                <w:ilvl w:val="0"/>
                <w:numId w:val="23"/>
              </w:numPr>
              <w:jc w:val="left"/>
              <w:rPr>
                <w:rFonts w:ascii="Times New Roman" w:hAnsi="Times New Roman"/>
                <w:noProof/>
                <w:sz w:val="24"/>
                <w:szCs w:val="20"/>
              </w:rPr>
            </w:pPr>
            <w:r w:rsidRPr="00C8282D">
              <w:rPr>
                <w:rFonts w:ascii="Times New Roman" w:hAnsi="Times New Roman"/>
                <w:noProof/>
                <w:sz w:val="24"/>
                <w:szCs w:val="20"/>
              </w:rPr>
              <w:t>the combined evaluation would not change even if the reexamination resulted in a reduced evaluation for one or more disabilities.</w:t>
            </w:r>
          </w:p>
          <w:p w14:paraId="235F41B4" w14:textId="109D5758" w:rsidR="009B2F5A" w:rsidRDefault="009B2F5A" w:rsidP="00A54002">
            <w:pPr>
              <w:pStyle w:val="QSTBody"/>
              <w:jc w:val="left"/>
            </w:pPr>
          </w:p>
        </w:tc>
      </w:tr>
      <w:tr w:rsidR="00A54002" w14:paraId="72AB64C6" w14:textId="77777777" w:rsidTr="00C3571B">
        <w:trPr>
          <w:trHeight w:val="212"/>
        </w:trPr>
        <w:tc>
          <w:tcPr>
            <w:tcW w:w="2560" w:type="dxa"/>
            <w:tcBorders>
              <w:top w:val="nil"/>
              <w:left w:val="nil"/>
              <w:bottom w:val="nil"/>
              <w:right w:val="nil"/>
            </w:tcBorders>
          </w:tcPr>
          <w:p w14:paraId="198D73DF" w14:textId="0C5EB1C3" w:rsidR="00A54002" w:rsidRPr="00C8282D" w:rsidRDefault="00A54002" w:rsidP="00C3571B">
            <w:pPr>
              <w:pStyle w:val="VBALevel2Heading"/>
              <w:rPr>
                <w:color w:val="auto"/>
              </w:rPr>
            </w:pPr>
            <w:r w:rsidRPr="00A54002">
              <w:rPr>
                <w:color w:val="auto"/>
              </w:rPr>
              <w:lastRenderedPageBreak/>
              <w:t>Definition: Static Disability</w:t>
            </w:r>
            <w:r w:rsidRPr="00C8282D">
              <w:rPr>
                <w:color w:val="auto"/>
              </w:rPr>
              <w:br/>
            </w:r>
          </w:p>
          <w:p w14:paraId="62A2F957" w14:textId="270B9494" w:rsidR="00A54002" w:rsidRPr="00A54002" w:rsidRDefault="00A54002" w:rsidP="00C3571B">
            <w:pPr>
              <w:pStyle w:val="VBASlideNumber"/>
              <w:rPr>
                <w:color w:val="auto"/>
              </w:rPr>
            </w:pPr>
            <w:r w:rsidRPr="00A54002">
              <w:rPr>
                <w:color w:val="auto"/>
              </w:rPr>
              <w:t xml:space="preserve">Slide </w:t>
            </w:r>
            <w:r>
              <w:rPr>
                <w:color w:val="auto"/>
              </w:rPr>
              <w:t>6</w:t>
            </w:r>
          </w:p>
          <w:p w14:paraId="21447BD0" w14:textId="77777777" w:rsidR="00A54002" w:rsidRPr="00C8282D" w:rsidRDefault="00A54002" w:rsidP="00C3571B">
            <w:pPr>
              <w:pStyle w:val="VBAHandoutNumber"/>
              <w:rPr>
                <w:b/>
                <w:i w:val="0"/>
                <w:color w:val="auto"/>
              </w:rPr>
            </w:pPr>
          </w:p>
        </w:tc>
        <w:tc>
          <w:tcPr>
            <w:tcW w:w="7217" w:type="dxa"/>
            <w:tcBorders>
              <w:top w:val="nil"/>
              <w:left w:val="nil"/>
              <w:bottom w:val="nil"/>
              <w:right w:val="nil"/>
            </w:tcBorders>
          </w:tcPr>
          <w:p w14:paraId="4C80A74A" w14:textId="1FD89ADC" w:rsidR="00A54002" w:rsidRDefault="00B4397F" w:rsidP="00C3571B">
            <w:pPr>
              <w:spacing w:before="240" w:after="240"/>
            </w:pPr>
            <w:r w:rsidRPr="00B4397F">
              <w:t>A static disability is a disability that is considered permanent by its nature, history and severity.  It is assigned a permanent evaluation without the need for future examinations to determine whether or not the disability has improved.</w:t>
            </w:r>
          </w:p>
          <w:p w14:paraId="3B4A957E" w14:textId="42E52A97" w:rsidR="00B4397F" w:rsidRDefault="00B4397F" w:rsidP="00C3571B">
            <w:pPr>
              <w:spacing w:before="240" w:after="240"/>
            </w:pPr>
            <w:r w:rsidRPr="00A54002">
              <w:t>When deciding if a disability is static or not, only order a future examination if there is objective evidence stating clearly a disability is likely to improve.</w:t>
            </w:r>
          </w:p>
          <w:p w14:paraId="57690B3C" w14:textId="6CD8C0A5" w:rsidR="00A54002" w:rsidRDefault="00A54002" w:rsidP="00A54002">
            <w:pPr>
              <w:spacing w:before="240" w:after="240"/>
            </w:pPr>
            <w:r>
              <w:t>Explain that with treatment and medication the symptoms of many disabilities may improve, but we never want a Veteran to stop their medication or treatment plan to “prove” they still have the disability. Nor would we establish a future examination for the same reason.</w:t>
            </w:r>
          </w:p>
          <w:p w14:paraId="5B4EA20B" w14:textId="30DF036A" w:rsidR="00A54002" w:rsidRDefault="00226812" w:rsidP="00226812">
            <w:pPr>
              <w:spacing w:before="240" w:after="240"/>
            </w:pPr>
            <w:r>
              <w:t>T</w:t>
            </w:r>
            <w:r w:rsidR="00A54002">
              <w:t>he treatment plans are managing a static disability.</w:t>
            </w:r>
          </w:p>
        </w:tc>
      </w:tr>
      <w:tr w:rsidR="00A54002" w14:paraId="29FBE27F" w14:textId="77777777" w:rsidTr="00C3571B">
        <w:trPr>
          <w:cantSplit/>
          <w:trHeight w:val="212"/>
        </w:trPr>
        <w:tc>
          <w:tcPr>
            <w:tcW w:w="2560" w:type="dxa"/>
            <w:tcBorders>
              <w:top w:val="nil"/>
              <w:left w:val="nil"/>
              <w:bottom w:val="nil"/>
              <w:right w:val="nil"/>
            </w:tcBorders>
          </w:tcPr>
          <w:p w14:paraId="3445E589" w14:textId="207330C0" w:rsidR="00A54002" w:rsidRPr="00894464" w:rsidRDefault="00894464" w:rsidP="00C3571B">
            <w:pPr>
              <w:pStyle w:val="VBALevel2Heading"/>
              <w:rPr>
                <w:color w:val="auto"/>
              </w:rPr>
            </w:pPr>
            <w:r w:rsidRPr="00894464">
              <w:rPr>
                <w:color w:val="auto"/>
              </w:rPr>
              <w:t>Symptoms have persisted without improvement 5 years or more</w:t>
            </w:r>
            <w:r w:rsidR="00A54002" w:rsidRPr="00894464">
              <w:rPr>
                <w:color w:val="auto"/>
              </w:rPr>
              <w:br/>
            </w:r>
          </w:p>
          <w:p w14:paraId="46EC2E34" w14:textId="77777777" w:rsidR="00A54002" w:rsidRDefault="00A54002" w:rsidP="001B7864">
            <w:pPr>
              <w:pStyle w:val="VBASlideNumber"/>
              <w:rPr>
                <w:color w:val="auto"/>
              </w:rPr>
            </w:pPr>
            <w:r w:rsidRPr="00894464">
              <w:rPr>
                <w:color w:val="auto"/>
              </w:rPr>
              <w:t xml:space="preserve">Slide </w:t>
            </w:r>
            <w:r w:rsidR="00894464" w:rsidRPr="00894464">
              <w:rPr>
                <w:color w:val="auto"/>
              </w:rPr>
              <w:t>7</w:t>
            </w:r>
          </w:p>
          <w:p w14:paraId="669CEA62" w14:textId="6DB56C2F" w:rsidR="001B7864" w:rsidRDefault="001B7864" w:rsidP="001B7864">
            <w:pPr>
              <w:pStyle w:val="VBASlideNumber"/>
            </w:pPr>
          </w:p>
        </w:tc>
        <w:tc>
          <w:tcPr>
            <w:tcW w:w="7217" w:type="dxa"/>
            <w:tcBorders>
              <w:top w:val="nil"/>
              <w:left w:val="nil"/>
              <w:bottom w:val="nil"/>
              <w:right w:val="nil"/>
            </w:tcBorders>
          </w:tcPr>
          <w:p w14:paraId="22A834BC" w14:textId="03A92BB6" w:rsidR="00A54002" w:rsidRDefault="00894464" w:rsidP="001B7864">
            <w:pPr>
              <w:spacing w:before="240" w:after="240"/>
            </w:pPr>
            <w:r w:rsidRPr="00894464">
              <w:t>E</w:t>
            </w:r>
            <w:r>
              <w:t>xplain</w:t>
            </w:r>
            <w:r w:rsidRPr="00894464">
              <w:t xml:space="preserve"> that a disability (for example asthma or GERD) by its very nature may have symptoms that wax and wane. However</w:t>
            </w:r>
            <w:r>
              <w:t>,</w:t>
            </w:r>
            <w:r w:rsidRPr="00894464">
              <w:t xml:space="preserve"> if the totality of the evidence shows no change or improvement in the past five years, do not order a future examination.</w:t>
            </w:r>
          </w:p>
        </w:tc>
      </w:tr>
      <w:tr w:rsidR="00A54002" w14:paraId="06BF9B39" w14:textId="77777777" w:rsidTr="00C3571B">
        <w:trPr>
          <w:trHeight w:val="212"/>
        </w:trPr>
        <w:tc>
          <w:tcPr>
            <w:tcW w:w="2560" w:type="dxa"/>
            <w:tcBorders>
              <w:top w:val="nil"/>
              <w:left w:val="nil"/>
              <w:bottom w:val="nil"/>
              <w:right w:val="nil"/>
            </w:tcBorders>
          </w:tcPr>
          <w:p w14:paraId="01DCE3E9" w14:textId="5F340D68" w:rsidR="00A54002" w:rsidRPr="00C8282D" w:rsidRDefault="00894464" w:rsidP="00C3571B">
            <w:pPr>
              <w:pStyle w:val="VBALevel2Heading"/>
              <w:rPr>
                <w:color w:val="auto"/>
              </w:rPr>
            </w:pPr>
            <w:r w:rsidRPr="00894464">
              <w:rPr>
                <w:color w:val="auto"/>
              </w:rPr>
              <w:t>Permanent in character and no likelihood of improvement</w:t>
            </w:r>
            <w:r w:rsidR="00A54002" w:rsidRPr="00C8282D">
              <w:rPr>
                <w:color w:val="auto"/>
              </w:rPr>
              <w:br/>
            </w:r>
          </w:p>
          <w:p w14:paraId="1220230F" w14:textId="20F8F27A" w:rsidR="00A54002" w:rsidRPr="00C8282D" w:rsidRDefault="00A54002" w:rsidP="00C3571B">
            <w:pPr>
              <w:pStyle w:val="VBASlideNumber"/>
              <w:rPr>
                <w:b/>
                <w:i w:val="0"/>
                <w:color w:val="auto"/>
              </w:rPr>
            </w:pPr>
            <w:r w:rsidRPr="00894464">
              <w:rPr>
                <w:color w:val="auto"/>
              </w:rPr>
              <w:t xml:space="preserve">Slide </w:t>
            </w:r>
            <w:r w:rsidR="00894464">
              <w:rPr>
                <w:color w:val="auto"/>
              </w:rPr>
              <w:t>8</w:t>
            </w:r>
            <w:r w:rsidRPr="00C8282D">
              <w:rPr>
                <w:b/>
                <w:i w:val="0"/>
                <w:color w:val="auto"/>
              </w:rPr>
              <w:br/>
            </w:r>
          </w:p>
          <w:p w14:paraId="75EDBFE1" w14:textId="77777777" w:rsidR="00A54002" w:rsidRPr="00C8282D" w:rsidRDefault="00A54002" w:rsidP="00C3571B">
            <w:pPr>
              <w:pStyle w:val="VBAHandoutNumber"/>
              <w:rPr>
                <w:b/>
                <w:i w:val="0"/>
                <w:color w:val="auto"/>
              </w:rPr>
            </w:pPr>
          </w:p>
        </w:tc>
        <w:tc>
          <w:tcPr>
            <w:tcW w:w="7217" w:type="dxa"/>
            <w:tcBorders>
              <w:top w:val="nil"/>
              <w:left w:val="nil"/>
              <w:bottom w:val="nil"/>
              <w:right w:val="nil"/>
            </w:tcBorders>
          </w:tcPr>
          <w:p w14:paraId="0C585738" w14:textId="77777777" w:rsidR="00A54002" w:rsidRDefault="000037A0" w:rsidP="001658D9">
            <w:pPr>
              <w:spacing w:before="0"/>
            </w:pPr>
            <w:r>
              <w:t>Explain</w:t>
            </w:r>
            <w:r w:rsidRPr="000037A0">
              <w:t xml:space="preserve"> that certain disabilities are considered, by well-established medical practices, to be currently incurable or terminal. We would not schedule a routine future examination for these disabilities.</w:t>
            </w:r>
          </w:p>
          <w:p w14:paraId="25A3E9E0" w14:textId="0A81AC35" w:rsidR="00906BC2" w:rsidRDefault="00906BC2" w:rsidP="001658D9">
            <w:pPr>
              <w:pStyle w:val="ListParagraph"/>
              <w:numPr>
                <w:ilvl w:val="0"/>
                <w:numId w:val="24"/>
              </w:numPr>
              <w:spacing w:before="0"/>
            </w:pPr>
            <w:r>
              <w:t>Terminal cancer</w:t>
            </w:r>
          </w:p>
          <w:p w14:paraId="2ADCE22E" w14:textId="77777777" w:rsidR="001658D9" w:rsidRDefault="001658D9" w:rsidP="001658D9">
            <w:pPr>
              <w:pStyle w:val="ListParagraph"/>
              <w:spacing w:before="0"/>
              <w:ind w:left="360"/>
            </w:pPr>
          </w:p>
          <w:p w14:paraId="1C500893" w14:textId="10BA272A" w:rsidR="00906BC2" w:rsidRDefault="00906BC2" w:rsidP="001658D9">
            <w:pPr>
              <w:pStyle w:val="ListParagraph"/>
              <w:numPr>
                <w:ilvl w:val="0"/>
                <w:numId w:val="24"/>
              </w:numPr>
              <w:spacing w:before="0"/>
            </w:pPr>
            <w:r>
              <w:t>ALS</w:t>
            </w:r>
          </w:p>
          <w:p w14:paraId="14917E22" w14:textId="77777777" w:rsidR="001658D9" w:rsidRDefault="001658D9" w:rsidP="001658D9">
            <w:pPr>
              <w:pStyle w:val="ListParagraph"/>
              <w:spacing w:before="0"/>
              <w:ind w:left="360"/>
            </w:pPr>
          </w:p>
          <w:p w14:paraId="3CE70BE1" w14:textId="0B6BCACC" w:rsidR="00906BC2" w:rsidRDefault="00906BC2" w:rsidP="001658D9">
            <w:pPr>
              <w:pStyle w:val="ListParagraph"/>
              <w:numPr>
                <w:ilvl w:val="0"/>
                <w:numId w:val="24"/>
              </w:numPr>
              <w:spacing w:before="0"/>
            </w:pPr>
            <w:r>
              <w:t>Parkinson’s disease</w:t>
            </w:r>
          </w:p>
        </w:tc>
      </w:tr>
      <w:tr w:rsidR="002D66D4" w14:paraId="2FCFE8FA" w14:textId="77777777" w:rsidTr="00C3571B">
        <w:trPr>
          <w:cantSplit/>
          <w:trHeight w:val="212"/>
        </w:trPr>
        <w:tc>
          <w:tcPr>
            <w:tcW w:w="2560" w:type="dxa"/>
            <w:tcBorders>
              <w:top w:val="nil"/>
              <w:left w:val="nil"/>
              <w:bottom w:val="nil"/>
              <w:right w:val="nil"/>
            </w:tcBorders>
          </w:tcPr>
          <w:p w14:paraId="7F8D925C" w14:textId="0EE809EF" w:rsidR="002D66D4" w:rsidRPr="002D66D4" w:rsidRDefault="00555AAF" w:rsidP="00C3571B">
            <w:pPr>
              <w:pStyle w:val="VBALevel2Heading"/>
              <w:rPr>
                <w:color w:val="auto"/>
              </w:rPr>
            </w:pPr>
            <w:r w:rsidRPr="00555AAF">
              <w:rPr>
                <w:color w:val="auto"/>
              </w:rPr>
              <w:lastRenderedPageBreak/>
              <w:t>Over 55 – unusual circumstances</w:t>
            </w:r>
            <w:r w:rsidR="002D66D4" w:rsidRPr="002D66D4">
              <w:rPr>
                <w:color w:val="auto"/>
              </w:rPr>
              <w:br/>
            </w:r>
          </w:p>
          <w:p w14:paraId="7534E288" w14:textId="5C6F0D3B" w:rsidR="002D66D4" w:rsidRPr="002D66D4" w:rsidRDefault="002D66D4" w:rsidP="00C3571B">
            <w:pPr>
              <w:pStyle w:val="VBASlideNumber"/>
              <w:rPr>
                <w:color w:val="auto"/>
              </w:rPr>
            </w:pPr>
            <w:r w:rsidRPr="002D66D4">
              <w:rPr>
                <w:color w:val="auto"/>
              </w:rPr>
              <w:t xml:space="preserve">Slide </w:t>
            </w:r>
            <w:r>
              <w:rPr>
                <w:color w:val="auto"/>
              </w:rPr>
              <w:t>9</w:t>
            </w:r>
          </w:p>
          <w:p w14:paraId="08E37911" w14:textId="77777777" w:rsidR="002D66D4" w:rsidRDefault="002D66D4" w:rsidP="00C3571B">
            <w:pPr>
              <w:pStyle w:val="VBAHandoutNumber"/>
            </w:pPr>
          </w:p>
        </w:tc>
        <w:tc>
          <w:tcPr>
            <w:tcW w:w="7217" w:type="dxa"/>
            <w:tcBorders>
              <w:top w:val="nil"/>
              <w:left w:val="nil"/>
              <w:bottom w:val="nil"/>
              <w:right w:val="nil"/>
            </w:tcBorders>
          </w:tcPr>
          <w:p w14:paraId="6C37B2B6" w14:textId="69B1879C" w:rsidR="002D66D4" w:rsidRDefault="001B7864" w:rsidP="001B7864">
            <w:pPr>
              <w:spacing w:before="240" w:after="240"/>
            </w:pPr>
            <w:r>
              <w:t>Explain</w:t>
            </w:r>
            <w:r w:rsidRPr="001B7864">
              <w:t xml:space="preserve"> that if the Veteran would be over age 55 at the time the reexamination would be scheduled, it should not be done. There are exceptions and they are also noted in the Rating Schedule for each applicable disability.</w:t>
            </w:r>
          </w:p>
        </w:tc>
      </w:tr>
      <w:tr w:rsidR="002D66D4" w14:paraId="4E90E375" w14:textId="77777777" w:rsidTr="00C3571B">
        <w:trPr>
          <w:trHeight w:val="212"/>
        </w:trPr>
        <w:tc>
          <w:tcPr>
            <w:tcW w:w="2560" w:type="dxa"/>
            <w:tcBorders>
              <w:top w:val="nil"/>
              <w:left w:val="nil"/>
              <w:bottom w:val="nil"/>
              <w:right w:val="nil"/>
            </w:tcBorders>
          </w:tcPr>
          <w:p w14:paraId="15924BA9" w14:textId="77777777" w:rsidR="00EE5648" w:rsidRDefault="00EE5648" w:rsidP="00C3571B">
            <w:pPr>
              <w:pStyle w:val="VBALevel2Heading"/>
              <w:rPr>
                <w:color w:val="auto"/>
              </w:rPr>
            </w:pPr>
          </w:p>
          <w:p w14:paraId="56299835" w14:textId="270EED52" w:rsidR="002D66D4" w:rsidRPr="00C8282D" w:rsidRDefault="00555AAF" w:rsidP="00C3571B">
            <w:pPr>
              <w:pStyle w:val="VBALevel2Heading"/>
              <w:rPr>
                <w:color w:val="auto"/>
              </w:rPr>
            </w:pPr>
            <w:r w:rsidRPr="00555AAF">
              <w:rPr>
                <w:color w:val="auto"/>
              </w:rPr>
              <w:t>Scheduled minimum rating</w:t>
            </w:r>
            <w:r w:rsidR="002D66D4" w:rsidRPr="00C8282D">
              <w:rPr>
                <w:color w:val="auto"/>
              </w:rPr>
              <w:br/>
            </w:r>
          </w:p>
          <w:p w14:paraId="14C11DD8" w14:textId="212831C0" w:rsidR="002D66D4" w:rsidRPr="002D66D4" w:rsidRDefault="002D66D4" w:rsidP="00C3571B">
            <w:pPr>
              <w:pStyle w:val="VBASlideNumber"/>
              <w:rPr>
                <w:color w:val="auto"/>
              </w:rPr>
            </w:pPr>
            <w:r w:rsidRPr="002D66D4">
              <w:rPr>
                <w:color w:val="auto"/>
              </w:rPr>
              <w:t xml:space="preserve">Slide </w:t>
            </w:r>
            <w:r>
              <w:rPr>
                <w:color w:val="auto"/>
              </w:rPr>
              <w:t>10</w:t>
            </w:r>
          </w:p>
          <w:p w14:paraId="4FA2B338" w14:textId="77777777" w:rsidR="002D66D4" w:rsidRPr="00C8282D" w:rsidRDefault="002D66D4" w:rsidP="00C3571B">
            <w:pPr>
              <w:pStyle w:val="VBAHandoutNumber"/>
              <w:rPr>
                <w:b/>
                <w:i w:val="0"/>
                <w:color w:val="auto"/>
              </w:rPr>
            </w:pPr>
          </w:p>
        </w:tc>
        <w:tc>
          <w:tcPr>
            <w:tcW w:w="7217" w:type="dxa"/>
            <w:tcBorders>
              <w:top w:val="nil"/>
              <w:left w:val="nil"/>
              <w:bottom w:val="nil"/>
              <w:right w:val="nil"/>
            </w:tcBorders>
          </w:tcPr>
          <w:p w14:paraId="6376E923" w14:textId="77777777" w:rsidR="00EE5648" w:rsidRDefault="00EE5648" w:rsidP="00EE5648">
            <w:pPr>
              <w:spacing w:before="240" w:after="240"/>
            </w:pPr>
          </w:p>
          <w:p w14:paraId="2FC25DB0" w14:textId="56EBEB07" w:rsidR="002D66D4" w:rsidRDefault="00EE5648" w:rsidP="00EE5648">
            <w:pPr>
              <w:spacing w:before="240" w:after="240"/>
            </w:pPr>
            <w:r>
              <w:t>Explain</w:t>
            </w:r>
            <w:r w:rsidRPr="00EE5648">
              <w:t xml:space="preserve"> that if a disability is currently at the minimum schedular evaluation level as noted in the Rating Schedule, a routine future examination should not be scheduled.</w:t>
            </w:r>
          </w:p>
        </w:tc>
      </w:tr>
      <w:tr w:rsidR="00A54002" w14:paraId="50842312" w14:textId="77777777" w:rsidTr="00C3571B">
        <w:trPr>
          <w:cantSplit/>
          <w:trHeight w:val="212"/>
        </w:trPr>
        <w:tc>
          <w:tcPr>
            <w:tcW w:w="2560" w:type="dxa"/>
            <w:tcBorders>
              <w:top w:val="nil"/>
              <w:left w:val="nil"/>
              <w:bottom w:val="nil"/>
              <w:right w:val="nil"/>
            </w:tcBorders>
          </w:tcPr>
          <w:p w14:paraId="7FB27D12" w14:textId="30E2F044" w:rsidR="00A54002" w:rsidRPr="002D66D4" w:rsidRDefault="00555AAF" w:rsidP="00C3571B">
            <w:pPr>
              <w:pStyle w:val="VBALevel2Heading"/>
              <w:rPr>
                <w:color w:val="auto"/>
              </w:rPr>
            </w:pPr>
            <w:r w:rsidRPr="00555AAF">
              <w:rPr>
                <w:color w:val="auto"/>
              </w:rPr>
              <w:t>Combined evaluation would NOT be affected</w:t>
            </w:r>
            <w:r w:rsidR="00A54002" w:rsidRPr="002D66D4">
              <w:rPr>
                <w:color w:val="auto"/>
              </w:rPr>
              <w:br/>
            </w:r>
          </w:p>
          <w:p w14:paraId="2175978E" w14:textId="77777777" w:rsidR="00A54002" w:rsidRDefault="00A54002" w:rsidP="00E65B3E">
            <w:pPr>
              <w:pStyle w:val="VBASlideNumber"/>
              <w:rPr>
                <w:color w:val="auto"/>
              </w:rPr>
            </w:pPr>
            <w:r w:rsidRPr="002D66D4">
              <w:rPr>
                <w:color w:val="auto"/>
              </w:rPr>
              <w:t xml:space="preserve">Slide </w:t>
            </w:r>
            <w:r w:rsidR="002D66D4">
              <w:rPr>
                <w:color w:val="auto"/>
              </w:rPr>
              <w:t>11</w:t>
            </w:r>
          </w:p>
          <w:p w14:paraId="0F2F2B5D" w14:textId="3743EAE5" w:rsidR="00E65B3E" w:rsidRDefault="00E65B3E" w:rsidP="00E65B3E">
            <w:pPr>
              <w:pStyle w:val="VBASlideNumber"/>
            </w:pPr>
          </w:p>
        </w:tc>
        <w:tc>
          <w:tcPr>
            <w:tcW w:w="7217" w:type="dxa"/>
            <w:tcBorders>
              <w:top w:val="nil"/>
              <w:left w:val="nil"/>
              <w:bottom w:val="nil"/>
              <w:right w:val="nil"/>
            </w:tcBorders>
          </w:tcPr>
          <w:p w14:paraId="2FE3C833" w14:textId="57128FE3" w:rsidR="00A54002" w:rsidRDefault="00820FC8" w:rsidP="00820FC8">
            <w:pPr>
              <w:spacing w:before="240" w:after="240"/>
            </w:pPr>
            <w:r>
              <w:t>Explain</w:t>
            </w:r>
            <w:r w:rsidRPr="00820FC8">
              <w:t xml:space="preserve"> that if a reduction of a disability would not affect the total combined evaluation, a reexamination should not be scheduled.</w:t>
            </w:r>
          </w:p>
        </w:tc>
      </w:tr>
      <w:tr w:rsidR="002D66D4" w14:paraId="2E08D07B" w14:textId="77777777" w:rsidTr="00C3571B">
        <w:trPr>
          <w:cantSplit/>
          <w:trHeight w:val="212"/>
        </w:trPr>
        <w:tc>
          <w:tcPr>
            <w:tcW w:w="2560" w:type="dxa"/>
            <w:tcBorders>
              <w:top w:val="nil"/>
              <w:left w:val="nil"/>
              <w:bottom w:val="nil"/>
              <w:right w:val="nil"/>
            </w:tcBorders>
          </w:tcPr>
          <w:p w14:paraId="5CA3016D" w14:textId="63433966" w:rsidR="002D66D4" w:rsidRPr="002D66D4" w:rsidRDefault="00555AAF" w:rsidP="00C3571B">
            <w:pPr>
              <w:pStyle w:val="VBALevel2Heading"/>
              <w:rPr>
                <w:color w:val="auto"/>
              </w:rPr>
            </w:pPr>
            <w:r w:rsidRPr="00555AAF">
              <w:rPr>
                <w:color w:val="auto"/>
              </w:rPr>
              <w:t>What if reexamination shows improvement?</w:t>
            </w:r>
            <w:r w:rsidR="002D66D4" w:rsidRPr="002D66D4">
              <w:rPr>
                <w:color w:val="auto"/>
              </w:rPr>
              <w:br/>
            </w:r>
          </w:p>
          <w:p w14:paraId="747AA469" w14:textId="08BF8A12" w:rsidR="002D66D4" w:rsidRPr="002D66D4" w:rsidRDefault="002D66D4" w:rsidP="00C3571B">
            <w:pPr>
              <w:pStyle w:val="VBASlideNumber"/>
              <w:rPr>
                <w:color w:val="auto"/>
              </w:rPr>
            </w:pPr>
            <w:r w:rsidRPr="002D66D4">
              <w:rPr>
                <w:color w:val="auto"/>
              </w:rPr>
              <w:t xml:space="preserve">Slide </w:t>
            </w:r>
            <w:r>
              <w:rPr>
                <w:color w:val="auto"/>
              </w:rPr>
              <w:t>12</w:t>
            </w:r>
          </w:p>
          <w:p w14:paraId="20024CFA" w14:textId="77777777" w:rsidR="002D66D4" w:rsidRDefault="002D66D4" w:rsidP="00C3571B">
            <w:pPr>
              <w:pStyle w:val="VBAHandoutNumber"/>
            </w:pPr>
          </w:p>
        </w:tc>
        <w:tc>
          <w:tcPr>
            <w:tcW w:w="7217" w:type="dxa"/>
            <w:tcBorders>
              <w:top w:val="nil"/>
              <w:left w:val="nil"/>
              <w:bottom w:val="nil"/>
              <w:right w:val="nil"/>
            </w:tcBorders>
          </w:tcPr>
          <w:p w14:paraId="33E2FBD7" w14:textId="0BCBC903" w:rsidR="00AA5F68" w:rsidRDefault="00AA5F68" w:rsidP="00AA5F68">
            <w:pPr>
              <w:tabs>
                <w:tab w:val="left" w:pos="1240"/>
              </w:tabs>
              <w:spacing w:before="240" w:after="240"/>
            </w:pPr>
            <w:r>
              <w:t>Explain that per regulation 38 CFR 3.344, if an examination should show improvement in disability level then a reduction of the rating evaluation may be needed.</w:t>
            </w:r>
          </w:p>
          <w:p w14:paraId="25E42EE4" w14:textId="7BCF0FDE" w:rsidR="00AA5F68" w:rsidRDefault="00A05924" w:rsidP="00AA5F68">
            <w:pPr>
              <w:tabs>
                <w:tab w:val="left" w:pos="1240"/>
              </w:tabs>
              <w:spacing w:before="240" w:after="240"/>
            </w:pPr>
            <w:r>
              <w:t xml:space="preserve">It is </w:t>
            </w:r>
            <w:r w:rsidR="00AA5F68">
              <w:t>important to review the totality of the evidence and more than one examination is needed if the evaluation has been at the same level for more than 5 years.</w:t>
            </w:r>
          </w:p>
          <w:p w14:paraId="692861C6" w14:textId="463E4C86" w:rsidR="00E13EFF" w:rsidRDefault="00E13EFF" w:rsidP="00AA5F68">
            <w:pPr>
              <w:tabs>
                <w:tab w:val="left" w:pos="1240"/>
              </w:tabs>
              <w:spacing w:before="240" w:after="240"/>
            </w:pPr>
            <w:r w:rsidRPr="00E13EFF">
              <w:t>When the results of a review examination show improvement of a stabilized disability, and it is determined another review examination is needed, schedule it 18, 24, or 30 months from the date of the new rating</w:t>
            </w:r>
          </w:p>
          <w:p w14:paraId="15E5DAD5" w14:textId="4E124879" w:rsidR="002D66D4" w:rsidRDefault="00E13EFF" w:rsidP="00E13EFF">
            <w:pPr>
              <w:tabs>
                <w:tab w:val="left" w:pos="1240"/>
              </w:tabs>
              <w:spacing w:before="240" w:after="240"/>
            </w:pPr>
            <w:r w:rsidRPr="00E13EFF">
              <w:rPr>
                <w:b/>
              </w:rPr>
              <w:t>Note</w:t>
            </w:r>
            <w:r>
              <w:t>: T</w:t>
            </w:r>
            <w:r w:rsidR="00AA5F68">
              <w:t>he regulation provides for reexamination in within 18, 24, or 30 months and has verbiage to be included in the rating narrative in 3.344(b).</w:t>
            </w:r>
          </w:p>
        </w:tc>
      </w:tr>
      <w:tr w:rsidR="002D66D4" w14:paraId="1AC3B52B" w14:textId="77777777" w:rsidTr="00C3571B">
        <w:trPr>
          <w:trHeight w:val="212"/>
        </w:trPr>
        <w:tc>
          <w:tcPr>
            <w:tcW w:w="2560" w:type="dxa"/>
            <w:tcBorders>
              <w:top w:val="nil"/>
              <w:left w:val="nil"/>
              <w:bottom w:val="nil"/>
              <w:right w:val="nil"/>
            </w:tcBorders>
          </w:tcPr>
          <w:p w14:paraId="2332D3E1" w14:textId="2F3CC47F" w:rsidR="002D66D4" w:rsidRPr="00C8282D" w:rsidRDefault="00555AAF" w:rsidP="00C3571B">
            <w:pPr>
              <w:pStyle w:val="VBALevel2Heading"/>
              <w:rPr>
                <w:color w:val="auto"/>
              </w:rPr>
            </w:pPr>
            <w:r w:rsidRPr="00555AAF">
              <w:rPr>
                <w:color w:val="auto"/>
              </w:rPr>
              <w:t>Improvement continued…</w:t>
            </w:r>
            <w:r w:rsidR="002D66D4" w:rsidRPr="00C8282D">
              <w:rPr>
                <w:color w:val="auto"/>
              </w:rPr>
              <w:br/>
            </w:r>
          </w:p>
          <w:p w14:paraId="6FF7265E" w14:textId="654A647E" w:rsidR="002D66D4" w:rsidRPr="002D66D4" w:rsidRDefault="002D66D4" w:rsidP="00C3571B">
            <w:pPr>
              <w:pStyle w:val="VBASlideNumber"/>
              <w:rPr>
                <w:color w:val="auto"/>
              </w:rPr>
            </w:pPr>
            <w:r w:rsidRPr="002D66D4">
              <w:rPr>
                <w:color w:val="auto"/>
              </w:rPr>
              <w:t xml:space="preserve">Slide </w:t>
            </w:r>
            <w:r>
              <w:rPr>
                <w:color w:val="auto"/>
              </w:rPr>
              <w:t>13</w:t>
            </w:r>
            <w:r w:rsidRPr="002D66D4">
              <w:rPr>
                <w:color w:val="auto"/>
              </w:rPr>
              <w:br/>
            </w:r>
          </w:p>
          <w:p w14:paraId="7787D6DC" w14:textId="77777777" w:rsidR="002D66D4" w:rsidRPr="00C8282D" w:rsidRDefault="002D66D4" w:rsidP="00C3571B">
            <w:pPr>
              <w:pStyle w:val="VBAHandoutNumber"/>
              <w:rPr>
                <w:b/>
                <w:i w:val="0"/>
                <w:color w:val="auto"/>
              </w:rPr>
            </w:pPr>
          </w:p>
        </w:tc>
        <w:tc>
          <w:tcPr>
            <w:tcW w:w="7217" w:type="dxa"/>
            <w:tcBorders>
              <w:top w:val="nil"/>
              <w:left w:val="nil"/>
              <w:bottom w:val="nil"/>
              <w:right w:val="nil"/>
            </w:tcBorders>
          </w:tcPr>
          <w:p w14:paraId="3E1299B5" w14:textId="6AD556A8" w:rsidR="00BC6E7B" w:rsidRDefault="00BC6E7B" w:rsidP="00E116ED">
            <w:pPr>
              <w:spacing w:before="240" w:after="240"/>
            </w:pPr>
            <w:r w:rsidRPr="00BC6E7B">
              <w:t>Consider stabilization of a disability evaluation, under the provisions of 38 CFR 3.344, when such disability percentage has been at the same level for five or more years.</w:t>
            </w:r>
            <w:r>
              <w:t xml:space="preserve"> </w:t>
            </w:r>
          </w:p>
          <w:p w14:paraId="1DF69371" w14:textId="6E147B83" w:rsidR="00BC6E7B" w:rsidRDefault="00BC6E7B" w:rsidP="00E116ED">
            <w:pPr>
              <w:spacing w:before="240" w:after="240"/>
            </w:pPr>
            <w:r>
              <w:t>I</w:t>
            </w:r>
            <w:r w:rsidRPr="00BC6E7B">
              <w:t>f evidence shows improvement, refer to 38 CFR 3.344(a), which describes the evidentiary requirements for reducing a disability evaluation which has been in place for five years or more.</w:t>
            </w:r>
          </w:p>
          <w:p w14:paraId="7673F15C" w14:textId="6A9F84B3" w:rsidR="00E116ED" w:rsidRDefault="00E116ED" w:rsidP="00E116ED">
            <w:pPr>
              <w:spacing w:before="240" w:after="240"/>
            </w:pPr>
            <w:r>
              <w:lastRenderedPageBreak/>
              <w:t xml:space="preserve">Emphasize that this is not an all-inclusive list, but representative of disability categories of which to be aware. </w:t>
            </w:r>
          </w:p>
          <w:p w14:paraId="22D3488D" w14:textId="77777777" w:rsidR="00BC6E7B" w:rsidRDefault="00E116ED" w:rsidP="00E116ED">
            <w:pPr>
              <w:spacing w:before="240" w:after="240"/>
            </w:pPr>
            <w:r>
              <w:t xml:space="preserve">Also that this provision </w:t>
            </w:r>
            <w:r w:rsidRPr="00BC6E7B">
              <w:rPr>
                <w:b/>
              </w:rPr>
              <w:t>does not apply</w:t>
            </w:r>
            <w:r>
              <w:t xml:space="preserve"> to disabilities that have not stabilized and are likely to improve. </w:t>
            </w:r>
          </w:p>
          <w:p w14:paraId="314AB9B9" w14:textId="1E931BB9" w:rsidR="002D66D4" w:rsidRDefault="00E116ED" w:rsidP="00E116ED">
            <w:pPr>
              <w:spacing w:before="240" w:after="240"/>
            </w:pPr>
            <w:r>
              <w:t>Reexaminations showing improvement in these would warrant reduction in rating per the regulation</w:t>
            </w:r>
          </w:p>
        </w:tc>
      </w:tr>
      <w:tr w:rsidR="009B2F5A" w14:paraId="235F41BA" w14:textId="77777777">
        <w:trPr>
          <w:trHeight w:val="212"/>
        </w:trPr>
        <w:tc>
          <w:tcPr>
            <w:tcW w:w="2560" w:type="dxa"/>
            <w:tcBorders>
              <w:top w:val="nil"/>
              <w:left w:val="nil"/>
              <w:bottom w:val="nil"/>
              <w:right w:val="nil"/>
            </w:tcBorders>
          </w:tcPr>
          <w:p w14:paraId="235F41B6" w14:textId="5C7531A8" w:rsidR="009B2F5A" w:rsidRPr="00C8282D" w:rsidRDefault="00555AAF">
            <w:pPr>
              <w:pStyle w:val="VBALevel2Heading"/>
              <w:rPr>
                <w:color w:val="auto"/>
              </w:rPr>
            </w:pPr>
            <w:r w:rsidRPr="00555AAF">
              <w:rPr>
                <w:color w:val="auto"/>
              </w:rPr>
              <w:lastRenderedPageBreak/>
              <w:t>Proposing to reduce</w:t>
            </w:r>
            <w:r w:rsidR="009B2F5A" w:rsidRPr="00C8282D">
              <w:rPr>
                <w:color w:val="auto"/>
              </w:rPr>
              <w:br/>
            </w:r>
          </w:p>
          <w:p w14:paraId="235F41B7" w14:textId="7592A584" w:rsidR="009B2F5A" w:rsidRPr="002D66D4" w:rsidRDefault="009B2F5A">
            <w:pPr>
              <w:pStyle w:val="VBASlideNumber"/>
              <w:rPr>
                <w:color w:val="auto"/>
              </w:rPr>
            </w:pPr>
            <w:r w:rsidRPr="002D66D4">
              <w:rPr>
                <w:color w:val="auto"/>
              </w:rPr>
              <w:t xml:space="preserve">Slide </w:t>
            </w:r>
            <w:r w:rsidR="002D66D4">
              <w:rPr>
                <w:color w:val="auto"/>
              </w:rPr>
              <w:t>15</w:t>
            </w:r>
          </w:p>
          <w:p w14:paraId="235F41B8" w14:textId="071AB00A" w:rsidR="009B2F5A" w:rsidRPr="00C8282D" w:rsidRDefault="009B2F5A">
            <w:pPr>
              <w:pStyle w:val="VBAHandoutNumber"/>
              <w:rPr>
                <w:b/>
                <w:i w:val="0"/>
                <w:color w:val="auto"/>
              </w:rPr>
            </w:pPr>
          </w:p>
        </w:tc>
        <w:tc>
          <w:tcPr>
            <w:tcW w:w="7217" w:type="dxa"/>
            <w:tcBorders>
              <w:top w:val="nil"/>
              <w:left w:val="nil"/>
              <w:bottom w:val="nil"/>
              <w:right w:val="nil"/>
            </w:tcBorders>
          </w:tcPr>
          <w:p w14:paraId="360130D0" w14:textId="2A25142C" w:rsidR="00391E77" w:rsidRPr="00391E77" w:rsidRDefault="00391E77" w:rsidP="00391E77">
            <w:r>
              <w:t xml:space="preserve">38 CFR 3.105(e) </w:t>
            </w:r>
            <w:r w:rsidRPr="00391E77">
              <w:t>appl</w:t>
            </w:r>
            <w:r w:rsidR="008E28C0">
              <w:t>ies</w:t>
            </w:r>
            <w:r w:rsidRPr="00391E77">
              <w:t xml:space="preserve"> only to reductions in compensation in running awards when a reduction or discontinuance of compensation results from</w:t>
            </w:r>
          </w:p>
          <w:p w14:paraId="66BA6271" w14:textId="77777777" w:rsidR="00391E77" w:rsidRPr="00391E77" w:rsidRDefault="00391E77" w:rsidP="00391E77">
            <w:pPr>
              <w:numPr>
                <w:ilvl w:val="0"/>
                <w:numId w:val="25"/>
              </w:numPr>
              <w:overflowPunct/>
              <w:autoSpaceDE/>
              <w:autoSpaceDN/>
              <w:adjustRightInd/>
              <w:spacing w:before="100" w:beforeAutospacing="1" w:after="100" w:afterAutospacing="1"/>
              <w:textAlignment w:val="auto"/>
            </w:pPr>
            <w:r w:rsidRPr="00391E77">
              <w:t>the reduction in the evaluation of a SC disability, or</w:t>
            </w:r>
          </w:p>
          <w:p w14:paraId="175F82D0" w14:textId="77777777" w:rsidR="00391E77" w:rsidRPr="00391E77" w:rsidRDefault="00391E77" w:rsidP="00391E77">
            <w:pPr>
              <w:numPr>
                <w:ilvl w:val="0"/>
                <w:numId w:val="25"/>
              </w:numPr>
              <w:overflowPunct/>
              <w:autoSpaceDE/>
              <w:autoSpaceDN/>
              <w:adjustRightInd/>
              <w:spacing w:before="100" w:beforeAutospacing="1" w:after="100" w:afterAutospacing="1"/>
              <w:textAlignment w:val="auto"/>
            </w:pPr>
            <w:proofErr w:type="gramStart"/>
            <w:r w:rsidRPr="00391E77">
              <w:t>loss</w:t>
            </w:r>
            <w:proofErr w:type="gramEnd"/>
            <w:r w:rsidRPr="00391E77">
              <w:t xml:space="preserve"> of entitlement to a total rating based on individual unemployability. </w:t>
            </w:r>
          </w:p>
          <w:p w14:paraId="462A1F68" w14:textId="2CCAED74" w:rsidR="00391E77" w:rsidRPr="00391E77" w:rsidRDefault="00391E77" w:rsidP="00391E77">
            <w:pPr>
              <w:overflowPunct/>
              <w:autoSpaceDE/>
              <w:autoSpaceDN/>
              <w:adjustRightInd/>
              <w:spacing w:before="0"/>
              <w:textAlignment w:val="auto"/>
            </w:pPr>
            <w:r w:rsidRPr="008E28C0">
              <w:rPr>
                <w:b/>
              </w:rPr>
              <w:t>Example</w:t>
            </w:r>
            <w:r w:rsidR="00261398">
              <w:t>:</w:t>
            </w:r>
            <w:r w:rsidRPr="00391E77">
              <w:t xml:space="preserve"> If one or more disability evaluations is increased or SC is awarded for a new disability, but the combined evaluation is reduced </w:t>
            </w:r>
            <w:r w:rsidR="008E28C0">
              <w:t>b</w:t>
            </w:r>
            <w:r w:rsidRPr="00391E77">
              <w:t>ecause of a reduction in the e</w:t>
            </w:r>
            <w:r w:rsidR="008E28C0">
              <w:t>valuation of another disability.</w:t>
            </w:r>
          </w:p>
          <w:p w14:paraId="6C71096D" w14:textId="0727970A" w:rsidR="008E28C0" w:rsidRDefault="008E28C0" w:rsidP="008E28C0">
            <w:pPr>
              <w:spacing w:before="240" w:after="240"/>
            </w:pPr>
            <w:r>
              <w:t xml:space="preserve">However, </w:t>
            </w:r>
            <w:r w:rsidR="00391E77" w:rsidRPr="00391E77">
              <w:t>if the overall combined evaluation does not change as a result of the reduction, then immediate action may be taken.</w:t>
            </w:r>
            <w:r w:rsidR="00261398">
              <w:t xml:space="preserve"> </w:t>
            </w:r>
            <w:r>
              <w:t xml:space="preserve">The following M21-1 reference </w:t>
            </w:r>
            <w:r w:rsidRPr="008E28C0">
              <w:t>IV.ii.3.A.3.d.  When 38 CFR 3.105(e) Does Not Apply</w:t>
            </w:r>
            <w:r>
              <w:t xml:space="preserve"> provides an If/Then table describing different scenarios wh</w:t>
            </w:r>
            <w:r w:rsidR="00261398">
              <w:t>en due process does not apply.</w:t>
            </w:r>
          </w:p>
          <w:p w14:paraId="235F41B9" w14:textId="14DA0AF7" w:rsidR="00E664EC" w:rsidRDefault="008E28C0" w:rsidP="00E664EC">
            <w:pPr>
              <w:overflowPunct/>
              <w:autoSpaceDE/>
              <w:autoSpaceDN/>
              <w:adjustRightInd/>
              <w:spacing w:before="100" w:beforeAutospacing="1" w:after="100" w:afterAutospacing="1"/>
              <w:textAlignment w:val="auto"/>
            </w:pPr>
            <w:r w:rsidRPr="008E28C0">
              <w:rPr>
                <w:b/>
              </w:rPr>
              <w:t>Note</w:t>
            </w:r>
            <w:r>
              <w:t xml:space="preserve">: </w:t>
            </w:r>
            <w:r w:rsidRPr="008E28C0">
              <w:t>IV.ii.3.A.3.e</w:t>
            </w:r>
            <w:bookmarkStart w:id="36" w:name="3e"/>
            <w:r w:rsidRPr="008E28C0">
              <w:t>.</w:t>
            </w:r>
            <w:bookmarkEnd w:id="36"/>
            <w:r w:rsidRPr="008E28C0">
              <w:t> </w:t>
            </w:r>
            <w:proofErr w:type="gramStart"/>
            <w:r w:rsidRPr="008E28C0">
              <w:t>and</w:t>
            </w:r>
            <w:proofErr w:type="gramEnd"/>
            <w:r w:rsidRPr="008E28C0">
              <w:t xml:space="preserve"> f provide guidance to when notification action is required for a proposed reduction or discontinue.</w:t>
            </w:r>
          </w:p>
        </w:tc>
      </w:tr>
      <w:tr w:rsidR="009B2F5A" w14:paraId="235F41C2" w14:textId="77777777">
        <w:trPr>
          <w:cantSplit/>
          <w:trHeight w:val="212"/>
        </w:trPr>
        <w:tc>
          <w:tcPr>
            <w:tcW w:w="2560" w:type="dxa"/>
            <w:tcBorders>
              <w:top w:val="nil"/>
              <w:left w:val="nil"/>
              <w:bottom w:val="nil"/>
              <w:right w:val="nil"/>
            </w:tcBorders>
          </w:tcPr>
          <w:p w14:paraId="235F41BB" w14:textId="6DE01E28" w:rsidR="009B2F5A" w:rsidRPr="002D66D4" w:rsidRDefault="00555AAF" w:rsidP="002570A6">
            <w:pPr>
              <w:pStyle w:val="VBALevel2Heading"/>
              <w:rPr>
                <w:color w:val="auto"/>
              </w:rPr>
            </w:pPr>
            <w:r>
              <w:rPr>
                <w:color w:val="auto"/>
              </w:rPr>
              <w:t>Questions</w:t>
            </w:r>
            <w:r w:rsidR="009B2F5A" w:rsidRPr="002D66D4">
              <w:rPr>
                <w:color w:val="auto"/>
              </w:rPr>
              <w:br/>
            </w:r>
          </w:p>
          <w:p w14:paraId="235F41BD" w14:textId="43D37940" w:rsidR="009B2F5A" w:rsidRDefault="009B2F5A" w:rsidP="00E664EC">
            <w:pPr>
              <w:pStyle w:val="VBASlideNumber"/>
            </w:pPr>
            <w:r w:rsidRPr="002D66D4">
              <w:rPr>
                <w:color w:val="auto"/>
              </w:rPr>
              <w:t xml:space="preserve">Slide </w:t>
            </w:r>
            <w:r w:rsidR="002D66D4">
              <w:rPr>
                <w:color w:val="auto"/>
              </w:rPr>
              <w:t>15</w:t>
            </w:r>
          </w:p>
        </w:tc>
        <w:tc>
          <w:tcPr>
            <w:tcW w:w="7217" w:type="dxa"/>
            <w:tcBorders>
              <w:top w:val="nil"/>
              <w:left w:val="nil"/>
              <w:bottom w:val="nil"/>
              <w:right w:val="nil"/>
            </w:tcBorders>
          </w:tcPr>
          <w:p w14:paraId="235F41C1" w14:textId="507E2B7F" w:rsidR="009B2F5A" w:rsidRDefault="00E664EC" w:rsidP="00E664EC">
            <w:pPr>
              <w:spacing w:before="240" w:after="240"/>
            </w:pPr>
            <w:r>
              <w:t>Allow trainees to ask questions at this time.</w:t>
            </w:r>
          </w:p>
        </w:tc>
      </w:tr>
      <w:tr w:rsidR="009B2F5A" w14:paraId="235F41C5" w14:textId="77777777">
        <w:trPr>
          <w:trHeight w:val="212"/>
        </w:trPr>
        <w:tc>
          <w:tcPr>
            <w:tcW w:w="2560" w:type="dxa"/>
            <w:tcBorders>
              <w:top w:val="nil"/>
              <w:left w:val="nil"/>
              <w:bottom w:val="nil"/>
              <w:right w:val="nil"/>
            </w:tcBorders>
          </w:tcPr>
          <w:p w14:paraId="235F41C3" w14:textId="77777777" w:rsidR="009B2F5A" w:rsidRDefault="009B2F5A">
            <w:pPr>
              <w:pStyle w:val="VBAEXERCISE"/>
            </w:pPr>
            <w:bookmarkStart w:id="37" w:name="_Toc269888412"/>
            <w:bookmarkStart w:id="38" w:name="_Toc269888755"/>
            <w:r>
              <w:t>Exercise</w:t>
            </w:r>
            <w:bookmarkEnd w:id="37"/>
            <w:bookmarkEnd w:id="38"/>
          </w:p>
        </w:tc>
        <w:tc>
          <w:tcPr>
            <w:tcW w:w="7217" w:type="dxa"/>
            <w:tcBorders>
              <w:top w:val="nil"/>
              <w:left w:val="nil"/>
              <w:bottom w:val="nil"/>
              <w:right w:val="nil"/>
            </w:tcBorders>
          </w:tcPr>
          <w:p w14:paraId="235F41C4" w14:textId="42DEF42C" w:rsidR="009B2F5A" w:rsidRDefault="00555AAF">
            <w:pPr>
              <w:pStyle w:val="VBABodyText"/>
            </w:pPr>
            <w:r w:rsidRPr="00555AAF">
              <w:rPr>
                <w:color w:val="auto"/>
              </w:rPr>
              <w:t>Not applicable</w:t>
            </w:r>
          </w:p>
        </w:tc>
      </w:tr>
      <w:tr w:rsidR="009B2F5A" w14:paraId="235F41C8" w14:textId="77777777">
        <w:trPr>
          <w:trHeight w:val="212"/>
        </w:trPr>
        <w:tc>
          <w:tcPr>
            <w:tcW w:w="2560" w:type="dxa"/>
            <w:tcBorders>
              <w:top w:val="nil"/>
              <w:left w:val="nil"/>
              <w:bottom w:val="nil"/>
              <w:right w:val="nil"/>
            </w:tcBorders>
          </w:tcPr>
          <w:p w14:paraId="235F41C6" w14:textId="77777777" w:rsidR="009B2F5A" w:rsidRDefault="009B2F5A">
            <w:pPr>
              <w:pStyle w:val="VBANOTES"/>
            </w:pPr>
            <w:r>
              <w:t>note(s)</w:t>
            </w:r>
          </w:p>
        </w:tc>
        <w:tc>
          <w:tcPr>
            <w:tcW w:w="7217" w:type="dxa"/>
            <w:tcBorders>
              <w:top w:val="nil"/>
              <w:left w:val="nil"/>
              <w:bottom w:val="nil"/>
              <w:right w:val="nil"/>
            </w:tcBorders>
          </w:tcPr>
          <w:p w14:paraId="235F41C7" w14:textId="1BBF3F9B" w:rsidR="009B2F5A" w:rsidRDefault="0056002A">
            <w:pPr>
              <w:pStyle w:val="VBABodyText"/>
            </w:pPr>
            <w:r>
              <w:rPr>
                <w:color w:val="auto"/>
              </w:rPr>
              <w:t xml:space="preserve">Job </w:t>
            </w:r>
            <w:r w:rsidR="002C2029">
              <w:rPr>
                <w:color w:val="auto"/>
              </w:rPr>
              <w:t>matrix located in RVSR Assistant</w:t>
            </w:r>
          </w:p>
        </w:tc>
      </w:tr>
      <w:tr w:rsidR="009B2F5A" w14:paraId="235F41CB" w14:textId="77777777">
        <w:trPr>
          <w:trHeight w:val="212"/>
        </w:trPr>
        <w:tc>
          <w:tcPr>
            <w:tcW w:w="2560" w:type="dxa"/>
            <w:tcBorders>
              <w:top w:val="nil"/>
              <w:left w:val="nil"/>
              <w:bottom w:val="nil"/>
              <w:right w:val="nil"/>
            </w:tcBorders>
          </w:tcPr>
          <w:p w14:paraId="235F41C9" w14:textId="77777777" w:rsidR="009B2F5A" w:rsidRDefault="009B2F5A">
            <w:pPr>
              <w:pStyle w:val="VBADEMONSTRATION"/>
            </w:pPr>
            <w:r>
              <w:t>DEMONSTRATION</w:t>
            </w:r>
          </w:p>
        </w:tc>
        <w:tc>
          <w:tcPr>
            <w:tcW w:w="7217" w:type="dxa"/>
            <w:tcBorders>
              <w:top w:val="nil"/>
              <w:left w:val="nil"/>
              <w:bottom w:val="nil"/>
              <w:right w:val="nil"/>
            </w:tcBorders>
          </w:tcPr>
          <w:p w14:paraId="235F41CA" w14:textId="0F27213C" w:rsidR="009B2F5A" w:rsidRDefault="00CD6F79" w:rsidP="001823FE">
            <w:pPr>
              <w:pStyle w:val="VBABodyText"/>
            </w:pPr>
            <w:r>
              <w:rPr>
                <w:color w:val="auto"/>
              </w:rPr>
              <w:t xml:space="preserve">Review the Routine Future Exam </w:t>
            </w:r>
            <w:r w:rsidR="001823FE">
              <w:rPr>
                <w:color w:val="auto"/>
              </w:rPr>
              <w:t>Job Aid</w:t>
            </w:r>
            <w:r>
              <w:rPr>
                <w:color w:val="auto"/>
              </w:rPr>
              <w:t xml:space="preserve"> (matrix) with the trainees.</w:t>
            </w:r>
          </w:p>
        </w:tc>
      </w:tr>
    </w:tbl>
    <w:p w14:paraId="235F4264" w14:textId="075CC93D" w:rsidR="009B2F5A" w:rsidRDefault="009B2F5A" w:rsidP="00E664EC">
      <w:pPr>
        <w:tabs>
          <w:tab w:val="left" w:pos="240"/>
        </w:tabs>
        <w:rPr>
          <w:b/>
        </w:rPr>
      </w:pPr>
    </w:p>
    <w:sectPr w:rsidR="009B2F5A">
      <w:headerReference w:type="even" r:id="rId26"/>
      <w:headerReference w:type="default" r:id="rId27"/>
      <w:footerReference w:type="even" r:id="rId28"/>
      <w:footerReference w:type="default" r:id="rId29"/>
      <w:headerReference w:type="first" r:id="rId30"/>
      <w:footerReference w:type="first" r:id="rId31"/>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3E63F1" w14:textId="77777777" w:rsidR="0003688F" w:rsidRDefault="0003688F">
      <w:r>
        <w:separator/>
      </w:r>
    </w:p>
  </w:endnote>
  <w:endnote w:type="continuationSeparator" w:id="0">
    <w:p w14:paraId="4067962B" w14:textId="77777777" w:rsidR="0003688F" w:rsidRDefault="00036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5F1DAF" w14:textId="77777777" w:rsidR="00FE65D6" w:rsidRDefault="00FE65D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3107036"/>
      <w:docPartObj>
        <w:docPartGallery w:val="Page Numbers (Bottom of Page)"/>
        <w:docPartUnique/>
      </w:docPartObj>
    </w:sdtPr>
    <w:sdtEndPr/>
    <w:sdtContent>
      <w:p w14:paraId="69700336" w14:textId="47E8284F" w:rsidR="0023615D" w:rsidRPr="00FE65D6" w:rsidRDefault="0023615D">
        <w:pPr>
          <w:pStyle w:val="Footer"/>
          <w:jc w:val="right"/>
        </w:pPr>
        <w:r w:rsidRPr="00FE65D6">
          <w:t xml:space="preserve">Page | </w:t>
        </w:r>
        <w:r w:rsidRPr="00FE65D6">
          <w:fldChar w:fldCharType="begin"/>
        </w:r>
        <w:r w:rsidRPr="00FE65D6">
          <w:instrText xml:space="preserve"> PAGE   \* MERGEFORMAT </w:instrText>
        </w:r>
        <w:r w:rsidRPr="00FE65D6">
          <w:fldChar w:fldCharType="separate"/>
        </w:r>
        <w:r w:rsidR="004B4DD2">
          <w:rPr>
            <w:noProof/>
          </w:rPr>
          <w:t>5</w:t>
        </w:r>
        <w:r w:rsidRPr="00FE65D6">
          <w:rPr>
            <w:noProof/>
          </w:rPr>
          <w:fldChar w:fldCharType="end"/>
        </w:r>
        <w:r w:rsidRPr="00FE65D6">
          <w:t xml:space="preserve"> </w:t>
        </w:r>
      </w:p>
    </w:sdtContent>
  </w:sdt>
  <w:p w14:paraId="235F426A" w14:textId="142ABE73" w:rsidR="009B2F5A" w:rsidRPr="00FE65D6" w:rsidRDefault="00FE65D6" w:rsidP="00FE65D6">
    <w:pPr>
      <w:pStyle w:val="VBAFooter"/>
      <w:widowControl w:val="0"/>
      <w:tabs>
        <w:tab w:val="center" w:pos="4320"/>
        <w:tab w:val="right" w:pos="8640"/>
      </w:tabs>
      <w:spacing w:before="0"/>
      <w:ind w:firstLine="720"/>
      <w:rPr>
        <w:color w:val="auto"/>
      </w:rPr>
    </w:pPr>
    <w:r w:rsidRPr="00FE65D6">
      <w:rPr>
        <w:color w:val="auto"/>
      </w:rPr>
      <w:t>May 2016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B7A1C8" w14:textId="77777777" w:rsidR="00FE65D6" w:rsidRDefault="00FE65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A5D8E3" w14:textId="77777777" w:rsidR="0003688F" w:rsidRDefault="0003688F">
      <w:r>
        <w:separator/>
      </w:r>
    </w:p>
  </w:footnote>
  <w:footnote w:type="continuationSeparator" w:id="0">
    <w:p w14:paraId="7FC92F1F" w14:textId="77777777" w:rsidR="0003688F" w:rsidRDefault="000368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754F6A" w14:textId="77777777" w:rsidR="00FE65D6" w:rsidRDefault="00FE65D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D806E6" w14:textId="77777777" w:rsidR="00FE65D6" w:rsidRDefault="00FE65D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AA5B02" w14:textId="77777777" w:rsidR="00FE65D6" w:rsidRDefault="00FE65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047D6"/>
    <w:multiLevelType w:val="hybridMultilevel"/>
    <w:tmpl w:val="39B2BA78"/>
    <w:lvl w:ilvl="0" w:tplc="26B41B5E">
      <w:start w:val="1"/>
      <w:numFmt w:val="bullet"/>
      <w:lvlText w:val=""/>
      <w:lvlJc w:val="left"/>
      <w:pPr>
        <w:tabs>
          <w:tab w:val="num" w:pos="720"/>
        </w:tabs>
        <w:ind w:left="720" w:hanging="360"/>
      </w:pPr>
      <w:rPr>
        <w:rFonts w:ascii="Wingdings" w:hAnsi="Wingdings" w:hint="default"/>
      </w:rPr>
    </w:lvl>
    <w:lvl w:ilvl="1" w:tplc="3A1A4774" w:tentative="1">
      <w:start w:val="1"/>
      <w:numFmt w:val="bullet"/>
      <w:lvlText w:val=""/>
      <w:lvlJc w:val="left"/>
      <w:pPr>
        <w:tabs>
          <w:tab w:val="num" w:pos="1440"/>
        </w:tabs>
        <w:ind w:left="1440" w:hanging="360"/>
      </w:pPr>
      <w:rPr>
        <w:rFonts w:ascii="Wingdings" w:hAnsi="Wingdings" w:hint="default"/>
      </w:rPr>
    </w:lvl>
    <w:lvl w:ilvl="2" w:tplc="A27E4B36" w:tentative="1">
      <w:start w:val="1"/>
      <w:numFmt w:val="bullet"/>
      <w:lvlText w:val=""/>
      <w:lvlJc w:val="left"/>
      <w:pPr>
        <w:tabs>
          <w:tab w:val="num" w:pos="2160"/>
        </w:tabs>
        <w:ind w:left="2160" w:hanging="360"/>
      </w:pPr>
      <w:rPr>
        <w:rFonts w:ascii="Wingdings" w:hAnsi="Wingdings" w:hint="default"/>
      </w:rPr>
    </w:lvl>
    <w:lvl w:ilvl="3" w:tplc="AEDCC11A" w:tentative="1">
      <w:start w:val="1"/>
      <w:numFmt w:val="bullet"/>
      <w:lvlText w:val=""/>
      <w:lvlJc w:val="left"/>
      <w:pPr>
        <w:tabs>
          <w:tab w:val="num" w:pos="2880"/>
        </w:tabs>
        <w:ind w:left="2880" w:hanging="360"/>
      </w:pPr>
      <w:rPr>
        <w:rFonts w:ascii="Wingdings" w:hAnsi="Wingdings" w:hint="default"/>
      </w:rPr>
    </w:lvl>
    <w:lvl w:ilvl="4" w:tplc="92426DD6" w:tentative="1">
      <w:start w:val="1"/>
      <w:numFmt w:val="bullet"/>
      <w:lvlText w:val=""/>
      <w:lvlJc w:val="left"/>
      <w:pPr>
        <w:tabs>
          <w:tab w:val="num" w:pos="3600"/>
        </w:tabs>
        <w:ind w:left="3600" w:hanging="360"/>
      </w:pPr>
      <w:rPr>
        <w:rFonts w:ascii="Wingdings" w:hAnsi="Wingdings" w:hint="default"/>
      </w:rPr>
    </w:lvl>
    <w:lvl w:ilvl="5" w:tplc="485C63EE" w:tentative="1">
      <w:start w:val="1"/>
      <w:numFmt w:val="bullet"/>
      <w:lvlText w:val=""/>
      <w:lvlJc w:val="left"/>
      <w:pPr>
        <w:tabs>
          <w:tab w:val="num" w:pos="4320"/>
        </w:tabs>
        <w:ind w:left="4320" w:hanging="360"/>
      </w:pPr>
      <w:rPr>
        <w:rFonts w:ascii="Wingdings" w:hAnsi="Wingdings" w:hint="default"/>
      </w:rPr>
    </w:lvl>
    <w:lvl w:ilvl="6" w:tplc="02FCE2D8" w:tentative="1">
      <w:start w:val="1"/>
      <w:numFmt w:val="bullet"/>
      <w:lvlText w:val=""/>
      <w:lvlJc w:val="left"/>
      <w:pPr>
        <w:tabs>
          <w:tab w:val="num" w:pos="5040"/>
        </w:tabs>
        <w:ind w:left="5040" w:hanging="360"/>
      </w:pPr>
      <w:rPr>
        <w:rFonts w:ascii="Wingdings" w:hAnsi="Wingdings" w:hint="default"/>
      </w:rPr>
    </w:lvl>
    <w:lvl w:ilvl="7" w:tplc="F8EAC4F6" w:tentative="1">
      <w:start w:val="1"/>
      <w:numFmt w:val="bullet"/>
      <w:lvlText w:val=""/>
      <w:lvlJc w:val="left"/>
      <w:pPr>
        <w:tabs>
          <w:tab w:val="num" w:pos="5760"/>
        </w:tabs>
        <w:ind w:left="5760" w:hanging="360"/>
      </w:pPr>
      <w:rPr>
        <w:rFonts w:ascii="Wingdings" w:hAnsi="Wingdings" w:hint="default"/>
      </w:rPr>
    </w:lvl>
    <w:lvl w:ilvl="8" w:tplc="97A2922A" w:tentative="1">
      <w:start w:val="1"/>
      <w:numFmt w:val="bullet"/>
      <w:lvlText w:val=""/>
      <w:lvlJc w:val="left"/>
      <w:pPr>
        <w:tabs>
          <w:tab w:val="num" w:pos="6480"/>
        </w:tabs>
        <w:ind w:left="6480" w:hanging="360"/>
      </w:pPr>
      <w:rPr>
        <w:rFonts w:ascii="Wingdings" w:hAnsi="Wingdings" w:hint="default"/>
      </w:rPr>
    </w:lvl>
  </w:abstractNum>
  <w:abstractNum w:abstractNumId="1">
    <w:nsid w:val="093262DE"/>
    <w:multiLevelType w:val="hybridMultilevel"/>
    <w:tmpl w:val="553065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9A8083C"/>
    <w:multiLevelType w:val="hybridMultilevel"/>
    <w:tmpl w:val="381E4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636446"/>
    <w:multiLevelType w:val="hybridMultilevel"/>
    <w:tmpl w:val="35DC8F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4">
    <w:nsid w:val="1E8B7A3A"/>
    <w:multiLevelType w:val="hybridMultilevel"/>
    <w:tmpl w:val="B862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F07D05"/>
    <w:multiLevelType w:val="hybridMultilevel"/>
    <w:tmpl w:val="D9E6FF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40B06CC4"/>
    <w:multiLevelType w:val="multilevel"/>
    <w:tmpl w:val="EC4A5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14F25A9"/>
    <w:multiLevelType w:val="hybridMultilevel"/>
    <w:tmpl w:val="EA30F3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497217B"/>
    <w:multiLevelType w:val="hybridMultilevel"/>
    <w:tmpl w:val="4A340A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A794A50"/>
    <w:multiLevelType w:val="hybridMultilevel"/>
    <w:tmpl w:val="B8D2DC80"/>
    <w:lvl w:ilvl="0" w:tplc="DDF830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CE538A0"/>
    <w:multiLevelType w:val="multilevel"/>
    <w:tmpl w:val="54E2D032"/>
    <w:lvl w:ilvl="0">
      <w:start w:val="1"/>
      <w:numFmt w:val="bullet"/>
      <w:pStyle w:val="VBABulletList"/>
      <w:lvlText w:val="□"/>
      <w:lvlJc w:val="left"/>
      <w:pPr>
        <w:tabs>
          <w:tab w:val="num" w:pos="360"/>
        </w:tabs>
        <w:ind w:left="360" w:hanging="360"/>
      </w:pPr>
      <w:rPr>
        <w:rFonts w:ascii="Courier New" w:hAnsi="Courier New" w:hint="default"/>
      </w:rPr>
    </w:lvl>
    <w:lvl w:ilvl="1">
      <w:start w:val="1"/>
      <w:numFmt w:val="bullet"/>
      <w:lvlText w:val="–"/>
      <w:lvlJc w:val="left"/>
      <w:pPr>
        <w:tabs>
          <w:tab w:val="num" w:pos="720"/>
        </w:tabs>
        <w:ind w:left="720" w:hanging="360"/>
      </w:pPr>
      <w:rPr>
        <w:rFonts w:ascii="Arial" w:hAnsi="Arial" w:hint="default"/>
        <w:b w:val="0"/>
        <w:i w:val="0"/>
        <w:sz w:val="20"/>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
    <w:nsid w:val="51253721"/>
    <w:multiLevelType w:val="hybridMultilevel"/>
    <w:tmpl w:val="BB8455D2"/>
    <w:lvl w:ilvl="0" w:tplc="B23C3C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54451DA"/>
    <w:multiLevelType w:val="multilevel"/>
    <w:tmpl w:val="65FC10A6"/>
    <w:lvl w:ilvl="0">
      <w:start w:val="1"/>
      <w:numFmt w:val="bullet"/>
      <w:lvlText w:val="□"/>
      <w:lvlJc w:val="left"/>
      <w:pPr>
        <w:tabs>
          <w:tab w:val="num" w:pos="360"/>
        </w:tabs>
        <w:ind w:left="360" w:hanging="360"/>
      </w:pPr>
      <w:rPr>
        <w:rFonts w:ascii="Courier New" w:hAnsi="Courier New" w:hint="default"/>
      </w:rPr>
    </w:lvl>
    <w:lvl w:ilvl="1">
      <w:start w:val="1"/>
      <w:numFmt w:val="decimal"/>
      <w:lvlText w:val="%2."/>
      <w:lvlJc w:val="left"/>
      <w:pPr>
        <w:tabs>
          <w:tab w:val="num" w:pos="720"/>
        </w:tabs>
        <w:ind w:left="72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4">
    <w:nsid w:val="569C72EE"/>
    <w:multiLevelType w:val="hybridMultilevel"/>
    <w:tmpl w:val="CAC0D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8626AB8"/>
    <w:multiLevelType w:val="hybridMultilevel"/>
    <w:tmpl w:val="68AE59E4"/>
    <w:lvl w:ilvl="0" w:tplc="F62A3DD6">
      <w:start w:val="1"/>
      <w:numFmt w:val="bullet"/>
      <w:lvlText w:val=""/>
      <w:lvlJc w:val="left"/>
      <w:pPr>
        <w:tabs>
          <w:tab w:val="num" w:pos="720"/>
        </w:tabs>
        <w:ind w:left="720" w:hanging="360"/>
      </w:pPr>
      <w:rPr>
        <w:rFonts w:ascii="Symbol" w:hAnsi="Symbol" w:hint="default"/>
        <w:color w:val="auto"/>
      </w:rPr>
    </w:lvl>
    <w:lvl w:ilvl="1" w:tplc="A328A6B2">
      <w:start w:val="1"/>
      <w:numFmt w:val="bullet"/>
      <w:lvlText w:val="o"/>
      <w:lvlJc w:val="left"/>
      <w:pPr>
        <w:tabs>
          <w:tab w:val="num" w:pos="1440"/>
        </w:tabs>
        <w:ind w:left="1440" w:hanging="360"/>
      </w:pPr>
      <w:rPr>
        <w:rFonts w:ascii="Courier New" w:hAnsi="Courier New" w:cs="Courier New" w:hint="default"/>
      </w:rPr>
    </w:lvl>
    <w:lvl w:ilvl="2" w:tplc="87042908">
      <w:start w:val="1"/>
      <w:numFmt w:val="bullet"/>
      <w:lvlText w:val=""/>
      <w:lvlJc w:val="left"/>
      <w:pPr>
        <w:tabs>
          <w:tab w:val="num" w:pos="2160"/>
        </w:tabs>
        <w:ind w:left="2160" w:hanging="360"/>
      </w:pPr>
      <w:rPr>
        <w:rFonts w:ascii="Wingdings" w:hAnsi="Wingdings" w:cs="Times New Roman" w:hint="default"/>
      </w:rPr>
    </w:lvl>
    <w:lvl w:ilvl="3" w:tplc="8FEA90F8">
      <w:start w:val="1"/>
      <w:numFmt w:val="bullet"/>
      <w:lvlText w:val=""/>
      <w:lvlJc w:val="left"/>
      <w:pPr>
        <w:tabs>
          <w:tab w:val="num" w:pos="2880"/>
        </w:tabs>
        <w:ind w:left="2880" w:hanging="360"/>
      </w:pPr>
      <w:rPr>
        <w:rFonts w:ascii="Symbol" w:hAnsi="Symbol" w:cs="Times New Roman" w:hint="default"/>
      </w:rPr>
    </w:lvl>
    <w:lvl w:ilvl="4" w:tplc="F62E02B6">
      <w:start w:val="1"/>
      <w:numFmt w:val="bullet"/>
      <w:lvlText w:val="o"/>
      <w:lvlJc w:val="left"/>
      <w:pPr>
        <w:tabs>
          <w:tab w:val="num" w:pos="3600"/>
        </w:tabs>
        <w:ind w:left="3600" w:hanging="360"/>
      </w:pPr>
      <w:rPr>
        <w:rFonts w:ascii="Courier New" w:hAnsi="Courier New" w:cs="Courier New" w:hint="default"/>
      </w:rPr>
    </w:lvl>
    <w:lvl w:ilvl="5" w:tplc="60007664">
      <w:start w:val="1"/>
      <w:numFmt w:val="bullet"/>
      <w:lvlText w:val=""/>
      <w:lvlJc w:val="left"/>
      <w:pPr>
        <w:tabs>
          <w:tab w:val="num" w:pos="4320"/>
        </w:tabs>
        <w:ind w:left="4320" w:hanging="360"/>
      </w:pPr>
      <w:rPr>
        <w:rFonts w:ascii="Wingdings" w:hAnsi="Wingdings" w:cs="Times New Roman" w:hint="default"/>
      </w:rPr>
    </w:lvl>
    <w:lvl w:ilvl="6" w:tplc="4FA02D8E">
      <w:start w:val="1"/>
      <w:numFmt w:val="bullet"/>
      <w:lvlText w:val=""/>
      <w:lvlJc w:val="left"/>
      <w:pPr>
        <w:tabs>
          <w:tab w:val="num" w:pos="5040"/>
        </w:tabs>
        <w:ind w:left="5040" w:hanging="360"/>
      </w:pPr>
      <w:rPr>
        <w:rFonts w:ascii="Symbol" w:hAnsi="Symbol" w:cs="Times New Roman" w:hint="default"/>
      </w:rPr>
    </w:lvl>
    <w:lvl w:ilvl="7" w:tplc="F7761D1A">
      <w:start w:val="1"/>
      <w:numFmt w:val="bullet"/>
      <w:lvlText w:val="o"/>
      <w:lvlJc w:val="left"/>
      <w:pPr>
        <w:tabs>
          <w:tab w:val="num" w:pos="5760"/>
        </w:tabs>
        <w:ind w:left="5760" w:hanging="360"/>
      </w:pPr>
      <w:rPr>
        <w:rFonts w:ascii="Courier New" w:hAnsi="Courier New" w:cs="Courier New" w:hint="default"/>
      </w:rPr>
    </w:lvl>
    <w:lvl w:ilvl="8" w:tplc="B78888FA">
      <w:start w:val="1"/>
      <w:numFmt w:val="bullet"/>
      <w:lvlText w:val=""/>
      <w:lvlJc w:val="left"/>
      <w:pPr>
        <w:tabs>
          <w:tab w:val="num" w:pos="6480"/>
        </w:tabs>
        <w:ind w:left="6480" w:hanging="360"/>
      </w:pPr>
      <w:rPr>
        <w:rFonts w:ascii="Wingdings" w:hAnsi="Wingdings" w:cs="Times New Roman" w:hint="default"/>
      </w:rPr>
    </w:lvl>
  </w:abstractNum>
  <w:abstractNum w:abstractNumId="16">
    <w:nsid w:val="59816013"/>
    <w:multiLevelType w:val="hybridMultilevel"/>
    <w:tmpl w:val="56DA69FC"/>
    <w:lvl w:ilvl="0" w:tplc="093A724A">
      <w:start w:val="1"/>
      <w:numFmt w:val="bullet"/>
      <w:lvlText w:val=""/>
      <w:lvlJc w:val="left"/>
      <w:pPr>
        <w:ind w:left="720" w:hanging="360"/>
      </w:pPr>
      <w:rPr>
        <w:rFonts w:ascii="Symbol" w:hAnsi="Symbol" w:hint="default"/>
        <w:color w:val="auto"/>
      </w:rPr>
    </w:lvl>
    <w:lvl w:ilvl="1" w:tplc="04A0D8A4" w:tentative="1">
      <w:start w:val="1"/>
      <w:numFmt w:val="bullet"/>
      <w:lvlText w:val="o"/>
      <w:lvlJc w:val="left"/>
      <w:pPr>
        <w:ind w:left="1440" w:hanging="360"/>
      </w:pPr>
      <w:rPr>
        <w:rFonts w:ascii="Courier New" w:hAnsi="Courier New" w:cs="Courier New" w:hint="default"/>
      </w:rPr>
    </w:lvl>
    <w:lvl w:ilvl="2" w:tplc="A0FA247E" w:tentative="1">
      <w:start w:val="1"/>
      <w:numFmt w:val="bullet"/>
      <w:lvlText w:val=""/>
      <w:lvlJc w:val="left"/>
      <w:pPr>
        <w:ind w:left="2160" w:hanging="360"/>
      </w:pPr>
      <w:rPr>
        <w:rFonts w:ascii="Wingdings" w:hAnsi="Wingdings" w:hint="default"/>
      </w:rPr>
    </w:lvl>
    <w:lvl w:ilvl="3" w:tplc="557265C2" w:tentative="1">
      <w:start w:val="1"/>
      <w:numFmt w:val="bullet"/>
      <w:lvlText w:val=""/>
      <w:lvlJc w:val="left"/>
      <w:pPr>
        <w:ind w:left="2880" w:hanging="360"/>
      </w:pPr>
      <w:rPr>
        <w:rFonts w:ascii="Symbol" w:hAnsi="Symbol" w:hint="default"/>
      </w:rPr>
    </w:lvl>
    <w:lvl w:ilvl="4" w:tplc="2DAC8190" w:tentative="1">
      <w:start w:val="1"/>
      <w:numFmt w:val="bullet"/>
      <w:lvlText w:val="o"/>
      <w:lvlJc w:val="left"/>
      <w:pPr>
        <w:ind w:left="3600" w:hanging="360"/>
      </w:pPr>
      <w:rPr>
        <w:rFonts w:ascii="Courier New" w:hAnsi="Courier New" w:cs="Courier New" w:hint="default"/>
      </w:rPr>
    </w:lvl>
    <w:lvl w:ilvl="5" w:tplc="E5AE070C" w:tentative="1">
      <w:start w:val="1"/>
      <w:numFmt w:val="bullet"/>
      <w:lvlText w:val=""/>
      <w:lvlJc w:val="left"/>
      <w:pPr>
        <w:ind w:left="4320" w:hanging="360"/>
      </w:pPr>
      <w:rPr>
        <w:rFonts w:ascii="Wingdings" w:hAnsi="Wingdings" w:hint="default"/>
      </w:rPr>
    </w:lvl>
    <w:lvl w:ilvl="6" w:tplc="98243664" w:tentative="1">
      <w:start w:val="1"/>
      <w:numFmt w:val="bullet"/>
      <w:lvlText w:val=""/>
      <w:lvlJc w:val="left"/>
      <w:pPr>
        <w:ind w:left="5040" w:hanging="360"/>
      </w:pPr>
      <w:rPr>
        <w:rFonts w:ascii="Symbol" w:hAnsi="Symbol" w:hint="default"/>
      </w:rPr>
    </w:lvl>
    <w:lvl w:ilvl="7" w:tplc="F2985E98" w:tentative="1">
      <w:start w:val="1"/>
      <w:numFmt w:val="bullet"/>
      <w:lvlText w:val="o"/>
      <w:lvlJc w:val="left"/>
      <w:pPr>
        <w:ind w:left="5760" w:hanging="360"/>
      </w:pPr>
      <w:rPr>
        <w:rFonts w:ascii="Courier New" w:hAnsi="Courier New" w:cs="Courier New" w:hint="default"/>
      </w:rPr>
    </w:lvl>
    <w:lvl w:ilvl="8" w:tplc="422C1696" w:tentative="1">
      <w:start w:val="1"/>
      <w:numFmt w:val="bullet"/>
      <w:lvlText w:val=""/>
      <w:lvlJc w:val="left"/>
      <w:pPr>
        <w:ind w:left="6480" w:hanging="360"/>
      </w:pPr>
      <w:rPr>
        <w:rFonts w:ascii="Wingdings" w:hAnsi="Wingdings" w:hint="default"/>
      </w:rPr>
    </w:lvl>
  </w:abstractNum>
  <w:abstractNum w:abstractNumId="17">
    <w:nsid w:val="60920976"/>
    <w:multiLevelType w:val="hybridMultilevel"/>
    <w:tmpl w:val="33686EA2"/>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AD528D6"/>
    <w:multiLevelType w:val="hybridMultilevel"/>
    <w:tmpl w:val="CD2ED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84F5029"/>
    <w:multiLevelType w:val="hybridMultilevel"/>
    <w:tmpl w:val="F716C9F0"/>
    <w:lvl w:ilvl="0" w:tplc="04090001">
      <w:start w:val="1"/>
      <w:numFmt w:val="bullet"/>
      <w:lvlText w:val=""/>
      <w:lvlJc w:val="left"/>
      <w:pPr>
        <w:ind w:left="655" w:hanging="360"/>
      </w:pPr>
      <w:rPr>
        <w:rFonts w:ascii="Symbol" w:hAnsi="Symbol" w:hint="default"/>
      </w:rPr>
    </w:lvl>
    <w:lvl w:ilvl="1" w:tplc="04090003">
      <w:start w:val="1"/>
      <w:numFmt w:val="decimal"/>
      <w:lvlText w:val="%2."/>
      <w:lvlJc w:val="left"/>
      <w:pPr>
        <w:tabs>
          <w:tab w:val="num" w:pos="601"/>
        </w:tabs>
        <w:ind w:left="601" w:hanging="360"/>
      </w:pPr>
    </w:lvl>
    <w:lvl w:ilvl="2" w:tplc="04090005">
      <w:start w:val="1"/>
      <w:numFmt w:val="decimal"/>
      <w:lvlText w:val="%3."/>
      <w:lvlJc w:val="left"/>
      <w:pPr>
        <w:tabs>
          <w:tab w:val="num" w:pos="1321"/>
        </w:tabs>
        <w:ind w:left="1321" w:hanging="360"/>
      </w:pPr>
    </w:lvl>
    <w:lvl w:ilvl="3" w:tplc="04090001">
      <w:start w:val="1"/>
      <w:numFmt w:val="decimal"/>
      <w:lvlText w:val="%4."/>
      <w:lvlJc w:val="left"/>
      <w:pPr>
        <w:tabs>
          <w:tab w:val="num" w:pos="2041"/>
        </w:tabs>
        <w:ind w:left="2041" w:hanging="360"/>
      </w:pPr>
    </w:lvl>
    <w:lvl w:ilvl="4" w:tplc="04090003">
      <w:start w:val="1"/>
      <w:numFmt w:val="decimal"/>
      <w:lvlText w:val="%5."/>
      <w:lvlJc w:val="left"/>
      <w:pPr>
        <w:tabs>
          <w:tab w:val="num" w:pos="2761"/>
        </w:tabs>
        <w:ind w:left="2761" w:hanging="360"/>
      </w:pPr>
    </w:lvl>
    <w:lvl w:ilvl="5" w:tplc="04090005">
      <w:start w:val="1"/>
      <w:numFmt w:val="decimal"/>
      <w:lvlText w:val="%6."/>
      <w:lvlJc w:val="left"/>
      <w:pPr>
        <w:tabs>
          <w:tab w:val="num" w:pos="3481"/>
        </w:tabs>
        <w:ind w:left="3481" w:hanging="360"/>
      </w:pPr>
    </w:lvl>
    <w:lvl w:ilvl="6" w:tplc="04090001">
      <w:start w:val="1"/>
      <w:numFmt w:val="decimal"/>
      <w:lvlText w:val="%7."/>
      <w:lvlJc w:val="left"/>
      <w:pPr>
        <w:tabs>
          <w:tab w:val="num" w:pos="4201"/>
        </w:tabs>
        <w:ind w:left="4201" w:hanging="360"/>
      </w:pPr>
    </w:lvl>
    <w:lvl w:ilvl="7" w:tplc="04090003">
      <w:start w:val="1"/>
      <w:numFmt w:val="decimal"/>
      <w:lvlText w:val="%8."/>
      <w:lvlJc w:val="left"/>
      <w:pPr>
        <w:tabs>
          <w:tab w:val="num" w:pos="4921"/>
        </w:tabs>
        <w:ind w:left="4921" w:hanging="360"/>
      </w:pPr>
    </w:lvl>
    <w:lvl w:ilvl="8" w:tplc="04090005">
      <w:start w:val="1"/>
      <w:numFmt w:val="decimal"/>
      <w:lvlText w:val="%9."/>
      <w:lvlJc w:val="left"/>
      <w:pPr>
        <w:tabs>
          <w:tab w:val="num" w:pos="5641"/>
        </w:tabs>
        <w:ind w:left="5641" w:hanging="360"/>
      </w:pPr>
    </w:lvl>
  </w:abstractNum>
  <w:num w:numId="1">
    <w:abstractNumId w:val="15"/>
  </w:num>
  <w:num w:numId="2">
    <w:abstractNumId w:val="2"/>
  </w:num>
  <w:num w:numId="3">
    <w:abstractNumId w:val="4"/>
  </w:num>
  <w:num w:numId="4">
    <w:abstractNumId w:val="18"/>
  </w:num>
  <w:num w:numId="5">
    <w:abstractNumId w:val="13"/>
  </w:num>
  <w:num w:numId="6">
    <w:abstractNumId w:val="11"/>
  </w:num>
  <w:num w:numId="7">
    <w:abstractNumId w:val="3"/>
  </w:num>
  <w:num w:numId="8">
    <w:abstractNumId w:val="5"/>
  </w:num>
  <w:num w:numId="9">
    <w:abstractNumId w:val="16"/>
  </w:num>
  <w:num w:numId="10">
    <w:abstractNumId w:val="12"/>
  </w:num>
  <w:num w:numId="11">
    <w:abstractNumId w:val="10"/>
  </w:num>
  <w:num w:numId="1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1"/>
  </w:num>
  <w:num w:numId="15">
    <w:abstractNumId w:val="11"/>
  </w:num>
  <w:num w:numId="16">
    <w:abstractNumId w:val="11"/>
  </w:num>
  <w:num w:numId="17">
    <w:abstractNumId w:val="11"/>
  </w:num>
  <w:num w:numId="18">
    <w:abstractNumId w:val="11"/>
  </w:num>
  <w:num w:numId="19">
    <w:abstractNumId w:val="17"/>
  </w:num>
  <w:num w:numId="20">
    <w:abstractNumId w:val="0"/>
  </w:num>
  <w:num w:numId="21">
    <w:abstractNumId w:val="6"/>
  </w:num>
  <w:num w:numId="22">
    <w:abstractNumId w:val="1"/>
  </w:num>
  <w:num w:numId="23">
    <w:abstractNumId w:val="9"/>
  </w:num>
  <w:num w:numId="24">
    <w:abstractNumId w:val="8"/>
  </w:num>
  <w:num w:numId="25">
    <w:abstractNumId w:val="7"/>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defaultTabStop w:val="720"/>
  <w:doNotHyphenateCaps/>
  <w:drawingGridHorizontalSpacing w:val="12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A72"/>
    <w:rsid w:val="000037A0"/>
    <w:rsid w:val="00036461"/>
    <w:rsid w:val="0003688F"/>
    <w:rsid w:val="000C1FD3"/>
    <w:rsid w:val="000C2110"/>
    <w:rsid w:val="000F1A72"/>
    <w:rsid w:val="000F78B6"/>
    <w:rsid w:val="00141882"/>
    <w:rsid w:val="00155B56"/>
    <w:rsid w:val="00165450"/>
    <w:rsid w:val="001658D9"/>
    <w:rsid w:val="00174AED"/>
    <w:rsid w:val="00175567"/>
    <w:rsid w:val="001823FE"/>
    <w:rsid w:val="001B7864"/>
    <w:rsid w:val="00220AA3"/>
    <w:rsid w:val="00226812"/>
    <w:rsid w:val="0023615D"/>
    <w:rsid w:val="002570A6"/>
    <w:rsid w:val="00261398"/>
    <w:rsid w:val="00287DE5"/>
    <w:rsid w:val="002939D1"/>
    <w:rsid w:val="002A1260"/>
    <w:rsid w:val="002B7C4D"/>
    <w:rsid w:val="002C2029"/>
    <w:rsid w:val="002D66D4"/>
    <w:rsid w:val="00331A62"/>
    <w:rsid w:val="00391E77"/>
    <w:rsid w:val="003A05DA"/>
    <w:rsid w:val="003B0C93"/>
    <w:rsid w:val="003B5423"/>
    <w:rsid w:val="00450573"/>
    <w:rsid w:val="00477FA6"/>
    <w:rsid w:val="00485700"/>
    <w:rsid w:val="004B4DD2"/>
    <w:rsid w:val="00555AAF"/>
    <w:rsid w:val="0056002A"/>
    <w:rsid w:val="006038B3"/>
    <w:rsid w:val="00660208"/>
    <w:rsid w:val="006675D2"/>
    <w:rsid w:val="006768CE"/>
    <w:rsid w:val="006825C2"/>
    <w:rsid w:val="00686A82"/>
    <w:rsid w:val="006D74A6"/>
    <w:rsid w:val="00771A2D"/>
    <w:rsid w:val="007751EC"/>
    <w:rsid w:val="007D16D6"/>
    <w:rsid w:val="007F25DA"/>
    <w:rsid w:val="00820FC8"/>
    <w:rsid w:val="00844FCC"/>
    <w:rsid w:val="00894464"/>
    <w:rsid w:val="00896CEB"/>
    <w:rsid w:val="008B68A5"/>
    <w:rsid w:val="008E28C0"/>
    <w:rsid w:val="00906BC2"/>
    <w:rsid w:val="009355BC"/>
    <w:rsid w:val="009A7135"/>
    <w:rsid w:val="009B2F5A"/>
    <w:rsid w:val="00A05924"/>
    <w:rsid w:val="00A43D83"/>
    <w:rsid w:val="00A54002"/>
    <w:rsid w:val="00A81ECE"/>
    <w:rsid w:val="00AA5F68"/>
    <w:rsid w:val="00AF7580"/>
    <w:rsid w:val="00B10EA6"/>
    <w:rsid w:val="00B4397F"/>
    <w:rsid w:val="00B50204"/>
    <w:rsid w:val="00B71A72"/>
    <w:rsid w:val="00B71C0E"/>
    <w:rsid w:val="00B90C03"/>
    <w:rsid w:val="00B93BC9"/>
    <w:rsid w:val="00BC17E4"/>
    <w:rsid w:val="00BC6E7B"/>
    <w:rsid w:val="00BF7A00"/>
    <w:rsid w:val="00C05E3D"/>
    <w:rsid w:val="00C63EEC"/>
    <w:rsid w:val="00C8092F"/>
    <w:rsid w:val="00C8282D"/>
    <w:rsid w:val="00C838A8"/>
    <w:rsid w:val="00C840C3"/>
    <w:rsid w:val="00CA3852"/>
    <w:rsid w:val="00CD6F79"/>
    <w:rsid w:val="00CE0FC5"/>
    <w:rsid w:val="00CE4401"/>
    <w:rsid w:val="00D86B13"/>
    <w:rsid w:val="00D87BD4"/>
    <w:rsid w:val="00DB4FA0"/>
    <w:rsid w:val="00DB7EC0"/>
    <w:rsid w:val="00DF348A"/>
    <w:rsid w:val="00DF7E7C"/>
    <w:rsid w:val="00E116ED"/>
    <w:rsid w:val="00E13EFF"/>
    <w:rsid w:val="00E46583"/>
    <w:rsid w:val="00E65B3E"/>
    <w:rsid w:val="00E664EC"/>
    <w:rsid w:val="00E93036"/>
    <w:rsid w:val="00EC4B58"/>
    <w:rsid w:val="00EE5648"/>
    <w:rsid w:val="00EF587B"/>
    <w:rsid w:val="00F53D9E"/>
    <w:rsid w:val="00FE65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5F4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overflowPunct w:val="0"/>
      <w:autoSpaceDE w:val="0"/>
      <w:autoSpaceDN w:val="0"/>
      <w:adjustRightInd w:val="0"/>
      <w:spacing w:before="120"/>
      <w:textAlignment w:val="baseline"/>
    </w:pPr>
    <w:rPr>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2">
    <w:name w:val="heading 2"/>
    <w:basedOn w:val="VBALevel3Heading"/>
    <w:next w:val="Normal"/>
    <w:qFormat/>
    <w:pPr>
      <w:spacing w:after="120"/>
      <w:outlineLvl w:val="1"/>
    </w:pPr>
    <w:rPr>
      <w:caps/>
      <w:szCs w:val="24"/>
    </w:rPr>
  </w:style>
  <w:style w:type="paragraph" w:styleId="Heading3">
    <w:name w:val="heading 3"/>
    <w:basedOn w:val="Normal"/>
    <w:next w:val="Normal"/>
    <w:qFormat/>
    <w:pPr>
      <w:keepNext/>
      <w:widowControl w:val="0"/>
      <w:spacing w:after="120"/>
      <w:ind w:left="288"/>
      <w:outlineLvl w:val="2"/>
    </w:pPr>
    <w:rPr>
      <w:i/>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spacing w:before="100" w:after="120"/>
      <w:outlineLvl w:val="4"/>
    </w:pPr>
    <w:rPr>
      <w:i/>
    </w:rPr>
  </w:style>
  <w:style w:type="paragraph" w:styleId="Heading6">
    <w:name w:val="heading 6"/>
    <w:basedOn w:val="Normal"/>
    <w:next w:val="Normal"/>
    <w:qFormat/>
    <w:pPr>
      <w:keepNext/>
      <w:spacing w:before="100" w:after="120"/>
      <w:ind w:left="144"/>
      <w:outlineLvl w:val="5"/>
    </w:pPr>
    <w:rPr>
      <w:i/>
    </w:rPr>
  </w:style>
  <w:style w:type="paragraph" w:styleId="Heading7">
    <w:name w:val="heading 7"/>
    <w:basedOn w:val="Normal"/>
    <w:next w:val="Normal"/>
    <w:qFormat/>
    <w:pPr>
      <w:spacing w:before="240" w:after="60"/>
      <w:outlineLvl w:val="6"/>
    </w:pPr>
    <w:rPr>
      <w:rFonts w:ascii="Calibri" w:hAnsi="Calibri"/>
      <w:szCs w:val="24"/>
    </w:rPr>
  </w:style>
  <w:style w:type="paragraph" w:styleId="Heading8">
    <w:name w:val="heading 8"/>
    <w:basedOn w:val="Normal"/>
    <w:next w:val="Normal"/>
    <w:qFormat/>
    <w:pPr>
      <w:keepNext/>
      <w:ind w:left="65"/>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style>
  <w:style w:type="paragraph" w:styleId="Footer">
    <w:name w:val="footer"/>
    <w:basedOn w:val="Normal"/>
    <w:link w:val="FooterChar"/>
    <w:uiPriority w:val="99"/>
    <w:pPr>
      <w:widowControl w:val="0"/>
      <w:tabs>
        <w:tab w:val="center" w:pos="4320"/>
        <w:tab w:val="right" w:pos="8640"/>
      </w:tabs>
    </w:pPr>
  </w:style>
  <w:style w:type="paragraph" w:styleId="Title">
    <w:name w:val="Title"/>
    <w:basedOn w:val="Normal"/>
    <w:qFormat/>
    <w:pPr>
      <w:pBdr>
        <w:top w:val="double" w:sz="6" w:space="6" w:color="auto"/>
        <w:left w:val="double" w:sz="6" w:space="6" w:color="auto"/>
        <w:bottom w:val="double" w:sz="6" w:space="6" w:color="auto"/>
        <w:right w:val="double" w:sz="6" w:space="6" w:color="auto"/>
      </w:pBdr>
      <w:jc w:val="center"/>
    </w:pPr>
    <w:rPr>
      <w:b/>
    </w:rPr>
  </w:style>
  <w:style w:type="paragraph" w:styleId="BodyText">
    <w:name w:val="Body Text"/>
    <w:basedOn w:val="Normal"/>
    <w:semiHidden/>
    <w:pPr>
      <w:widowControl w:val="0"/>
      <w:spacing w:after="120"/>
    </w:pPr>
  </w:style>
  <w:style w:type="paragraph" w:styleId="BodyTextIndent">
    <w:name w:val="Body Text Indent"/>
    <w:basedOn w:val="Normal"/>
    <w:semiHidden/>
    <w:pPr>
      <w:spacing w:before="100" w:beforeAutospacing="1" w:after="100" w:afterAutospacing="1"/>
      <w:ind w:left="-1"/>
    </w:pPr>
  </w:style>
  <w:style w:type="paragraph" w:customStyle="1" w:styleId="VBALessonTitle">
    <w:name w:val="VBA Lesson Title"/>
    <w:basedOn w:val="Normal"/>
    <w:pPr>
      <w:pBdr>
        <w:top w:val="double" w:sz="6" w:space="6" w:color="auto"/>
        <w:left w:val="double" w:sz="6" w:space="6" w:color="auto"/>
        <w:bottom w:val="double" w:sz="6" w:space="6" w:color="auto"/>
        <w:right w:val="double" w:sz="6" w:space="6" w:color="auto"/>
      </w:pBdr>
      <w:jc w:val="center"/>
    </w:pPr>
    <w:rPr>
      <w:b/>
      <w:caps/>
      <w:sz w:val="32"/>
    </w:rPr>
  </w:style>
  <w:style w:type="paragraph" w:customStyle="1" w:styleId="VBALevel1Heading">
    <w:name w:val="VBA Level 1 Heading"/>
    <w:basedOn w:val="Normal"/>
    <w:rPr>
      <w:b/>
      <w:caps/>
    </w:rPr>
  </w:style>
  <w:style w:type="paragraph" w:customStyle="1" w:styleId="VBABodyText">
    <w:name w:val="VBA Body Text"/>
    <w:basedOn w:val="Normal"/>
    <w:qFormat/>
    <w:pPr>
      <w:spacing w:after="240"/>
    </w:pPr>
    <w:rPr>
      <w:color w:val="0070C0"/>
    </w:rPr>
  </w:style>
  <w:style w:type="character" w:styleId="PageNumber">
    <w:name w:val="page number"/>
    <w:semiHidden/>
    <w:rPr>
      <w:rFonts w:ascii="Times New Roman" w:hAnsi="Times New Roman" w:cs="Times New Roman"/>
    </w:rPr>
  </w:style>
  <w:style w:type="paragraph" w:customStyle="1" w:styleId="VBALevel3Heading">
    <w:name w:val="VBA Level 3 Heading"/>
    <w:basedOn w:val="Normal"/>
    <w:qFormat/>
    <w:rPr>
      <w:i/>
      <w:color w:val="0070C0"/>
    </w:rPr>
  </w:style>
  <w:style w:type="character" w:styleId="Hyperlink">
    <w:name w:val="Hyperlink"/>
    <w:uiPriority w:val="99"/>
    <w:rPr>
      <w:rFonts w:ascii="Times New Roman" w:hAnsi="Times New Roman" w:cs="Times New Roman"/>
      <w:color w:val="0000FF"/>
      <w:u w:val="single"/>
    </w:rPr>
  </w:style>
  <w:style w:type="paragraph" w:customStyle="1" w:styleId="VBAbullets">
    <w:name w:val="VBA bullets"/>
    <w:basedOn w:val="VBABodyText"/>
    <w:qFormat/>
    <w:pPr>
      <w:tabs>
        <w:tab w:val="left" w:pos="360"/>
      </w:tabs>
      <w:spacing w:before="100" w:after="120"/>
      <w:ind w:left="360" w:hanging="360"/>
    </w:pPr>
  </w:style>
  <w:style w:type="paragraph" w:customStyle="1" w:styleId="VBAInstActions">
    <w:name w:val="VBA Inst Actions"/>
    <w:basedOn w:val="VBABodyText"/>
    <w:pPr>
      <w:spacing w:after="120"/>
    </w:pPr>
    <w:rPr>
      <w:i/>
    </w:rPr>
  </w:style>
  <w:style w:type="paragraph" w:customStyle="1" w:styleId="VBATopicHeading">
    <w:name w:val="VBA Topic Heading"/>
    <w:basedOn w:val="VBALevel1Heading"/>
    <w:pPr>
      <w:spacing w:before="480" w:after="240"/>
      <w:jc w:val="center"/>
    </w:pPr>
    <w:rPr>
      <w:caps w:val="0"/>
      <w:smallCaps/>
      <w:sz w:val="28"/>
    </w:rPr>
  </w:style>
  <w:style w:type="paragraph" w:styleId="NormalWeb">
    <w:name w:val="Normal (Web)"/>
    <w:basedOn w:val="Normal"/>
    <w:semiHidden/>
    <w:pPr>
      <w:spacing w:before="100" w:after="100"/>
    </w:pPr>
  </w:style>
  <w:style w:type="character" w:styleId="FollowedHyperlink">
    <w:name w:val="FollowedHyperlink"/>
    <w:semiHidden/>
    <w:rPr>
      <w:rFonts w:ascii="Times New Roman" w:hAnsi="Times New Roman" w:cs="Times New Roman"/>
      <w:color w:val="800080"/>
      <w:u w:val="single"/>
    </w:rPr>
  </w:style>
  <w:style w:type="character" w:customStyle="1" w:styleId="Heading7Char">
    <w:name w:val="Heading 7 Char"/>
    <w:rPr>
      <w:rFonts w:ascii="Calibri" w:hAnsi="Calibri" w:cs="Times New Roman"/>
      <w:sz w:val="24"/>
      <w:szCs w:val="24"/>
    </w:rPr>
  </w:style>
  <w:style w:type="paragraph" w:styleId="BlockText">
    <w:name w:val="Block Text"/>
    <w:basedOn w:val="Normal"/>
    <w:semiHidden/>
    <w:pPr>
      <w:overflowPunct/>
      <w:autoSpaceDE/>
      <w:autoSpaceDN/>
      <w:adjustRightInd/>
      <w:textAlignment w:val="auto"/>
    </w:pPr>
    <w:rPr>
      <w:color w:val="000000"/>
      <w:szCs w:val="24"/>
    </w:rPr>
  </w:style>
  <w:style w:type="paragraph" w:customStyle="1" w:styleId="BulletText1">
    <w:name w:val="Bullet Text 1"/>
    <w:basedOn w:val="Normal"/>
    <w:pPr>
      <w:overflowPunct/>
      <w:autoSpaceDE/>
      <w:autoSpaceDN/>
      <w:adjustRightInd/>
      <w:ind w:left="360" w:hanging="360"/>
      <w:textAlignment w:val="auto"/>
    </w:pPr>
    <w:rPr>
      <w:color w:val="000000"/>
    </w:rPr>
  </w:style>
  <w:style w:type="paragraph" w:customStyle="1" w:styleId="BulletText2">
    <w:name w:val="Bullet Text 2"/>
    <w:basedOn w:val="Normal"/>
    <w:pPr>
      <w:overflowPunct/>
      <w:autoSpaceDE/>
      <w:autoSpaceDN/>
      <w:adjustRightInd/>
      <w:ind w:left="1224" w:hanging="360"/>
      <w:textAlignment w:val="auto"/>
    </w:pPr>
    <w:rPr>
      <w:color w:val="000000"/>
    </w:rPr>
  </w:style>
  <w:style w:type="character" w:customStyle="1" w:styleId="TitleChar">
    <w:name w:val="Title Char"/>
    <w:rPr>
      <w:rFonts w:ascii="Cambria" w:hAnsi="Cambria" w:cs="Times New Roman"/>
      <w:b/>
      <w:bCs/>
      <w:kern w:val="28"/>
      <w:sz w:val="32"/>
      <w:szCs w:val="32"/>
    </w:rPr>
  </w:style>
  <w:style w:type="character" w:customStyle="1" w:styleId="HeaderChar">
    <w:name w:val="Header Char"/>
    <w:rPr>
      <w:rFonts w:ascii="Times New Roman" w:hAnsi="Times New Roman" w:cs="Times New Roman"/>
    </w:rPr>
  </w:style>
  <w:style w:type="character" w:styleId="Emphasis">
    <w:name w:val="Emphasis"/>
    <w:qFormat/>
    <w:rPr>
      <w:rFonts w:ascii="Times New Roman" w:hAnsi="Times New Roman" w:cs="Times New Roman"/>
      <w:i/>
      <w:iCs/>
    </w:rPr>
  </w:style>
  <w:style w:type="paragraph" w:styleId="CommentText">
    <w:name w:val="annotation text"/>
    <w:basedOn w:val="Normal"/>
    <w:semiHidden/>
    <w:pPr>
      <w:textAlignment w:val="auto"/>
    </w:pPr>
  </w:style>
  <w:style w:type="paragraph" w:styleId="PlainText">
    <w:name w:val="Plain Text"/>
    <w:basedOn w:val="Normal"/>
    <w:semiHidden/>
    <w:pPr>
      <w:widowControl w:val="0"/>
    </w:pPr>
    <w:rPr>
      <w:rFonts w:ascii="Courier New" w:hAnsi="Courier New" w:cs="Courier New"/>
    </w:rPr>
  </w:style>
  <w:style w:type="character" w:customStyle="1" w:styleId="referencecode1">
    <w:name w:val="referencecode1"/>
    <w:rPr>
      <w:rFonts w:ascii="Times New Roman" w:hAnsi="Times New Roman" w:cs="Times New Roman"/>
      <w:sz w:val="24"/>
      <w:szCs w:val="24"/>
    </w:rPr>
  </w:style>
  <w:style w:type="paragraph" w:customStyle="1" w:styleId="style3">
    <w:name w:val="style3"/>
    <w:basedOn w:val="Normal"/>
    <w:pPr>
      <w:overflowPunct/>
      <w:autoSpaceDE/>
      <w:autoSpaceDN/>
      <w:adjustRightInd/>
      <w:spacing w:before="100" w:beforeAutospacing="1" w:after="100" w:afterAutospacing="1"/>
      <w:textAlignment w:val="auto"/>
    </w:pPr>
    <w:rPr>
      <w:rFonts w:ascii="Arial Unicode MS" w:eastAsia="Arial Unicode MS" w:hAnsi="Arial Unicode MS"/>
      <w:szCs w:val="24"/>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CommentReference">
    <w:name w:val="annotation reference"/>
    <w:semiHidden/>
    <w:rPr>
      <w:sz w:val="16"/>
      <w:szCs w:val="16"/>
    </w:rPr>
  </w:style>
  <w:style w:type="paragraph" w:customStyle="1" w:styleId="norm12">
    <w:name w:val="norm12"/>
    <w:basedOn w:val="Normal"/>
  </w:style>
  <w:style w:type="paragraph" w:customStyle="1" w:styleId="VSRHandoutHeading">
    <w:name w:val="VSR Handout Heading"/>
    <w:basedOn w:val="VBATopicHeading"/>
    <w:next w:val="VBABodyText"/>
    <w:pPr>
      <w:spacing w:before="120" w:after="60"/>
    </w:pPr>
  </w:style>
  <w:style w:type="paragraph" w:styleId="BodyText2">
    <w:name w:val="Body Text 2"/>
    <w:basedOn w:val="Normal"/>
    <w:semiHidden/>
    <w:pPr>
      <w:tabs>
        <w:tab w:val="left" w:pos="0"/>
      </w:tabs>
      <w:jc w:val="both"/>
    </w:pPr>
  </w:style>
  <w:style w:type="paragraph" w:styleId="ListParagraph">
    <w:name w:val="List Paragraph"/>
    <w:basedOn w:val="Normal"/>
    <w:qFormat/>
    <w:pPr>
      <w:ind w:left="720"/>
    </w:pPr>
  </w:style>
  <w:style w:type="paragraph" w:customStyle="1" w:styleId="Slide">
    <w:name w:val="Slide #"/>
    <w:basedOn w:val="Normal"/>
    <w:pPr>
      <w:overflowPunct/>
      <w:autoSpaceDE/>
      <w:autoSpaceDN/>
      <w:adjustRightInd/>
      <w:spacing w:after="120" w:line="320" w:lineRule="atLeast"/>
      <w:jc w:val="center"/>
      <w:textAlignment w:val="auto"/>
    </w:pPr>
    <w:rPr>
      <w:rFonts w:ascii="Comic Sans MS" w:hAnsi="Comic Sans MS" w:cs="Arial"/>
      <w:b/>
      <w:spacing w:val="-20"/>
      <w:sz w:val="36"/>
      <w:szCs w:val="36"/>
    </w:rPr>
  </w:style>
  <w:style w:type="character" w:customStyle="1" w:styleId="apple-style-span">
    <w:name w:val="apple-style-span"/>
    <w:basedOn w:val="DefaultParagraphFont"/>
  </w:style>
  <w:style w:type="paragraph" w:styleId="TOCHeading">
    <w:name w:val="TOC Heading"/>
    <w:basedOn w:val="Heading1"/>
    <w:next w:val="Normal"/>
    <w:qFormat/>
    <w:pPr>
      <w:keepLines/>
      <w:overflowPunct/>
      <w:autoSpaceDE/>
      <w:autoSpaceDN/>
      <w:adjustRightInd/>
      <w:spacing w:before="480" w:after="0" w:line="276" w:lineRule="auto"/>
      <w:textAlignment w:val="auto"/>
      <w:outlineLvl w:val="9"/>
    </w:pPr>
    <w:rPr>
      <w:rFonts w:ascii="Cambria" w:hAnsi="Cambria"/>
      <w:bCs/>
      <w:color w:val="365F91"/>
      <w:szCs w:val="28"/>
    </w:rPr>
  </w:style>
  <w:style w:type="paragraph" w:styleId="TOC2">
    <w:name w:val="toc 2"/>
    <w:basedOn w:val="Normal"/>
    <w:next w:val="Normal"/>
    <w:autoRedefine/>
    <w:semiHidden/>
    <w:unhideWhenUsed/>
    <w:qFormat/>
    <w:pPr>
      <w:tabs>
        <w:tab w:val="right" w:leader="dot" w:pos="9350"/>
      </w:tabs>
      <w:overflowPunct/>
      <w:autoSpaceDE/>
      <w:autoSpaceDN/>
      <w:adjustRightInd/>
      <w:spacing w:before="0" w:line="276" w:lineRule="auto"/>
      <w:ind w:left="216"/>
      <w:textAlignment w:val="auto"/>
    </w:pPr>
    <w:rPr>
      <w:szCs w:val="22"/>
    </w:rPr>
  </w:style>
  <w:style w:type="paragraph" w:styleId="TOC1">
    <w:name w:val="toc 1"/>
    <w:aliases w:val="VBA TOC 1"/>
    <w:basedOn w:val="Normal"/>
    <w:next w:val="Normal"/>
    <w:autoRedefine/>
    <w:uiPriority w:val="39"/>
    <w:unhideWhenUsed/>
    <w:qFormat/>
    <w:pPr>
      <w:tabs>
        <w:tab w:val="right" w:leader="dot" w:pos="9350"/>
      </w:tabs>
      <w:overflowPunct/>
      <w:autoSpaceDE/>
      <w:autoSpaceDN/>
      <w:adjustRightInd/>
      <w:spacing w:after="120" w:line="276" w:lineRule="auto"/>
      <w:jc w:val="center"/>
      <w:textAlignment w:val="auto"/>
    </w:pPr>
    <w:rPr>
      <w:noProof/>
      <w:szCs w:val="22"/>
    </w:rPr>
  </w:style>
  <w:style w:type="paragraph" w:styleId="TOC3">
    <w:name w:val="toc 3"/>
    <w:basedOn w:val="Normal"/>
    <w:next w:val="Normal"/>
    <w:autoRedefine/>
    <w:semiHidden/>
    <w:unhideWhenUsed/>
    <w:qFormat/>
    <w:pPr>
      <w:overflowPunct/>
      <w:autoSpaceDE/>
      <w:autoSpaceDN/>
      <w:adjustRightInd/>
      <w:spacing w:after="100" w:line="276" w:lineRule="auto"/>
      <w:ind w:left="440"/>
      <w:textAlignment w:val="auto"/>
    </w:pPr>
    <w:rPr>
      <w:sz w:val="22"/>
      <w:szCs w:val="22"/>
    </w:rPr>
  </w:style>
  <w:style w:type="character" w:customStyle="1" w:styleId="CommentTextChar">
    <w:name w:val="Comment Text Char"/>
    <w:basedOn w:val="DefaultParagraphFont"/>
    <w:semiHidden/>
    <w:locked/>
  </w:style>
  <w:style w:type="paragraph" w:customStyle="1" w:styleId="VBABulletList">
    <w:name w:val="VBA Bullet List"/>
    <w:basedOn w:val="BodyText"/>
    <w:qFormat/>
    <w:pPr>
      <w:widowControl/>
      <w:numPr>
        <w:numId w:val="6"/>
      </w:numPr>
      <w:overflowPunct/>
      <w:autoSpaceDE/>
      <w:autoSpaceDN/>
      <w:adjustRightInd/>
      <w:spacing w:after="60"/>
      <w:textAlignment w:val="auto"/>
    </w:pPr>
    <w:rPr>
      <w:szCs w:val="24"/>
    </w:rPr>
  </w:style>
  <w:style w:type="paragraph" w:customStyle="1" w:styleId="BulletList2">
    <w:name w:val="Bullet List 2"/>
    <w:basedOn w:val="VBABulletList"/>
    <w:pPr>
      <w:numPr>
        <w:numId w:val="0"/>
      </w:numPr>
      <w:tabs>
        <w:tab w:val="num" w:pos="360"/>
      </w:tabs>
      <w:ind w:left="360" w:hanging="360"/>
    </w:pPr>
  </w:style>
  <w:style w:type="paragraph" w:styleId="CommentSubject">
    <w:name w:val="annotation subject"/>
    <w:basedOn w:val="CommentText"/>
    <w:next w:val="CommentText"/>
    <w:semiHidden/>
    <w:unhideWhenUsed/>
    <w:pPr>
      <w:textAlignment w:val="baseline"/>
    </w:pPr>
    <w:rPr>
      <w:b/>
      <w:bCs/>
    </w:rPr>
  </w:style>
  <w:style w:type="character" w:customStyle="1" w:styleId="CommentSubjectChar">
    <w:name w:val="Comment Subject Char"/>
    <w:semiHidden/>
    <w:rPr>
      <w:b/>
      <w:bCs/>
    </w:rPr>
  </w:style>
  <w:style w:type="paragraph" w:customStyle="1" w:styleId="LessonTitle">
    <w:name w:val="Lesson Title"/>
    <w:basedOn w:val="Heading1"/>
    <w:qFormat/>
    <w:locked/>
  </w:style>
  <w:style w:type="paragraph" w:styleId="TOC8">
    <w:name w:val="toc 8"/>
    <w:basedOn w:val="Normal"/>
    <w:next w:val="Normal"/>
    <w:autoRedefine/>
    <w:semiHidden/>
    <w:unhideWhenUsed/>
    <w:pPr>
      <w:ind w:left="1400"/>
    </w:pPr>
  </w:style>
  <w:style w:type="character" w:customStyle="1" w:styleId="Heading1Char">
    <w:name w:val="Heading 1 Char"/>
    <w:rPr>
      <w:rFonts w:ascii="Times New Roman Bold" w:hAnsi="Times New Roman Bold"/>
      <w:b/>
      <w:smallCaps/>
      <w:sz w:val="28"/>
      <w:szCs w:val="36"/>
    </w:rPr>
  </w:style>
  <w:style w:type="character" w:customStyle="1" w:styleId="LessonTitleChar">
    <w:name w:val="Lesson Title Char"/>
    <w:basedOn w:val="Heading1Char"/>
    <w:rPr>
      <w:rFonts w:ascii="Times New Roman Bold" w:hAnsi="Times New Roman Bold"/>
      <w:b/>
      <w:smallCaps/>
      <w:sz w:val="28"/>
      <w:szCs w:val="36"/>
    </w:rPr>
  </w:style>
  <w:style w:type="character" w:customStyle="1" w:styleId="Heading2Char">
    <w:name w:val="Heading 2 Char"/>
    <w:rPr>
      <w:rFonts w:ascii="Times New Roman Bold" w:hAnsi="Times New Roman Bold"/>
      <w:b/>
      <w:caps/>
      <w:sz w:val="24"/>
      <w:szCs w:val="24"/>
    </w:rPr>
  </w:style>
  <w:style w:type="paragraph" w:styleId="TOC6">
    <w:name w:val="toc 6"/>
    <w:basedOn w:val="Normal"/>
    <w:next w:val="Normal"/>
    <w:autoRedefine/>
    <w:semiHidden/>
    <w:unhideWhenUsed/>
    <w:pPr>
      <w:ind w:left="1000"/>
    </w:pPr>
  </w:style>
  <w:style w:type="paragraph" w:customStyle="1" w:styleId="VBAFirstLevelBullet">
    <w:name w:val="VBA First Level Bullet"/>
    <w:basedOn w:val="Normal"/>
    <w:qFormat/>
    <w:pPr>
      <w:numPr>
        <w:numId w:val="8"/>
      </w:numPr>
      <w:spacing w:before="0"/>
    </w:pPr>
  </w:style>
  <w:style w:type="paragraph" w:customStyle="1" w:styleId="VBALessonPlanTitle">
    <w:name w:val="VBA Lesson Plan Title"/>
    <w:basedOn w:val="VBALessonTopicTitle"/>
    <w:qFormat/>
    <w:pPr>
      <w:outlineLvl w:val="9"/>
    </w:pPr>
    <w:rPr>
      <w:sz w:val="32"/>
      <w:szCs w:val="32"/>
    </w:rPr>
  </w:style>
  <w:style w:type="character" w:customStyle="1" w:styleId="VBAFirstLevelBulletChar">
    <w:name w:val="VBA First Level Bullet Char"/>
    <w:rPr>
      <w:sz w:val="24"/>
    </w:rPr>
  </w:style>
  <w:style w:type="paragraph" w:customStyle="1" w:styleId="Style1">
    <w:name w:val="Style1"/>
    <w:basedOn w:val="Heading1"/>
    <w:qFormat/>
  </w:style>
  <w:style w:type="paragraph" w:customStyle="1" w:styleId="BulletedPre-PlanningItems">
    <w:name w:val="Bulleted Pre-Planning Items"/>
    <w:basedOn w:val="VBABulletList"/>
    <w:qFormat/>
  </w:style>
  <w:style w:type="paragraph" w:customStyle="1" w:styleId="VBATOCHeading">
    <w:name w:val="VBA TOC Heading"/>
    <w:basedOn w:val="Heading1"/>
    <w:qFormat/>
  </w:style>
  <w:style w:type="paragraph" w:customStyle="1" w:styleId="VBALMS">
    <w:name w:val="VBA LMS #"/>
    <w:basedOn w:val="VBABodyText"/>
    <w:qFormat/>
  </w:style>
  <w:style w:type="character" w:customStyle="1" w:styleId="VBATOCHeadingChar">
    <w:name w:val="VBA TOC Heading Char"/>
    <w:rPr>
      <w:rFonts w:ascii="Times New Roman Bold" w:hAnsi="Times New Roman Bold"/>
      <w:b w:val="0"/>
      <w:smallCaps w:val="0"/>
      <w:sz w:val="28"/>
      <w:szCs w:val="36"/>
    </w:rPr>
  </w:style>
  <w:style w:type="paragraph" w:customStyle="1" w:styleId="VBATimeRequired">
    <w:name w:val="VBA Time Required"/>
    <w:basedOn w:val="VBALMS"/>
    <w:qFormat/>
  </w:style>
  <w:style w:type="paragraph" w:customStyle="1" w:styleId="VBATimeReq">
    <w:name w:val="VBA Time Req"/>
    <w:basedOn w:val="Normal"/>
    <w:qFormat/>
    <w:rPr>
      <w:color w:val="0070C0"/>
    </w:rPr>
  </w:style>
  <w:style w:type="paragraph" w:customStyle="1" w:styleId="VBALessonTopicTitle">
    <w:name w:val="VBA Lesson Topic Title"/>
    <w:basedOn w:val="Heading1"/>
    <w:qFormat/>
    <w:pPr>
      <w:spacing w:before="120" w:after="120"/>
    </w:pPr>
    <w:rPr>
      <w:color w:val="0070C0"/>
    </w:rPr>
  </w:style>
  <w:style w:type="paragraph" w:customStyle="1" w:styleId="VBAInstructorExplanation">
    <w:name w:val="VBA Instructor Explanation"/>
    <w:basedOn w:val="VBALevel3Heading"/>
    <w:qFormat/>
  </w:style>
  <w:style w:type="paragraph" w:customStyle="1" w:styleId="VBASlideNumber">
    <w:name w:val="VBA Slide Number"/>
    <w:basedOn w:val="VBALevel3Heading"/>
    <w:qFormat/>
  </w:style>
  <w:style w:type="paragraph" w:customStyle="1" w:styleId="VBAHandoutNumber">
    <w:name w:val="VBA Handout Number"/>
    <w:basedOn w:val="VBALevel3Heading"/>
    <w:qFormat/>
  </w:style>
  <w:style w:type="paragraph" w:customStyle="1" w:styleId="VBAEXERCISE">
    <w:name w:val="VBA EXERCISE"/>
    <w:basedOn w:val="VBALevel1Heading"/>
    <w:qFormat/>
  </w:style>
  <w:style w:type="paragraph" w:customStyle="1" w:styleId="VBANOTES">
    <w:name w:val="VBA NOTE(S)"/>
    <w:basedOn w:val="VBAEXERCISE"/>
    <w:qFormat/>
  </w:style>
  <w:style w:type="paragraph" w:customStyle="1" w:styleId="VBADEMONSTRATION">
    <w:name w:val="VBA DEMONSTRATION"/>
    <w:basedOn w:val="VBANOTES"/>
    <w:qFormat/>
  </w:style>
  <w:style w:type="paragraph" w:customStyle="1" w:styleId="VBAFooter">
    <w:name w:val="VBA Footer"/>
    <w:basedOn w:val="Normal"/>
    <w:qFormat/>
    <w:rPr>
      <w:color w:val="0070C0"/>
    </w:rPr>
  </w:style>
  <w:style w:type="paragraph" w:customStyle="1" w:styleId="VBALevel2Heading">
    <w:name w:val="VBA Level 2 Heading"/>
    <w:basedOn w:val="VBALevel1Heading"/>
    <w:qFormat/>
    <w:rPr>
      <w:caps w:val="0"/>
      <w:color w:val="0070C0"/>
    </w:rPr>
  </w:style>
  <w:style w:type="paragraph" w:customStyle="1" w:styleId="VBALessonPlanName">
    <w:name w:val="VBA Lesson Plan Name"/>
    <w:basedOn w:val="VBALessonPlanTitle"/>
    <w:qFormat/>
  </w:style>
  <w:style w:type="character" w:styleId="PlaceholderText">
    <w:name w:val="Placeholder Text"/>
    <w:semiHidden/>
    <w:rPr>
      <w:color w:val="808080"/>
    </w:rPr>
  </w:style>
  <w:style w:type="character" w:customStyle="1" w:styleId="FooterChar">
    <w:name w:val="Footer Char"/>
    <w:basedOn w:val="DefaultParagraphFont"/>
    <w:link w:val="Footer"/>
    <w:uiPriority w:val="99"/>
    <w:rsid w:val="0023615D"/>
    <w:rPr>
      <w:sz w:val="24"/>
    </w:rPr>
  </w:style>
  <w:style w:type="paragraph" w:customStyle="1" w:styleId="QSTBody">
    <w:name w:val="QST Body"/>
    <w:basedOn w:val="Normal"/>
    <w:uiPriority w:val="99"/>
    <w:qFormat/>
    <w:rsid w:val="00141882"/>
    <w:pPr>
      <w:overflowPunct/>
      <w:autoSpaceDE/>
      <w:autoSpaceDN/>
      <w:adjustRightInd/>
      <w:spacing w:after="120"/>
      <w:jc w:val="both"/>
      <w:textAlignment w:val="auto"/>
    </w:pPr>
    <w:rPr>
      <w:rFonts w:ascii="Verdana" w:hAnsi="Verdana"/>
      <w:sz w:val="22"/>
      <w:szCs w:val="22"/>
    </w:rPr>
  </w:style>
  <w:style w:type="character" w:styleId="Strong">
    <w:name w:val="Strong"/>
    <w:basedOn w:val="DefaultParagraphFont"/>
    <w:uiPriority w:val="22"/>
    <w:qFormat/>
    <w:rsid w:val="008E28C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overflowPunct w:val="0"/>
      <w:autoSpaceDE w:val="0"/>
      <w:autoSpaceDN w:val="0"/>
      <w:adjustRightInd w:val="0"/>
      <w:spacing w:before="120"/>
      <w:textAlignment w:val="baseline"/>
    </w:pPr>
    <w:rPr>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2">
    <w:name w:val="heading 2"/>
    <w:basedOn w:val="VBALevel3Heading"/>
    <w:next w:val="Normal"/>
    <w:qFormat/>
    <w:pPr>
      <w:spacing w:after="120"/>
      <w:outlineLvl w:val="1"/>
    </w:pPr>
    <w:rPr>
      <w:caps/>
      <w:szCs w:val="24"/>
    </w:rPr>
  </w:style>
  <w:style w:type="paragraph" w:styleId="Heading3">
    <w:name w:val="heading 3"/>
    <w:basedOn w:val="Normal"/>
    <w:next w:val="Normal"/>
    <w:qFormat/>
    <w:pPr>
      <w:keepNext/>
      <w:widowControl w:val="0"/>
      <w:spacing w:after="120"/>
      <w:ind w:left="288"/>
      <w:outlineLvl w:val="2"/>
    </w:pPr>
    <w:rPr>
      <w:i/>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spacing w:before="100" w:after="120"/>
      <w:outlineLvl w:val="4"/>
    </w:pPr>
    <w:rPr>
      <w:i/>
    </w:rPr>
  </w:style>
  <w:style w:type="paragraph" w:styleId="Heading6">
    <w:name w:val="heading 6"/>
    <w:basedOn w:val="Normal"/>
    <w:next w:val="Normal"/>
    <w:qFormat/>
    <w:pPr>
      <w:keepNext/>
      <w:spacing w:before="100" w:after="120"/>
      <w:ind w:left="144"/>
      <w:outlineLvl w:val="5"/>
    </w:pPr>
    <w:rPr>
      <w:i/>
    </w:rPr>
  </w:style>
  <w:style w:type="paragraph" w:styleId="Heading7">
    <w:name w:val="heading 7"/>
    <w:basedOn w:val="Normal"/>
    <w:next w:val="Normal"/>
    <w:qFormat/>
    <w:pPr>
      <w:spacing w:before="240" w:after="60"/>
      <w:outlineLvl w:val="6"/>
    </w:pPr>
    <w:rPr>
      <w:rFonts w:ascii="Calibri" w:hAnsi="Calibri"/>
      <w:szCs w:val="24"/>
    </w:rPr>
  </w:style>
  <w:style w:type="paragraph" w:styleId="Heading8">
    <w:name w:val="heading 8"/>
    <w:basedOn w:val="Normal"/>
    <w:next w:val="Normal"/>
    <w:qFormat/>
    <w:pPr>
      <w:keepNext/>
      <w:ind w:left="65"/>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style>
  <w:style w:type="paragraph" w:styleId="Footer">
    <w:name w:val="footer"/>
    <w:basedOn w:val="Normal"/>
    <w:link w:val="FooterChar"/>
    <w:uiPriority w:val="99"/>
    <w:pPr>
      <w:widowControl w:val="0"/>
      <w:tabs>
        <w:tab w:val="center" w:pos="4320"/>
        <w:tab w:val="right" w:pos="8640"/>
      </w:tabs>
    </w:pPr>
  </w:style>
  <w:style w:type="paragraph" w:styleId="Title">
    <w:name w:val="Title"/>
    <w:basedOn w:val="Normal"/>
    <w:qFormat/>
    <w:pPr>
      <w:pBdr>
        <w:top w:val="double" w:sz="6" w:space="6" w:color="auto"/>
        <w:left w:val="double" w:sz="6" w:space="6" w:color="auto"/>
        <w:bottom w:val="double" w:sz="6" w:space="6" w:color="auto"/>
        <w:right w:val="double" w:sz="6" w:space="6" w:color="auto"/>
      </w:pBdr>
      <w:jc w:val="center"/>
    </w:pPr>
    <w:rPr>
      <w:b/>
    </w:rPr>
  </w:style>
  <w:style w:type="paragraph" w:styleId="BodyText">
    <w:name w:val="Body Text"/>
    <w:basedOn w:val="Normal"/>
    <w:semiHidden/>
    <w:pPr>
      <w:widowControl w:val="0"/>
      <w:spacing w:after="120"/>
    </w:pPr>
  </w:style>
  <w:style w:type="paragraph" w:styleId="BodyTextIndent">
    <w:name w:val="Body Text Indent"/>
    <w:basedOn w:val="Normal"/>
    <w:semiHidden/>
    <w:pPr>
      <w:spacing w:before="100" w:beforeAutospacing="1" w:after="100" w:afterAutospacing="1"/>
      <w:ind w:left="-1"/>
    </w:pPr>
  </w:style>
  <w:style w:type="paragraph" w:customStyle="1" w:styleId="VBALessonTitle">
    <w:name w:val="VBA Lesson Title"/>
    <w:basedOn w:val="Normal"/>
    <w:pPr>
      <w:pBdr>
        <w:top w:val="double" w:sz="6" w:space="6" w:color="auto"/>
        <w:left w:val="double" w:sz="6" w:space="6" w:color="auto"/>
        <w:bottom w:val="double" w:sz="6" w:space="6" w:color="auto"/>
        <w:right w:val="double" w:sz="6" w:space="6" w:color="auto"/>
      </w:pBdr>
      <w:jc w:val="center"/>
    </w:pPr>
    <w:rPr>
      <w:b/>
      <w:caps/>
      <w:sz w:val="32"/>
    </w:rPr>
  </w:style>
  <w:style w:type="paragraph" w:customStyle="1" w:styleId="VBALevel1Heading">
    <w:name w:val="VBA Level 1 Heading"/>
    <w:basedOn w:val="Normal"/>
    <w:rPr>
      <w:b/>
      <w:caps/>
    </w:rPr>
  </w:style>
  <w:style w:type="paragraph" w:customStyle="1" w:styleId="VBABodyText">
    <w:name w:val="VBA Body Text"/>
    <w:basedOn w:val="Normal"/>
    <w:qFormat/>
    <w:pPr>
      <w:spacing w:after="240"/>
    </w:pPr>
    <w:rPr>
      <w:color w:val="0070C0"/>
    </w:rPr>
  </w:style>
  <w:style w:type="character" w:styleId="PageNumber">
    <w:name w:val="page number"/>
    <w:semiHidden/>
    <w:rPr>
      <w:rFonts w:ascii="Times New Roman" w:hAnsi="Times New Roman" w:cs="Times New Roman"/>
    </w:rPr>
  </w:style>
  <w:style w:type="paragraph" w:customStyle="1" w:styleId="VBALevel3Heading">
    <w:name w:val="VBA Level 3 Heading"/>
    <w:basedOn w:val="Normal"/>
    <w:qFormat/>
    <w:rPr>
      <w:i/>
      <w:color w:val="0070C0"/>
    </w:rPr>
  </w:style>
  <w:style w:type="character" w:styleId="Hyperlink">
    <w:name w:val="Hyperlink"/>
    <w:uiPriority w:val="99"/>
    <w:rPr>
      <w:rFonts w:ascii="Times New Roman" w:hAnsi="Times New Roman" w:cs="Times New Roman"/>
      <w:color w:val="0000FF"/>
      <w:u w:val="single"/>
    </w:rPr>
  </w:style>
  <w:style w:type="paragraph" w:customStyle="1" w:styleId="VBAbullets">
    <w:name w:val="VBA bullets"/>
    <w:basedOn w:val="VBABodyText"/>
    <w:qFormat/>
    <w:pPr>
      <w:tabs>
        <w:tab w:val="left" w:pos="360"/>
      </w:tabs>
      <w:spacing w:before="100" w:after="120"/>
      <w:ind w:left="360" w:hanging="360"/>
    </w:pPr>
  </w:style>
  <w:style w:type="paragraph" w:customStyle="1" w:styleId="VBAInstActions">
    <w:name w:val="VBA Inst Actions"/>
    <w:basedOn w:val="VBABodyText"/>
    <w:pPr>
      <w:spacing w:after="120"/>
    </w:pPr>
    <w:rPr>
      <w:i/>
    </w:rPr>
  </w:style>
  <w:style w:type="paragraph" w:customStyle="1" w:styleId="VBATopicHeading">
    <w:name w:val="VBA Topic Heading"/>
    <w:basedOn w:val="VBALevel1Heading"/>
    <w:pPr>
      <w:spacing w:before="480" w:after="240"/>
      <w:jc w:val="center"/>
    </w:pPr>
    <w:rPr>
      <w:caps w:val="0"/>
      <w:smallCaps/>
      <w:sz w:val="28"/>
    </w:rPr>
  </w:style>
  <w:style w:type="paragraph" w:styleId="NormalWeb">
    <w:name w:val="Normal (Web)"/>
    <w:basedOn w:val="Normal"/>
    <w:semiHidden/>
    <w:pPr>
      <w:spacing w:before="100" w:after="100"/>
    </w:pPr>
  </w:style>
  <w:style w:type="character" w:styleId="FollowedHyperlink">
    <w:name w:val="FollowedHyperlink"/>
    <w:semiHidden/>
    <w:rPr>
      <w:rFonts w:ascii="Times New Roman" w:hAnsi="Times New Roman" w:cs="Times New Roman"/>
      <w:color w:val="800080"/>
      <w:u w:val="single"/>
    </w:rPr>
  </w:style>
  <w:style w:type="character" w:customStyle="1" w:styleId="Heading7Char">
    <w:name w:val="Heading 7 Char"/>
    <w:rPr>
      <w:rFonts w:ascii="Calibri" w:hAnsi="Calibri" w:cs="Times New Roman"/>
      <w:sz w:val="24"/>
      <w:szCs w:val="24"/>
    </w:rPr>
  </w:style>
  <w:style w:type="paragraph" w:styleId="BlockText">
    <w:name w:val="Block Text"/>
    <w:basedOn w:val="Normal"/>
    <w:semiHidden/>
    <w:pPr>
      <w:overflowPunct/>
      <w:autoSpaceDE/>
      <w:autoSpaceDN/>
      <w:adjustRightInd/>
      <w:textAlignment w:val="auto"/>
    </w:pPr>
    <w:rPr>
      <w:color w:val="000000"/>
      <w:szCs w:val="24"/>
    </w:rPr>
  </w:style>
  <w:style w:type="paragraph" w:customStyle="1" w:styleId="BulletText1">
    <w:name w:val="Bullet Text 1"/>
    <w:basedOn w:val="Normal"/>
    <w:pPr>
      <w:overflowPunct/>
      <w:autoSpaceDE/>
      <w:autoSpaceDN/>
      <w:adjustRightInd/>
      <w:ind w:left="360" w:hanging="360"/>
      <w:textAlignment w:val="auto"/>
    </w:pPr>
    <w:rPr>
      <w:color w:val="000000"/>
    </w:rPr>
  </w:style>
  <w:style w:type="paragraph" w:customStyle="1" w:styleId="BulletText2">
    <w:name w:val="Bullet Text 2"/>
    <w:basedOn w:val="Normal"/>
    <w:pPr>
      <w:overflowPunct/>
      <w:autoSpaceDE/>
      <w:autoSpaceDN/>
      <w:adjustRightInd/>
      <w:ind w:left="1224" w:hanging="360"/>
      <w:textAlignment w:val="auto"/>
    </w:pPr>
    <w:rPr>
      <w:color w:val="000000"/>
    </w:rPr>
  </w:style>
  <w:style w:type="character" w:customStyle="1" w:styleId="TitleChar">
    <w:name w:val="Title Char"/>
    <w:rPr>
      <w:rFonts w:ascii="Cambria" w:hAnsi="Cambria" w:cs="Times New Roman"/>
      <w:b/>
      <w:bCs/>
      <w:kern w:val="28"/>
      <w:sz w:val="32"/>
      <w:szCs w:val="32"/>
    </w:rPr>
  </w:style>
  <w:style w:type="character" w:customStyle="1" w:styleId="HeaderChar">
    <w:name w:val="Header Char"/>
    <w:rPr>
      <w:rFonts w:ascii="Times New Roman" w:hAnsi="Times New Roman" w:cs="Times New Roman"/>
    </w:rPr>
  </w:style>
  <w:style w:type="character" w:styleId="Emphasis">
    <w:name w:val="Emphasis"/>
    <w:qFormat/>
    <w:rPr>
      <w:rFonts w:ascii="Times New Roman" w:hAnsi="Times New Roman" w:cs="Times New Roman"/>
      <w:i/>
      <w:iCs/>
    </w:rPr>
  </w:style>
  <w:style w:type="paragraph" w:styleId="CommentText">
    <w:name w:val="annotation text"/>
    <w:basedOn w:val="Normal"/>
    <w:semiHidden/>
    <w:pPr>
      <w:textAlignment w:val="auto"/>
    </w:pPr>
  </w:style>
  <w:style w:type="paragraph" w:styleId="PlainText">
    <w:name w:val="Plain Text"/>
    <w:basedOn w:val="Normal"/>
    <w:semiHidden/>
    <w:pPr>
      <w:widowControl w:val="0"/>
    </w:pPr>
    <w:rPr>
      <w:rFonts w:ascii="Courier New" w:hAnsi="Courier New" w:cs="Courier New"/>
    </w:rPr>
  </w:style>
  <w:style w:type="character" w:customStyle="1" w:styleId="referencecode1">
    <w:name w:val="referencecode1"/>
    <w:rPr>
      <w:rFonts w:ascii="Times New Roman" w:hAnsi="Times New Roman" w:cs="Times New Roman"/>
      <w:sz w:val="24"/>
      <w:szCs w:val="24"/>
    </w:rPr>
  </w:style>
  <w:style w:type="paragraph" w:customStyle="1" w:styleId="style3">
    <w:name w:val="style3"/>
    <w:basedOn w:val="Normal"/>
    <w:pPr>
      <w:overflowPunct/>
      <w:autoSpaceDE/>
      <w:autoSpaceDN/>
      <w:adjustRightInd/>
      <w:spacing w:before="100" w:beforeAutospacing="1" w:after="100" w:afterAutospacing="1"/>
      <w:textAlignment w:val="auto"/>
    </w:pPr>
    <w:rPr>
      <w:rFonts w:ascii="Arial Unicode MS" w:eastAsia="Arial Unicode MS" w:hAnsi="Arial Unicode MS"/>
      <w:szCs w:val="24"/>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CommentReference">
    <w:name w:val="annotation reference"/>
    <w:semiHidden/>
    <w:rPr>
      <w:sz w:val="16"/>
      <w:szCs w:val="16"/>
    </w:rPr>
  </w:style>
  <w:style w:type="paragraph" w:customStyle="1" w:styleId="norm12">
    <w:name w:val="norm12"/>
    <w:basedOn w:val="Normal"/>
  </w:style>
  <w:style w:type="paragraph" w:customStyle="1" w:styleId="VSRHandoutHeading">
    <w:name w:val="VSR Handout Heading"/>
    <w:basedOn w:val="VBATopicHeading"/>
    <w:next w:val="VBABodyText"/>
    <w:pPr>
      <w:spacing w:before="120" w:after="60"/>
    </w:pPr>
  </w:style>
  <w:style w:type="paragraph" w:styleId="BodyText2">
    <w:name w:val="Body Text 2"/>
    <w:basedOn w:val="Normal"/>
    <w:semiHidden/>
    <w:pPr>
      <w:tabs>
        <w:tab w:val="left" w:pos="0"/>
      </w:tabs>
      <w:jc w:val="both"/>
    </w:pPr>
  </w:style>
  <w:style w:type="paragraph" w:styleId="ListParagraph">
    <w:name w:val="List Paragraph"/>
    <w:basedOn w:val="Normal"/>
    <w:qFormat/>
    <w:pPr>
      <w:ind w:left="720"/>
    </w:pPr>
  </w:style>
  <w:style w:type="paragraph" w:customStyle="1" w:styleId="Slide">
    <w:name w:val="Slide #"/>
    <w:basedOn w:val="Normal"/>
    <w:pPr>
      <w:overflowPunct/>
      <w:autoSpaceDE/>
      <w:autoSpaceDN/>
      <w:adjustRightInd/>
      <w:spacing w:after="120" w:line="320" w:lineRule="atLeast"/>
      <w:jc w:val="center"/>
      <w:textAlignment w:val="auto"/>
    </w:pPr>
    <w:rPr>
      <w:rFonts w:ascii="Comic Sans MS" w:hAnsi="Comic Sans MS" w:cs="Arial"/>
      <w:b/>
      <w:spacing w:val="-20"/>
      <w:sz w:val="36"/>
      <w:szCs w:val="36"/>
    </w:rPr>
  </w:style>
  <w:style w:type="character" w:customStyle="1" w:styleId="apple-style-span">
    <w:name w:val="apple-style-span"/>
    <w:basedOn w:val="DefaultParagraphFont"/>
  </w:style>
  <w:style w:type="paragraph" w:styleId="TOCHeading">
    <w:name w:val="TOC Heading"/>
    <w:basedOn w:val="Heading1"/>
    <w:next w:val="Normal"/>
    <w:qFormat/>
    <w:pPr>
      <w:keepLines/>
      <w:overflowPunct/>
      <w:autoSpaceDE/>
      <w:autoSpaceDN/>
      <w:adjustRightInd/>
      <w:spacing w:before="480" w:after="0" w:line="276" w:lineRule="auto"/>
      <w:textAlignment w:val="auto"/>
      <w:outlineLvl w:val="9"/>
    </w:pPr>
    <w:rPr>
      <w:rFonts w:ascii="Cambria" w:hAnsi="Cambria"/>
      <w:bCs/>
      <w:color w:val="365F91"/>
      <w:szCs w:val="28"/>
    </w:rPr>
  </w:style>
  <w:style w:type="paragraph" w:styleId="TOC2">
    <w:name w:val="toc 2"/>
    <w:basedOn w:val="Normal"/>
    <w:next w:val="Normal"/>
    <w:autoRedefine/>
    <w:semiHidden/>
    <w:unhideWhenUsed/>
    <w:qFormat/>
    <w:pPr>
      <w:tabs>
        <w:tab w:val="right" w:leader="dot" w:pos="9350"/>
      </w:tabs>
      <w:overflowPunct/>
      <w:autoSpaceDE/>
      <w:autoSpaceDN/>
      <w:adjustRightInd/>
      <w:spacing w:before="0" w:line="276" w:lineRule="auto"/>
      <w:ind w:left="216"/>
      <w:textAlignment w:val="auto"/>
    </w:pPr>
    <w:rPr>
      <w:szCs w:val="22"/>
    </w:rPr>
  </w:style>
  <w:style w:type="paragraph" w:styleId="TOC1">
    <w:name w:val="toc 1"/>
    <w:aliases w:val="VBA TOC 1"/>
    <w:basedOn w:val="Normal"/>
    <w:next w:val="Normal"/>
    <w:autoRedefine/>
    <w:uiPriority w:val="39"/>
    <w:unhideWhenUsed/>
    <w:qFormat/>
    <w:pPr>
      <w:tabs>
        <w:tab w:val="right" w:leader="dot" w:pos="9350"/>
      </w:tabs>
      <w:overflowPunct/>
      <w:autoSpaceDE/>
      <w:autoSpaceDN/>
      <w:adjustRightInd/>
      <w:spacing w:after="120" w:line="276" w:lineRule="auto"/>
      <w:jc w:val="center"/>
      <w:textAlignment w:val="auto"/>
    </w:pPr>
    <w:rPr>
      <w:noProof/>
      <w:szCs w:val="22"/>
    </w:rPr>
  </w:style>
  <w:style w:type="paragraph" w:styleId="TOC3">
    <w:name w:val="toc 3"/>
    <w:basedOn w:val="Normal"/>
    <w:next w:val="Normal"/>
    <w:autoRedefine/>
    <w:semiHidden/>
    <w:unhideWhenUsed/>
    <w:qFormat/>
    <w:pPr>
      <w:overflowPunct/>
      <w:autoSpaceDE/>
      <w:autoSpaceDN/>
      <w:adjustRightInd/>
      <w:spacing w:after="100" w:line="276" w:lineRule="auto"/>
      <w:ind w:left="440"/>
      <w:textAlignment w:val="auto"/>
    </w:pPr>
    <w:rPr>
      <w:sz w:val="22"/>
      <w:szCs w:val="22"/>
    </w:rPr>
  </w:style>
  <w:style w:type="character" w:customStyle="1" w:styleId="CommentTextChar">
    <w:name w:val="Comment Text Char"/>
    <w:basedOn w:val="DefaultParagraphFont"/>
    <w:semiHidden/>
    <w:locked/>
  </w:style>
  <w:style w:type="paragraph" w:customStyle="1" w:styleId="VBABulletList">
    <w:name w:val="VBA Bullet List"/>
    <w:basedOn w:val="BodyText"/>
    <w:qFormat/>
    <w:pPr>
      <w:widowControl/>
      <w:numPr>
        <w:numId w:val="6"/>
      </w:numPr>
      <w:overflowPunct/>
      <w:autoSpaceDE/>
      <w:autoSpaceDN/>
      <w:adjustRightInd/>
      <w:spacing w:after="60"/>
      <w:textAlignment w:val="auto"/>
    </w:pPr>
    <w:rPr>
      <w:szCs w:val="24"/>
    </w:rPr>
  </w:style>
  <w:style w:type="paragraph" w:customStyle="1" w:styleId="BulletList2">
    <w:name w:val="Bullet List 2"/>
    <w:basedOn w:val="VBABulletList"/>
    <w:pPr>
      <w:numPr>
        <w:numId w:val="0"/>
      </w:numPr>
      <w:tabs>
        <w:tab w:val="num" w:pos="360"/>
      </w:tabs>
      <w:ind w:left="360" w:hanging="360"/>
    </w:pPr>
  </w:style>
  <w:style w:type="paragraph" w:styleId="CommentSubject">
    <w:name w:val="annotation subject"/>
    <w:basedOn w:val="CommentText"/>
    <w:next w:val="CommentText"/>
    <w:semiHidden/>
    <w:unhideWhenUsed/>
    <w:pPr>
      <w:textAlignment w:val="baseline"/>
    </w:pPr>
    <w:rPr>
      <w:b/>
      <w:bCs/>
    </w:rPr>
  </w:style>
  <w:style w:type="character" w:customStyle="1" w:styleId="CommentSubjectChar">
    <w:name w:val="Comment Subject Char"/>
    <w:semiHidden/>
    <w:rPr>
      <w:b/>
      <w:bCs/>
    </w:rPr>
  </w:style>
  <w:style w:type="paragraph" w:customStyle="1" w:styleId="LessonTitle">
    <w:name w:val="Lesson Title"/>
    <w:basedOn w:val="Heading1"/>
    <w:qFormat/>
    <w:locked/>
  </w:style>
  <w:style w:type="paragraph" w:styleId="TOC8">
    <w:name w:val="toc 8"/>
    <w:basedOn w:val="Normal"/>
    <w:next w:val="Normal"/>
    <w:autoRedefine/>
    <w:semiHidden/>
    <w:unhideWhenUsed/>
    <w:pPr>
      <w:ind w:left="1400"/>
    </w:pPr>
  </w:style>
  <w:style w:type="character" w:customStyle="1" w:styleId="Heading1Char">
    <w:name w:val="Heading 1 Char"/>
    <w:rPr>
      <w:rFonts w:ascii="Times New Roman Bold" w:hAnsi="Times New Roman Bold"/>
      <w:b/>
      <w:smallCaps/>
      <w:sz w:val="28"/>
      <w:szCs w:val="36"/>
    </w:rPr>
  </w:style>
  <w:style w:type="character" w:customStyle="1" w:styleId="LessonTitleChar">
    <w:name w:val="Lesson Title Char"/>
    <w:basedOn w:val="Heading1Char"/>
    <w:rPr>
      <w:rFonts w:ascii="Times New Roman Bold" w:hAnsi="Times New Roman Bold"/>
      <w:b/>
      <w:smallCaps/>
      <w:sz w:val="28"/>
      <w:szCs w:val="36"/>
    </w:rPr>
  </w:style>
  <w:style w:type="character" w:customStyle="1" w:styleId="Heading2Char">
    <w:name w:val="Heading 2 Char"/>
    <w:rPr>
      <w:rFonts w:ascii="Times New Roman Bold" w:hAnsi="Times New Roman Bold"/>
      <w:b/>
      <w:caps/>
      <w:sz w:val="24"/>
      <w:szCs w:val="24"/>
    </w:rPr>
  </w:style>
  <w:style w:type="paragraph" w:styleId="TOC6">
    <w:name w:val="toc 6"/>
    <w:basedOn w:val="Normal"/>
    <w:next w:val="Normal"/>
    <w:autoRedefine/>
    <w:semiHidden/>
    <w:unhideWhenUsed/>
    <w:pPr>
      <w:ind w:left="1000"/>
    </w:pPr>
  </w:style>
  <w:style w:type="paragraph" w:customStyle="1" w:styleId="VBAFirstLevelBullet">
    <w:name w:val="VBA First Level Bullet"/>
    <w:basedOn w:val="Normal"/>
    <w:qFormat/>
    <w:pPr>
      <w:numPr>
        <w:numId w:val="8"/>
      </w:numPr>
      <w:spacing w:before="0"/>
    </w:pPr>
  </w:style>
  <w:style w:type="paragraph" w:customStyle="1" w:styleId="VBALessonPlanTitle">
    <w:name w:val="VBA Lesson Plan Title"/>
    <w:basedOn w:val="VBALessonTopicTitle"/>
    <w:qFormat/>
    <w:pPr>
      <w:outlineLvl w:val="9"/>
    </w:pPr>
    <w:rPr>
      <w:sz w:val="32"/>
      <w:szCs w:val="32"/>
    </w:rPr>
  </w:style>
  <w:style w:type="character" w:customStyle="1" w:styleId="VBAFirstLevelBulletChar">
    <w:name w:val="VBA First Level Bullet Char"/>
    <w:rPr>
      <w:sz w:val="24"/>
    </w:rPr>
  </w:style>
  <w:style w:type="paragraph" w:customStyle="1" w:styleId="Style1">
    <w:name w:val="Style1"/>
    <w:basedOn w:val="Heading1"/>
    <w:qFormat/>
  </w:style>
  <w:style w:type="paragraph" w:customStyle="1" w:styleId="BulletedPre-PlanningItems">
    <w:name w:val="Bulleted Pre-Planning Items"/>
    <w:basedOn w:val="VBABulletList"/>
    <w:qFormat/>
  </w:style>
  <w:style w:type="paragraph" w:customStyle="1" w:styleId="VBATOCHeading">
    <w:name w:val="VBA TOC Heading"/>
    <w:basedOn w:val="Heading1"/>
    <w:qFormat/>
  </w:style>
  <w:style w:type="paragraph" w:customStyle="1" w:styleId="VBALMS">
    <w:name w:val="VBA LMS #"/>
    <w:basedOn w:val="VBABodyText"/>
    <w:qFormat/>
  </w:style>
  <w:style w:type="character" w:customStyle="1" w:styleId="VBATOCHeadingChar">
    <w:name w:val="VBA TOC Heading Char"/>
    <w:rPr>
      <w:rFonts w:ascii="Times New Roman Bold" w:hAnsi="Times New Roman Bold"/>
      <w:b w:val="0"/>
      <w:smallCaps w:val="0"/>
      <w:sz w:val="28"/>
      <w:szCs w:val="36"/>
    </w:rPr>
  </w:style>
  <w:style w:type="paragraph" w:customStyle="1" w:styleId="VBATimeRequired">
    <w:name w:val="VBA Time Required"/>
    <w:basedOn w:val="VBALMS"/>
    <w:qFormat/>
  </w:style>
  <w:style w:type="paragraph" w:customStyle="1" w:styleId="VBATimeReq">
    <w:name w:val="VBA Time Req"/>
    <w:basedOn w:val="Normal"/>
    <w:qFormat/>
    <w:rPr>
      <w:color w:val="0070C0"/>
    </w:rPr>
  </w:style>
  <w:style w:type="paragraph" w:customStyle="1" w:styleId="VBALessonTopicTitle">
    <w:name w:val="VBA Lesson Topic Title"/>
    <w:basedOn w:val="Heading1"/>
    <w:qFormat/>
    <w:pPr>
      <w:spacing w:before="120" w:after="120"/>
    </w:pPr>
    <w:rPr>
      <w:color w:val="0070C0"/>
    </w:rPr>
  </w:style>
  <w:style w:type="paragraph" w:customStyle="1" w:styleId="VBAInstructorExplanation">
    <w:name w:val="VBA Instructor Explanation"/>
    <w:basedOn w:val="VBALevel3Heading"/>
    <w:qFormat/>
  </w:style>
  <w:style w:type="paragraph" w:customStyle="1" w:styleId="VBASlideNumber">
    <w:name w:val="VBA Slide Number"/>
    <w:basedOn w:val="VBALevel3Heading"/>
    <w:qFormat/>
  </w:style>
  <w:style w:type="paragraph" w:customStyle="1" w:styleId="VBAHandoutNumber">
    <w:name w:val="VBA Handout Number"/>
    <w:basedOn w:val="VBALevel3Heading"/>
    <w:qFormat/>
  </w:style>
  <w:style w:type="paragraph" w:customStyle="1" w:styleId="VBAEXERCISE">
    <w:name w:val="VBA EXERCISE"/>
    <w:basedOn w:val="VBALevel1Heading"/>
    <w:qFormat/>
  </w:style>
  <w:style w:type="paragraph" w:customStyle="1" w:styleId="VBANOTES">
    <w:name w:val="VBA NOTE(S)"/>
    <w:basedOn w:val="VBAEXERCISE"/>
    <w:qFormat/>
  </w:style>
  <w:style w:type="paragraph" w:customStyle="1" w:styleId="VBADEMONSTRATION">
    <w:name w:val="VBA DEMONSTRATION"/>
    <w:basedOn w:val="VBANOTES"/>
    <w:qFormat/>
  </w:style>
  <w:style w:type="paragraph" w:customStyle="1" w:styleId="VBAFooter">
    <w:name w:val="VBA Footer"/>
    <w:basedOn w:val="Normal"/>
    <w:qFormat/>
    <w:rPr>
      <w:color w:val="0070C0"/>
    </w:rPr>
  </w:style>
  <w:style w:type="paragraph" w:customStyle="1" w:styleId="VBALevel2Heading">
    <w:name w:val="VBA Level 2 Heading"/>
    <w:basedOn w:val="VBALevel1Heading"/>
    <w:qFormat/>
    <w:rPr>
      <w:caps w:val="0"/>
      <w:color w:val="0070C0"/>
    </w:rPr>
  </w:style>
  <w:style w:type="paragraph" w:customStyle="1" w:styleId="VBALessonPlanName">
    <w:name w:val="VBA Lesson Plan Name"/>
    <w:basedOn w:val="VBALessonPlanTitle"/>
    <w:qFormat/>
  </w:style>
  <w:style w:type="character" w:styleId="PlaceholderText">
    <w:name w:val="Placeholder Text"/>
    <w:semiHidden/>
    <w:rPr>
      <w:color w:val="808080"/>
    </w:rPr>
  </w:style>
  <w:style w:type="character" w:customStyle="1" w:styleId="FooterChar">
    <w:name w:val="Footer Char"/>
    <w:basedOn w:val="DefaultParagraphFont"/>
    <w:link w:val="Footer"/>
    <w:uiPriority w:val="99"/>
    <w:rsid w:val="0023615D"/>
    <w:rPr>
      <w:sz w:val="24"/>
    </w:rPr>
  </w:style>
  <w:style w:type="paragraph" w:customStyle="1" w:styleId="QSTBody">
    <w:name w:val="QST Body"/>
    <w:basedOn w:val="Normal"/>
    <w:uiPriority w:val="99"/>
    <w:qFormat/>
    <w:rsid w:val="00141882"/>
    <w:pPr>
      <w:overflowPunct/>
      <w:autoSpaceDE/>
      <w:autoSpaceDN/>
      <w:adjustRightInd/>
      <w:spacing w:after="120"/>
      <w:jc w:val="both"/>
      <w:textAlignment w:val="auto"/>
    </w:pPr>
    <w:rPr>
      <w:rFonts w:ascii="Verdana" w:hAnsi="Verdana"/>
      <w:sz w:val="22"/>
      <w:szCs w:val="22"/>
    </w:rPr>
  </w:style>
  <w:style w:type="character" w:styleId="Strong">
    <w:name w:val="Strong"/>
    <w:basedOn w:val="DefaultParagraphFont"/>
    <w:uiPriority w:val="22"/>
    <w:qFormat/>
    <w:rsid w:val="008E28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989017">
      <w:bodyDiv w:val="1"/>
      <w:marLeft w:val="0"/>
      <w:marRight w:val="0"/>
      <w:marTop w:val="0"/>
      <w:marBottom w:val="0"/>
      <w:divBdr>
        <w:top w:val="none" w:sz="0" w:space="0" w:color="auto"/>
        <w:left w:val="none" w:sz="0" w:space="0" w:color="auto"/>
        <w:bottom w:val="none" w:sz="0" w:space="0" w:color="auto"/>
        <w:right w:val="none" w:sz="0" w:space="0" w:color="auto"/>
      </w:divBdr>
      <w:divsChild>
        <w:div w:id="1227843268">
          <w:marLeft w:val="547"/>
          <w:marRight w:val="0"/>
          <w:marTop w:val="115"/>
          <w:marBottom w:val="0"/>
          <w:divBdr>
            <w:top w:val="none" w:sz="0" w:space="0" w:color="auto"/>
            <w:left w:val="none" w:sz="0" w:space="0" w:color="auto"/>
            <w:bottom w:val="none" w:sz="0" w:space="0" w:color="auto"/>
            <w:right w:val="none" w:sz="0" w:space="0" w:color="auto"/>
          </w:divBdr>
        </w:div>
        <w:div w:id="1740857221">
          <w:marLeft w:val="547"/>
          <w:marRight w:val="0"/>
          <w:marTop w:val="115"/>
          <w:marBottom w:val="0"/>
          <w:divBdr>
            <w:top w:val="none" w:sz="0" w:space="0" w:color="auto"/>
            <w:left w:val="none" w:sz="0" w:space="0" w:color="auto"/>
            <w:bottom w:val="none" w:sz="0" w:space="0" w:color="auto"/>
            <w:right w:val="none" w:sz="0" w:space="0" w:color="auto"/>
          </w:divBdr>
        </w:div>
        <w:div w:id="477040875">
          <w:marLeft w:val="547"/>
          <w:marRight w:val="0"/>
          <w:marTop w:val="115"/>
          <w:marBottom w:val="0"/>
          <w:divBdr>
            <w:top w:val="none" w:sz="0" w:space="0" w:color="auto"/>
            <w:left w:val="none" w:sz="0" w:space="0" w:color="auto"/>
            <w:bottom w:val="none" w:sz="0" w:space="0" w:color="auto"/>
            <w:right w:val="none" w:sz="0" w:space="0" w:color="auto"/>
          </w:divBdr>
        </w:div>
        <w:div w:id="1797791683">
          <w:marLeft w:val="547"/>
          <w:marRight w:val="0"/>
          <w:marTop w:val="115"/>
          <w:marBottom w:val="0"/>
          <w:divBdr>
            <w:top w:val="none" w:sz="0" w:space="0" w:color="auto"/>
            <w:left w:val="none" w:sz="0" w:space="0" w:color="auto"/>
            <w:bottom w:val="none" w:sz="0" w:space="0" w:color="auto"/>
            <w:right w:val="none" w:sz="0" w:space="0" w:color="auto"/>
          </w:divBdr>
        </w:div>
      </w:divsChild>
    </w:div>
    <w:div w:id="753087683">
      <w:bodyDiv w:val="1"/>
      <w:marLeft w:val="0"/>
      <w:marRight w:val="0"/>
      <w:marTop w:val="0"/>
      <w:marBottom w:val="0"/>
      <w:divBdr>
        <w:top w:val="none" w:sz="0" w:space="0" w:color="auto"/>
        <w:left w:val="none" w:sz="0" w:space="0" w:color="auto"/>
        <w:bottom w:val="none" w:sz="0" w:space="0" w:color="auto"/>
        <w:right w:val="none" w:sz="0" w:space="0" w:color="auto"/>
      </w:divBdr>
      <w:divsChild>
        <w:div w:id="537203908">
          <w:marLeft w:val="547"/>
          <w:marRight w:val="0"/>
          <w:marTop w:val="134"/>
          <w:marBottom w:val="0"/>
          <w:divBdr>
            <w:top w:val="none" w:sz="0" w:space="0" w:color="auto"/>
            <w:left w:val="none" w:sz="0" w:space="0" w:color="auto"/>
            <w:bottom w:val="none" w:sz="0" w:space="0" w:color="auto"/>
            <w:right w:val="none" w:sz="0" w:space="0" w:color="auto"/>
          </w:divBdr>
        </w:div>
        <w:div w:id="813185389">
          <w:marLeft w:val="547"/>
          <w:marRight w:val="0"/>
          <w:marTop w:val="134"/>
          <w:marBottom w:val="0"/>
          <w:divBdr>
            <w:top w:val="none" w:sz="0" w:space="0" w:color="auto"/>
            <w:left w:val="none" w:sz="0" w:space="0" w:color="auto"/>
            <w:bottom w:val="none" w:sz="0" w:space="0" w:color="auto"/>
            <w:right w:val="none" w:sz="0" w:space="0" w:color="auto"/>
          </w:divBdr>
        </w:div>
        <w:div w:id="87894366">
          <w:marLeft w:val="547"/>
          <w:marRight w:val="0"/>
          <w:marTop w:val="134"/>
          <w:marBottom w:val="0"/>
          <w:divBdr>
            <w:top w:val="none" w:sz="0" w:space="0" w:color="auto"/>
            <w:left w:val="none" w:sz="0" w:space="0" w:color="auto"/>
            <w:bottom w:val="none" w:sz="0" w:space="0" w:color="auto"/>
            <w:right w:val="none" w:sz="0" w:space="0" w:color="auto"/>
          </w:divBdr>
        </w:div>
        <w:div w:id="1975715297">
          <w:marLeft w:val="547"/>
          <w:marRight w:val="0"/>
          <w:marTop w:val="134"/>
          <w:marBottom w:val="0"/>
          <w:divBdr>
            <w:top w:val="none" w:sz="0" w:space="0" w:color="auto"/>
            <w:left w:val="none" w:sz="0" w:space="0" w:color="auto"/>
            <w:bottom w:val="none" w:sz="0" w:space="0" w:color="auto"/>
            <w:right w:val="none" w:sz="0" w:space="0" w:color="auto"/>
          </w:divBdr>
        </w:div>
        <w:div w:id="2039508229">
          <w:marLeft w:val="547"/>
          <w:marRight w:val="0"/>
          <w:marTop w:val="134"/>
          <w:marBottom w:val="0"/>
          <w:divBdr>
            <w:top w:val="none" w:sz="0" w:space="0" w:color="auto"/>
            <w:left w:val="none" w:sz="0" w:space="0" w:color="auto"/>
            <w:bottom w:val="none" w:sz="0" w:space="0" w:color="auto"/>
            <w:right w:val="none" w:sz="0" w:space="0" w:color="auto"/>
          </w:divBdr>
        </w:div>
        <w:div w:id="1440682304">
          <w:marLeft w:val="547"/>
          <w:marRight w:val="0"/>
          <w:marTop w:val="134"/>
          <w:marBottom w:val="0"/>
          <w:divBdr>
            <w:top w:val="none" w:sz="0" w:space="0" w:color="auto"/>
            <w:left w:val="none" w:sz="0" w:space="0" w:color="auto"/>
            <w:bottom w:val="none" w:sz="0" w:space="0" w:color="auto"/>
            <w:right w:val="none" w:sz="0" w:space="0" w:color="auto"/>
          </w:divBdr>
        </w:div>
        <w:div w:id="610548751">
          <w:marLeft w:val="547"/>
          <w:marRight w:val="0"/>
          <w:marTop w:val="134"/>
          <w:marBottom w:val="0"/>
          <w:divBdr>
            <w:top w:val="none" w:sz="0" w:space="0" w:color="auto"/>
            <w:left w:val="none" w:sz="0" w:space="0" w:color="auto"/>
            <w:bottom w:val="none" w:sz="0" w:space="0" w:color="auto"/>
            <w:right w:val="none" w:sz="0" w:space="0" w:color="auto"/>
          </w:divBdr>
        </w:div>
        <w:div w:id="2006126968">
          <w:marLeft w:val="547"/>
          <w:marRight w:val="0"/>
          <w:marTop w:val="134"/>
          <w:marBottom w:val="0"/>
          <w:divBdr>
            <w:top w:val="none" w:sz="0" w:space="0" w:color="auto"/>
            <w:left w:val="none" w:sz="0" w:space="0" w:color="auto"/>
            <w:bottom w:val="none" w:sz="0" w:space="0" w:color="auto"/>
            <w:right w:val="none" w:sz="0" w:space="0" w:color="auto"/>
          </w:divBdr>
        </w:div>
      </w:divsChild>
    </w:div>
    <w:div w:id="858203844">
      <w:bodyDiv w:val="1"/>
      <w:marLeft w:val="0"/>
      <w:marRight w:val="0"/>
      <w:marTop w:val="0"/>
      <w:marBottom w:val="0"/>
      <w:divBdr>
        <w:top w:val="none" w:sz="0" w:space="0" w:color="auto"/>
        <w:left w:val="none" w:sz="0" w:space="0" w:color="auto"/>
        <w:bottom w:val="none" w:sz="0" w:space="0" w:color="auto"/>
        <w:right w:val="none" w:sz="0" w:space="0" w:color="auto"/>
      </w:divBdr>
      <w:divsChild>
        <w:div w:id="322323525">
          <w:marLeft w:val="0"/>
          <w:marRight w:val="0"/>
          <w:marTop w:val="0"/>
          <w:marBottom w:val="0"/>
          <w:divBdr>
            <w:top w:val="none" w:sz="0" w:space="0" w:color="auto"/>
            <w:left w:val="none" w:sz="0" w:space="0" w:color="auto"/>
            <w:bottom w:val="none" w:sz="0" w:space="0" w:color="auto"/>
            <w:right w:val="none" w:sz="0" w:space="0" w:color="auto"/>
          </w:divBdr>
          <w:divsChild>
            <w:div w:id="962658868">
              <w:marLeft w:val="0"/>
              <w:marRight w:val="0"/>
              <w:marTop w:val="0"/>
              <w:marBottom w:val="0"/>
              <w:divBdr>
                <w:top w:val="none" w:sz="0" w:space="0" w:color="auto"/>
                <w:left w:val="none" w:sz="0" w:space="0" w:color="auto"/>
                <w:bottom w:val="none" w:sz="0" w:space="0" w:color="auto"/>
                <w:right w:val="none" w:sz="0" w:space="0" w:color="auto"/>
              </w:divBdr>
              <w:divsChild>
                <w:div w:id="85931770">
                  <w:marLeft w:val="0"/>
                  <w:marRight w:val="0"/>
                  <w:marTop w:val="0"/>
                  <w:marBottom w:val="0"/>
                  <w:divBdr>
                    <w:top w:val="none" w:sz="0" w:space="0" w:color="auto"/>
                    <w:left w:val="none" w:sz="0" w:space="0" w:color="auto"/>
                    <w:bottom w:val="none" w:sz="0" w:space="0" w:color="auto"/>
                    <w:right w:val="none" w:sz="0" w:space="0" w:color="auto"/>
                  </w:divBdr>
                  <w:divsChild>
                    <w:div w:id="2085879821">
                      <w:marLeft w:val="0"/>
                      <w:marRight w:val="0"/>
                      <w:marTop w:val="0"/>
                      <w:marBottom w:val="0"/>
                      <w:divBdr>
                        <w:top w:val="none" w:sz="0" w:space="0" w:color="auto"/>
                        <w:left w:val="none" w:sz="0" w:space="0" w:color="auto"/>
                        <w:bottom w:val="none" w:sz="0" w:space="0" w:color="auto"/>
                        <w:right w:val="none" w:sz="0" w:space="0" w:color="auto"/>
                      </w:divBdr>
                      <w:divsChild>
                        <w:div w:id="1205141814">
                          <w:marLeft w:val="0"/>
                          <w:marRight w:val="0"/>
                          <w:marTop w:val="0"/>
                          <w:marBottom w:val="0"/>
                          <w:divBdr>
                            <w:top w:val="none" w:sz="0" w:space="0" w:color="auto"/>
                            <w:left w:val="none" w:sz="0" w:space="0" w:color="auto"/>
                            <w:bottom w:val="none" w:sz="0" w:space="0" w:color="auto"/>
                            <w:right w:val="none" w:sz="0" w:space="0" w:color="auto"/>
                          </w:divBdr>
                          <w:divsChild>
                            <w:div w:id="1854880060">
                              <w:marLeft w:val="0"/>
                              <w:marRight w:val="0"/>
                              <w:marTop w:val="0"/>
                              <w:marBottom w:val="0"/>
                              <w:divBdr>
                                <w:top w:val="single" w:sz="6" w:space="0" w:color="CCCCCC"/>
                                <w:left w:val="single" w:sz="6" w:space="0" w:color="CCCCCC"/>
                                <w:bottom w:val="single" w:sz="6" w:space="0" w:color="CCCCCC"/>
                                <w:right w:val="single" w:sz="6" w:space="0" w:color="CCCCCC"/>
                              </w:divBdr>
                              <w:divsChild>
                                <w:div w:id="1762409739">
                                  <w:marLeft w:val="0"/>
                                  <w:marRight w:val="0"/>
                                  <w:marTop w:val="75"/>
                                  <w:marBottom w:val="0"/>
                                  <w:divBdr>
                                    <w:top w:val="none" w:sz="0" w:space="0" w:color="auto"/>
                                    <w:left w:val="none" w:sz="0" w:space="0" w:color="auto"/>
                                    <w:bottom w:val="none" w:sz="0" w:space="0" w:color="auto"/>
                                    <w:right w:val="none" w:sz="0" w:space="0" w:color="auto"/>
                                  </w:divBdr>
                                  <w:divsChild>
                                    <w:div w:id="98836605">
                                      <w:marLeft w:val="0"/>
                                      <w:marRight w:val="0"/>
                                      <w:marTop w:val="0"/>
                                      <w:marBottom w:val="0"/>
                                      <w:divBdr>
                                        <w:top w:val="none" w:sz="0" w:space="0" w:color="auto"/>
                                        <w:left w:val="none" w:sz="0" w:space="0" w:color="auto"/>
                                        <w:bottom w:val="none" w:sz="0" w:space="0" w:color="auto"/>
                                        <w:right w:val="none" w:sz="0" w:space="0" w:color="auto"/>
                                      </w:divBdr>
                                      <w:divsChild>
                                        <w:div w:id="1440107957">
                                          <w:marLeft w:val="0"/>
                                          <w:marRight w:val="0"/>
                                          <w:marTop w:val="0"/>
                                          <w:marBottom w:val="0"/>
                                          <w:divBdr>
                                            <w:top w:val="none" w:sz="0" w:space="0" w:color="auto"/>
                                            <w:left w:val="none" w:sz="0" w:space="0" w:color="auto"/>
                                            <w:bottom w:val="none" w:sz="0" w:space="0" w:color="auto"/>
                                            <w:right w:val="none" w:sz="0" w:space="0" w:color="auto"/>
                                          </w:divBdr>
                                        </w:div>
                                        <w:div w:id="1493911854">
                                          <w:marLeft w:val="0"/>
                                          <w:marRight w:val="0"/>
                                          <w:marTop w:val="0"/>
                                          <w:marBottom w:val="0"/>
                                          <w:divBdr>
                                            <w:top w:val="none" w:sz="0" w:space="0" w:color="auto"/>
                                            <w:left w:val="none" w:sz="0" w:space="0" w:color="auto"/>
                                            <w:bottom w:val="none" w:sz="0" w:space="0" w:color="auto"/>
                                            <w:right w:val="none" w:sz="0" w:space="0" w:color="auto"/>
                                          </w:divBdr>
                                        </w:div>
                                        <w:div w:id="387850348">
                                          <w:marLeft w:val="0"/>
                                          <w:marRight w:val="0"/>
                                          <w:marTop w:val="0"/>
                                          <w:marBottom w:val="0"/>
                                          <w:divBdr>
                                            <w:top w:val="none" w:sz="0" w:space="0" w:color="auto"/>
                                            <w:left w:val="none" w:sz="0" w:space="0" w:color="auto"/>
                                            <w:bottom w:val="none" w:sz="0" w:space="0" w:color="auto"/>
                                            <w:right w:val="none" w:sz="0" w:space="0" w:color="auto"/>
                                          </w:divBdr>
                                        </w:div>
                                        <w:div w:id="175416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4456507">
      <w:bodyDiv w:val="1"/>
      <w:marLeft w:val="0"/>
      <w:marRight w:val="0"/>
      <w:marTop w:val="0"/>
      <w:marBottom w:val="0"/>
      <w:divBdr>
        <w:top w:val="none" w:sz="0" w:space="0" w:color="auto"/>
        <w:left w:val="none" w:sz="0" w:space="0" w:color="auto"/>
        <w:bottom w:val="none" w:sz="0" w:space="0" w:color="auto"/>
        <w:right w:val="none" w:sz="0" w:space="0" w:color="auto"/>
      </w:divBdr>
      <w:divsChild>
        <w:div w:id="1999191346">
          <w:marLeft w:val="547"/>
          <w:marRight w:val="0"/>
          <w:marTop w:val="115"/>
          <w:marBottom w:val="0"/>
          <w:divBdr>
            <w:top w:val="none" w:sz="0" w:space="0" w:color="auto"/>
            <w:left w:val="none" w:sz="0" w:space="0" w:color="auto"/>
            <w:bottom w:val="none" w:sz="0" w:space="0" w:color="auto"/>
            <w:right w:val="none" w:sz="0" w:space="0" w:color="auto"/>
          </w:divBdr>
        </w:div>
        <w:div w:id="260531269">
          <w:marLeft w:val="547"/>
          <w:marRight w:val="0"/>
          <w:marTop w:val="115"/>
          <w:marBottom w:val="0"/>
          <w:divBdr>
            <w:top w:val="none" w:sz="0" w:space="0" w:color="auto"/>
            <w:left w:val="none" w:sz="0" w:space="0" w:color="auto"/>
            <w:bottom w:val="none" w:sz="0" w:space="0" w:color="auto"/>
            <w:right w:val="none" w:sz="0" w:space="0" w:color="auto"/>
          </w:divBdr>
        </w:div>
        <w:div w:id="2062437463">
          <w:marLeft w:val="547"/>
          <w:marRight w:val="0"/>
          <w:marTop w:val="115"/>
          <w:marBottom w:val="0"/>
          <w:divBdr>
            <w:top w:val="none" w:sz="0" w:space="0" w:color="auto"/>
            <w:left w:val="none" w:sz="0" w:space="0" w:color="auto"/>
            <w:bottom w:val="none" w:sz="0" w:space="0" w:color="auto"/>
            <w:right w:val="none" w:sz="0" w:space="0" w:color="auto"/>
          </w:divBdr>
        </w:div>
        <w:div w:id="1748569715">
          <w:marLeft w:val="547"/>
          <w:marRight w:val="0"/>
          <w:marTop w:val="115"/>
          <w:marBottom w:val="0"/>
          <w:divBdr>
            <w:top w:val="none" w:sz="0" w:space="0" w:color="auto"/>
            <w:left w:val="none" w:sz="0" w:space="0" w:color="auto"/>
            <w:bottom w:val="none" w:sz="0" w:space="0" w:color="auto"/>
            <w:right w:val="none" w:sz="0" w:space="0" w:color="auto"/>
          </w:divBdr>
        </w:div>
      </w:divsChild>
    </w:div>
    <w:div w:id="2024160493">
      <w:bodyDiv w:val="1"/>
      <w:marLeft w:val="0"/>
      <w:marRight w:val="0"/>
      <w:marTop w:val="0"/>
      <w:marBottom w:val="0"/>
      <w:divBdr>
        <w:top w:val="none" w:sz="0" w:space="0" w:color="auto"/>
        <w:left w:val="none" w:sz="0" w:space="0" w:color="auto"/>
        <w:bottom w:val="none" w:sz="0" w:space="0" w:color="auto"/>
        <w:right w:val="none" w:sz="0" w:space="0" w:color="auto"/>
      </w:divBdr>
      <w:divsChild>
        <w:div w:id="2134202893">
          <w:marLeft w:val="547"/>
          <w:marRight w:val="0"/>
          <w:marTop w:val="115"/>
          <w:marBottom w:val="0"/>
          <w:divBdr>
            <w:top w:val="none" w:sz="0" w:space="0" w:color="auto"/>
            <w:left w:val="none" w:sz="0" w:space="0" w:color="auto"/>
            <w:bottom w:val="none" w:sz="0" w:space="0" w:color="auto"/>
            <w:right w:val="none" w:sz="0" w:space="0" w:color="auto"/>
          </w:divBdr>
        </w:div>
        <w:div w:id="332270175">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cfr.gov/cgi-bin/text-idx?SID=ad275643432556b9dda942343fb89296&amp;mc=true&amp;node=pt38.1.3&amp;rgn=div58" TargetMode="External"/><Relationship Id="rId18" Type="http://schemas.openxmlformats.org/officeDocument/2006/relationships/hyperlink" Target="http://www.ecfr.gov/cgi-bin/text-idx?SID=ad275643432556b9dda942343fb89296&amp;mc=true&amp;node=pt38.1.3&amp;rgn=div58"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vaww.compensation.pension.km.va.gov/system/templates/selfservice/va_ka/" TargetMode="External"/><Relationship Id="rId7" Type="http://schemas.openxmlformats.org/officeDocument/2006/relationships/settings" Target="settings.xml"/><Relationship Id="rId12" Type="http://schemas.openxmlformats.org/officeDocument/2006/relationships/hyperlink" Target="http://www.ecfr.gov/cgi-bin/text-idx?SID=ad275643432556b9dda942343fb89296&amp;mc=true&amp;node=pt38.1.3&amp;rgn=div58" TargetMode="External"/><Relationship Id="rId17" Type="http://schemas.openxmlformats.org/officeDocument/2006/relationships/hyperlink" Target="http://www.ecfr.gov/cgi-bin/text-idx?SID=ad275643432556b9dda942343fb89296&amp;mc=true&amp;node=pt38.1.3&amp;rgn=div58" TargetMode="External"/><Relationship Id="rId25" Type="http://schemas.openxmlformats.org/officeDocument/2006/relationships/hyperlink" Target="https://vaww.compensation.pension.km.va.gov/system/templates/selfservice/va_ka/"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ecfr.gov/cgi-bin/text-idx?SID=ad275643432556b9dda942343fb89296&amp;mc=true&amp;node=pt38.1.3&amp;rgn=div58" TargetMode="External"/><Relationship Id="rId20" Type="http://schemas.openxmlformats.org/officeDocument/2006/relationships/hyperlink" Target="https://vaww.compensation.pension.km.va.gov/system/templates/selfservice/va_ka/" TargetMode="External"/><Relationship Id="rId29" Type="http://schemas.openxmlformats.org/officeDocument/2006/relationships/footer" Target="footer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vaww.compensation.pension.km.va.gov/" TargetMode="External"/><Relationship Id="rId24" Type="http://schemas.openxmlformats.org/officeDocument/2006/relationships/hyperlink" Target="https://vaww.compensation.pension.km.va.gov/system/templates/selfservice/va_ka/"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ecfr.gov/cgi-bin/text-idx?SID=ad275643432556b9dda942343fb89296&amp;mc=true&amp;node=pt38.1.3&amp;rgn=div58" TargetMode="External"/><Relationship Id="rId23" Type="http://schemas.openxmlformats.org/officeDocument/2006/relationships/hyperlink" Target="https://vaww.compensation.pension.km.va.gov/system/templates/selfservice/va_ka/"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ecfr.gov/cgi-bin/text-idx?SID=ad275643432556b9dda942343fb89296&amp;mc=true&amp;node=pt38.1.3&amp;rgn=div58" TargetMode="External"/><Relationship Id="rId31"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ecfr.gov/cgi-bin/text-idx?SID=ad275643432556b9dda942343fb89296&amp;mc=true&amp;node=pt38.1.3&amp;rgn=div58" TargetMode="External"/><Relationship Id="rId22" Type="http://schemas.openxmlformats.org/officeDocument/2006/relationships/hyperlink" Target="https://vaww.compensation.pension.km.va.gov/system/templates/selfservice/va_ka/" TargetMode="External"/><Relationship Id="rId27" Type="http://schemas.openxmlformats.org/officeDocument/2006/relationships/header" Target="header2.xml"/><Relationship Id="rId30"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L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3506bbe711662e7f510a98fd483a111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560505-30DE-4911-BDDC-D31C3D3B7DEC}">
  <ds:schemaRefs>
    <ds:schemaRef ds:uri="http://schemas.microsoft.com/sharepoint/v3/contenttype/forms"/>
  </ds:schemaRefs>
</ds:datastoreItem>
</file>

<file path=customXml/itemProps2.xml><?xml version="1.0" encoding="utf-8"?>
<ds:datastoreItem xmlns:ds="http://schemas.openxmlformats.org/officeDocument/2006/customXml" ds:itemID="{869BA82F-AD1E-4B1B-9192-FA4DA716D41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8ABAA6A-891F-4AE4-8A88-23698F39E2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NTC_ LP Template</Template>
  <TotalTime>38</TotalTime>
  <Pages>8</Pages>
  <Words>2082</Words>
  <Characters>11874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Routine Future Examination (RVSR Residency) Lesson Plan</vt:lpstr>
    </vt:vector>
  </TitlesOfParts>
  <Company>Veterans Benefits Administration</Company>
  <LinksUpToDate>false</LinksUpToDate>
  <CharactersWithSpaces>13929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Routine Future Examination (RVSR Residency) Lesson Plan</dc:title>
  <dc:subject>RVSR</dc:subject>
  <dc:creator>Department of Veterans Affairs, Veterans Benefits Administration, Compensation Service, STAFF</dc:creator>
  <cp:keywords>routine future exam,reexamination shows improvement,reduction,evaluation,RVSR</cp:keywords>
  <dc:description>The purpose of this lesson is to expose employees to the regulations and policies related to routine future examinations.</dc:description>
  <cp:lastModifiedBy>Kathleen Poole</cp:lastModifiedBy>
  <cp:revision>7</cp:revision>
  <cp:lastPrinted>2010-09-08T15:08:00Z</cp:lastPrinted>
  <dcterms:created xsi:type="dcterms:W3CDTF">2016-06-01T19:20:00Z</dcterms:created>
  <dcterms:modified xsi:type="dcterms:W3CDTF">2016-07-20T19:09:00Z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0x0101003DB869E3E810774AA7B17315F3F50FE5</vt:lpwstr>
  </property>
  <property fmtid="{D5CDD505-2E9C-101B-9397-08002B2CF9AE}" pid="3" name="Language">
    <vt:lpwstr>en</vt:lpwstr>
  </property>
  <property fmtid="{D5CDD505-2E9C-101B-9397-08002B2CF9AE}" pid="4" name="Type">
    <vt:lpwstr>Teaching Material</vt:lpwstr>
  </property>
</Properties>
</file>