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B" w14:textId="77777777" w:rsidR="009B2F5A" w:rsidRDefault="009B2F5A" w:rsidP="0056345D">
      <w:pPr>
        <w:pStyle w:val="LessonTitle"/>
        <w:jc w:val="left"/>
      </w:pPr>
    </w:p>
    <w:p w14:paraId="7075791B" w14:textId="77777777" w:rsidR="0056345D" w:rsidRDefault="0056345D" w:rsidP="0056345D">
      <w:pPr>
        <w:pStyle w:val="LessonTitle"/>
        <w:jc w:val="left"/>
      </w:pPr>
    </w:p>
    <w:p w14:paraId="235F411C" w14:textId="25804B4B" w:rsidR="009B2F5A" w:rsidRPr="0056345D" w:rsidRDefault="00786742">
      <w:pPr>
        <w:pStyle w:val="VBALessonPlanName"/>
        <w:rPr>
          <w:color w:val="auto"/>
        </w:rPr>
      </w:pPr>
      <w:r w:rsidRPr="0056345D">
        <w:rPr>
          <w:color w:val="auto"/>
        </w:rPr>
        <w:t>Ancillary Benefits</w:t>
      </w:r>
    </w:p>
    <w:p w14:paraId="235F411D" w14:textId="77777777" w:rsidR="009B2F5A" w:rsidRPr="0056345D" w:rsidRDefault="009B2F5A">
      <w:pPr>
        <w:pStyle w:val="VBALessonPlanTitle"/>
        <w:rPr>
          <w:color w:val="auto"/>
        </w:rPr>
      </w:pPr>
      <w:bookmarkStart w:id="0" w:name="_Toc277338715"/>
      <w:r w:rsidRPr="0056345D">
        <w:rPr>
          <w:color w:val="auto"/>
        </w:rPr>
        <w:t>Instructor Lesson Plan</w:t>
      </w:r>
      <w:bookmarkEnd w:id="0"/>
    </w:p>
    <w:p w14:paraId="235F411E" w14:textId="187B0F65" w:rsidR="009B2F5A" w:rsidRPr="0056345D" w:rsidRDefault="009B2F5A">
      <w:pPr>
        <w:pStyle w:val="VBALessonPlanName"/>
        <w:rPr>
          <w:color w:val="auto"/>
        </w:rPr>
      </w:pPr>
      <w:bookmarkStart w:id="1" w:name="_Toc269888738"/>
      <w:bookmarkStart w:id="2" w:name="_Toc269888786"/>
      <w:bookmarkStart w:id="3" w:name="_Toc277338716"/>
      <w:r w:rsidRPr="0056345D">
        <w:rPr>
          <w:color w:val="auto"/>
        </w:rPr>
        <w:t xml:space="preserve">Time Required: </w:t>
      </w:r>
      <w:r w:rsidR="00786742" w:rsidRPr="0056345D">
        <w:rPr>
          <w:color w:val="auto"/>
        </w:rPr>
        <w:t>1</w:t>
      </w:r>
      <w:r w:rsidRPr="0056345D">
        <w:rPr>
          <w:color w:val="auto"/>
        </w:rPr>
        <w:t xml:space="preserve"> Hour</w:t>
      </w:r>
      <w:bookmarkEnd w:id="1"/>
      <w:bookmarkEnd w:id="2"/>
      <w:bookmarkEnd w:id="3"/>
    </w:p>
    <w:p w14:paraId="235F411F" w14:textId="77777777" w:rsidR="009B2F5A" w:rsidRPr="0056345D" w:rsidRDefault="009B2F5A">
      <w:pPr>
        <w:jc w:val="center"/>
        <w:rPr>
          <w:b/>
          <w:caps/>
          <w:sz w:val="32"/>
          <w:szCs w:val="32"/>
        </w:rPr>
      </w:pPr>
    </w:p>
    <w:p w14:paraId="235F4120" w14:textId="77777777" w:rsidR="009B2F5A" w:rsidRPr="0056345D" w:rsidRDefault="009B2F5A">
      <w:pPr>
        <w:jc w:val="center"/>
        <w:rPr>
          <w:rFonts w:ascii="Times New Roman Bold" w:hAnsi="Times New Roman Bold"/>
          <w:b/>
          <w:sz w:val="28"/>
          <w:szCs w:val="28"/>
        </w:rPr>
      </w:pPr>
      <w:bookmarkStart w:id="4" w:name="_Toc277338717"/>
      <w:r w:rsidRPr="0056345D">
        <w:rPr>
          <w:rFonts w:ascii="Times New Roman Bold" w:hAnsi="Times New Roman Bold"/>
          <w:b/>
          <w:sz w:val="28"/>
          <w:szCs w:val="28"/>
        </w:rPr>
        <w:t>Table of Contents</w:t>
      </w:r>
      <w:bookmarkEnd w:id="4"/>
    </w:p>
    <w:p w14:paraId="235F4121" w14:textId="77777777" w:rsidR="009B2F5A" w:rsidRPr="0056345D" w:rsidRDefault="009B2F5A"/>
    <w:p w14:paraId="691E4A79" w14:textId="77777777" w:rsidR="005A3686" w:rsidRDefault="009B2F5A">
      <w:pPr>
        <w:pStyle w:val="TOC1"/>
        <w:rPr>
          <w:rFonts w:asciiTheme="minorHAnsi" w:eastAsiaTheme="minorEastAsia" w:hAnsiTheme="minorHAnsi" w:cstheme="minorBidi"/>
          <w:sz w:val="22"/>
        </w:rPr>
      </w:pPr>
      <w:r w:rsidRPr="0056345D">
        <w:rPr>
          <w:rStyle w:val="Hyperlink"/>
          <w:color w:val="auto"/>
          <w:szCs w:val="24"/>
          <w:u w:val="none"/>
        </w:rPr>
        <w:fldChar w:fldCharType="begin"/>
      </w:r>
      <w:r w:rsidRPr="0056345D">
        <w:rPr>
          <w:rStyle w:val="Hyperlink"/>
          <w:color w:val="auto"/>
          <w:szCs w:val="24"/>
          <w:u w:val="none"/>
        </w:rPr>
        <w:instrText xml:space="preserve"> TOC \o "1-1" \h \z \u </w:instrText>
      </w:r>
      <w:r w:rsidRPr="0056345D">
        <w:rPr>
          <w:rStyle w:val="Hyperlink"/>
          <w:color w:val="auto"/>
          <w:szCs w:val="24"/>
          <w:u w:val="none"/>
        </w:rPr>
        <w:fldChar w:fldCharType="separate"/>
      </w:r>
      <w:hyperlink w:anchor="_Toc453312877" w:history="1">
        <w:r w:rsidR="005A3686" w:rsidRPr="00217D64">
          <w:rPr>
            <w:rStyle w:val="Hyperlink"/>
          </w:rPr>
          <w:t>Lesson Description</w:t>
        </w:r>
        <w:r w:rsidR="005A3686">
          <w:rPr>
            <w:webHidden/>
          </w:rPr>
          <w:tab/>
        </w:r>
        <w:r w:rsidR="005A3686">
          <w:rPr>
            <w:webHidden/>
          </w:rPr>
          <w:fldChar w:fldCharType="begin"/>
        </w:r>
        <w:r w:rsidR="005A3686">
          <w:rPr>
            <w:webHidden/>
          </w:rPr>
          <w:instrText xml:space="preserve"> PAGEREF _Toc453312877 \h </w:instrText>
        </w:r>
        <w:r w:rsidR="005A3686">
          <w:rPr>
            <w:webHidden/>
          </w:rPr>
        </w:r>
        <w:r w:rsidR="005A3686">
          <w:rPr>
            <w:webHidden/>
          </w:rPr>
          <w:fldChar w:fldCharType="separate"/>
        </w:r>
        <w:r w:rsidR="005A3686">
          <w:rPr>
            <w:webHidden/>
          </w:rPr>
          <w:t>2</w:t>
        </w:r>
        <w:r w:rsidR="005A3686">
          <w:rPr>
            <w:webHidden/>
          </w:rPr>
          <w:fldChar w:fldCharType="end"/>
        </w:r>
      </w:hyperlink>
    </w:p>
    <w:p w14:paraId="4A1C0595" w14:textId="77777777" w:rsidR="005A3686" w:rsidRDefault="005A3686">
      <w:pPr>
        <w:pStyle w:val="TOC1"/>
        <w:rPr>
          <w:rFonts w:asciiTheme="minorHAnsi" w:eastAsiaTheme="minorEastAsia" w:hAnsiTheme="minorHAnsi" w:cstheme="minorBidi"/>
          <w:sz w:val="22"/>
        </w:rPr>
      </w:pPr>
      <w:hyperlink w:anchor="_Toc453312878" w:history="1">
        <w:r w:rsidRPr="00217D64">
          <w:rPr>
            <w:rStyle w:val="Hyperlink"/>
          </w:rPr>
          <w:t>Introduction to Ancillary Benefits</w:t>
        </w:r>
        <w:r>
          <w:rPr>
            <w:webHidden/>
          </w:rPr>
          <w:tab/>
        </w:r>
        <w:r>
          <w:rPr>
            <w:webHidden/>
          </w:rPr>
          <w:fldChar w:fldCharType="begin"/>
        </w:r>
        <w:r>
          <w:rPr>
            <w:webHidden/>
          </w:rPr>
          <w:instrText xml:space="preserve"> PAGEREF _Toc453312878 \h </w:instrText>
        </w:r>
        <w:r>
          <w:rPr>
            <w:webHidden/>
          </w:rPr>
        </w:r>
        <w:r>
          <w:rPr>
            <w:webHidden/>
          </w:rPr>
          <w:fldChar w:fldCharType="separate"/>
        </w:r>
        <w:r>
          <w:rPr>
            <w:webHidden/>
          </w:rPr>
          <w:t>4</w:t>
        </w:r>
        <w:r>
          <w:rPr>
            <w:webHidden/>
          </w:rPr>
          <w:fldChar w:fldCharType="end"/>
        </w:r>
      </w:hyperlink>
    </w:p>
    <w:p w14:paraId="300F081C" w14:textId="77777777" w:rsidR="005A3686" w:rsidRDefault="005A3686">
      <w:pPr>
        <w:pStyle w:val="TOC1"/>
        <w:rPr>
          <w:rFonts w:asciiTheme="minorHAnsi" w:eastAsiaTheme="minorEastAsia" w:hAnsiTheme="minorHAnsi" w:cstheme="minorBidi"/>
          <w:sz w:val="22"/>
        </w:rPr>
      </w:pPr>
      <w:hyperlink w:anchor="_Toc453312879" w:history="1">
        <w:r w:rsidRPr="00217D64">
          <w:rPr>
            <w:rStyle w:val="Hyperlink"/>
          </w:rPr>
          <w:t>Topic 1: Vocational Rehabilitation &amp; Employment (VR&amp;E)</w:t>
        </w:r>
        <w:r>
          <w:rPr>
            <w:webHidden/>
          </w:rPr>
          <w:tab/>
        </w:r>
        <w:r>
          <w:rPr>
            <w:webHidden/>
          </w:rPr>
          <w:fldChar w:fldCharType="begin"/>
        </w:r>
        <w:r>
          <w:rPr>
            <w:webHidden/>
          </w:rPr>
          <w:instrText xml:space="preserve"> PAGEREF _Toc453312879 \h </w:instrText>
        </w:r>
        <w:r>
          <w:rPr>
            <w:webHidden/>
          </w:rPr>
        </w:r>
        <w:r>
          <w:rPr>
            <w:webHidden/>
          </w:rPr>
          <w:fldChar w:fldCharType="separate"/>
        </w:r>
        <w:r>
          <w:rPr>
            <w:webHidden/>
          </w:rPr>
          <w:t>6</w:t>
        </w:r>
        <w:r>
          <w:rPr>
            <w:webHidden/>
          </w:rPr>
          <w:fldChar w:fldCharType="end"/>
        </w:r>
      </w:hyperlink>
    </w:p>
    <w:p w14:paraId="4BB6F1FD" w14:textId="77777777" w:rsidR="005A3686" w:rsidRDefault="005A3686">
      <w:pPr>
        <w:pStyle w:val="TOC1"/>
        <w:rPr>
          <w:rFonts w:asciiTheme="minorHAnsi" w:eastAsiaTheme="minorEastAsia" w:hAnsiTheme="minorHAnsi" w:cstheme="minorBidi"/>
          <w:sz w:val="22"/>
        </w:rPr>
      </w:pPr>
      <w:hyperlink w:anchor="_Toc453312880" w:history="1">
        <w:r w:rsidRPr="00217D64">
          <w:rPr>
            <w:rStyle w:val="Hyperlink"/>
          </w:rPr>
          <w:t>Topic 2: Dependents' Educational Assistance (CH35)</w:t>
        </w:r>
        <w:r>
          <w:rPr>
            <w:webHidden/>
          </w:rPr>
          <w:tab/>
        </w:r>
        <w:r>
          <w:rPr>
            <w:webHidden/>
          </w:rPr>
          <w:fldChar w:fldCharType="begin"/>
        </w:r>
        <w:r>
          <w:rPr>
            <w:webHidden/>
          </w:rPr>
          <w:instrText xml:space="preserve"> PAGEREF _Toc453312880 \h </w:instrText>
        </w:r>
        <w:r>
          <w:rPr>
            <w:webHidden/>
          </w:rPr>
        </w:r>
        <w:r>
          <w:rPr>
            <w:webHidden/>
          </w:rPr>
          <w:fldChar w:fldCharType="separate"/>
        </w:r>
        <w:r>
          <w:rPr>
            <w:webHidden/>
          </w:rPr>
          <w:t>8</w:t>
        </w:r>
        <w:r>
          <w:rPr>
            <w:webHidden/>
          </w:rPr>
          <w:fldChar w:fldCharType="end"/>
        </w:r>
      </w:hyperlink>
    </w:p>
    <w:p w14:paraId="446E4C41" w14:textId="77777777" w:rsidR="005A3686" w:rsidRDefault="005A3686">
      <w:pPr>
        <w:pStyle w:val="TOC1"/>
        <w:rPr>
          <w:rFonts w:asciiTheme="minorHAnsi" w:eastAsiaTheme="minorEastAsia" w:hAnsiTheme="minorHAnsi" w:cstheme="minorBidi"/>
          <w:sz w:val="22"/>
        </w:rPr>
      </w:pPr>
      <w:hyperlink w:anchor="_Toc453312881" w:history="1">
        <w:r w:rsidRPr="00217D64">
          <w:rPr>
            <w:rStyle w:val="Hyperlink"/>
          </w:rPr>
          <w:t>Topic 3: Automobile Allowance and Adaptive Equipment (38 CFR 3.808)</w:t>
        </w:r>
        <w:r>
          <w:rPr>
            <w:webHidden/>
          </w:rPr>
          <w:tab/>
        </w:r>
        <w:r>
          <w:rPr>
            <w:webHidden/>
          </w:rPr>
          <w:fldChar w:fldCharType="begin"/>
        </w:r>
        <w:r>
          <w:rPr>
            <w:webHidden/>
          </w:rPr>
          <w:instrText xml:space="preserve"> PAGEREF _Toc453312881 \h </w:instrText>
        </w:r>
        <w:r>
          <w:rPr>
            <w:webHidden/>
          </w:rPr>
        </w:r>
        <w:r>
          <w:rPr>
            <w:webHidden/>
          </w:rPr>
          <w:fldChar w:fldCharType="separate"/>
        </w:r>
        <w:r>
          <w:rPr>
            <w:webHidden/>
          </w:rPr>
          <w:t>10</w:t>
        </w:r>
        <w:r>
          <w:rPr>
            <w:webHidden/>
          </w:rPr>
          <w:fldChar w:fldCharType="end"/>
        </w:r>
      </w:hyperlink>
    </w:p>
    <w:p w14:paraId="56702F2E" w14:textId="77777777" w:rsidR="005A3686" w:rsidRDefault="005A3686">
      <w:pPr>
        <w:pStyle w:val="TOC1"/>
        <w:rPr>
          <w:rFonts w:asciiTheme="minorHAnsi" w:eastAsiaTheme="minorEastAsia" w:hAnsiTheme="minorHAnsi" w:cstheme="minorBidi"/>
          <w:sz w:val="22"/>
        </w:rPr>
      </w:pPr>
      <w:hyperlink w:anchor="_Toc453312882" w:history="1">
        <w:r w:rsidRPr="00217D64">
          <w:rPr>
            <w:rStyle w:val="Hyperlink"/>
          </w:rPr>
          <w:t>Topic 4: Specially Adapted Housing and Special Home Adaptation (38 CFR 3.809, 3.809a)</w:t>
        </w:r>
        <w:r>
          <w:rPr>
            <w:webHidden/>
          </w:rPr>
          <w:tab/>
        </w:r>
        <w:r>
          <w:rPr>
            <w:webHidden/>
          </w:rPr>
          <w:fldChar w:fldCharType="begin"/>
        </w:r>
        <w:r>
          <w:rPr>
            <w:webHidden/>
          </w:rPr>
          <w:instrText xml:space="preserve"> PAGEREF _Toc453312882 \h </w:instrText>
        </w:r>
        <w:r>
          <w:rPr>
            <w:webHidden/>
          </w:rPr>
        </w:r>
        <w:r>
          <w:rPr>
            <w:webHidden/>
          </w:rPr>
          <w:fldChar w:fldCharType="separate"/>
        </w:r>
        <w:r>
          <w:rPr>
            <w:webHidden/>
          </w:rPr>
          <w:t>12</w:t>
        </w:r>
        <w:r>
          <w:rPr>
            <w:webHidden/>
          </w:rPr>
          <w:fldChar w:fldCharType="end"/>
        </w:r>
      </w:hyperlink>
    </w:p>
    <w:p w14:paraId="28CEE230" w14:textId="77777777" w:rsidR="005A3686" w:rsidRDefault="005A3686">
      <w:pPr>
        <w:pStyle w:val="TOC1"/>
        <w:rPr>
          <w:rFonts w:asciiTheme="minorHAnsi" w:eastAsiaTheme="minorEastAsia" w:hAnsiTheme="minorHAnsi" w:cstheme="minorBidi"/>
          <w:sz w:val="22"/>
        </w:rPr>
      </w:pPr>
      <w:hyperlink w:anchor="_Toc453312883" w:history="1">
        <w:r w:rsidRPr="00217D64">
          <w:rPr>
            <w:rStyle w:val="Hyperlink"/>
          </w:rPr>
          <w:t>Lesson Review, Assessment, and Wrap-up Whiteboard Review</w:t>
        </w:r>
        <w:r>
          <w:rPr>
            <w:webHidden/>
          </w:rPr>
          <w:tab/>
        </w:r>
        <w:r>
          <w:rPr>
            <w:webHidden/>
          </w:rPr>
          <w:fldChar w:fldCharType="begin"/>
        </w:r>
        <w:r>
          <w:rPr>
            <w:webHidden/>
          </w:rPr>
          <w:instrText xml:space="preserve"> PAGEREF _Toc453312883 \h </w:instrText>
        </w:r>
        <w:r>
          <w:rPr>
            <w:webHidden/>
          </w:rPr>
        </w:r>
        <w:r>
          <w:rPr>
            <w:webHidden/>
          </w:rPr>
          <w:fldChar w:fldCharType="separate"/>
        </w:r>
        <w:r>
          <w:rPr>
            <w:webHidden/>
          </w:rPr>
          <w:t>15</w:t>
        </w:r>
        <w:r>
          <w:rPr>
            <w:webHidden/>
          </w:rPr>
          <w:fldChar w:fldCharType="end"/>
        </w:r>
      </w:hyperlink>
    </w:p>
    <w:p w14:paraId="235F4129" w14:textId="77777777" w:rsidR="009B2F5A" w:rsidRPr="0056345D" w:rsidRDefault="009B2F5A">
      <w:pPr>
        <w:pStyle w:val="TOC1"/>
      </w:pPr>
      <w:r w:rsidRPr="0056345D">
        <w:rPr>
          <w:rStyle w:val="Hyperlink"/>
          <w:bCs/>
          <w:color w:val="auto"/>
          <w:szCs w:val="24"/>
          <w:u w:val="none"/>
        </w:rPr>
        <w:fldChar w:fldCharType="end"/>
      </w:r>
    </w:p>
    <w:p w14:paraId="235F412A" w14:textId="45A6011D" w:rsidR="0056345D" w:rsidRPr="0056345D" w:rsidRDefault="0056345D">
      <w:pPr>
        <w:overflowPunct/>
        <w:autoSpaceDE/>
        <w:autoSpaceDN/>
        <w:adjustRightInd/>
        <w:spacing w:before="0"/>
        <w:textAlignment w:val="auto"/>
        <w:rPr>
          <w:rFonts w:ascii="Times New Roman Bold" w:hAnsi="Times New Roman Bold"/>
          <w:b/>
          <w:smallCaps/>
          <w:sz w:val="28"/>
          <w:szCs w:val="36"/>
        </w:rPr>
      </w:pPr>
      <w:r w:rsidRPr="0056345D">
        <w:br w:type="page"/>
      </w:r>
    </w:p>
    <w:p w14:paraId="0C85A0B0" w14:textId="77777777" w:rsidR="009B2F5A" w:rsidRPr="0056345D" w:rsidRDefault="009B2F5A">
      <w:pPr>
        <w:pStyle w:val="LessonTitle"/>
      </w:pP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56345D" w:rsidRPr="0056345D" w14:paraId="235F412C" w14:textId="77777777">
        <w:tc>
          <w:tcPr>
            <w:tcW w:w="9572" w:type="dxa"/>
            <w:gridSpan w:val="2"/>
            <w:tcBorders>
              <w:top w:val="nil"/>
              <w:left w:val="nil"/>
              <w:bottom w:val="nil"/>
              <w:right w:val="nil"/>
            </w:tcBorders>
          </w:tcPr>
          <w:p w14:paraId="235F412B" w14:textId="77777777" w:rsidR="009B2F5A" w:rsidRPr="0056345D" w:rsidRDefault="009B2F5A" w:rsidP="0056345D">
            <w:pPr>
              <w:pStyle w:val="VBALessonTopicTitle"/>
              <w:rPr>
                <w:color w:val="auto"/>
              </w:rPr>
            </w:pPr>
            <w:bookmarkStart w:id="5" w:name="_Toc271527085"/>
            <w:bookmarkStart w:id="6" w:name="_Toc453312877"/>
            <w:r w:rsidRPr="0056345D">
              <w:rPr>
                <w:color w:val="auto"/>
              </w:rPr>
              <w:t>Lesson Description</w:t>
            </w:r>
            <w:bookmarkEnd w:id="5"/>
            <w:bookmarkEnd w:id="6"/>
          </w:p>
        </w:tc>
      </w:tr>
      <w:tr w:rsidR="0056345D" w:rsidRPr="0056345D" w14:paraId="235F412E" w14:textId="77777777">
        <w:tc>
          <w:tcPr>
            <w:tcW w:w="9572" w:type="dxa"/>
            <w:gridSpan w:val="2"/>
            <w:tcBorders>
              <w:top w:val="nil"/>
              <w:left w:val="nil"/>
              <w:bottom w:val="nil"/>
              <w:right w:val="nil"/>
            </w:tcBorders>
          </w:tcPr>
          <w:p w14:paraId="235F412D" w14:textId="77777777" w:rsidR="009B2F5A" w:rsidRPr="0056345D" w:rsidRDefault="009B2F5A">
            <w:pPr>
              <w:pStyle w:val="VBABodyText"/>
              <w:spacing w:after="120"/>
              <w:rPr>
                <w:color w:val="auto"/>
              </w:rPr>
            </w:pPr>
            <w:r w:rsidRPr="0056345D">
              <w:rPr>
                <w:color w:val="auto"/>
                <w:szCs w:val="24"/>
              </w:rPr>
              <w:t xml:space="preserve">The information below provides </w:t>
            </w:r>
            <w:r w:rsidRPr="0056345D">
              <w:rPr>
                <w:color w:val="auto"/>
              </w:rPr>
              <w:t xml:space="preserve">the instructor with </w:t>
            </w:r>
            <w:r w:rsidRPr="0056345D">
              <w:rPr>
                <w:color w:val="auto"/>
                <w:szCs w:val="24"/>
              </w:rPr>
              <w:t>an overview of the lesson and the materials that are required to effectively present this instruction.</w:t>
            </w:r>
          </w:p>
        </w:tc>
      </w:tr>
      <w:tr w:rsidR="0056345D" w:rsidRPr="0056345D" w14:paraId="235F4131" w14:textId="77777777">
        <w:trPr>
          <w:trHeight w:val="80"/>
        </w:trPr>
        <w:tc>
          <w:tcPr>
            <w:tcW w:w="2348" w:type="dxa"/>
            <w:tcBorders>
              <w:top w:val="nil"/>
              <w:left w:val="nil"/>
              <w:bottom w:val="nil"/>
              <w:right w:val="nil"/>
            </w:tcBorders>
          </w:tcPr>
          <w:p w14:paraId="235F412F" w14:textId="77777777" w:rsidR="009B2F5A" w:rsidRPr="0056345D" w:rsidRDefault="000F1A72">
            <w:pPr>
              <w:pStyle w:val="VBALevel1Heading"/>
              <w:spacing w:after="120"/>
            </w:pPr>
            <w:r w:rsidRPr="00230032">
              <w:t>TMS</w:t>
            </w:r>
            <w:r w:rsidR="009B2F5A" w:rsidRPr="00230032">
              <w:t xml:space="preserve"> #</w:t>
            </w:r>
          </w:p>
        </w:tc>
        <w:tc>
          <w:tcPr>
            <w:tcW w:w="7224" w:type="dxa"/>
            <w:tcBorders>
              <w:top w:val="nil"/>
              <w:left w:val="nil"/>
              <w:bottom w:val="nil"/>
              <w:right w:val="nil"/>
            </w:tcBorders>
          </w:tcPr>
          <w:p w14:paraId="235F4130" w14:textId="48BA8FE6" w:rsidR="009B2F5A" w:rsidRPr="0056345D" w:rsidRDefault="00230032">
            <w:pPr>
              <w:pStyle w:val="VBALMS"/>
              <w:rPr>
                <w:color w:val="auto"/>
              </w:rPr>
            </w:pPr>
            <w:r w:rsidRPr="00230032">
              <w:rPr>
                <w:color w:val="auto"/>
              </w:rPr>
              <w:t>4185475</w:t>
            </w:r>
          </w:p>
        </w:tc>
      </w:tr>
      <w:tr w:rsidR="0056345D" w:rsidRPr="0056345D" w14:paraId="235F4134" w14:textId="77777777">
        <w:trPr>
          <w:trHeight w:val="1296"/>
        </w:trPr>
        <w:tc>
          <w:tcPr>
            <w:tcW w:w="2348" w:type="dxa"/>
            <w:tcBorders>
              <w:top w:val="nil"/>
              <w:left w:val="nil"/>
              <w:bottom w:val="nil"/>
              <w:right w:val="nil"/>
            </w:tcBorders>
          </w:tcPr>
          <w:p w14:paraId="235F4132" w14:textId="77777777" w:rsidR="009B2F5A" w:rsidRPr="0056345D" w:rsidRDefault="009B2F5A">
            <w:pPr>
              <w:pStyle w:val="VBALevel1Heading"/>
            </w:pPr>
            <w:bookmarkStart w:id="7" w:name="_Toc269888397"/>
            <w:bookmarkStart w:id="8" w:name="_Toc269888740"/>
            <w:r w:rsidRPr="0056345D">
              <w:t>Prerequisites</w:t>
            </w:r>
            <w:bookmarkEnd w:id="7"/>
            <w:bookmarkEnd w:id="8"/>
          </w:p>
        </w:tc>
        <w:tc>
          <w:tcPr>
            <w:tcW w:w="7224" w:type="dxa"/>
            <w:tcBorders>
              <w:top w:val="nil"/>
              <w:left w:val="nil"/>
              <w:bottom w:val="nil"/>
              <w:right w:val="nil"/>
            </w:tcBorders>
          </w:tcPr>
          <w:p w14:paraId="235F4133" w14:textId="674938A1" w:rsidR="009B2F5A" w:rsidRPr="0056345D" w:rsidRDefault="00786742">
            <w:pPr>
              <w:pStyle w:val="VBABodyText"/>
              <w:rPr>
                <w:b/>
                <w:color w:val="auto"/>
                <w:sz w:val="36"/>
                <w:szCs w:val="36"/>
              </w:rPr>
            </w:pPr>
            <w:r w:rsidRPr="0056345D">
              <w:rPr>
                <w:color w:val="auto"/>
              </w:rPr>
              <w:t>None</w:t>
            </w:r>
          </w:p>
        </w:tc>
      </w:tr>
      <w:tr w:rsidR="0056345D" w:rsidRPr="0056345D" w14:paraId="235F4138" w14:textId="77777777">
        <w:trPr>
          <w:trHeight w:val="1296"/>
        </w:trPr>
        <w:tc>
          <w:tcPr>
            <w:tcW w:w="2348" w:type="dxa"/>
            <w:tcBorders>
              <w:top w:val="nil"/>
              <w:left w:val="nil"/>
              <w:bottom w:val="nil"/>
              <w:right w:val="nil"/>
            </w:tcBorders>
          </w:tcPr>
          <w:p w14:paraId="235F4135" w14:textId="77777777" w:rsidR="009B2F5A" w:rsidRPr="0056345D" w:rsidRDefault="009B2F5A">
            <w:pPr>
              <w:pStyle w:val="VBALevel1Heading"/>
            </w:pPr>
            <w:r w:rsidRPr="0056345D">
              <w:t>target audience</w:t>
            </w:r>
          </w:p>
        </w:tc>
        <w:tc>
          <w:tcPr>
            <w:tcW w:w="7224" w:type="dxa"/>
            <w:tcBorders>
              <w:top w:val="nil"/>
              <w:left w:val="nil"/>
              <w:bottom w:val="nil"/>
              <w:right w:val="nil"/>
            </w:tcBorders>
          </w:tcPr>
          <w:p w14:paraId="235F4136" w14:textId="61FA8A46" w:rsidR="009B2F5A" w:rsidRPr="0056345D" w:rsidRDefault="009B2F5A">
            <w:pPr>
              <w:pStyle w:val="VBABodyText"/>
              <w:rPr>
                <w:iCs/>
                <w:color w:val="auto"/>
              </w:rPr>
            </w:pPr>
            <w:r w:rsidRPr="0056345D">
              <w:rPr>
                <w:color w:val="auto"/>
              </w:rPr>
              <w:t xml:space="preserve">The target audience for </w:t>
            </w:r>
            <w:r w:rsidR="00786742" w:rsidRPr="0056345D">
              <w:rPr>
                <w:b/>
                <w:iCs/>
                <w:color w:val="auto"/>
              </w:rPr>
              <w:t xml:space="preserve">Ancillary Benefits </w:t>
            </w:r>
            <w:r w:rsidRPr="0056345D">
              <w:rPr>
                <w:iCs/>
                <w:color w:val="auto"/>
              </w:rPr>
              <w:t xml:space="preserve">is </w:t>
            </w:r>
            <w:r w:rsidR="00786742" w:rsidRPr="0056345D">
              <w:rPr>
                <w:b/>
                <w:iCs/>
                <w:color w:val="auto"/>
              </w:rPr>
              <w:t>RVSRs in Challenge IWT</w:t>
            </w:r>
            <w:r w:rsidRPr="0056345D">
              <w:rPr>
                <w:iCs/>
                <w:color w:val="auto"/>
              </w:rPr>
              <w:t>.</w:t>
            </w:r>
          </w:p>
          <w:p w14:paraId="235F4137" w14:textId="3CF86B56" w:rsidR="009B2F5A" w:rsidRPr="0056345D" w:rsidRDefault="009B2F5A" w:rsidP="00786742">
            <w:pPr>
              <w:pStyle w:val="VBABodyText"/>
              <w:rPr>
                <w:color w:val="auto"/>
              </w:rPr>
            </w:pPr>
            <w:r w:rsidRPr="0056345D">
              <w:rPr>
                <w:iCs/>
                <w:color w:val="auto"/>
              </w:rPr>
              <w:t xml:space="preserve">Although this lesson is targeted to teach the </w:t>
            </w:r>
            <w:r w:rsidR="00786742" w:rsidRPr="0056345D">
              <w:rPr>
                <w:b/>
                <w:iCs/>
                <w:color w:val="auto"/>
              </w:rPr>
              <w:t>RVSRs in Challenge IWT</w:t>
            </w:r>
            <w:r w:rsidR="00786742" w:rsidRPr="0056345D">
              <w:rPr>
                <w:iCs/>
                <w:color w:val="auto"/>
              </w:rPr>
              <w:t xml:space="preserve">, </w:t>
            </w:r>
            <w:r w:rsidRPr="0056345D">
              <w:rPr>
                <w:iCs/>
                <w:color w:val="auto"/>
              </w:rPr>
              <w:t>it may be taught to other VA personnel as mandatory or refresher type training.</w:t>
            </w:r>
          </w:p>
        </w:tc>
      </w:tr>
      <w:tr w:rsidR="0056345D" w:rsidRPr="0056345D" w14:paraId="235F413B" w14:textId="77777777">
        <w:trPr>
          <w:trHeight w:val="80"/>
        </w:trPr>
        <w:tc>
          <w:tcPr>
            <w:tcW w:w="2348" w:type="dxa"/>
            <w:tcBorders>
              <w:top w:val="nil"/>
              <w:left w:val="nil"/>
              <w:bottom w:val="nil"/>
              <w:right w:val="nil"/>
            </w:tcBorders>
          </w:tcPr>
          <w:p w14:paraId="235F4139" w14:textId="77777777" w:rsidR="009B2F5A" w:rsidRPr="0056345D" w:rsidRDefault="009B2F5A">
            <w:pPr>
              <w:pStyle w:val="VBALevel1Heading"/>
            </w:pPr>
            <w:bookmarkStart w:id="9" w:name="_Toc269888398"/>
            <w:bookmarkStart w:id="10" w:name="_Toc269888741"/>
            <w:r w:rsidRPr="0056345D">
              <w:t>Time Required</w:t>
            </w:r>
            <w:bookmarkEnd w:id="9"/>
            <w:bookmarkEnd w:id="10"/>
          </w:p>
        </w:tc>
        <w:tc>
          <w:tcPr>
            <w:tcW w:w="7224" w:type="dxa"/>
            <w:tcBorders>
              <w:top w:val="nil"/>
              <w:left w:val="nil"/>
              <w:bottom w:val="nil"/>
              <w:right w:val="nil"/>
            </w:tcBorders>
          </w:tcPr>
          <w:p w14:paraId="235F413A" w14:textId="0A343349" w:rsidR="009B2F5A" w:rsidRPr="0056345D" w:rsidRDefault="00786742" w:rsidP="00230032">
            <w:pPr>
              <w:pStyle w:val="VBATimeReq"/>
              <w:rPr>
                <w:color w:val="auto"/>
              </w:rPr>
            </w:pPr>
            <w:r w:rsidRPr="0056345D">
              <w:rPr>
                <w:color w:val="auto"/>
              </w:rPr>
              <w:t xml:space="preserve">1 </w:t>
            </w:r>
            <w:r w:rsidR="00230032">
              <w:rPr>
                <w:color w:val="auto"/>
              </w:rPr>
              <w:t>h</w:t>
            </w:r>
            <w:r w:rsidRPr="0056345D">
              <w:rPr>
                <w:color w:val="auto"/>
              </w:rPr>
              <w:t>our</w:t>
            </w:r>
          </w:p>
        </w:tc>
      </w:tr>
      <w:tr w:rsidR="0056345D" w:rsidRPr="0056345D" w14:paraId="235F4142" w14:textId="77777777">
        <w:trPr>
          <w:trHeight w:val="80"/>
        </w:trPr>
        <w:tc>
          <w:tcPr>
            <w:tcW w:w="2348" w:type="dxa"/>
            <w:tcBorders>
              <w:top w:val="nil"/>
              <w:left w:val="nil"/>
              <w:bottom w:val="nil"/>
              <w:right w:val="nil"/>
            </w:tcBorders>
          </w:tcPr>
          <w:p w14:paraId="235F413C" w14:textId="77777777" w:rsidR="009B2F5A" w:rsidRPr="0056345D" w:rsidRDefault="009B2F5A">
            <w:pPr>
              <w:pStyle w:val="VBALevel1Heading"/>
            </w:pPr>
            <w:bookmarkStart w:id="11" w:name="_Toc269888399"/>
            <w:bookmarkStart w:id="12" w:name="_Toc269888742"/>
            <w:r w:rsidRPr="0056345D">
              <w:t>Materials/</w:t>
            </w:r>
            <w:r w:rsidRPr="0056345D">
              <w:br/>
              <w:t>TRAINING AIDS</w:t>
            </w:r>
            <w:bookmarkEnd w:id="11"/>
            <w:bookmarkEnd w:id="12"/>
          </w:p>
        </w:tc>
        <w:tc>
          <w:tcPr>
            <w:tcW w:w="7224" w:type="dxa"/>
            <w:tcBorders>
              <w:top w:val="nil"/>
              <w:left w:val="nil"/>
              <w:bottom w:val="nil"/>
              <w:right w:val="nil"/>
            </w:tcBorders>
          </w:tcPr>
          <w:p w14:paraId="235F413D" w14:textId="77777777" w:rsidR="009B2F5A" w:rsidRPr="0056345D" w:rsidRDefault="009B2F5A">
            <w:pPr>
              <w:pStyle w:val="VBABodyText"/>
              <w:rPr>
                <w:color w:val="auto"/>
              </w:rPr>
            </w:pPr>
            <w:r w:rsidRPr="0056345D">
              <w:rPr>
                <w:color w:val="auto"/>
              </w:rPr>
              <w:t>Lesson materials:</w:t>
            </w:r>
          </w:p>
          <w:p w14:paraId="235F413E" w14:textId="360698F1" w:rsidR="009B2F5A" w:rsidRPr="0056345D" w:rsidRDefault="00786742">
            <w:pPr>
              <w:pStyle w:val="VBAFirstLevelBullet"/>
            </w:pPr>
            <w:r w:rsidRPr="0056345D">
              <w:rPr>
                <w:b/>
                <w:iCs/>
              </w:rPr>
              <w:t>Ancillary Benefits</w:t>
            </w:r>
            <w:r w:rsidR="009B2F5A" w:rsidRPr="0056345D">
              <w:rPr>
                <w:iCs/>
              </w:rPr>
              <w:t xml:space="preserve"> </w:t>
            </w:r>
            <w:r w:rsidR="009B2F5A" w:rsidRPr="0056345D">
              <w:t>PowerPoint Presentation</w:t>
            </w:r>
          </w:p>
          <w:p w14:paraId="235F413F" w14:textId="68AD4152" w:rsidR="009B2F5A" w:rsidRPr="0056345D" w:rsidRDefault="00786742">
            <w:pPr>
              <w:pStyle w:val="VBAFirstLevelBullet"/>
            </w:pPr>
            <w:r w:rsidRPr="0056345D">
              <w:rPr>
                <w:b/>
                <w:iCs/>
              </w:rPr>
              <w:t>Ancillary Benefits</w:t>
            </w:r>
            <w:r w:rsidRPr="0056345D">
              <w:rPr>
                <w:iCs/>
              </w:rPr>
              <w:t xml:space="preserve"> </w:t>
            </w:r>
            <w:r w:rsidR="009B2F5A" w:rsidRPr="0056345D">
              <w:t>Trainee Handouts</w:t>
            </w:r>
          </w:p>
          <w:p w14:paraId="235F4141" w14:textId="7AF5A23B" w:rsidR="009B2F5A" w:rsidRPr="0056345D" w:rsidRDefault="00786742">
            <w:pPr>
              <w:pStyle w:val="VBAFirstLevelBullet"/>
            </w:pPr>
            <w:r w:rsidRPr="0056345D">
              <w:t>Ancillary Benefits Instructor Guide</w:t>
            </w:r>
          </w:p>
        </w:tc>
      </w:tr>
      <w:tr w:rsidR="0056345D" w:rsidRPr="0056345D" w14:paraId="235F4150" w14:textId="77777777">
        <w:trPr>
          <w:trHeight w:val="80"/>
        </w:trPr>
        <w:tc>
          <w:tcPr>
            <w:tcW w:w="2348" w:type="dxa"/>
            <w:tcBorders>
              <w:top w:val="nil"/>
              <w:left w:val="nil"/>
              <w:bottom w:val="nil"/>
              <w:right w:val="nil"/>
            </w:tcBorders>
          </w:tcPr>
          <w:p w14:paraId="235F4143" w14:textId="77777777" w:rsidR="009B2F5A" w:rsidRPr="0056345D" w:rsidRDefault="009B2F5A">
            <w:pPr>
              <w:pStyle w:val="VBALevel1Heading"/>
            </w:pPr>
            <w:r w:rsidRPr="0056345D">
              <w:t xml:space="preserve">Training Area/Tools </w:t>
            </w:r>
          </w:p>
        </w:tc>
        <w:tc>
          <w:tcPr>
            <w:tcW w:w="7224" w:type="dxa"/>
            <w:tcBorders>
              <w:top w:val="nil"/>
              <w:left w:val="nil"/>
              <w:bottom w:val="nil"/>
              <w:right w:val="nil"/>
            </w:tcBorders>
          </w:tcPr>
          <w:p w14:paraId="235F4144" w14:textId="77777777" w:rsidR="009B2F5A" w:rsidRPr="0056345D" w:rsidRDefault="009B2F5A">
            <w:pPr>
              <w:pStyle w:val="VBABodyText"/>
              <w:rPr>
                <w:color w:val="auto"/>
              </w:rPr>
            </w:pPr>
            <w:r w:rsidRPr="0056345D">
              <w:rPr>
                <w:color w:val="auto"/>
              </w:rPr>
              <w:t xml:space="preserve">The following are required to ensure the trainees are able to meet the lesson objectives: </w:t>
            </w:r>
          </w:p>
          <w:p w14:paraId="235F4145" w14:textId="77777777" w:rsidR="009B2F5A" w:rsidRPr="0056345D" w:rsidRDefault="009B2F5A">
            <w:pPr>
              <w:pStyle w:val="VBAFirstLevelBullet"/>
            </w:pPr>
            <w:r w:rsidRPr="0056345D">
              <w:t>Classroom or private area suitable for participatory discussions</w:t>
            </w:r>
          </w:p>
          <w:p w14:paraId="235F4146" w14:textId="77777777" w:rsidR="009B2F5A" w:rsidRPr="0056345D" w:rsidRDefault="009B2F5A">
            <w:pPr>
              <w:pStyle w:val="VBAFirstLevelBullet"/>
            </w:pPr>
            <w:r w:rsidRPr="0056345D">
              <w:t xml:space="preserve">Seating, writing materials, and writing surfaces for trainee note taking and participation </w:t>
            </w:r>
          </w:p>
          <w:p w14:paraId="235F4147" w14:textId="32684690" w:rsidR="009B2F5A" w:rsidRPr="0056345D" w:rsidRDefault="009B2F5A">
            <w:pPr>
              <w:pStyle w:val="VBAFirstLevelBullet"/>
            </w:pPr>
            <w:r w:rsidRPr="0056345D">
              <w:t>Handouts, which include a practical exercise</w:t>
            </w:r>
          </w:p>
          <w:p w14:paraId="235F4148" w14:textId="77777777" w:rsidR="009B2F5A" w:rsidRPr="0056345D" w:rsidRDefault="009B2F5A">
            <w:pPr>
              <w:pStyle w:val="VBAFirstLevelBullet"/>
            </w:pPr>
            <w:r w:rsidRPr="0056345D">
              <w:t>Large writing surface (easel pad, chalkboard, dry erase board, overhead projector, etc.) with appropriate writing materials</w:t>
            </w:r>
          </w:p>
          <w:p w14:paraId="235F4149" w14:textId="42588D98" w:rsidR="009B2F5A" w:rsidRPr="0056345D" w:rsidRDefault="009B2F5A">
            <w:pPr>
              <w:pStyle w:val="VBAFirstLevelBullet"/>
            </w:pPr>
            <w:r w:rsidRPr="0056345D">
              <w:t>Computer with PowerPoint software to present the lesson material</w:t>
            </w:r>
          </w:p>
          <w:p w14:paraId="5A3CD6E9" w14:textId="33673293" w:rsidR="00E37871" w:rsidRPr="0056345D" w:rsidRDefault="00E174BD" w:rsidP="00E37871">
            <w:pPr>
              <w:pStyle w:val="VBAFirstLevelBullet"/>
            </w:pPr>
            <w:r w:rsidRPr="0056345D">
              <w:t xml:space="preserve">Sufficient </w:t>
            </w:r>
            <w:r w:rsidR="00E37871" w:rsidRPr="0056345D">
              <w:t>Trainee computers to access the specific references associated with this lesson.</w:t>
            </w:r>
          </w:p>
          <w:p w14:paraId="235F414A" w14:textId="77777777" w:rsidR="009B2F5A" w:rsidRPr="0056345D" w:rsidRDefault="009B2F5A">
            <w:pPr>
              <w:pStyle w:val="VBABodyText"/>
              <w:rPr>
                <w:color w:val="auto"/>
              </w:rPr>
            </w:pPr>
            <w:r w:rsidRPr="0056345D">
              <w:rPr>
                <w:color w:val="auto"/>
              </w:rPr>
              <w:t xml:space="preserve">Trainees require access to the following tools: </w:t>
            </w:r>
          </w:p>
          <w:p w14:paraId="235F414C" w14:textId="2B871FFF" w:rsidR="009B2F5A" w:rsidRPr="003771FA" w:rsidRDefault="00D8782A">
            <w:pPr>
              <w:pStyle w:val="VBAFirstLevelBullet"/>
            </w:pPr>
            <w:r>
              <w:rPr>
                <w:b/>
                <w:iCs/>
              </w:rPr>
              <w:t>Compensation and Pension Knowledge Management</w:t>
            </w:r>
          </w:p>
          <w:p w14:paraId="5C503B7B" w14:textId="77777777" w:rsidR="003771FA" w:rsidRPr="0056345D" w:rsidRDefault="003771FA" w:rsidP="003771FA">
            <w:pPr>
              <w:pStyle w:val="VBAFirstLevelBullet"/>
              <w:numPr>
                <w:ilvl w:val="0"/>
                <w:numId w:val="0"/>
              </w:numPr>
              <w:ind w:left="360"/>
            </w:pPr>
          </w:p>
          <w:p w14:paraId="235F414F" w14:textId="5CCAD23E" w:rsidR="009B2F5A" w:rsidRPr="0056345D" w:rsidRDefault="009B2F5A" w:rsidP="00E37871">
            <w:pPr>
              <w:pStyle w:val="VBAFirstLevelBullet"/>
              <w:numPr>
                <w:ilvl w:val="0"/>
                <w:numId w:val="0"/>
              </w:numPr>
              <w:ind w:left="360"/>
            </w:pPr>
          </w:p>
        </w:tc>
      </w:tr>
      <w:tr w:rsidR="0056345D" w:rsidRPr="0056345D" w14:paraId="235F415B" w14:textId="77777777">
        <w:trPr>
          <w:trHeight w:val="80"/>
        </w:trPr>
        <w:tc>
          <w:tcPr>
            <w:tcW w:w="2348" w:type="dxa"/>
            <w:tcBorders>
              <w:top w:val="nil"/>
              <w:left w:val="nil"/>
              <w:bottom w:val="nil"/>
              <w:right w:val="nil"/>
            </w:tcBorders>
          </w:tcPr>
          <w:p w14:paraId="235F4151" w14:textId="77777777" w:rsidR="009B2F5A" w:rsidRPr="0056345D" w:rsidRDefault="009B2F5A">
            <w:pPr>
              <w:pStyle w:val="VBALevel1Heading"/>
            </w:pPr>
            <w:r w:rsidRPr="0056345D">
              <w:lastRenderedPageBreak/>
              <w:t xml:space="preserve">Pre-Planning </w:t>
            </w:r>
          </w:p>
          <w:p w14:paraId="235F4152" w14:textId="77777777" w:rsidR="009B2F5A" w:rsidRPr="0056345D"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56345D"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56345D">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56345D" w:rsidRDefault="009B2F5A">
            <w:pPr>
              <w:pStyle w:val="VBABulletList"/>
            </w:pPr>
            <w:r w:rsidRPr="0056345D">
              <w:t xml:space="preserve">Become familiar with the content of the trainee handouts and their association to the Lesson Plan. </w:t>
            </w:r>
          </w:p>
          <w:p w14:paraId="235F4155" w14:textId="77777777" w:rsidR="009B2F5A" w:rsidRPr="0056345D" w:rsidRDefault="009B2F5A">
            <w:pPr>
              <w:pStyle w:val="VBABulletList"/>
            </w:pPr>
            <w:r w:rsidRPr="0056345D">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56345D" w:rsidRDefault="009B2F5A">
            <w:pPr>
              <w:pStyle w:val="VBABulletList"/>
            </w:pPr>
            <w:r w:rsidRPr="0056345D">
              <w:t>Ensure that there are copies of all handouts before the training session.</w:t>
            </w:r>
          </w:p>
          <w:p w14:paraId="235F4157" w14:textId="77777777" w:rsidR="009B2F5A" w:rsidRPr="0056345D" w:rsidRDefault="009B2F5A">
            <w:pPr>
              <w:pStyle w:val="VBABulletList"/>
            </w:pPr>
            <w:r w:rsidRPr="0056345D">
              <w:t>When required, reserve the training room.</w:t>
            </w:r>
          </w:p>
          <w:p w14:paraId="235F4158" w14:textId="77777777" w:rsidR="009B2F5A" w:rsidRPr="0056345D" w:rsidRDefault="009B2F5A">
            <w:pPr>
              <w:pStyle w:val="VBABulletList"/>
            </w:pPr>
            <w:r w:rsidRPr="0056345D">
              <w:t>Arrange for equipment such as flip charts, an overhead projector, and any other equipment (as needed).</w:t>
            </w:r>
          </w:p>
          <w:p w14:paraId="235F4159" w14:textId="77777777" w:rsidR="009B2F5A" w:rsidRPr="0056345D" w:rsidRDefault="009B2F5A">
            <w:pPr>
              <w:pStyle w:val="VBABulletList"/>
            </w:pPr>
            <w:r w:rsidRPr="0056345D">
              <w:t xml:space="preserve">Talk to people in your office who are most familiar with this topic to collect experiences that you can include as examples in the lesson. </w:t>
            </w:r>
          </w:p>
          <w:p w14:paraId="235F415A" w14:textId="77777777" w:rsidR="009B2F5A" w:rsidRPr="0056345D" w:rsidRDefault="009B2F5A">
            <w:pPr>
              <w:pStyle w:val="VBABulletList"/>
            </w:pPr>
            <w:r w:rsidRPr="0056345D">
              <w:t xml:space="preserve">This lesson plan belongs to you. Feel free to highlight headings, key phrases, or other information to help the instruction flow smoothly. Feel free to add any notes or information that you need in the margins. </w:t>
            </w:r>
          </w:p>
        </w:tc>
      </w:tr>
      <w:tr w:rsidR="009B2F5A" w:rsidRPr="0056345D" w14:paraId="235F4164" w14:textId="77777777">
        <w:trPr>
          <w:trHeight w:val="80"/>
        </w:trPr>
        <w:tc>
          <w:tcPr>
            <w:tcW w:w="2348" w:type="dxa"/>
            <w:tcBorders>
              <w:top w:val="nil"/>
              <w:left w:val="nil"/>
              <w:bottom w:val="nil"/>
              <w:right w:val="nil"/>
            </w:tcBorders>
          </w:tcPr>
          <w:p w14:paraId="235F415C" w14:textId="77777777" w:rsidR="009B2F5A" w:rsidRPr="0056345D" w:rsidRDefault="009B2F5A">
            <w:pPr>
              <w:pStyle w:val="VBALevel1Heading"/>
            </w:pPr>
            <w:r w:rsidRPr="0056345D">
              <w:t xml:space="preserve">Training Day </w:t>
            </w:r>
          </w:p>
          <w:p w14:paraId="235F415D" w14:textId="77777777" w:rsidR="009B2F5A" w:rsidRPr="0056345D"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56345D" w:rsidRDefault="009B2F5A">
            <w:pPr>
              <w:pStyle w:val="VBABulletList"/>
            </w:pPr>
            <w:r w:rsidRPr="0056345D">
              <w:t xml:space="preserve">Arrive as early as possible to ensure access to the facility and computers. </w:t>
            </w:r>
          </w:p>
          <w:p w14:paraId="235F415F" w14:textId="77777777" w:rsidR="009B2F5A" w:rsidRPr="0056345D" w:rsidRDefault="009B2F5A">
            <w:pPr>
              <w:pStyle w:val="VBABulletList"/>
            </w:pPr>
            <w:r w:rsidRPr="0056345D">
              <w:t xml:space="preserve">Become familiar with the location of restrooms and other facilities that the trainees will require. </w:t>
            </w:r>
          </w:p>
          <w:p w14:paraId="235F4160" w14:textId="77777777" w:rsidR="009B2F5A" w:rsidRPr="0056345D" w:rsidRDefault="009B2F5A">
            <w:pPr>
              <w:pStyle w:val="VBABulletList"/>
            </w:pPr>
            <w:r w:rsidRPr="0056345D">
              <w:t xml:space="preserve">Test the computer and projector to ensure they are working properly. </w:t>
            </w:r>
          </w:p>
          <w:p w14:paraId="235F4161" w14:textId="77777777" w:rsidR="009B2F5A" w:rsidRPr="0056345D" w:rsidRDefault="009B2F5A">
            <w:pPr>
              <w:pStyle w:val="VBABulletList"/>
            </w:pPr>
            <w:r w:rsidRPr="0056345D">
              <w:t xml:space="preserve">Before class begins, open the PowerPoint presentation to the first slide. This will help to ensure the presentation is functioning properly. </w:t>
            </w:r>
          </w:p>
          <w:p w14:paraId="235F4162" w14:textId="77777777" w:rsidR="009B2F5A" w:rsidRPr="0056345D" w:rsidRDefault="009B2F5A">
            <w:pPr>
              <w:pStyle w:val="VBABulletList"/>
            </w:pPr>
            <w:r w:rsidRPr="0056345D">
              <w:t>Make sure that a whiteboard or flip chart and the associated markers are available.</w:t>
            </w:r>
          </w:p>
          <w:p w14:paraId="235F4163" w14:textId="1AE044F5" w:rsidR="009B2F5A" w:rsidRPr="0056345D" w:rsidRDefault="00B71A72">
            <w:pPr>
              <w:pStyle w:val="VBABulletList"/>
            </w:pPr>
            <w:r w:rsidRPr="0056345D">
              <w:t>The instructor completes a roll call attendance sheet or provides a sign-in sheet to the students</w:t>
            </w:r>
            <w:r w:rsidR="009B2F5A" w:rsidRPr="0056345D">
              <w:t>.</w:t>
            </w:r>
            <w:r w:rsidRPr="0056345D">
              <w:t xml:space="preserve"> The attendance records are forwarded to the Regional Office Training Managers.</w:t>
            </w:r>
            <w:r w:rsidR="009B2F5A" w:rsidRPr="0056345D">
              <w:t xml:space="preserve"> </w:t>
            </w:r>
          </w:p>
        </w:tc>
      </w:tr>
    </w:tbl>
    <w:p w14:paraId="235F4165" w14:textId="77777777" w:rsidR="009B2F5A" w:rsidRPr="0056345D" w:rsidRDefault="009B2F5A">
      <w:pPr>
        <w:spacing w:before="60" w:after="60"/>
      </w:pPr>
    </w:p>
    <w:p w14:paraId="235F4166" w14:textId="77777777" w:rsidR="009B2F5A" w:rsidRPr="0056345D" w:rsidRDefault="009B2F5A">
      <w:pPr>
        <w:pStyle w:val="Heading1"/>
      </w:pPr>
      <w:r w:rsidRPr="0056345D">
        <w:br w:type="page"/>
      </w:r>
    </w:p>
    <w:p w14:paraId="235F4167" w14:textId="77777777" w:rsidR="009B2F5A" w:rsidRPr="0056345D"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56345D" w:rsidRPr="0056345D" w14:paraId="235F4169" w14:textId="77777777">
        <w:trPr>
          <w:trHeight w:val="630"/>
        </w:trPr>
        <w:tc>
          <w:tcPr>
            <w:tcW w:w="9752" w:type="dxa"/>
            <w:gridSpan w:val="3"/>
            <w:tcBorders>
              <w:top w:val="nil"/>
              <w:left w:val="nil"/>
              <w:bottom w:val="nil"/>
              <w:right w:val="nil"/>
            </w:tcBorders>
            <w:vAlign w:val="center"/>
          </w:tcPr>
          <w:p w14:paraId="235F4168" w14:textId="76657EF1" w:rsidR="009B2F5A" w:rsidRPr="0056345D" w:rsidRDefault="009B2F5A" w:rsidP="00630D3B">
            <w:pPr>
              <w:pStyle w:val="VBALessonTopicTitle"/>
              <w:rPr>
                <w:color w:val="auto"/>
              </w:rPr>
            </w:pPr>
            <w:bookmarkStart w:id="20" w:name="_Toc453312878"/>
            <w:r w:rsidRPr="0056345D">
              <w:rPr>
                <w:color w:val="auto"/>
              </w:rPr>
              <w:t xml:space="preserve">Introduction to </w:t>
            </w:r>
            <w:r w:rsidR="00630D3B" w:rsidRPr="0056345D">
              <w:rPr>
                <w:color w:val="auto"/>
              </w:rPr>
              <w:t>Ancillary Benefits</w:t>
            </w:r>
            <w:bookmarkEnd w:id="20"/>
          </w:p>
        </w:tc>
      </w:tr>
      <w:tr w:rsidR="0056345D" w:rsidRPr="0056345D" w14:paraId="235F416F" w14:textId="77777777">
        <w:trPr>
          <w:trHeight w:val="1003"/>
        </w:trPr>
        <w:tc>
          <w:tcPr>
            <w:tcW w:w="2528" w:type="dxa"/>
            <w:gridSpan w:val="2"/>
            <w:tcBorders>
              <w:top w:val="nil"/>
              <w:left w:val="nil"/>
              <w:bottom w:val="nil"/>
              <w:right w:val="nil"/>
            </w:tcBorders>
          </w:tcPr>
          <w:p w14:paraId="14DBE6D6" w14:textId="3997B58A" w:rsidR="005F481E" w:rsidRPr="0056345D" w:rsidRDefault="005F481E">
            <w:pPr>
              <w:pStyle w:val="VBALevel1Heading"/>
              <w:rPr>
                <w:i/>
                <w:sz w:val="22"/>
                <w:szCs w:val="22"/>
              </w:rPr>
            </w:pPr>
            <w:r w:rsidRPr="0056345D">
              <w:rPr>
                <w:i/>
                <w:caps w:val="0"/>
                <w:sz w:val="22"/>
                <w:szCs w:val="22"/>
              </w:rPr>
              <w:t>Slide 1</w:t>
            </w:r>
          </w:p>
          <w:p w14:paraId="235F416A" w14:textId="77777777" w:rsidR="009B2F5A" w:rsidRPr="0056345D" w:rsidRDefault="009B2F5A">
            <w:pPr>
              <w:pStyle w:val="VBALevel1Heading"/>
            </w:pPr>
            <w:r w:rsidRPr="0056345D">
              <w:t>INSTRUCTOR INTRODUCTION</w:t>
            </w:r>
          </w:p>
        </w:tc>
        <w:tc>
          <w:tcPr>
            <w:tcW w:w="7224" w:type="dxa"/>
            <w:tcBorders>
              <w:top w:val="nil"/>
              <w:left w:val="nil"/>
              <w:bottom w:val="nil"/>
              <w:right w:val="nil"/>
            </w:tcBorders>
          </w:tcPr>
          <w:p w14:paraId="235F416B" w14:textId="77777777" w:rsidR="009B2F5A" w:rsidRPr="0056345D" w:rsidRDefault="009B2F5A">
            <w:pPr>
              <w:pStyle w:val="VBABodyText"/>
              <w:rPr>
                <w:color w:val="auto"/>
              </w:rPr>
            </w:pPr>
            <w:r w:rsidRPr="0056345D">
              <w:rPr>
                <w:color w:val="auto"/>
              </w:rPr>
              <w:t>Complete the following:</w:t>
            </w:r>
          </w:p>
          <w:p w14:paraId="235F416C" w14:textId="77777777" w:rsidR="009B2F5A" w:rsidRPr="0056345D" w:rsidRDefault="009B2F5A">
            <w:pPr>
              <w:pStyle w:val="VBAFirstLevelBullet"/>
            </w:pPr>
            <w:r w:rsidRPr="0056345D">
              <w:t>Introduce yourself</w:t>
            </w:r>
          </w:p>
          <w:p w14:paraId="235F416D" w14:textId="77777777" w:rsidR="009B2F5A" w:rsidRPr="0056345D" w:rsidRDefault="009B2F5A">
            <w:pPr>
              <w:pStyle w:val="VBAFirstLevelBullet"/>
            </w:pPr>
            <w:r w:rsidRPr="0056345D">
              <w:t>Orient learners to the facilities</w:t>
            </w:r>
          </w:p>
          <w:p w14:paraId="235F416E" w14:textId="77777777" w:rsidR="009B2F5A" w:rsidRPr="0056345D" w:rsidRDefault="009B2F5A">
            <w:pPr>
              <w:pStyle w:val="VBAFirstLevelBullet"/>
            </w:pPr>
            <w:r w:rsidRPr="0056345D">
              <w:t>Ensure that all learners have the required handouts</w:t>
            </w:r>
          </w:p>
        </w:tc>
      </w:tr>
      <w:tr w:rsidR="0056345D" w:rsidRPr="0056345D" w14:paraId="235F4172" w14:textId="77777777">
        <w:trPr>
          <w:trHeight w:val="639"/>
        </w:trPr>
        <w:tc>
          <w:tcPr>
            <w:tcW w:w="2528" w:type="dxa"/>
            <w:gridSpan w:val="2"/>
            <w:tcBorders>
              <w:top w:val="nil"/>
              <w:left w:val="nil"/>
              <w:bottom w:val="nil"/>
              <w:right w:val="nil"/>
            </w:tcBorders>
          </w:tcPr>
          <w:p w14:paraId="235F4170" w14:textId="77777777" w:rsidR="009B2F5A" w:rsidRPr="0056345D" w:rsidRDefault="009B2F5A">
            <w:pPr>
              <w:pStyle w:val="VBALevel1Heading"/>
              <w:spacing w:after="120"/>
            </w:pPr>
            <w:r w:rsidRPr="0056345D">
              <w:t>time required</w:t>
            </w:r>
          </w:p>
        </w:tc>
        <w:tc>
          <w:tcPr>
            <w:tcW w:w="7224" w:type="dxa"/>
            <w:tcBorders>
              <w:top w:val="nil"/>
              <w:left w:val="nil"/>
              <w:bottom w:val="nil"/>
              <w:right w:val="nil"/>
            </w:tcBorders>
          </w:tcPr>
          <w:p w14:paraId="235F4171" w14:textId="1D034D69" w:rsidR="009B2F5A" w:rsidRPr="0056345D" w:rsidRDefault="004E2521">
            <w:pPr>
              <w:pStyle w:val="VBATimeReq"/>
              <w:spacing w:after="120"/>
              <w:rPr>
                <w:color w:val="auto"/>
              </w:rPr>
            </w:pPr>
            <w:r>
              <w:rPr>
                <w:color w:val="auto"/>
              </w:rPr>
              <w:t>1 hour</w:t>
            </w:r>
          </w:p>
        </w:tc>
      </w:tr>
      <w:tr w:rsidR="0056345D" w:rsidRPr="0056345D" w14:paraId="235F417A" w14:textId="77777777">
        <w:trPr>
          <w:trHeight w:val="1075"/>
        </w:trPr>
        <w:tc>
          <w:tcPr>
            <w:tcW w:w="2528" w:type="dxa"/>
            <w:gridSpan w:val="2"/>
            <w:tcBorders>
              <w:top w:val="nil"/>
              <w:left w:val="nil"/>
              <w:bottom w:val="nil"/>
              <w:right w:val="nil"/>
            </w:tcBorders>
          </w:tcPr>
          <w:p w14:paraId="235F4173" w14:textId="77777777" w:rsidR="009B2F5A" w:rsidRPr="0056345D" w:rsidRDefault="009B2F5A">
            <w:pPr>
              <w:pStyle w:val="VBALevel1Heading"/>
            </w:pPr>
            <w:bookmarkStart w:id="21" w:name="_Toc269888401"/>
            <w:bookmarkStart w:id="22" w:name="_Toc269888744"/>
            <w:r w:rsidRPr="0056345D">
              <w:t>Purpose of Lesson</w:t>
            </w:r>
            <w:bookmarkEnd w:id="21"/>
            <w:bookmarkEnd w:id="22"/>
          </w:p>
          <w:p w14:paraId="235F4174" w14:textId="77777777" w:rsidR="009B2F5A" w:rsidRPr="0056345D" w:rsidRDefault="009B2F5A">
            <w:pPr>
              <w:pStyle w:val="VBAInstructorExplanation"/>
              <w:rPr>
                <w:b/>
                <w:bCs/>
                <w:color w:val="auto"/>
              </w:rPr>
            </w:pPr>
            <w:r w:rsidRPr="0056345D">
              <w:rPr>
                <w:color w:val="auto"/>
              </w:rPr>
              <w:t>Explain the following:</w:t>
            </w:r>
          </w:p>
          <w:p w14:paraId="235F4175" w14:textId="77777777" w:rsidR="009B2F5A" w:rsidRPr="0056345D" w:rsidRDefault="009B2F5A">
            <w:pPr>
              <w:pStyle w:val="Header"/>
              <w:spacing w:before="240" w:after="240"/>
              <w:rPr>
                <w:bCs/>
                <w:caps/>
                <w:szCs w:val="24"/>
              </w:rPr>
            </w:pPr>
          </w:p>
        </w:tc>
        <w:tc>
          <w:tcPr>
            <w:tcW w:w="7224" w:type="dxa"/>
            <w:tcBorders>
              <w:top w:val="nil"/>
              <w:left w:val="nil"/>
              <w:bottom w:val="nil"/>
              <w:right w:val="nil"/>
            </w:tcBorders>
          </w:tcPr>
          <w:p w14:paraId="235F4176" w14:textId="22BD84A5" w:rsidR="009B2F5A" w:rsidRPr="0056345D" w:rsidRDefault="00630D3B">
            <w:pPr>
              <w:pStyle w:val="VBABodyText"/>
              <w:rPr>
                <w:b/>
                <w:color w:val="auto"/>
              </w:rPr>
            </w:pPr>
            <w:r w:rsidRPr="0056345D">
              <w:rPr>
                <w:color w:val="auto"/>
              </w:rPr>
              <w:t>This lesson is intended to provide an overview of ancillary benefits available to Veterans and to provide guidance for processing claims involving ancillary benefits. It is an effective complement to the lesson on SMCs K, S, &amp; L, which is taught immediately prior.</w:t>
            </w:r>
            <w:r w:rsidR="009B2F5A" w:rsidRPr="0056345D">
              <w:rPr>
                <w:color w:val="auto"/>
              </w:rPr>
              <w:t xml:space="preserve"> This lesson will contain discussions and exercises that will allow you to gain a better understanding of: </w:t>
            </w:r>
          </w:p>
          <w:p w14:paraId="235F4177" w14:textId="0D06C829" w:rsidR="009B2F5A" w:rsidRPr="0056345D" w:rsidRDefault="00630D3B">
            <w:pPr>
              <w:pStyle w:val="VBAFirstLevelBullet"/>
            </w:pPr>
            <w:r w:rsidRPr="0056345D">
              <w:t>Vocational Rehabilitation and Empl</w:t>
            </w:r>
            <w:r w:rsidR="003771FA">
              <w:t>o</w:t>
            </w:r>
            <w:bookmarkStart w:id="23" w:name="_GoBack"/>
            <w:bookmarkEnd w:id="23"/>
            <w:r w:rsidRPr="0056345D">
              <w:t>yment</w:t>
            </w:r>
          </w:p>
          <w:p w14:paraId="505060EA" w14:textId="77777777" w:rsidR="00630D3B" w:rsidRPr="0056345D" w:rsidRDefault="00630D3B" w:rsidP="00630D3B">
            <w:pPr>
              <w:pStyle w:val="VBAFirstLevelBullet"/>
            </w:pPr>
            <w:r w:rsidRPr="0056345D">
              <w:t>Dependents' Educational Assistance (CH35)</w:t>
            </w:r>
          </w:p>
          <w:p w14:paraId="3C046CA0" w14:textId="77777777" w:rsidR="00630D3B" w:rsidRPr="0056345D" w:rsidRDefault="00630D3B" w:rsidP="00630D3B">
            <w:pPr>
              <w:pStyle w:val="VBAFirstLevelBullet"/>
            </w:pPr>
            <w:r w:rsidRPr="0056345D">
              <w:t>Automobile Allowance and Adaptive Equipment</w:t>
            </w:r>
          </w:p>
          <w:p w14:paraId="235F4179" w14:textId="1C4C4D38" w:rsidR="00630D3B" w:rsidRPr="0056345D" w:rsidRDefault="00630D3B" w:rsidP="00630D3B">
            <w:pPr>
              <w:pStyle w:val="VBAFirstLevelBullet"/>
            </w:pPr>
            <w:r w:rsidRPr="0056345D">
              <w:t xml:space="preserve">Specially Adapted Housing and </w:t>
            </w:r>
            <w:r w:rsidRPr="0056345D">
              <w:br/>
              <w:t>Special Home Adaptation</w:t>
            </w:r>
          </w:p>
        </w:tc>
      </w:tr>
      <w:tr w:rsidR="0056345D" w:rsidRPr="0056345D" w14:paraId="235F4184" w14:textId="77777777">
        <w:trPr>
          <w:trHeight w:val="212"/>
        </w:trPr>
        <w:tc>
          <w:tcPr>
            <w:tcW w:w="2520" w:type="dxa"/>
            <w:tcBorders>
              <w:top w:val="nil"/>
              <w:left w:val="nil"/>
              <w:bottom w:val="nil"/>
              <w:right w:val="nil"/>
            </w:tcBorders>
          </w:tcPr>
          <w:p w14:paraId="235F417B" w14:textId="7E5337C8" w:rsidR="009B2F5A" w:rsidRPr="0056345D" w:rsidRDefault="009B2F5A">
            <w:pPr>
              <w:pStyle w:val="VBALevel1Heading"/>
            </w:pPr>
            <w:bookmarkStart w:id="24" w:name="_Toc269888402"/>
            <w:bookmarkStart w:id="25" w:name="_Toc269888745"/>
            <w:r w:rsidRPr="0056345D">
              <w:t>Lesson Objectives</w:t>
            </w:r>
            <w:bookmarkEnd w:id="24"/>
            <w:bookmarkEnd w:id="25"/>
          </w:p>
          <w:p w14:paraId="235F417C" w14:textId="77777777" w:rsidR="009B2F5A" w:rsidRPr="0056345D" w:rsidRDefault="009B2F5A">
            <w:pPr>
              <w:pStyle w:val="VBAInstructorExplanation"/>
              <w:rPr>
                <w:color w:val="auto"/>
              </w:rPr>
            </w:pPr>
            <w:r w:rsidRPr="0056345D">
              <w:rPr>
                <w:color w:val="auto"/>
              </w:rPr>
              <w:t>Discuss the following:</w:t>
            </w:r>
          </w:p>
          <w:p w14:paraId="235F417D" w14:textId="2EDD173A" w:rsidR="009B2F5A" w:rsidRPr="0056345D" w:rsidRDefault="009B2F5A">
            <w:pPr>
              <w:pStyle w:val="VBASlideNumber"/>
              <w:rPr>
                <w:color w:val="auto"/>
              </w:rPr>
            </w:pPr>
            <w:r w:rsidRPr="0056345D">
              <w:rPr>
                <w:color w:val="auto"/>
              </w:rPr>
              <w:t xml:space="preserve">Slide </w:t>
            </w:r>
            <w:r w:rsidR="00630D3B" w:rsidRPr="0056345D">
              <w:rPr>
                <w:color w:val="auto"/>
              </w:rPr>
              <w:t>2</w:t>
            </w:r>
          </w:p>
          <w:p w14:paraId="235F417E" w14:textId="7C3F73A3" w:rsidR="009B2F5A" w:rsidRPr="0056345D" w:rsidRDefault="009B2F5A" w:rsidP="008A409C">
            <w:pPr>
              <w:pStyle w:val="VBAHandoutNumber"/>
              <w:rPr>
                <w:color w:val="auto"/>
              </w:rPr>
            </w:pPr>
            <w:r w:rsidRPr="0056345D">
              <w:rPr>
                <w:color w:val="auto"/>
              </w:rPr>
              <w:br/>
              <w:t xml:space="preserve"> Handout  </w:t>
            </w:r>
            <w:r w:rsidR="008A409C" w:rsidRPr="0056345D">
              <w:rPr>
                <w:color w:val="auto"/>
              </w:rPr>
              <w:t>Page 2</w:t>
            </w:r>
          </w:p>
        </w:tc>
        <w:tc>
          <w:tcPr>
            <w:tcW w:w="7232" w:type="dxa"/>
            <w:gridSpan w:val="2"/>
            <w:tcBorders>
              <w:top w:val="nil"/>
              <w:left w:val="nil"/>
              <w:bottom w:val="nil"/>
              <w:right w:val="nil"/>
            </w:tcBorders>
          </w:tcPr>
          <w:p w14:paraId="235F417F" w14:textId="6D61A990" w:rsidR="009B2F5A" w:rsidRPr="0056345D" w:rsidRDefault="009B2F5A">
            <w:pPr>
              <w:pStyle w:val="VBABodyText"/>
              <w:rPr>
                <w:color w:val="auto"/>
              </w:rPr>
            </w:pPr>
            <w:r w:rsidRPr="0056345D">
              <w:rPr>
                <w:color w:val="auto"/>
              </w:rPr>
              <w:t xml:space="preserve">In order to accomplish the purpose of this lesson, the </w:t>
            </w:r>
            <w:r w:rsidR="00630D3B" w:rsidRPr="0056345D">
              <w:rPr>
                <w:color w:val="auto"/>
              </w:rPr>
              <w:t>RVSR</w:t>
            </w:r>
            <w:r w:rsidRPr="0056345D">
              <w:rPr>
                <w:color w:val="auto"/>
              </w:rPr>
              <w:t xml:space="preserve"> will be required to accomplish the following lesson objectives.</w:t>
            </w:r>
          </w:p>
          <w:p w14:paraId="311AA18A" w14:textId="77777777" w:rsidR="00630D3B" w:rsidRPr="0056345D" w:rsidRDefault="00630D3B" w:rsidP="00630D3B">
            <w:pPr>
              <w:pStyle w:val="VBABodyText"/>
              <w:rPr>
                <w:color w:val="auto"/>
              </w:rPr>
            </w:pPr>
            <w:r w:rsidRPr="0056345D">
              <w:rPr>
                <w:color w:val="auto"/>
              </w:rPr>
              <w:t>Given a handout and available references, trainees will be able to accomplish the following with 98% accuracy:</w:t>
            </w:r>
          </w:p>
          <w:p w14:paraId="65B3E81F" w14:textId="77777777" w:rsidR="00630D3B" w:rsidRPr="0056345D" w:rsidRDefault="00630D3B" w:rsidP="00630D3B">
            <w:pPr>
              <w:pStyle w:val="VBABodyText"/>
              <w:numPr>
                <w:ilvl w:val="0"/>
                <w:numId w:val="20"/>
              </w:numPr>
              <w:rPr>
                <w:color w:val="auto"/>
              </w:rPr>
            </w:pPr>
            <w:r w:rsidRPr="0056345D">
              <w:rPr>
                <w:color w:val="auto"/>
              </w:rPr>
              <w:t>Define the basic eligibility criteria for ancillary benefits.</w:t>
            </w:r>
          </w:p>
          <w:p w14:paraId="7332C997" w14:textId="69CBB27B" w:rsidR="009B2F5A" w:rsidRPr="0056345D" w:rsidRDefault="00630D3B" w:rsidP="00630D3B">
            <w:pPr>
              <w:pStyle w:val="VBABodyText"/>
              <w:numPr>
                <w:ilvl w:val="0"/>
                <w:numId w:val="20"/>
              </w:numPr>
              <w:rPr>
                <w:color w:val="auto"/>
              </w:rPr>
            </w:pPr>
            <w:r w:rsidRPr="0056345D">
              <w:rPr>
                <w:color w:val="auto"/>
              </w:rPr>
              <w:t>Describe wh</w:t>
            </w:r>
            <w:r w:rsidR="00D8782A">
              <w:rPr>
                <w:color w:val="auto"/>
              </w:rPr>
              <w:t>ich</w:t>
            </w:r>
            <w:r w:rsidRPr="0056345D">
              <w:rPr>
                <w:color w:val="auto"/>
              </w:rPr>
              <w:t xml:space="preserve"> ancillary benefits will be included in rating decisions for specific disability fact patterns.</w:t>
            </w:r>
          </w:p>
          <w:p w14:paraId="235F4183" w14:textId="44CD58FE" w:rsidR="005F481E" w:rsidRPr="0056345D" w:rsidRDefault="005F481E" w:rsidP="005F481E">
            <w:pPr>
              <w:pStyle w:val="VBABodyText"/>
              <w:ind w:left="720"/>
              <w:rPr>
                <w:i/>
                <w:color w:val="auto"/>
              </w:rPr>
            </w:pPr>
            <w:r w:rsidRPr="0056345D">
              <w:rPr>
                <w:i/>
                <w:color w:val="auto"/>
              </w:rPr>
              <w:t>Instructors Note: There is no e-case associated with this class.</w:t>
            </w:r>
          </w:p>
        </w:tc>
      </w:tr>
      <w:tr w:rsidR="0056345D" w:rsidRPr="0056345D" w14:paraId="235F4187" w14:textId="77777777">
        <w:trPr>
          <w:trHeight w:val="212"/>
        </w:trPr>
        <w:tc>
          <w:tcPr>
            <w:tcW w:w="2520" w:type="dxa"/>
            <w:tcBorders>
              <w:top w:val="nil"/>
              <w:left w:val="nil"/>
              <w:bottom w:val="nil"/>
              <w:right w:val="nil"/>
            </w:tcBorders>
          </w:tcPr>
          <w:p w14:paraId="235F4185" w14:textId="77777777" w:rsidR="009B2F5A" w:rsidRPr="0056345D" w:rsidRDefault="009B2F5A">
            <w:pPr>
              <w:pStyle w:val="VBAInstructorExplanation"/>
              <w:rPr>
                <w:color w:val="auto"/>
              </w:rPr>
            </w:pPr>
            <w:r w:rsidRPr="0056345D">
              <w:rPr>
                <w:color w:val="auto"/>
              </w:rPr>
              <w:t xml:space="preserve">Explain </w:t>
            </w:r>
            <w:r w:rsidRPr="0056345D">
              <w:rPr>
                <w:color w:val="auto"/>
                <w:szCs w:val="24"/>
              </w:rPr>
              <w:t>the</w:t>
            </w:r>
            <w:r w:rsidRPr="0056345D">
              <w:rPr>
                <w:color w:val="auto"/>
              </w:rPr>
              <w:t xml:space="preserve"> following:</w:t>
            </w:r>
          </w:p>
        </w:tc>
        <w:tc>
          <w:tcPr>
            <w:tcW w:w="7232" w:type="dxa"/>
            <w:gridSpan w:val="2"/>
            <w:tcBorders>
              <w:top w:val="nil"/>
              <w:left w:val="nil"/>
              <w:bottom w:val="nil"/>
              <w:right w:val="nil"/>
            </w:tcBorders>
          </w:tcPr>
          <w:p w14:paraId="235F4186" w14:textId="521B0C42" w:rsidR="009B2F5A" w:rsidRPr="0056345D" w:rsidRDefault="006E2521">
            <w:pPr>
              <w:pStyle w:val="VBABodyText"/>
              <w:rPr>
                <w:color w:val="auto"/>
                <w:szCs w:val="24"/>
              </w:rPr>
            </w:pPr>
            <w:r>
              <w:rPr>
                <w:color w:val="auto"/>
              </w:rPr>
              <w:t>Explain that a</w:t>
            </w:r>
            <w:r w:rsidR="00AB4849" w:rsidRPr="0056345D">
              <w:rPr>
                <w:color w:val="auto"/>
              </w:rPr>
              <w:t xml:space="preserve"> Veteran, who claims service-connection for disabilities, may be entitled to additional benefits, which will have to be granted or</w:t>
            </w:r>
            <w:r w:rsidR="00230032">
              <w:rPr>
                <w:color w:val="auto"/>
              </w:rPr>
              <w:t xml:space="preserve"> denied via a Rating Decision. </w:t>
            </w:r>
            <w:r w:rsidR="00AB4849" w:rsidRPr="0056345D">
              <w:rPr>
                <w:color w:val="auto"/>
              </w:rPr>
              <w:t xml:space="preserve">These benefits include Vocational Rehabilitation, Dependents’ Educational Assistance (DEA), Automobile or other conveyance allowance, Specially adapted housing grant and Special housing adaptation grant.  </w:t>
            </w:r>
          </w:p>
        </w:tc>
      </w:tr>
      <w:tr w:rsidR="0056345D" w:rsidRPr="0056345D" w14:paraId="235F418A" w14:textId="77777777">
        <w:trPr>
          <w:trHeight w:val="212"/>
        </w:trPr>
        <w:tc>
          <w:tcPr>
            <w:tcW w:w="2520" w:type="dxa"/>
            <w:tcBorders>
              <w:top w:val="nil"/>
              <w:left w:val="nil"/>
              <w:bottom w:val="nil"/>
              <w:right w:val="nil"/>
            </w:tcBorders>
          </w:tcPr>
          <w:p w14:paraId="235F4188" w14:textId="77777777" w:rsidR="009B2F5A" w:rsidRPr="0056345D" w:rsidRDefault="009B2F5A">
            <w:pPr>
              <w:pStyle w:val="VBALevel1Heading"/>
            </w:pPr>
            <w:bookmarkStart w:id="26" w:name="_Toc269888403"/>
            <w:bookmarkStart w:id="27" w:name="_Toc269888746"/>
            <w:r w:rsidRPr="0056345D">
              <w:t>Motivation</w:t>
            </w:r>
            <w:bookmarkEnd w:id="26"/>
            <w:bookmarkEnd w:id="27"/>
          </w:p>
        </w:tc>
        <w:tc>
          <w:tcPr>
            <w:tcW w:w="7232" w:type="dxa"/>
            <w:gridSpan w:val="2"/>
            <w:tcBorders>
              <w:top w:val="nil"/>
              <w:left w:val="nil"/>
              <w:bottom w:val="nil"/>
              <w:right w:val="nil"/>
            </w:tcBorders>
          </w:tcPr>
          <w:p w14:paraId="235F4189" w14:textId="5D12CE33" w:rsidR="009B2F5A" w:rsidRPr="0056345D" w:rsidRDefault="001D0B44" w:rsidP="001D0B44">
            <w:pPr>
              <w:pStyle w:val="VBABodyText"/>
              <w:rPr>
                <w:color w:val="auto"/>
              </w:rPr>
            </w:pPr>
            <w:r w:rsidRPr="0056345D">
              <w:rPr>
                <w:color w:val="auto"/>
              </w:rPr>
              <w:t xml:space="preserve">Ancillary Benefits do not seem important because the group that they fall into is named for “a subsidiary or auxiliary thing”, but for our Veterans, Ancillary Benefits mean a great deal for improving their </w:t>
            </w:r>
            <w:r w:rsidRPr="0056345D">
              <w:rPr>
                <w:color w:val="auto"/>
              </w:rPr>
              <w:lastRenderedPageBreak/>
              <w:t xml:space="preserve">quality of life. As we discuss these benefits, you will </w:t>
            </w:r>
            <w:proofErr w:type="spellStart"/>
            <w:r w:rsidRPr="0056345D">
              <w:rPr>
                <w:color w:val="auto"/>
              </w:rPr>
              <w:t>se</w:t>
            </w:r>
            <w:proofErr w:type="spellEnd"/>
            <w:r w:rsidRPr="0056345D">
              <w:rPr>
                <w:color w:val="auto"/>
              </w:rPr>
              <w:t xml:space="preserve"> how they are important to our Veterans. </w:t>
            </w:r>
          </w:p>
        </w:tc>
      </w:tr>
      <w:tr w:rsidR="0056345D" w:rsidRPr="0056345D" w14:paraId="235F418D" w14:textId="77777777">
        <w:trPr>
          <w:trHeight w:val="212"/>
        </w:trPr>
        <w:tc>
          <w:tcPr>
            <w:tcW w:w="2520" w:type="dxa"/>
            <w:tcBorders>
              <w:top w:val="nil"/>
              <w:left w:val="nil"/>
              <w:bottom w:val="nil"/>
              <w:right w:val="nil"/>
            </w:tcBorders>
          </w:tcPr>
          <w:p w14:paraId="235F418B" w14:textId="77777777" w:rsidR="009B2F5A" w:rsidRPr="0056345D" w:rsidRDefault="009B2F5A">
            <w:pPr>
              <w:pStyle w:val="VBALevel1Heading"/>
              <w:spacing w:after="120"/>
            </w:pPr>
            <w:r w:rsidRPr="0056345D">
              <w:lastRenderedPageBreak/>
              <w:t>STAR Error code(s)</w:t>
            </w:r>
          </w:p>
        </w:tc>
        <w:tc>
          <w:tcPr>
            <w:tcW w:w="7232" w:type="dxa"/>
            <w:gridSpan w:val="2"/>
            <w:tcBorders>
              <w:top w:val="nil"/>
              <w:left w:val="nil"/>
              <w:bottom w:val="nil"/>
              <w:right w:val="nil"/>
            </w:tcBorders>
          </w:tcPr>
          <w:p w14:paraId="235F418C" w14:textId="77777777" w:rsidR="009B2F5A" w:rsidRPr="0056345D" w:rsidRDefault="009B2F5A">
            <w:pPr>
              <w:pStyle w:val="VBABodyText"/>
              <w:rPr>
                <w:color w:val="auto"/>
              </w:rPr>
            </w:pPr>
            <w:r w:rsidRPr="0056345D">
              <w:rPr>
                <w:color w:val="auto"/>
              </w:rPr>
              <w:t>TBD</w:t>
            </w:r>
          </w:p>
        </w:tc>
      </w:tr>
      <w:tr w:rsidR="009B2F5A" w:rsidRPr="0056345D" w14:paraId="235F4196" w14:textId="77777777">
        <w:trPr>
          <w:trHeight w:val="212"/>
        </w:trPr>
        <w:tc>
          <w:tcPr>
            <w:tcW w:w="2520" w:type="dxa"/>
            <w:tcBorders>
              <w:top w:val="nil"/>
              <w:left w:val="nil"/>
              <w:bottom w:val="nil"/>
              <w:right w:val="nil"/>
            </w:tcBorders>
          </w:tcPr>
          <w:p w14:paraId="235F418E" w14:textId="2ED6CBC5" w:rsidR="009B2F5A" w:rsidRPr="0056345D" w:rsidRDefault="009B2F5A">
            <w:pPr>
              <w:pStyle w:val="VBALevel1Heading"/>
            </w:pPr>
            <w:bookmarkStart w:id="28" w:name="_Toc269888405"/>
            <w:bookmarkStart w:id="29" w:name="_Toc269888748"/>
            <w:r w:rsidRPr="0056345D">
              <w:t>References</w:t>
            </w:r>
            <w:bookmarkEnd w:id="28"/>
            <w:bookmarkEnd w:id="29"/>
          </w:p>
          <w:p w14:paraId="235F418F" w14:textId="51CD5C47" w:rsidR="009B2F5A" w:rsidRPr="0056345D" w:rsidRDefault="009B2F5A">
            <w:pPr>
              <w:pStyle w:val="VBASlideNumber"/>
              <w:rPr>
                <w:color w:val="auto"/>
              </w:rPr>
            </w:pPr>
            <w:r w:rsidRPr="0056345D">
              <w:rPr>
                <w:color w:val="auto"/>
              </w:rPr>
              <w:t>Slide</w:t>
            </w:r>
            <w:r w:rsidR="00F82544" w:rsidRPr="0056345D">
              <w:rPr>
                <w:color w:val="auto"/>
              </w:rPr>
              <w:t>s 3-4</w:t>
            </w:r>
            <w:r w:rsidRPr="0056345D">
              <w:rPr>
                <w:color w:val="auto"/>
              </w:rPr>
              <w:br/>
            </w:r>
          </w:p>
          <w:p w14:paraId="235F4190" w14:textId="77777777" w:rsidR="009B2F5A" w:rsidRPr="0056345D" w:rsidRDefault="009B2F5A">
            <w:pPr>
              <w:pStyle w:val="VBAHandoutNumber"/>
              <w:rPr>
                <w:color w:val="auto"/>
              </w:rPr>
            </w:pPr>
            <w:r w:rsidRPr="0056345D">
              <w:rPr>
                <w:color w:val="auto"/>
              </w:rPr>
              <w:t xml:space="preserve"> Handout &lt;&gt;</w:t>
            </w:r>
          </w:p>
        </w:tc>
        <w:tc>
          <w:tcPr>
            <w:tcW w:w="7232" w:type="dxa"/>
            <w:gridSpan w:val="2"/>
            <w:tcBorders>
              <w:top w:val="nil"/>
              <w:left w:val="nil"/>
              <w:bottom w:val="nil"/>
              <w:right w:val="nil"/>
            </w:tcBorders>
          </w:tcPr>
          <w:p w14:paraId="235F4191" w14:textId="77777777" w:rsidR="009B2F5A" w:rsidRPr="0056345D" w:rsidRDefault="009B2F5A">
            <w:pPr>
              <w:pStyle w:val="VBABodyText"/>
              <w:rPr>
                <w:b/>
                <w:noProof/>
                <w:color w:val="auto"/>
              </w:rPr>
            </w:pPr>
            <w:r w:rsidRPr="0056345D">
              <w:rPr>
                <w:noProof/>
                <w:color w:val="auto"/>
              </w:rPr>
              <w:t>Explain where these references are located in the workplace.</w:t>
            </w:r>
          </w:p>
          <w:p w14:paraId="7D450B82" w14:textId="77777777" w:rsidR="00F82544" w:rsidRPr="0056345D" w:rsidRDefault="001B4333" w:rsidP="00F82544">
            <w:pPr>
              <w:pStyle w:val="ListParagraph"/>
              <w:numPr>
                <w:ilvl w:val="0"/>
                <w:numId w:val="21"/>
              </w:numPr>
              <w:rPr>
                <w:szCs w:val="24"/>
              </w:rPr>
            </w:pPr>
            <w:hyperlink r:id="rId12" w:history="1">
              <w:r w:rsidR="00F82544" w:rsidRPr="0056345D">
                <w:rPr>
                  <w:rStyle w:val="Hyperlink"/>
                  <w:color w:val="auto"/>
                  <w:szCs w:val="24"/>
                </w:rPr>
                <w:t>38 U.S.C. Chapter 21</w:t>
              </w:r>
            </w:hyperlink>
            <w:r w:rsidR="00F82544" w:rsidRPr="0056345D">
              <w:rPr>
                <w:szCs w:val="24"/>
              </w:rPr>
              <w:t xml:space="preserve"> Specially Adapted Housing For Disabled Veterans </w:t>
            </w:r>
          </w:p>
          <w:p w14:paraId="5CD773AF" w14:textId="77777777" w:rsidR="00F82544" w:rsidRPr="0056345D" w:rsidRDefault="001B4333" w:rsidP="00F82544">
            <w:pPr>
              <w:pStyle w:val="ListParagraph"/>
              <w:numPr>
                <w:ilvl w:val="0"/>
                <w:numId w:val="21"/>
              </w:numPr>
              <w:rPr>
                <w:szCs w:val="24"/>
              </w:rPr>
            </w:pPr>
            <w:hyperlink r:id="rId13" w:history="1">
              <w:r w:rsidR="00F82544" w:rsidRPr="0056345D">
                <w:rPr>
                  <w:rStyle w:val="Hyperlink"/>
                  <w:color w:val="auto"/>
                  <w:szCs w:val="24"/>
                </w:rPr>
                <w:t>38 U.S.C. Chapter 31</w:t>
              </w:r>
            </w:hyperlink>
            <w:r w:rsidR="00F82544" w:rsidRPr="0056345D">
              <w:rPr>
                <w:szCs w:val="24"/>
              </w:rPr>
              <w:t xml:space="preserve"> Training and Rehabilitation for Veterans with SC Disabilities </w:t>
            </w:r>
          </w:p>
          <w:p w14:paraId="507DEB59" w14:textId="77777777" w:rsidR="00F82544" w:rsidRPr="0056345D" w:rsidRDefault="001B4333" w:rsidP="00F82544">
            <w:pPr>
              <w:pStyle w:val="ListParagraph"/>
              <w:numPr>
                <w:ilvl w:val="0"/>
                <w:numId w:val="21"/>
              </w:numPr>
              <w:rPr>
                <w:szCs w:val="24"/>
              </w:rPr>
            </w:pPr>
            <w:hyperlink r:id="rId14" w:history="1">
              <w:r w:rsidR="00F82544" w:rsidRPr="0056345D">
                <w:rPr>
                  <w:rStyle w:val="Hyperlink"/>
                  <w:color w:val="auto"/>
                  <w:szCs w:val="24"/>
                </w:rPr>
                <w:t>38 U.S.C. Chapter 35</w:t>
              </w:r>
            </w:hyperlink>
            <w:r w:rsidR="00F82544" w:rsidRPr="0056345D">
              <w:rPr>
                <w:szCs w:val="24"/>
              </w:rPr>
              <w:t xml:space="preserve"> Survivors’ and Dependents’ Educational Assistance</w:t>
            </w:r>
          </w:p>
          <w:p w14:paraId="09BA88F5" w14:textId="77777777" w:rsidR="00F82544" w:rsidRPr="0056345D" w:rsidRDefault="001B4333" w:rsidP="00F82544">
            <w:pPr>
              <w:pStyle w:val="ListParagraph"/>
              <w:numPr>
                <w:ilvl w:val="0"/>
                <w:numId w:val="21"/>
              </w:numPr>
              <w:rPr>
                <w:szCs w:val="24"/>
              </w:rPr>
            </w:pPr>
            <w:hyperlink r:id="rId15" w:history="1">
              <w:r w:rsidR="00F82544" w:rsidRPr="0056345D">
                <w:rPr>
                  <w:rStyle w:val="Hyperlink"/>
                  <w:color w:val="auto"/>
                  <w:szCs w:val="24"/>
                </w:rPr>
                <w:t>38 CFR 3.807</w:t>
              </w:r>
            </w:hyperlink>
            <w:r w:rsidR="00F82544" w:rsidRPr="0056345D">
              <w:rPr>
                <w:szCs w:val="24"/>
              </w:rPr>
              <w:t xml:space="preserve"> Dependents' Educational Assistance; certification</w:t>
            </w:r>
          </w:p>
          <w:p w14:paraId="5424C764" w14:textId="77777777" w:rsidR="00F82544" w:rsidRPr="0056345D" w:rsidRDefault="001B4333" w:rsidP="00F82544">
            <w:pPr>
              <w:pStyle w:val="ListParagraph"/>
              <w:numPr>
                <w:ilvl w:val="0"/>
                <w:numId w:val="21"/>
              </w:numPr>
              <w:rPr>
                <w:szCs w:val="24"/>
              </w:rPr>
            </w:pPr>
            <w:hyperlink r:id="rId16" w:history="1">
              <w:r w:rsidR="00F82544" w:rsidRPr="0056345D">
                <w:rPr>
                  <w:rStyle w:val="Hyperlink"/>
                  <w:color w:val="auto"/>
                  <w:szCs w:val="24"/>
                </w:rPr>
                <w:t>38 CFR 3.808</w:t>
              </w:r>
            </w:hyperlink>
            <w:r w:rsidR="00F82544" w:rsidRPr="0056345D">
              <w:rPr>
                <w:szCs w:val="24"/>
              </w:rPr>
              <w:t xml:space="preserve"> Automobiles or other conveyances and adaptive equipment; certification.</w:t>
            </w:r>
          </w:p>
          <w:p w14:paraId="22021D7F" w14:textId="77777777" w:rsidR="00F82544" w:rsidRPr="0056345D" w:rsidRDefault="001B4333" w:rsidP="00F82544">
            <w:pPr>
              <w:pStyle w:val="ListParagraph"/>
              <w:numPr>
                <w:ilvl w:val="0"/>
                <w:numId w:val="21"/>
              </w:numPr>
              <w:rPr>
                <w:szCs w:val="24"/>
              </w:rPr>
            </w:pPr>
            <w:hyperlink r:id="rId17" w:history="1">
              <w:r w:rsidR="00F82544" w:rsidRPr="0056345D">
                <w:rPr>
                  <w:rStyle w:val="Hyperlink"/>
                  <w:color w:val="auto"/>
                  <w:szCs w:val="24"/>
                </w:rPr>
                <w:t>38 CFR 3.809</w:t>
              </w:r>
            </w:hyperlink>
            <w:r w:rsidR="00F82544" w:rsidRPr="0056345D">
              <w:rPr>
                <w:szCs w:val="24"/>
              </w:rPr>
              <w:t xml:space="preserve"> Specially adapted housing under 38 U.S.C. 2101(a)(2)(A)(</w:t>
            </w:r>
            <w:proofErr w:type="spellStart"/>
            <w:r w:rsidR="00F82544" w:rsidRPr="0056345D">
              <w:rPr>
                <w:szCs w:val="24"/>
              </w:rPr>
              <w:t>i</w:t>
            </w:r>
            <w:proofErr w:type="spellEnd"/>
            <w:r w:rsidR="00F82544" w:rsidRPr="0056345D">
              <w:rPr>
                <w:szCs w:val="24"/>
              </w:rPr>
              <w:t>)</w:t>
            </w:r>
          </w:p>
          <w:p w14:paraId="463266A1" w14:textId="77777777" w:rsidR="00F82544" w:rsidRPr="0056345D" w:rsidRDefault="001B4333" w:rsidP="00F82544">
            <w:pPr>
              <w:pStyle w:val="ListParagraph"/>
              <w:numPr>
                <w:ilvl w:val="0"/>
                <w:numId w:val="21"/>
              </w:numPr>
              <w:rPr>
                <w:szCs w:val="24"/>
              </w:rPr>
            </w:pPr>
            <w:hyperlink r:id="rId18" w:history="1">
              <w:r w:rsidR="00F82544" w:rsidRPr="0056345D">
                <w:rPr>
                  <w:rStyle w:val="Hyperlink"/>
                  <w:color w:val="auto"/>
                  <w:szCs w:val="24"/>
                </w:rPr>
                <w:t>38 CFR 3.809a</w:t>
              </w:r>
            </w:hyperlink>
            <w:r w:rsidR="00F82544" w:rsidRPr="0056345D">
              <w:rPr>
                <w:szCs w:val="24"/>
              </w:rPr>
              <w:t xml:space="preserve"> Special home adaptation grants under 38 U.S.C. 2101(b)</w:t>
            </w:r>
          </w:p>
          <w:p w14:paraId="169811FF" w14:textId="77777777" w:rsidR="00F82544" w:rsidRPr="0056345D" w:rsidRDefault="001B4333" w:rsidP="00F82544">
            <w:pPr>
              <w:pStyle w:val="ListParagraph"/>
              <w:numPr>
                <w:ilvl w:val="0"/>
                <w:numId w:val="21"/>
              </w:numPr>
              <w:rPr>
                <w:szCs w:val="24"/>
              </w:rPr>
            </w:pPr>
            <w:hyperlink r:id="rId19" w:history="1">
              <w:r w:rsidR="00F82544" w:rsidRPr="0056345D">
                <w:rPr>
                  <w:rStyle w:val="Hyperlink"/>
                  <w:color w:val="auto"/>
                  <w:szCs w:val="24"/>
                </w:rPr>
                <w:t>38 CFR Part 21</w:t>
              </w:r>
            </w:hyperlink>
            <w:r w:rsidR="00F82544" w:rsidRPr="0056345D">
              <w:rPr>
                <w:szCs w:val="24"/>
              </w:rPr>
              <w:t xml:space="preserve"> Vocational Rehabilitation and Education</w:t>
            </w:r>
          </w:p>
          <w:p w14:paraId="62F71F81" w14:textId="343B4C16" w:rsidR="00F82544" w:rsidRPr="0056345D" w:rsidRDefault="001B4333" w:rsidP="00F82544">
            <w:pPr>
              <w:pStyle w:val="ListParagraph"/>
              <w:numPr>
                <w:ilvl w:val="0"/>
                <w:numId w:val="21"/>
              </w:numPr>
              <w:rPr>
                <w:szCs w:val="24"/>
              </w:rPr>
            </w:pPr>
            <w:hyperlink r:id="rId20" w:history="1">
              <w:r w:rsidR="00F82544" w:rsidRPr="0056345D">
                <w:rPr>
                  <w:rStyle w:val="Hyperlink"/>
                  <w:color w:val="auto"/>
                  <w:szCs w:val="24"/>
                </w:rPr>
                <w:t>M21-1, Part III, Subpart ii, 2.A.</w:t>
              </w:r>
            </w:hyperlink>
            <w:r w:rsidR="00F82544" w:rsidRPr="0056345D">
              <w:rPr>
                <w:szCs w:val="24"/>
              </w:rPr>
              <w:t>4 Ancillary Benefits</w:t>
            </w:r>
          </w:p>
          <w:p w14:paraId="3D8076B9" w14:textId="765A7353" w:rsidR="00F82544" w:rsidRPr="0056345D" w:rsidRDefault="001B4333" w:rsidP="00F82544">
            <w:pPr>
              <w:pStyle w:val="ListParagraph"/>
              <w:numPr>
                <w:ilvl w:val="0"/>
                <w:numId w:val="21"/>
              </w:numPr>
              <w:rPr>
                <w:szCs w:val="24"/>
              </w:rPr>
            </w:pPr>
            <w:hyperlink r:id="rId21" w:history="1">
              <w:r w:rsidR="00F82544" w:rsidRPr="0056345D">
                <w:rPr>
                  <w:rStyle w:val="Hyperlink"/>
                  <w:color w:val="auto"/>
                  <w:szCs w:val="24"/>
                </w:rPr>
                <w:t>M21-1, Part III, Subpart iii, 6.C</w:t>
              </w:r>
            </w:hyperlink>
            <w:r w:rsidR="00F82544" w:rsidRPr="0056345D">
              <w:rPr>
                <w:szCs w:val="24"/>
              </w:rPr>
              <w:t xml:space="preserve"> Department of Veterans Affairs (VA) Education Benefits Under 38 U.S.C. Chapter 35</w:t>
            </w:r>
          </w:p>
          <w:p w14:paraId="04576F67" w14:textId="5AA49A76" w:rsidR="00F82544" w:rsidRPr="0056345D" w:rsidRDefault="001B4333" w:rsidP="00F82544">
            <w:pPr>
              <w:pStyle w:val="ListParagraph"/>
              <w:numPr>
                <w:ilvl w:val="0"/>
                <w:numId w:val="21"/>
              </w:numPr>
              <w:rPr>
                <w:szCs w:val="24"/>
              </w:rPr>
            </w:pPr>
            <w:hyperlink r:id="rId22" w:history="1">
              <w:r w:rsidR="00F82544" w:rsidRPr="0056345D">
                <w:rPr>
                  <w:rStyle w:val="Hyperlink"/>
                  <w:color w:val="auto"/>
                  <w:szCs w:val="24"/>
                </w:rPr>
                <w:t>M21-1, Part III, Subpart iv, 6.B.2</w:t>
              </w:r>
            </w:hyperlink>
            <w:r w:rsidR="00F82544" w:rsidRPr="0056345D">
              <w:rPr>
                <w:szCs w:val="24"/>
              </w:rPr>
              <w:t xml:space="preserve"> Considering Subordinate Issues and Ancillary Benefits</w:t>
            </w:r>
          </w:p>
          <w:p w14:paraId="235F4195" w14:textId="390761ED" w:rsidR="001D0B44" w:rsidRPr="0056345D" w:rsidRDefault="001B4333" w:rsidP="00F82544">
            <w:pPr>
              <w:pStyle w:val="ListParagraph"/>
              <w:numPr>
                <w:ilvl w:val="0"/>
                <w:numId w:val="21"/>
              </w:numPr>
              <w:rPr>
                <w:szCs w:val="24"/>
              </w:rPr>
            </w:pPr>
            <w:hyperlink r:id="rId23" w:history="1">
              <w:r w:rsidR="00F82544" w:rsidRPr="0056345D">
                <w:rPr>
                  <w:rStyle w:val="Hyperlink"/>
                  <w:color w:val="auto"/>
                  <w:szCs w:val="24"/>
                </w:rPr>
                <w:t xml:space="preserve">M21-1, Part IX, Subpart </w:t>
              </w:r>
              <w:proofErr w:type="spellStart"/>
              <w:r w:rsidR="00F82544" w:rsidRPr="0056345D">
                <w:rPr>
                  <w:rStyle w:val="Hyperlink"/>
                  <w:color w:val="auto"/>
                  <w:szCs w:val="24"/>
                </w:rPr>
                <w:t>i</w:t>
              </w:r>
              <w:proofErr w:type="spellEnd"/>
            </w:hyperlink>
            <w:r w:rsidR="00F82544" w:rsidRPr="0056345D">
              <w:rPr>
                <w:szCs w:val="24"/>
              </w:rPr>
              <w:t xml:space="preserve"> Ancillary Benefits</w:t>
            </w:r>
          </w:p>
        </w:tc>
      </w:tr>
    </w:tbl>
    <w:p w14:paraId="235F4197" w14:textId="77777777" w:rsidR="009B2F5A" w:rsidRPr="0056345D" w:rsidRDefault="009B2F5A">
      <w:pPr>
        <w:rPr>
          <w:b/>
        </w:rPr>
      </w:pPr>
    </w:p>
    <w:p w14:paraId="235F4198" w14:textId="2C71DA41" w:rsidR="00F82544" w:rsidRPr="0056345D" w:rsidRDefault="00F82544">
      <w:pPr>
        <w:overflowPunct/>
        <w:autoSpaceDE/>
        <w:autoSpaceDN/>
        <w:adjustRightInd/>
        <w:spacing w:before="0"/>
        <w:textAlignment w:val="auto"/>
        <w:rPr>
          <w:b/>
        </w:rPr>
      </w:pPr>
      <w:r w:rsidRPr="0056345D">
        <w:rPr>
          <w:b/>
        </w:rPr>
        <w:br w:type="page"/>
      </w:r>
    </w:p>
    <w:p w14:paraId="26CEB3E0" w14:textId="77777777" w:rsidR="009B2F5A" w:rsidRPr="0056345D"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6345D" w:rsidRPr="0056345D" w14:paraId="235F419A" w14:textId="77777777">
        <w:trPr>
          <w:trHeight w:val="212"/>
        </w:trPr>
        <w:tc>
          <w:tcPr>
            <w:tcW w:w="9777" w:type="dxa"/>
            <w:gridSpan w:val="2"/>
            <w:tcBorders>
              <w:top w:val="nil"/>
              <w:left w:val="nil"/>
              <w:bottom w:val="nil"/>
              <w:right w:val="nil"/>
            </w:tcBorders>
            <w:vAlign w:val="center"/>
          </w:tcPr>
          <w:p w14:paraId="235F4199" w14:textId="363F71B3" w:rsidR="009B2F5A" w:rsidRPr="0056345D" w:rsidRDefault="009B2F5A">
            <w:pPr>
              <w:pStyle w:val="VBALessonTopicTitle"/>
              <w:rPr>
                <w:color w:val="auto"/>
              </w:rPr>
            </w:pPr>
            <w:bookmarkStart w:id="30" w:name="_Toc269888406"/>
            <w:bookmarkStart w:id="31" w:name="_Toc269888749"/>
            <w:bookmarkStart w:id="32" w:name="_Toc269888789"/>
            <w:bookmarkStart w:id="33" w:name="_Toc453312879"/>
            <w:r w:rsidRPr="0056345D">
              <w:rPr>
                <w:color w:val="auto"/>
              </w:rPr>
              <w:t xml:space="preserve">Topic 1: </w:t>
            </w:r>
            <w:bookmarkEnd w:id="30"/>
            <w:bookmarkEnd w:id="31"/>
            <w:bookmarkEnd w:id="32"/>
            <w:r w:rsidR="007E4218" w:rsidRPr="0056345D">
              <w:rPr>
                <w:color w:val="auto"/>
              </w:rPr>
              <w:t>Vocational Rehabilitation &amp; Employment (VR&amp;E)</w:t>
            </w:r>
            <w:bookmarkEnd w:id="33"/>
          </w:p>
        </w:tc>
      </w:tr>
      <w:tr w:rsidR="0056345D" w:rsidRPr="0056345D" w14:paraId="235F419D" w14:textId="77777777">
        <w:trPr>
          <w:trHeight w:val="212"/>
        </w:trPr>
        <w:tc>
          <w:tcPr>
            <w:tcW w:w="2560" w:type="dxa"/>
            <w:tcBorders>
              <w:top w:val="nil"/>
              <w:left w:val="nil"/>
              <w:bottom w:val="nil"/>
              <w:right w:val="nil"/>
            </w:tcBorders>
          </w:tcPr>
          <w:p w14:paraId="235F419B" w14:textId="77777777" w:rsidR="009B2F5A" w:rsidRPr="0056345D" w:rsidRDefault="009B2F5A">
            <w:pPr>
              <w:pStyle w:val="VBALevel1Heading"/>
            </w:pPr>
            <w:bookmarkStart w:id="34" w:name="_Toc269888407"/>
            <w:bookmarkStart w:id="35" w:name="_Toc269888750"/>
            <w:r w:rsidRPr="0056345D">
              <w:t>Introduction</w:t>
            </w:r>
            <w:bookmarkEnd w:id="34"/>
            <w:bookmarkEnd w:id="35"/>
          </w:p>
        </w:tc>
        <w:tc>
          <w:tcPr>
            <w:tcW w:w="7217" w:type="dxa"/>
            <w:tcBorders>
              <w:top w:val="nil"/>
              <w:left w:val="nil"/>
              <w:bottom w:val="nil"/>
              <w:right w:val="nil"/>
            </w:tcBorders>
          </w:tcPr>
          <w:p w14:paraId="79F26025" w14:textId="77777777" w:rsidR="006E2521" w:rsidRPr="0056345D" w:rsidRDefault="006E2521" w:rsidP="006E2521">
            <w:pPr>
              <w:rPr>
                <w:rFonts w:cs="Calibri"/>
              </w:rPr>
            </w:pPr>
            <w:r w:rsidRPr="0056345D">
              <w:rPr>
                <w:rFonts w:cs="Calibri"/>
                <w:b/>
                <w:bCs/>
              </w:rPr>
              <w:t xml:space="preserve">Vocational Rehabilitation </w:t>
            </w:r>
            <w:r w:rsidRPr="0056345D">
              <w:rPr>
                <w:rFonts w:cs="Calibri"/>
              </w:rPr>
              <w:t>(</w:t>
            </w:r>
            <w:hyperlink r:id="rId24" w:history="1">
              <w:r w:rsidRPr="0056345D">
                <w:rPr>
                  <w:rStyle w:val="Hyperlink"/>
                  <w:color w:val="auto"/>
                  <w:szCs w:val="24"/>
                </w:rPr>
                <w:t>38 CFR Part 21</w:t>
              </w:r>
            </w:hyperlink>
            <w:r w:rsidRPr="0056345D">
              <w:rPr>
                <w:rFonts w:cs="Calibri"/>
              </w:rPr>
              <w:t xml:space="preserve">) is a program whose primary function is to help Veterans with service-connected disabilities become suitably employed, maintain employment, or achieve independence in daily living.  </w:t>
            </w:r>
          </w:p>
          <w:p w14:paraId="235F419C" w14:textId="21A960C6" w:rsidR="009B2F5A" w:rsidRPr="0056345D" w:rsidRDefault="009B2F5A">
            <w:pPr>
              <w:pStyle w:val="VBABodyText"/>
              <w:rPr>
                <w:b/>
                <w:color w:val="auto"/>
              </w:rPr>
            </w:pPr>
          </w:p>
        </w:tc>
      </w:tr>
      <w:tr w:rsidR="0056345D" w:rsidRPr="0056345D" w14:paraId="235F41B0" w14:textId="77777777">
        <w:trPr>
          <w:trHeight w:val="212"/>
        </w:trPr>
        <w:tc>
          <w:tcPr>
            <w:tcW w:w="2560" w:type="dxa"/>
            <w:tcBorders>
              <w:top w:val="nil"/>
              <w:left w:val="nil"/>
              <w:bottom w:val="nil"/>
              <w:right w:val="nil"/>
            </w:tcBorders>
          </w:tcPr>
          <w:p w14:paraId="235F41AC" w14:textId="646C10F3" w:rsidR="009B2F5A" w:rsidRPr="0056345D" w:rsidRDefault="007E4218">
            <w:pPr>
              <w:pStyle w:val="VBALevel2Heading"/>
              <w:rPr>
                <w:bCs/>
                <w:i/>
                <w:color w:val="auto"/>
              </w:rPr>
            </w:pPr>
            <w:r w:rsidRPr="0056345D">
              <w:rPr>
                <w:color w:val="auto"/>
              </w:rPr>
              <w:t>Vocational Rehabilitation &amp; Employment (VR&amp;E)</w:t>
            </w:r>
            <w:r w:rsidR="009B2F5A" w:rsidRPr="0056345D">
              <w:rPr>
                <w:rFonts w:ascii="Times New Roman Bold" w:hAnsi="Times New Roman Bold"/>
                <w:color w:val="auto"/>
              </w:rPr>
              <w:br/>
            </w:r>
          </w:p>
          <w:p w14:paraId="235F41AD" w14:textId="62381533" w:rsidR="009B2F5A" w:rsidRPr="0056345D" w:rsidRDefault="009B2F5A">
            <w:pPr>
              <w:pStyle w:val="VBASlideNumber"/>
              <w:rPr>
                <w:color w:val="auto"/>
              </w:rPr>
            </w:pPr>
            <w:r w:rsidRPr="0056345D">
              <w:rPr>
                <w:color w:val="auto"/>
              </w:rPr>
              <w:t xml:space="preserve">Slide </w:t>
            </w:r>
            <w:r w:rsidR="007E4218" w:rsidRPr="0056345D">
              <w:rPr>
                <w:color w:val="auto"/>
              </w:rPr>
              <w:t>5</w:t>
            </w:r>
            <w:r w:rsidRPr="0056345D">
              <w:rPr>
                <w:color w:val="auto"/>
              </w:rPr>
              <w:br/>
            </w:r>
          </w:p>
          <w:p w14:paraId="235F41AE" w14:textId="6E01943A" w:rsidR="009B2F5A" w:rsidRPr="0056345D" w:rsidRDefault="009B2F5A" w:rsidP="007E4218">
            <w:pPr>
              <w:pStyle w:val="VBAHandoutNumber"/>
              <w:rPr>
                <w:color w:val="auto"/>
              </w:rPr>
            </w:pPr>
            <w:r w:rsidRPr="0056345D">
              <w:rPr>
                <w:color w:val="auto"/>
              </w:rPr>
              <w:t xml:space="preserve">Handout </w:t>
            </w:r>
            <w:r w:rsidR="007E4218" w:rsidRPr="0056345D">
              <w:rPr>
                <w:color w:val="auto"/>
              </w:rPr>
              <w:t>Page 4</w:t>
            </w:r>
          </w:p>
        </w:tc>
        <w:tc>
          <w:tcPr>
            <w:tcW w:w="7217" w:type="dxa"/>
            <w:tcBorders>
              <w:top w:val="nil"/>
              <w:left w:val="nil"/>
              <w:bottom w:val="nil"/>
              <w:right w:val="nil"/>
            </w:tcBorders>
          </w:tcPr>
          <w:p w14:paraId="7EC4BB89" w14:textId="3F2533B0" w:rsidR="007E4218" w:rsidRPr="0056345D" w:rsidRDefault="006E2521" w:rsidP="007E4218">
            <w:pPr>
              <w:rPr>
                <w:rFonts w:cs="Calibri"/>
              </w:rPr>
            </w:pPr>
            <w:r>
              <w:rPr>
                <w:rFonts w:cs="Calibri"/>
              </w:rPr>
              <w:t>Vocational Rehabilitation</w:t>
            </w:r>
            <w:r w:rsidR="007E4218" w:rsidRPr="0056345D">
              <w:rPr>
                <w:rFonts w:cs="Calibri"/>
              </w:rPr>
              <w:t xml:space="preserve"> offers a number of services to help each eligible disabled Veteran reach h</w:t>
            </w:r>
            <w:r w:rsidR="00230032">
              <w:rPr>
                <w:rFonts w:cs="Calibri"/>
              </w:rPr>
              <w:t xml:space="preserve">is or her rehabilitation goal. </w:t>
            </w:r>
            <w:r w:rsidR="007E4218" w:rsidRPr="0056345D">
              <w:rPr>
                <w:rFonts w:cs="Calibri"/>
              </w:rPr>
              <w:t>These services include vocational and personal counseling, education and training, financial aid, job assistance, and, if needed,</w:t>
            </w:r>
            <w:r w:rsidR="00230032">
              <w:rPr>
                <w:rFonts w:cs="Calibri"/>
              </w:rPr>
              <w:t xml:space="preserve"> medical and dental treatment. </w:t>
            </w:r>
            <w:r w:rsidR="007E4218" w:rsidRPr="0056345D">
              <w:rPr>
                <w:rFonts w:cs="Calibri"/>
              </w:rPr>
              <w:t>Services generally last up to 48 months, but they can be extended in certain instances.</w:t>
            </w:r>
          </w:p>
          <w:p w14:paraId="235F41AF" w14:textId="4C8BC6DC" w:rsidR="009B2F5A" w:rsidRPr="0056345D" w:rsidRDefault="007E4218" w:rsidP="00BD49BF">
            <w:pPr>
              <w:tabs>
                <w:tab w:val="left" w:pos="1080"/>
              </w:tabs>
              <w:rPr>
                <w:rFonts w:cs="Calibri"/>
              </w:rPr>
            </w:pPr>
            <w:r w:rsidRPr="0056345D">
              <w:rPr>
                <w:rFonts w:cs="Calibri"/>
              </w:rPr>
              <w:t>Usually, you must first be awarded a monthly VA di</w:t>
            </w:r>
            <w:r w:rsidR="00230032">
              <w:rPr>
                <w:rFonts w:cs="Calibri"/>
              </w:rPr>
              <w:t xml:space="preserve">sability compensation payment. </w:t>
            </w:r>
            <w:r w:rsidRPr="0056345D">
              <w:rPr>
                <w:rFonts w:cs="Calibri"/>
              </w:rPr>
              <w:t>In some cases, you may be eligible if you aren't</w:t>
            </w:r>
            <w:r w:rsidR="00230032">
              <w:rPr>
                <w:rFonts w:cs="Calibri"/>
              </w:rPr>
              <w:t xml:space="preserve"> getting VA compensation. </w:t>
            </w:r>
            <w:r w:rsidRPr="0056345D">
              <w:rPr>
                <w:rFonts w:cs="Calibri"/>
              </w:rPr>
              <w:t>For example, if you are awaiting discharge from the service because of a disability you may be eligible f</w:t>
            </w:r>
            <w:r w:rsidR="00BD49BF" w:rsidRPr="0056345D">
              <w:rPr>
                <w:rFonts w:cs="Calibri"/>
              </w:rPr>
              <w:t xml:space="preserve">or vocational rehabilitation.  </w:t>
            </w:r>
          </w:p>
        </w:tc>
      </w:tr>
      <w:tr w:rsidR="0056345D" w:rsidRPr="0056345D" w14:paraId="235F41B5" w14:textId="77777777">
        <w:trPr>
          <w:trHeight w:val="212"/>
        </w:trPr>
        <w:tc>
          <w:tcPr>
            <w:tcW w:w="2560" w:type="dxa"/>
            <w:tcBorders>
              <w:top w:val="nil"/>
              <w:left w:val="nil"/>
              <w:bottom w:val="nil"/>
              <w:right w:val="nil"/>
            </w:tcBorders>
          </w:tcPr>
          <w:p w14:paraId="235F41B1" w14:textId="4672F8C0" w:rsidR="009B2F5A" w:rsidRPr="0056345D" w:rsidRDefault="007E4218" w:rsidP="002570A6">
            <w:pPr>
              <w:pStyle w:val="VBALevel2Heading"/>
              <w:rPr>
                <w:color w:val="auto"/>
              </w:rPr>
            </w:pPr>
            <w:r w:rsidRPr="0056345D">
              <w:rPr>
                <w:color w:val="auto"/>
              </w:rPr>
              <w:t>Vocational Rehabilitation &amp; Employment (VR&amp;E)</w:t>
            </w:r>
            <w:r w:rsidR="006E2521">
              <w:rPr>
                <w:color w:val="auto"/>
              </w:rPr>
              <w:t xml:space="preserve"> Eligibility</w:t>
            </w:r>
            <w:r w:rsidR="009B2F5A" w:rsidRPr="0056345D">
              <w:rPr>
                <w:color w:val="auto"/>
              </w:rPr>
              <w:br/>
            </w:r>
          </w:p>
          <w:p w14:paraId="235F41B2" w14:textId="1C7D0921" w:rsidR="009B2F5A" w:rsidRPr="0056345D" w:rsidRDefault="007E4218">
            <w:pPr>
              <w:pStyle w:val="VBASlideNumber"/>
              <w:rPr>
                <w:color w:val="auto"/>
              </w:rPr>
            </w:pPr>
            <w:r w:rsidRPr="0056345D">
              <w:rPr>
                <w:color w:val="auto"/>
              </w:rPr>
              <w:t>Slide 6</w:t>
            </w:r>
            <w:r w:rsidR="009B2F5A" w:rsidRPr="0056345D">
              <w:rPr>
                <w:color w:val="auto"/>
              </w:rPr>
              <w:br/>
            </w:r>
          </w:p>
          <w:p w14:paraId="235F41B3" w14:textId="279F2839" w:rsidR="009B2F5A" w:rsidRPr="0056345D" w:rsidRDefault="009B2F5A" w:rsidP="007E4218">
            <w:pPr>
              <w:pStyle w:val="VBAHandoutNumber"/>
              <w:rPr>
                <w:color w:val="auto"/>
              </w:rPr>
            </w:pPr>
            <w:r w:rsidRPr="0056345D">
              <w:rPr>
                <w:color w:val="auto"/>
              </w:rPr>
              <w:t xml:space="preserve">Handout </w:t>
            </w:r>
            <w:r w:rsidR="007E4218" w:rsidRPr="0056345D">
              <w:rPr>
                <w:color w:val="auto"/>
              </w:rPr>
              <w:t>Page 4</w:t>
            </w:r>
          </w:p>
        </w:tc>
        <w:tc>
          <w:tcPr>
            <w:tcW w:w="7217" w:type="dxa"/>
            <w:tcBorders>
              <w:top w:val="nil"/>
              <w:left w:val="nil"/>
              <w:bottom w:val="nil"/>
              <w:right w:val="nil"/>
            </w:tcBorders>
          </w:tcPr>
          <w:p w14:paraId="71498913" w14:textId="77777777" w:rsidR="007E4218" w:rsidRPr="0056345D" w:rsidRDefault="007E4218" w:rsidP="007E4218">
            <w:pPr>
              <w:tabs>
                <w:tab w:val="left" w:pos="1080"/>
              </w:tabs>
              <w:rPr>
                <w:rFonts w:cs="Calibri"/>
                <w:b/>
                <w:bCs/>
                <w:i/>
                <w:iCs/>
              </w:rPr>
            </w:pPr>
            <w:r w:rsidRPr="0056345D">
              <w:rPr>
                <w:rFonts w:cs="Calibri"/>
                <w:b/>
                <w:bCs/>
                <w:i/>
                <w:iCs/>
              </w:rPr>
              <w:t>Eligibility is also based on you meeting the following conditions</w:t>
            </w:r>
            <w:r w:rsidRPr="0056345D">
              <w:rPr>
                <w:rFonts w:cs="Calibri"/>
                <w:i/>
                <w:iCs/>
              </w:rPr>
              <w:t>:</w:t>
            </w:r>
          </w:p>
          <w:p w14:paraId="2D1C89E0" w14:textId="77777777" w:rsidR="007E4218" w:rsidRPr="0056345D" w:rsidRDefault="007E4218" w:rsidP="007E4218">
            <w:pPr>
              <w:numPr>
                <w:ilvl w:val="0"/>
                <w:numId w:val="22"/>
              </w:numPr>
              <w:tabs>
                <w:tab w:val="left" w:pos="360"/>
              </w:tabs>
              <w:overflowPunct/>
              <w:autoSpaceDE/>
              <w:autoSpaceDN/>
              <w:adjustRightInd/>
              <w:spacing w:before="60"/>
              <w:textAlignment w:val="auto"/>
              <w:rPr>
                <w:rFonts w:cs="Calibri"/>
              </w:rPr>
            </w:pPr>
            <w:r w:rsidRPr="0056345D">
              <w:rPr>
                <w:rFonts w:cs="Calibri"/>
              </w:rPr>
              <w:t xml:space="preserve">Served on or after September 16, 1940  </w:t>
            </w:r>
            <w:r w:rsidRPr="0056345D">
              <w:rPr>
                <w:rFonts w:cs="Calibri"/>
                <w:b/>
                <w:bCs/>
                <w:i/>
                <w:iCs/>
              </w:rPr>
              <w:t>AND</w:t>
            </w:r>
          </w:p>
          <w:p w14:paraId="3AE22679" w14:textId="77777777" w:rsidR="007E4218" w:rsidRPr="0056345D" w:rsidRDefault="007E4218" w:rsidP="007E4218">
            <w:pPr>
              <w:widowControl w:val="0"/>
              <w:spacing w:after="120"/>
              <w:rPr>
                <w:rFonts w:cs="Calibri"/>
                <w:sz w:val="16"/>
                <w:szCs w:val="16"/>
              </w:rPr>
            </w:pPr>
          </w:p>
          <w:tbl>
            <w:tblPr>
              <w:tblW w:w="686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32"/>
              <w:gridCol w:w="5130"/>
            </w:tblGrid>
            <w:tr w:rsidR="0056345D" w:rsidRPr="0056345D" w14:paraId="56D76A50" w14:textId="77777777" w:rsidTr="007E4218">
              <w:trPr>
                <w:tblCellSpacing w:w="0" w:type="dxa"/>
              </w:trPr>
              <w:tc>
                <w:tcPr>
                  <w:tcW w:w="1732" w:type="dxa"/>
                  <w:tcBorders>
                    <w:top w:val="outset" w:sz="6" w:space="0" w:color="auto"/>
                    <w:left w:val="outset" w:sz="6" w:space="0" w:color="auto"/>
                    <w:bottom w:val="outset" w:sz="6" w:space="0" w:color="auto"/>
                    <w:right w:val="outset" w:sz="6" w:space="0" w:color="auto"/>
                  </w:tcBorders>
                  <w:vAlign w:val="center"/>
                  <w:hideMark/>
                </w:tcPr>
                <w:p w14:paraId="10EAD078" w14:textId="77777777" w:rsidR="007E4218" w:rsidRPr="0056345D" w:rsidRDefault="007E4218" w:rsidP="007E4218">
                  <w:pPr>
                    <w:widowControl w:val="0"/>
                    <w:spacing w:after="120"/>
                    <w:rPr>
                      <w:rFonts w:cs="Calibri"/>
                    </w:rPr>
                  </w:pPr>
                  <w:r w:rsidRPr="0056345D">
                    <w:rPr>
                      <w:rFonts w:cs="Calibri"/>
                      <w:b/>
                      <w:bCs/>
                    </w:rPr>
                    <w:t>Veteran filed an initial claim…</w:t>
                  </w:r>
                </w:p>
              </w:tc>
              <w:tc>
                <w:tcPr>
                  <w:tcW w:w="5130" w:type="dxa"/>
                  <w:tcBorders>
                    <w:top w:val="outset" w:sz="6" w:space="0" w:color="auto"/>
                    <w:left w:val="outset" w:sz="6" w:space="0" w:color="auto"/>
                    <w:bottom w:val="outset" w:sz="6" w:space="0" w:color="auto"/>
                    <w:right w:val="outset" w:sz="6" w:space="0" w:color="auto"/>
                  </w:tcBorders>
                  <w:vAlign w:val="center"/>
                  <w:hideMark/>
                </w:tcPr>
                <w:p w14:paraId="1B4C3D46" w14:textId="77777777" w:rsidR="007E4218" w:rsidRPr="0056345D" w:rsidRDefault="007E4218" w:rsidP="007E4218">
                  <w:pPr>
                    <w:widowControl w:val="0"/>
                    <w:spacing w:after="120"/>
                    <w:rPr>
                      <w:rFonts w:cs="Calibri"/>
                    </w:rPr>
                  </w:pPr>
                  <w:r w:rsidRPr="0056345D">
                    <w:rPr>
                      <w:rFonts w:cs="Calibri"/>
                      <w:b/>
                      <w:bCs/>
                    </w:rPr>
                    <w:t>And he/she had/has….</w:t>
                  </w:r>
                </w:p>
              </w:tc>
            </w:tr>
            <w:tr w:rsidR="0056345D" w:rsidRPr="0056345D" w14:paraId="5BEEAD2A" w14:textId="77777777" w:rsidTr="007E4218">
              <w:trPr>
                <w:tblCellSpacing w:w="0" w:type="dxa"/>
              </w:trPr>
              <w:tc>
                <w:tcPr>
                  <w:tcW w:w="1732" w:type="dxa"/>
                  <w:tcBorders>
                    <w:top w:val="outset" w:sz="6" w:space="0" w:color="auto"/>
                    <w:left w:val="outset" w:sz="6" w:space="0" w:color="auto"/>
                    <w:bottom w:val="outset" w:sz="6" w:space="0" w:color="auto"/>
                    <w:right w:val="outset" w:sz="6" w:space="0" w:color="auto"/>
                  </w:tcBorders>
                  <w:hideMark/>
                </w:tcPr>
                <w:p w14:paraId="21166EA2" w14:textId="77777777" w:rsidR="007E4218" w:rsidRPr="0056345D" w:rsidRDefault="007E4218" w:rsidP="007E4218">
                  <w:pPr>
                    <w:widowControl w:val="0"/>
                    <w:spacing w:after="120"/>
                    <w:rPr>
                      <w:rFonts w:cs="Calibri"/>
                    </w:rPr>
                  </w:pPr>
                  <w:r w:rsidRPr="0056345D">
                    <w:rPr>
                      <w:rFonts w:cs="Calibri"/>
                      <w:i/>
                      <w:iCs/>
                    </w:rPr>
                    <w:t>Prior</w:t>
                  </w:r>
                  <w:r w:rsidRPr="0056345D">
                    <w:rPr>
                      <w:rFonts w:cs="Calibri"/>
                    </w:rPr>
                    <w:t xml:space="preserve"> to November 1, 1990</w:t>
                  </w:r>
                </w:p>
              </w:tc>
              <w:tc>
                <w:tcPr>
                  <w:tcW w:w="5130" w:type="dxa"/>
                  <w:tcBorders>
                    <w:top w:val="outset" w:sz="6" w:space="0" w:color="auto"/>
                    <w:left w:val="outset" w:sz="6" w:space="0" w:color="auto"/>
                    <w:bottom w:val="outset" w:sz="6" w:space="0" w:color="auto"/>
                    <w:right w:val="outset" w:sz="6" w:space="0" w:color="auto"/>
                  </w:tcBorders>
                  <w:vAlign w:val="center"/>
                  <w:hideMark/>
                </w:tcPr>
                <w:p w14:paraId="749F0215" w14:textId="77777777" w:rsidR="007E4218" w:rsidRPr="0056345D" w:rsidRDefault="007E4218" w:rsidP="007E4218">
                  <w:pPr>
                    <w:widowControl w:val="0"/>
                    <w:numPr>
                      <w:ilvl w:val="0"/>
                      <w:numId w:val="23"/>
                    </w:numPr>
                    <w:spacing w:before="0" w:after="120"/>
                    <w:rPr>
                      <w:rFonts w:cs="Calibri"/>
                    </w:rPr>
                  </w:pPr>
                  <w:r w:rsidRPr="0056345D">
                    <w:rPr>
                      <w:rFonts w:cs="Calibri"/>
                    </w:rPr>
                    <w:t>a compensable SC disability evaluated at 10 percent or more, or</w:t>
                  </w:r>
                </w:p>
                <w:p w14:paraId="131FD98A" w14:textId="77777777" w:rsidR="007E4218" w:rsidRPr="0056345D" w:rsidRDefault="007E4218" w:rsidP="007E4218">
                  <w:pPr>
                    <w:widowControl w:val="0"/>
                    <w:numPr>
                      <w:ilvl w:val="0"/>
                      <w:numId w:val="23"/>
                    </w:numPr>
                    <w:spacing w:before="0" w:after="120"/>
                    <w:rPr>
                      <w:rFonts w:cs="Calibri"/>
                    </w:rPr>
                  </w:pPr>
                  <w:r w:rsidRPr="0056345D">
                    <w:rPr>
                      <w:rFonts w:cs="Calibri"/>
                    </w:rPr>
                    <w:t xml:space="preserve">entitlement to special monthly compensation (SMC) under </w:t>
                  </w:r>
                  <w:hyperlink r:id="rId25" w:tgtFrame="_blank" w:history="1">
                    <w:r w:rsidRPr="0056345D">
                      <w:rPr>
                        <w:rStyle w:val="Hyperlink"/>
                        <w:rFonts w:cs="Calibri"/>
                        <w:color w:val="auto"/>
                      </w:rPr>
                      <w:t>38 U.S.C. 1114(k)</w:t>
                    </w:r>
                  </w:hyperlink>
                  <w:r w:rsidRPr="0056345D">
                    <w:rPr>
                      <w:rFonts w:cs="Calibri"/>
                    </w:rPr>
                    <w:t xml:space="preserve"> or former subsection </w:t>
                  </w:r>
                  <w:hyperlink r:id="rId26" w:tgtFrame="_blank" w:history="1">
                    <w:r w:rsidRPr="0056345D">
                      <w:rPr>
                        <w:rStyle w:val="Hyperlink"/>
                        <w:rFonts w:cs="Calibri"/>
                        <w:color w:val="auto"/>
                      </w:rPr>
                      <w:t>38 U.S.C. 1114(q)</w:t>
                    </w:r>
                  </w:hyperlink>
                  <w:r w:rsidRPr="0056345D">
                    <w:rPr>
                      <w:rFonts w:cs="Calibri"/>
                    </w:rPr>
                    <w:t>.</w:t>
                  </w:r>
                </w:p>
                <w:p w14:paraId="47E94AFD" w14:textId="77777777" w:rsidR="007E4218" w:rsidRPr="0056345D" w:rsidRDefault="007E4218" w:rsidP="007E4218">
                  <w:pPr>
                    <w:widowControl w:val="0"/>
                    <w:spacing w:after="120"/>
                    <w:ind w:left="615" w:hanging="615"/>
                    <w:rPr>
                      <w:rFonts w:cs="Calibri"/>
                    </w:rPr>
                  </w:pPr>
                  <w:r w:rsidRPr="0056345D">
                    <w:rPr>
                      <w:rFonts w:cs="Calibri"/>
                      <w:b/>
                      <w:bCs/>
                      <w:i/>
                      <w:iCs/>
                    </w:rPr>
                    <w:t>Note</w:t>
                  </w:r>
                  <w:r w:rsidRPr="0056345D">
                    <w:rPr>
                      <w:rFonts w:cs="Calibri"/>
                    </w:rPr>
                    <w:t>: Entitlement continues for Veterans who established eligibility under one of these criteria.</w:t>
                  </w:r>
                </w:p>
              </w:tc>
            </w:tr>
            <w:tr w:rsidR="0056345D" w:rsidRPr="0056345D" w14:paraId="5B0D29FA" w14:textId="77777777" w:rsidTr="007E4218">
              <w:trPr>
                <w:tblCellSpacing w:w="0" w:type="dxa"/>
              </w:trPr>
              <w:tc>
                <w:tcPr>
                  <w:tcW w:w="1732" w:type="dxa"/>
                  <w:tcBorders>
                    <w:top w:val="outset" w:sz="6" w:space="0" w:color="auto"/>
                    <w:left w:val="outset" w:sz="6" w:space="0" w:color="auto"/>
                    <w:bottom w:val="outset" w:sz="6" w:space="0" w:color="auto"/>
                    <w:right w:val="outset" w:sz="6" w:space="0" w:color="auto"/>
                  </w:tcBorders>
                  <w:hideMark/>
                </w:tcPr>
                <w:p w14:paraId="6E761B9E" w14:textId="77777777" w:rsidR="007E4218" w:rsidRPr="0056345D" w:rsidRDefault="007E4218" w:rsidP="007E4218">
                  <w:pPr>
                    <w:widowControl w:val="0"/>
                    <w:spacing w:after="120"/>
                    <w:rPr>
                      <w:rFonts w:cs="Calibri"/>
                    </w:rPr>
                  </w:pPr>
                  <w:r w:rsidRPr="0056345D">
                    <w:rPr>
                      <w:rFonts w:cs="Calibri"/>
                    </w:rPr>
                    <w:t>Between November 1, 1990, and February 30, 1993</w:t>
                  </w:r>
                </w:p>
              </w:tc>
              <w:tc>
                <w:tcPr>
                  <w:tcW w:w="5130" w:type="dxa"/>
                  <w:tcBorders>
                    <w:top w:val="outset" w:sz="6" w:space="0" w:color="auto"/>
                    <w:left w:val="outset" w:sz="6" w:space="0" w:color="auto"/>
                    <w:bottom w:val="outset" w:sz="6" w:space="0" w:color="auto"/>
                    <w:right w:val="outset" w:sz="6" w:space="0" w:color="auto"/>
                  </w:tcBorders>
                  <w:vAlign w:val="center"/>
                  <w:hideMark/>
                </w:tcPr>
                <w:p w14:paraId="440E63CD" w14:textId="77777777" w:rsidR="007E4218" w:rsidRPr="0056345D" w:rsidRDefault="007E4218" w:rsidP="007E4218">
                  <w:pPr>
                    <w:widowControl w:val="0"/>
                    <w:numPr>
                      <w:ilvl w:val="0"/>
                      <w:numId w:val="22"/>
                    </w:numPr>
                    <w:spacing w:after="120"/>
                    <w:rPr>
                      <w:rFonts w:cs="Calibri"/>
                    </w:rPr>
                  </w:pPr>
                  <w:r w:rsidRPr="0056345D">
                    <w:rPr>
                      <w:rFonts w:cs="Calibri"/>
                    </w:rPr>
                    <w:t>an SC disability evaluated at 20 percent or more.</w:t>
                  </w:r>
                </w:p>
                <w:p w14:paraId="77177C6C" w14:textId="77777777" w:rsidR="007E4218" w:rsidRPr="0056345D" w:rsidRDefault="007E4218" w:rsidP="007E4218">
                  <w:pPr>
                    <w:widowControl w:val="0"/>
                    <w:spacing w:after="120"/>
                    <w:ind w:left="615" w:hanging="615"/>
                    <w:rPr>
                      <w:rFonts w:cs="Calibri"/>
                    </w:rPr>
                  </w:pPr>
                  <w:r w:rsidRPr="0056345D">
                    <w:rPr>
                      <w:rFonts w:cs="Calibri"/>
                      <w:b/>
                      <w:bCs/>
                      <w:i/>
                      <w:iCs/>
                    </w:rPr>
                    <w:t>Note</w:t>
                  </w:r>
                  <w:r w:rsidRPr="0056345D">
                    <w:rPr>
                      <w:rFonts w:cs="Calibri"/>
                    </w:rPr>
                    <w:t xml:space="preserve">: Under this condition, a statutory award under </w:t>
                  </w:r>
                  <w:hyperlink r:id="rId27" w:tgtFrame="_blank" w:history="1">
                    <w:r w:rsidRPr="0056345D">
                      <w:rPr>
                        <w:rStyle w:val="Hyperlink"/>
                        <w:rFonts w:cs="Calibri"/>
                        <w:color w:val="auto"/>
                      </w:rPr>
                      <w:t>38 U.S.C. 1114(k)</w:t>
                    </w:r>
                  </w:hyperlink>
                  <w:r w:rsidRPr="0056345D">
                    <w:rPr>
                      <w:rFonts w:cs="Calibri"/>
                    </w:rPr>
                    <w:t xml:space="preserve">, or former subsection </w:t>
                  </w:r>
                  <w:hyperlink r:id="rId28" w:tgtFrame="_blank" w:history="1">
                    <w:r w:rsidRPr="0056345D">
                      <w:rPr>
                        <w:rStyle w:val="Hyperlink"/>
                        <w:rFonts w:cs="Calibri"/>
                        <w:color w:val="auto"/>
                      </w:rPr>
                      <w:t>38 U.S.C. 1114(q)</w:t>
                    </w:r>
                  </w:hyperlink>
                  <w:r w:rsidRPr="0056345D">
                    <w:rPr>
                      <w:rFonts w:cs="Calibri"/>
                    </w:rPr>
                    <w:t xml:space="preserve">, does </w:t>
                  </w:r>
                  <w:r w:rsidRPr="0056345D">
                    <w:rPr>
                      <w:rFonts w:cs="Calibri"/>
                      <w:i/>
                      <w:iCs/>
                    </w:rPr>
                    <w:t>not</w:t>
                  </w:r>
                  <w:r w:rsidRPr="0056345D">
                    <w:rPr>
                      <w:rFonts w:cs="Calibri"/>
                    </w:rPr>
                    <w:t xml:space="preserve"> meet the 20 percent evaluation requirement.</w:t>
                  </w:r>
                </w:p>
              </w:tc>
            </w:tr>
            <w:tr w:rsidR="0056345D" w:rsidRPr="0056345D" w14:paraId="5E91053A" w14:textId="77777777" w:rsidTr="007E4218">
              <w:trPr>
                <w:tblCellSpacing w:w="0" w:type="dxa"/>
              </w:trPr>
              <w:tc>
                <w:tcPr>
                  <w:tcW w:w="1732" w:type="dxa"/>
                  <w:tcBorders>
                    <w:top w:val="outset" w:sz="6" w:space="0" w:color="auto"/>
                    <w:left w:val="outset" w:sz="6" w:space="0" w:color="auto"/>
                    <w:bottom w:val="outset" w:sz="6" w:space="0" w:color="auto"/>
                    <w:right w:val="outset" w:sz="6" w:space="0" w:color="auto"/>
                  </w:tcBorders>
                  <w:hideMark/>
                </w:tcPr>
                <w:p w14:paraId="231047A5" w14:textId="77777777" w:rsidR="007E4218" w:rsidRPr="0056345D" w:rsidRDefault="007E4218" w:rsidP="007E4218">
                  <w:pPr>
                    <w:widowControl w:val="0"/>
                    <w:spacing w:after="120"/>
                    <w:rPr>
                      <w:rFonts w:cs="Calibri"/>
                      <w:b/>
                    </w:rPr>
                  </w:pPr>
                  <w:r w:rsidRPr="0056345D">
                    <w:rPr>
                      <w:rFonts w:cs="Calibri"/>
                      <w:b/>
                    </w:rPr>
                    <w:t xml:space="preserve">October 1, 1993, </w:t>
                  </w:r>
                  <w:r w:rsidRPr="0056345D">
                    <w:rPr>
                      <w:rFonts w:cs="Calibri"/>
                      <w:b/>
                    </w:rPr>
                    <w:lastRenderedPageBreak/>
                    <w:t>or later</w:t>
                  </w:r>
                </w:p>
              </w:tc>
              <w:tc>
                <w:tcPr>
                  <w:tcW w:w="5130" w:type="dxa"/>
                  <w:tcBorders>
                    <w:top w:val="outset" w:sz="6" w:space="0" w:color="auto"/>
                    <w:left w:val="outset" w:sz="6" w:space="0" w:color="auto"/>
                    <w:bottom w:val="outset" w:sz="6" w:space="0" w:color="auto"/>
                    <w:right w:val="outset" w:sz="6" w:space="0" w:color="auto"/>
                  </w:tcBorders>
                  <w:vAlign w:val="center"/>
                  <w:hideMark/>
                </w:tcPr>
                <w:p w14:paraId="42994707" w14:textId="77777777" w:rsidR="007E4218" w:rsidRPr="0056345D" w:rsidRDefault="007E4218" w:rsidP="007E4218">
                  <w:pPr>
                    <w:widowControl w:val="0"/>
                    <w:numPr>
                      <w:ilvl w:val="0"/>
                      <w:numId w:val="24"/>
                    </w:numPr>
                    <w:spacing w:before="0" w:after="120"/>
                    <w:rPr>
                      <w:rFonts w:cs="Calibri"/>
                    </w:rPr>
                  </w:pPr>
                  <w:r w:rsidRPr="0056345D">
                    <w:rPr>
                      <w:rFonts w:cs="Calibri"/>
                    </w:rPr>
                    <w:lastRenderedPageBreak/>
                    <w:t xml:space="preserve">an SC disability evaluated at 20 percent or </w:t>
                  </w:r>
                  <w:r w:rsidRPr="0056345D">
                    <w:rPr>
                      <w:rFonts w:cs="Calibri"/>
                    </w:rPr>
                    <w:lastRenderedPageBreak/>
                    <w:t>more, or</w:t>
                  </w:r>
                </w:p>
                <w:p w14:paraId="0D46B954" w14:textId="77777777" w:rsidR="007E4218" w:rsidRPr="0056345D" w:rsidRDefault="007E4218" w:rsidP="007E4218">
                  <w:pPr>
                    <w:widowControl w:val="0"/>
                    <w:numPr>
                      <w:ilvl w:val="0"/>
                      <w:numId w:val="24"/>
                    </w:numPr>
                    <w:spacing w:before="0" w:after="120"/>
                    <w:rPr>
                      <w:rFonts w:cs="Calibri"/>
                    </w:rPr>
                  </w:pPr>
                  <w:r w:rsidRPr="0056345D">
                    <w:rPr>
                      <w:rFonts w:cs="Calibri"/>
                    </w:rPr>
                    <w:t xml:space="preserve">an SC disability evaluated at 10 percent disabling, </w:t>
                  </w:r>
                  <w:r w:rsidRPr="0056345D">
                    <w:rPr>
                      <w:rFonts w:cs="Calibri"/>
                      <w:b/>
                      <w:i/>
                      <w:iCs/>
                    </w:rPr>
                    <w:t>and</w:t>
                  </w:r>
                </w:p>
                <w:p w14:paraId="6D408090" w14:textId="77777777" w:rsidR="007E4218" w:rsidRPr="0056345D" w:rsidRDefault="007E4218" w:rsidP="007E4218">
                  <w:pPr>
                    <w:widowControl w:val="0"/>
                    <w:numPr>
                      <w:ilvl w:val="0"/>
                      <w:numId w:val="24"/>
                    </w:numPr>
                    <w:spacing w:before="0" w:after="120"/>
                    <w:rPr>
                      <w:rFonts w:cs="Calibri"/>
                    </w:rPr>
                  </w:pPr>
                  <w:r w:rsidRPr="0056345D">
                    <w:rPr>
                      <w:rFonts w:cs="Calibri"/>
                    </w:rPr>
                    <w:t>VR&amp;E determines that the Veteran has a serious employment handicap.</w:t>
                  </w:r>
                </w:p>
              </w:tc>
            </w:tr>
          </w:tbl>
          <w:p w14:paraId="14565CA0" w14:textId="24F0384E" w:rsidR="00722F2B" w:rsidRPr="0056345D" w:rsidRDefault="00722F2B" w:rsidP="00722F2B">
            <w:pPr>
              <w:widowControl w:val="0"/>
              <w:spacing w:after="120"/>
              <w:rPr>
                <w:rFonts w:cs="Calibri"/>
                <w:szCs w:val="24"/>
              </w:rPr>
            </w:pPr>
            <w:r w:rsidRPr="0056345D">
              <w:rPr>
                <w:rFonts w:cs="Calibri"/>
                <w:b/>
                <w:szCs w:val="24"/>
              </w:rPr>
              <w:lastRenderedPageBreak/>
              <w:t>EXPLAIN</w:t>
            </w:r>
            <w:r w:rsidRPr="0056345D">
              <w:rPr>
                <w:rFonts w:cs="Calibri"/>
                <w:szCs w:val="24"/>
              </w:rPr>
              <w:t xml:space="preserve"> that if a </w:t>
            </w:r>
            <w:proofErr w:type="spellStart"/>
            <w:r w:rsidRPr="0056345D">
              <w:rPr>
                <w:rFonts w:cs="Calibri"/>
                <w:szCs w:val="24"/>
              </w:rPr>
              <w:t>Servicemember</w:t>
            </w:r>
            <w:proofErr w:type="spellEnd"/>
            <w:r w:rsidRPr="0056345D">
              <w:rPr>
                <w:rFonts w:cs="Calibri"/>
                <w:szCs w:val="24"/>
              </w:rPr>
              <w:t xml:space="preserve"> is being separated a Memorandum Rating can be requested to expedite entitlement. Can also be requested by a Veteran as well for the same purpose.</w:t>
            </w:r>
          </w:p>
          <w:p w14:paraId="502C1E19" w14:textId="77777777" w:rsidR="00722F2B" w:rsidRPr="0056345D" w:rsidRDefault="00722F2B" w:rsidP="00722F2B">
            <w:pPr>
              <w:widowControl w:val="0"/>
              <w:spacing w:after="120"/>
              <w:rPr>
                <w:rFonts w:cs="Calibri"/>
                <w:szCs w:val="24"/>
              </w:rPr>
            </w:pPr>
          </w:p>
          <w:p w14:paraId="478B72DC" w14:textId="3AE40309" w:rsidR="00722F2B" w:rsidRPr="006E2521" w:rsidRDefault="00722F2B" w:rsidP="00722F2B">
            <w:pPr>
              <w:widowControl w:val="0"/>
              <w:spacing w:after="120"/>
              <w:rPr>
                <w:rFonts w:cs="Calibri"/>
                <w:b/>
                <w:szCs w:val="24"/>
              </w:rPr>
            </w:pPr>
            <w:r w:rsidRPr="0056345D">
              <w:rPr>
                <w:rFonts w:cs="Calibri"/>
                <w:b/>
                <w:szCs w:val="24"/>
              </w:rPr>
              <w:t>EXPLAIN</w:t>
            </w:r>
            <w:r w:rsidRPr="0056345D">
              <w:rPr>
                <w:rFonts w:cs="Calibri"/>
                <w:szCs w:val="24"/>
              </w:rPr>
              <w:t xml:space="preserve"> that the Rating Specialist (RVSR) will need to review the Veteran’s service treatment records and complete a Rating Decision either gr</w:t>
            </w:r>
            <w:r w:rsidR="00230032">
              <w:rPr>
                <w:rFonts w:cs="Calibri"/>
                <w:szCs w:val="24"/>
              </w:rPr>
              <w:t xml:space="preserve">anting or denying the benefit. </w:t>
            </w:r>
            <w:r w:rsidRPr="0056345D">
              <w:rPr>
                <w:rFonts w:cs="Calibri"/>
                <w:szCs w:val="24"/>
              </w:rPr>
              <w:t>This Rating Decision only qualifies the Veteran for Vocational Rehabilitation bene</w:t>
            </w:r>
            <w:r w:rsidR="00230032">
              <w:rPr>
                <w:rFonts w:cs="Calibri"/>
                <w:szCs w:val="24"/>
              </w:rPr>
              <w:t xml:space="preserve">fits, not compensation. </w:t>
            </w:r>
            <w:r w:rsidRPr="0056345D">
              <w:rPr>
                <w:rFonts w:cs="Calibri"/>
                <w:szCs w:val="24"/>
              </w:rPr>
              <w:t xml:space="preserve">Compensation must be claimed separately. </w:t>
            </w:r>
            <w:r w:rsidRPr="006E2521">
              <w:rPr>
                <w:rFonts w:cs="Calibri"/>
                <w:b/>
                <w:szCs w:val="24"/>
              </w:rPr>
              <w:t>Also, a memorandum rating is not required when there is a proposed rating decision prepared under the IDES program.</w:t>
            </w:r>
          </w:p>
          <w:p w14:paraId="34459AB1" w14:textId="77777777" w:rsidR="007E4218" w:rsidRPr="0056345D" w:rsidRDefault="007E4218" w:rsidP="007E4218">
            <w:pPr>
              <w:widowControl w:val="0"/>
              <w:spacing w:after="120"/>
              <w:rPr>
                <w:rFonts w:cs="Calibri"/>
                <w:b/>
              </w:rPr>
            </w:pPr>
            <w:r w:rsidRPr="0056345D">
              <w:rPr>
                <w:rFonts w:cs="Calibri"/>
                <w:b/>
              </w:rPr>
              <w:t>Form to be used:</w:t>
            </w:r>
          </w:p>
          <w:p w14:paraId="6D4C42DA" w14:textId="77777777" w:rsidR="007E4218" w:rsidRPr="0056345D" w:rsidRDefault="001B4333" w:rsidP="007E4218">
            <w:pPr>
              <w:rPr>
                <w:rFonts w:cs="Calibri"/>
                <w:i/>
                <w:iCs/>
              </w:rPr>
            </w:pPr>
            <w:hyperlink r:id="rId29" w:history="1">
              <w:r w:rsidR="007E4218" w:rsidRPr="0056345D">
                <w:rPr>
                  <w:rStyle w:val="Hyperlink"/>
                  <w:rFonts w:cs="Calibri"/>
                  <w:b/>
                  <w:iCs/>
                  <w:color w:val="auto"/>
                </w:rPr>
                <w:t>VA Form 28-1900</w:t>
              </w:r>
            </w:hyperlink>
            <w:r w:rsidR="007E4218" w:rsidRPr="0056345D">
              <w:rPr>
                <w:rFonts w:cs="Calibri"/>
                <w:i/>
                <w:iCs/>
              </w:rPr>
              <w:t xml:space="preserve">, </w:t>
            </w:r>
            <w:r w:rsidR="007E4218" w:rsidRPr="0056345D">
              <w:rPr>
                <w:rFonts w:cs="Calibri"/>
                <w:iCs/>
              </w:rPr>
              <w:t>Disabled Veterans Application for Vocational Rehabilitation</w:t>
            </w:r>
          </w:p>
          <w:p w14:paraId="235F41B4" w14:textId="77777777" w:rsidR="009B2F5A" w:rsidRPr="0056345D" w:rsidRDefault="009B2F5A">
            <w:pPr>
              <w:pStyle w:val="VBALevel1Heading"/>
              <w:spacing w:before="240" w:after="240"/>
            </w:pPr>
          </w:p>
        </w:tc>
      </w:tr>
    </w:tbl>
    <w:p w14:paraId="235F41CC" w14:textId="77777777" w:rsidR="002570A6" w:rsidRPr="0056345D" w:rsidRDefault="002570A6">
      <w:r w:rsidRPr="0056345D">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6345D" w:rsidRPr="0056345D" w14:paraId="235F41CE" w14:textId="77777777" w:rsidTr="007056E7">
        <w:trPr>
          <w:trHeight w:val="212"/>
        </w:trPr>
        <w:tc>
          <w:tcPr>
            <w:tcW w:w="9777" w:type="dxa"/>
            <w:gridSpan w:val="2"/>
            <w:tcBorders>
              <w:top w:val="nil"/>
              <w:left w:val="nil"/>
              <w:bottom w:val="nil"/>
              <w:right w:val="nil"/>
            </w:tcBorders>
            <w:vAlign w:val="center"/>
          </w:tcPr>
          <w:p w14:paraId="235F41CD" w14:textId="7E2F3F8B" w:rsidR="002570A6" w:rsidRPr="0056345D" w:rsidRDefault="002570A6" w:rsidP="007056E7">
            <w:pPr>
              <w:pStyle w:val="VBALessonTopicTitle"/>
              <w:rPr>
                <w:color w:val="auto"/>
              </w:rPr>
            </w:pPr>
            <w:bookmarkStart w:id="36" w:name="_Toc453312880"/>
            <w:r w:rsidRPr="0056345D">
              <w:rPr>
                <w:color w:val="auto"/>
              </w:rPr>
              <w:lastRenderedPageBreak/>
              <w:t xml:space="preserve">Topic 2: </w:t>
            </w:r>
            <w:r w:rsidR="00BD49BF" w:rsidRPr="0056345D">
              <w:rPr>
                <w:color w:val="auto"/>
              </w:rPr>
              <w:t>Dependents' Educational Assistance (CH35)</w:t>
            </w:r>
            <w:bookmarkEnd w:id="36"/>
            <w:r w:rsidR="00BD49BF" w:rsidRPr="0056345D">
              <w:rPr>
                <w:color w:val="auto"/>
              </w:rPr>
              <w:br/>
            </w:r>
          </w:p>
        </w:tc>
      </w:tr>
      <w:tr w:rsidR="0056345D" w:rsidRPr="0056345D" w14:paraId="235F41D1" w14:textId="77777777" w:rsidTr="007056E7">
        <w:trPr>
          <w:trHeight w:val="212"/>
        </w:trPr>
        <w:tc>
          <w:tcPr>
            <w:tcW w:w="2560" w:type="dxa"/>
            <w:tcBorders>
              <w:top w:val="nil"/>
              <w:left w:val="nil"/>
              <w:bottom w:val="nil"/>
              <w:right w:val="nil"/>
            </w:tcBorders>
          </w:tcPr>
          <w:p w14:paraId="235F41CF" w14:textId="77777777" w:rsidR="002570A6" w:rsidRPr="0056345D" w:rsidRDefault="002570A6" w:rsidP="007056E7">
            <w:pPr>
              <w:pStyle w:val="VBALevel1Heading"/>
            </w:pPr>
            <w:r w:rsidRPr="0056345D">
              <w:t>Introduction</w:t>
            </w:r>
          </w:p>
        </w:tc>
        <w:tc>
          <w:tcPr>
            <w:tcW w:w="7217" w:type="dxa"/>
            <w:tcBorders>
              <w:top w:val="nil"/>
              <w:left w:val="nil"/>
              <w:bottom w:val="nil"/>
              <w:right w:val="nil"/>
            </w:tcBorders>
          </w:tcPr>
          <w:p w14:paraId="72AAB524" w14:textId="77777777" w:rsidR="00DA6B98" w:rsidRPr="00DA6B98" w:rsidRDefault="00DA6B98" w:rsidP="00DA6B98">
            <w:pPr>
              <w:overflowPunct/>
              <w:autoSpaceDE/>
              <w:autoSpaceDN/>
              <w:adjustRightInd/>
              <w:spacing w:after="120"/>
              <w:textAlignment w:val="auto"/>
              <w:rPr>
                <w:rFonts w:eastAsia="Calibri"/>
                <w:szCs w:val="24"/>
              </w:rPr>
            </w:pPr>
            <w:r w:rsidRPr="00DA6B98">
              <w:rPr>
                <w:rFonts w:eastAsia="Calibri"/>
                <w:b/>
                <w:szCs w:val="24"/>
              </w:rPr>
              <w:t>Dependents' Educational Assistance (CH35)</w:t>
            </w:r>
          </w:p>
          <w:p w14:paraId="19F40CCF" w14:textId="77777777" w:rsidR="00DA6B98" w:rsidRPr="00DA6B98" w:rsidRDefault="00DA6B98" w:rsidP="00F64B13">
            <w:pPr>
              <w:numPr>
                <w:ilvl w:val="0"/>
                <w:numId w:val="25"/>
              </w:numPr>
              <w:overflowPunct/>
              <w:autoSpaceDE/>
              <w:autoSpaceDN/>
              <w:adjustRightInd/>
              <w:spacing w:after="120"/>
              <w:textAlignment w:val="auto"/>
              <w:rPr>
                <w:rFonts w:eastAsia="Calibri"/>
                <w:szCs w:val="24"/>
              </w:rPr>
            </w:pPr>
            <w:r w:rsidRPr="00DA6B98">
              <w:rPr>
                <w:rFonts w:eastAsia="Calibri"/>
                <w:szCs w:val="24"/>
              </w:rPr>
              <w:t xml:space="preserve">Provides education and training opportunities to eligible dependents of certain Veterans. </w:t>
            </w:r>
          </w:p>
          <w:p w14:paraId="429C15E0" w14:textId="77777777" w:rsidR="00DA6B98" w:rsidRPr="00DA6B98" w:rsidRDefault="00DA6B98" w:rsidP="00F64B13">
            <w:pPr>
              <w:numPr>
                <w:ilvl w:val="0"/>
                <w:numId w:val="25"/>
              </w:numPr>
              <w:overflowPunct/>
              <w:autoSpaceDE/>
              <w:autoSpaceDN/>
              <w:adjustRightInd/>
              <w:spacing w:after="120"/>
              <w:textAlignment w:val="auto"/>
              <w:rPr>
                <w:rFonts w:eastAsia="Calibri"/>
                <w:szCs w:val="24"/>
              </w:rPr>
            </w:pPr>
            <w:r w:rsidRPr="00DA6B98">
              <w:rPr>
                <w:rFonts w:eastAsia="Calibri"/>
                <w:szCs w:val="24"/>
              </w:rPr>
              <w:t xml:space="preserve">The program offers up to 45 months of education benefits. </w:t>
            </w:r>
          </w:p>
          <w:p w14:paraId="235F41D0" w14:textId="039BACEA" w:rsidR="002570A6" w:rsidRPr="0056345D" w:rsidRDefault="00DA6B98" w:rsidP="00F64B13">
            <w:pPr>
              <w:numPr>
                <w:ilvl w:val="0"/>
                <w:numId w:val="25"/>
              </w:numPr>
              <w:overflowPunct/>
              <w:autoSpaceDE/>
              <w:autoSpaceDN/>
              <w:adjustRightInd/>
              <w:spacing w:after="120"/>
              <w:textAlignment w:val="auto"/>
              <w:rPr>
                <w:rFonts w:eastAsia="Calibri"/>
                <w:szCs w:val="24"/>
              </w:rPr>
            </w:pPr>
            <w:r w:rsidRPr="00DA6B98">
              <w:rPr>
                <w:rFonts w:eastAsia="Calibri"/>
                <w:szCs w:val="24"/>
              </w:rPr>
              <w:t xml:space="preserve">Effective October 1, 2013 some DEA beneficiaries may be eligible for 81 months of GI Bill benefits if they are eligible for more than one education benefit. </w:t>
            </w:r>
          </w:p>
        </w:tc>
      </w:tr>
      <w:tr w:rsidR="0056345D" w:rsidRPr="0056345D" w14:paraId="235F41DF" w14:textId="77777777" w:rsidTr="007056E7">
        <w:trPr>
          <w:trHeight w:val="212"/>
        </w:trPr>
        <w:tc>
          <w:tcPr>
            <w:tcW w:w="2560" w:type="dxa"/>
            <w:tcBorders>
              <w:top w:val="nil"/>
              <w:left w:val="nil"/>
              <w:bottom w:val="nil"/>
              <w:right w:val="nil"/>
            </w:tcBorders>
          </w:tcPr>
          <w:p w14:paraId="235F41D6" w14:textId="77777777" w:rsidR="002570A6" w:rsidRPr="0056345D"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E" w14:textId="469D41C8" w:rsidR="002570A6" w:rsidRPr="0056345D" w:rsidRDefault="002570A6" w:rsidP="00DA6B98">
            <w:pPr>
              <w:tabs>
                <w:tab w:val="left" w:pos="590"/>
              </w:tabs>
              <w:spacing w:before="60" w:after="60"/>
              <w:rPr>
                <w:szCs w:val="24"/>
              </w:rPr>
            </w:pPr>
          </w:p>
        </w:tc>
      </w:tr>
      <w:tr w:rsidR="0056345D" w:rsidRPr="0056345D" w14:paraId="235F41E4" w14:textId="77777777" w:rsidTr="007056E7">
        <w:trPr>
          <w:trHeight w:val="212"/>
        </w:trPr>
        <w:tc>
          <w:tcPr>
            <w:tcW w:w="2560" w:type="dxa"/>
            <w:tcBorders>
              <w:top w:val="nil"/>
              <w:left w:val="nil"/>
              <w:bottom w:val="nil"/>
              <w:right w:val="nil"/>
            </w:tcBorders>
          </w:tcPr>
          <w:p w14:paraId="235F41E0" w14:textId="245EC27E" w:rsidR="002570A6" w:rsidRPr="0056345D" w:rsidRDefault="00E45362" w:rsidP="007056E7">
            <w:pPr>
              <w:pStyle w:val="VBALevel2Heading"/>
              <w:rPr>
                <w:bCs/>
                <w:i/>
                <w:color w:val="auto"/>
              </w:rPr>
            </w:pPr>
            <w:r w:rsidRPr="0056345D">
              <w:rPr>
                <w:color w:val="auto"/>
              </w:rPr>
              <w:t>Dependents' Educational Assistance (CH35)</w:t>
            </w:r>
            <w:r w:rsidR="002570A6" w:rsidRPr="0056345D">
              <w:rPr>
                <w:rFonts w:ascii="Times New Roman Bold" w:hAnsi="Times New Roman Bold"/>
                <w:color w:val="auto"/>
              </w:rPr>
              <w:br/>
            </w:r>
          </w:p>
          <w:p w14:paraId="235F41E1" w14:textId="6AE5B289" w:rsidR="002570A6" w:rsidRPr="0056345D" w:rsidRDefault="002570A6" w:rsidP="007056E7">
            <w:pPr>
              <w:pStyle w:val="VBASlideNumber"/>
              <w:rPr>
                <w:color w:val="auto"/>
              </w:rPr>
            </w:pPr>
            <w:r w:rsidRPr="0056345D">
              <w:rPr>
                <w:color w:val="auto"/>
              </w:rPr>
              <w:t xml:space="preserve">Slide </w:t>
            </w:r>
            <w:r w:rsidR="00E45362" w:rsidRPr="0056345D">
              <w:rPr>
                <w:color w:val="auto"/>
              </w:rPr>
              <w:t>7</w:t>
            </w:r>
            <w:r w:rsidRPr="0056345D">
              <w:rPr>
                <w:color w:val="auto"/>
              </w:rPr>
              <w:br/>
            </w:r>
          </w:p>
          <w:p w14:paraId="235F41E2" w14:textId="627A3AF9" w:rsidR="002570A6" w:rsidRPr="0056345D" w:rsidRDefault="002570A6" w:rsidP="00E45362">
            <w:pPr>
              <w:pStyle w:val="VBAHandoutNumber"/>
              <w:rPr>
                <w:color w:val="auto"/>
              </w:rPr>
            </w:pPr>
            <w:r w:rsidRPr="0056345D">
              <w:rPr>
                <w:color w:val="auto"/>
              </w:rPr>
              <w:t xml:space="preserve">Handout </w:t>
            </w:r>
            <w:r w:rsidR="00E45362" w:rsidRPr="0056345D">
              <w:rPr>
                <w:color w:val="auto"/>
              </w:rPr>
              <w:t>Page 5</w:t>
            </w:r>
          </w:p>
        </w:tc>
        <w:tc>
          <w:tcPr>
            <w:tcW w:w="7217" w:type="dxa"/>
            <w:tcBorders>
              <w:top w:val="nil"/>
              <w:left w:val="nil"/>
              <w:bottom w:val="nil"/>
              <w:right w:val="nil"/>
            </w:tcBorders>
          </w:tcPr>
          <w:p w14:paraId="028A5431" w14:textId="77777777" w:rsidR="00E45362" w:rsidRPr="00E45362" w:rsidRDefault="00E45362" w:rsidP="00E45362">
            <w:pPr>
              <w:overflowPunct/>
              <w:autoSpaceDE/>
              <w:autoSpaceDN/>
              <w:adjustRightInd/>
              <w:spacing w:after="120"/>
              <w:textAlignment w:val="auto"/>
              <w:rPr>
                <w:rFonts w:eastAsia="Calibri"/>
                <w:szCs w:val="24"/>
              </w:rPr>
            </w:pPr>
            <w:r w:rsidRPr="00E45362">
              <w:rPr>
                <w:rFonts w:eastAsia="Calibri"/>
                <w:b/>
                <w:szCs w:val="24"/>
              </w:rPr>
              <w:t>EXPLAIN</w:t>
            </w:r>
            <w:r w:rsidRPr="00E45362">
              <w:rPr>
                <w:rFonts w:eastAsia="Calibri"/>
                <w:szCs w:val="24"/>
              </w:rPr>
              <w:t xml:space="preserve"> that the Dependents’ Educational Assistance under 38 USC Chapter 35, provides education or special restorative training for eligible dependents or survivors of certain Veterans and service members.</w:t>
            </w:r>
          </w:p>
          <w:p w14:paraId="0FCC7E32" w14:textId="77777777" w:rsidR="00E45362" w:rsidRPr="00E45362" w:rsidRDefault="00E45362" w:rsidP="00E45362">
            <w:pPr>
              <w:overflowPunct/>
              <w:autoSpaceDE/>
              <w:autoSpaceDN/>
              <w:adjustRightInd/>
              <w:spacing w:after="120"/>
              <w:textAlignment w:val="auto"/>
              <w:rPr>
                <w:rFonts w:eastAsia="Calibri"/>
                <w:szCs w:val="24"/>
              </w:rPr>
            </w:pPr>
            <w:r w:rsidRPr="00E45362">
              <w:rPr>
                <w:rFonts w:eastAsia="Calibri"/>
                <w:b/>
                <w:szCs w:val="24"/>
              </w:rPr>
              <w:t>EXPLAIN</w:t>
            </w:r>
            <w:r w:rsidRPr="00E45362">
              <w:rPr>
                <w:rFonts w:eastAsia="Calibri"/>
                <w:szCs w:val="24"/>
              </w:rPr>
              <w:t xml:space="preserve"> that payment of DEA benefits is administered by the Education Service.</w:t>
            </w:r>
          </w:p>
          <w:p w14:paraId="331205F4" w14:textId="77777777" w:rsidR="00E45362" w:rsidRPr="00E45362" w:rsidRDefault="00E45362" w:rsidP="00E45362">
            <w:pPr>
              <w:spacing w:after="240"/>
              <w:rPr>
                <w:szCs w:val="24"/>
              </w:rPr>
            </w:pPr>
            <w:r w:rsidRPr="00E45362">
              <w:rPr>
                <w:b/>
                <w:szCs w:val="24"/>
              </w:rPr>
              <w:t>EXPLAIN</w:t>
            </w:r>
            <w:r w:rsidRPr="00E45362">
              <w:rPr>
                <w:szCs w:val="24"/>
              </w:rPr>
              <w:t xml:space="preserve"> that this is the one ancillary benefits that appears to be overlooked by RVSRs on a consistent basis.  </w:t>
            </w:r>
          </w:p>
          <w:p w14:paraId="557B3E8D" w14:textId="77777777" w:rsidR="00E45362" w:rsidRPr="00E45362" w:rsidRDefault="00E45362" w:rsidP="00E45362">
            <w:pPr>
              <w:spacing w:after="240"/>
              <w:rPr>
                <w:szCs w:val="24"/>
              </w:rPr>
            </w:pPr>
            <w:r w:rsidRPr="00E45362">
              <w:rPr>
                <w:szCs w:val="24"/>
              </w:rPr>
              <w:t>Basic eligibility to DEA is a rating issue if:</w:t>
            </w:r>
          </w:p>
          <w:p w14:paraId="741B8A0D" w14:textId="77777777" w:rsidR="00E45362" w:rsidRPr="00E45362" w:rsidRDefault="00E45362" w:rsidP="00E45362">
            <w:pPr>
              <w:spacing w:after="240"/>
              <w:rPr>
                <w:szCs w:val="24"/>
              </w:rPr>
            </w:pPr>
            <w:r w:rsidRPr="00E45362">
              <w:rPr>
                <w:szCs w:val="24"/>
              </w:rPr>
              <w:t>•there is a claim for DEA or Chapter 35 benefits</w:t>
            </w:r>
          </w:p>
          <w:p w14:paraId="5F8C04F7" w14:textId="77777777" w:rsidR="00E45362" w:rsidRPr="00E45362" w:rsidRDefault="00E45362" w:rsidP="00E45362">
            <w:pPr>
              <w:spacing w:after="240"/>
              <w:rPr>
                <w:szCs w:val="24"/>
              </w:rPr>
            </w:pPr>
            <w:r w:rsidRPr="00E45362">
              <w:rPr>
                <w:szCs w:val="24"/>
              </w:rPr>
              <w:t>•a beneficiary requests a determination on P&amp;T disability</w:t>
            </w:r>
          </w:p>
          <w:p w14:paraId="19A75552" w14:textId="77777777" w:rsidR="00E45362" w:rsidRPr="0056345D" w:rsidRDefault="00E45362" w:rsidP="00E45362">
            <w:pPr>
              <w:spacing w:after="240"/>
              <w:rPr>
                <w:szCs w:val="24"/>
              </w:rPr>
            </w:pPr>
            <w:r w:rsidRPr="00E45362">
              <w:rPr>
                <w:szCs w:val="24"/>
              </w:rPr>
              <w:t>•an SC total disability (</w:t>
            </w:r>
            <w:proofErr w:type="spellStart"/>
            <w:r w:rsidRPr="00E45362">
              <w:rPr>
                <w:szCs w:val="24"/>
              </w:rPr>
              <w:t>schedular</w:t>
            </w:r>
            <w:proofErr w:type="spellEnd"/>
            <w:r w:rsidRPr="00E45362">
              <w:rPr>
                <w:szCs w:val="24"/>
              </w:rPr>
              <w:t xml:space="preserve"> or total disability due to IU) is awarded or confirmed/continued and permanency is also established (to include the determination that a future examination is not warranted) </w:t>
            </w:r>
          </w:p>
          <w:p w14:paraId="1DFA5A51" w14:textId="5BA41EDC" w:rsidR="00E45362" w:rsidRPr="00E45362" w:rsidRDefault="00E45362" w:rsidP="00E45362">
            <w:pPr>
              <w:spacing w:after="240"/>
              <w:rPr>
                <w:szCs w:val="24"/>
              </w:rPr>
            </w:pPr>
            <w:r w:rsidRPr="00E45362">
              <w:rPr>
                <w:szCs w:val="24"/>
              </w:rPr>
              <w:t>These benefits must be granted on a Dependency and Indemnity Compensation (DIC) claim even if the benefit had been previously gra</w:t>
            </w:r>
            <w:r w:rsidR="00230032">
              <w:rPr>
                <w:szCs w:val="24"/>
              </w:rPr>
              <w:t xml:space="preserve">nted under the Veteran’s name. </w:t>
            </w:r>
            <w:r w:rsidRPr="00E45362">
              <w:rPr>
                <w:szCs w:val="24"/>
              </w:rPr>
              <w:t>The DIC claimant, if eligible, must receive the Chapter 35 benefits on their own behalf.</w:t>
            </w:r>
          </w:p>
          <w:p w14:paraId="235F41E3" w14:textId="43BDA59B" w:rsidR="002570A6" w:rsidRPr="0056345D" w:rsidRDefault="00E45362" w:rsidP="006E2521">
            <w:pPr>
              <w:spacing w:after="240"/>
              <w:rPr>
                <w:rFonts w:ascii="Verdana" w:hAnsi="Verdana"/>
                <w:sz w:val="22"/>
                <w:szCs w:val="22"/>
              </w:rPr>
            </w:pPr>
            <w:r w:rsidRPr="0056345D">
              <w:rPr>
                <w:rFonts w:eastAsia="Calibri"/>
                <w:b/>
                <w:szCs w:val="22"/>
              </w:rPr>
              <w:t>EXPLAIN</w:t>
            </w:r>
            <w:r w:rsidRPr="0056345D">
              <w:rPr>
                <w:rFonts w:eastAsia="Calibri"/>
                <w:szCs w:val="22"/>
              </w:rPr>
              <w:t xml:space="preserve"> that the claimant may receive up to 45 months of education benefits. </w:t>
            </w:r>
          </w:p>
        </w:tc>
      </w:tr>
      <w:tr w:rsidR="0056345D" w:rsidRPr="0056345D" w14:paraId="235F41E9" w14:textId="77777777" w:rsidTr="007056E7">
        <w:trPr>
          <w:trHeight w:val="212"/>
        </w:trPr>
        <w:tc>
          <w:tcPr>
            <w:tcW w:w="2560" w:type="dxa"/>
            <w:tcBorders>
              <w:top w:val="nil"/>
              <w:left w:val="nil"/>
              <w:bottom w:val="nil"/>
              <w:right w:val="nil"/>
            </w:tcBorders>
          </w:tcPr>
          <w:p w14:paraId="235F41E5" w14:textId="284D0826" w:rsidR="002570A6" w:rsidRPr="0056345D" w:rsidRDefault="00E45362" w:rsidP="002570A6">
            <w:pPr>
              <w:pStyle w:val="VBALevel2Heading"/>
              <w:rPr>
                <w:color w:val="auto"/>
              </w:rPr>
            </w:pPr>
            <w:r w:rsidRPr="0056345D">
              <w:rPr>
                <w:color w:val="auto"/>
              </w:rPr>
              <w:t>CH 35 Eligibility Criteria</w:t>
            </w:r>
            <w:r w:rsidR="002570A6" w:rsidRPr="0056345D">
              <w:rPr>
                <w:color w:val="auto"/>
              </w:rPr>
              <w:br/>
            </w:r>
          </w:p>
          <w:p w14:paraId="235F41E6" w14:textId="10C72A86" w:rsidR="002570A6" w:rsidRPr="0056345D" w:rsidRDefault="00E45362" w:rsidP="007056E7">
            <w:pPr>
              <w:pStyle w:val="VBASlideNumber"/>
              <w:rPr>
                <w:color w:val="auto"/>
              </w:rPr>
            </w:pPr>
            <w:r w:rsidRPr="0056345D">
              <w:rPr>
                <w:color w:val="auto"/>
              </w:rPr>
              <w:t>Slide 8</w:t>
            </w:r>
            <w:r w:rsidR="002570A6" w:rsidRPr="0056345D">
              <w:rPr>
                <w:color w:val="auto"/>
              </w:rPr>
              <w:br/>
            </w:r>
          </w:p>
          <w:p w14:paraId="46DCA5C3" w14:textId="77777777" w:rsidR="002570A6" w:rsidRPr="0056345D" w:rsidRDefault="00E45362" w:rsidP="007056E7">
            <w:pPr>
              <w:pStyle w:val="VBAHandoutNumber"/>
              <w:rPr>
                <w:color w:val="auto"/>
              </w:rPr>
            </w:pPr>
            <w:r w:rsidRPr="0056345D">
              <w:rPr>
                <w:color w:val="auto"/>
              </w:rPr>
              <w:t>Handout Page 5</w:t>
            </w:r>
          </w:p>
          <w:p w14:paraId="235F41E7" w14:textId="6C2AF3EC" w:rsidR="00E45362" w:rsidRPr="0056345D" w:rsidRDefault="00E45362" w:rsidP="007056E7">
            <w:pPr>
              <w:pStyle w:val="VBAHandoutNumber"/>
              <w:rPr>
                <w:color w:val="auto"/>
              </w:rPr>
            </w:pPr>
          </w:p>
        </w:tc>
        <w:tc>
          <w:tcPr>
            <w:tcW w:w="7217" w:type="dxa"/>
            <w:tcBorders>
              <w:top w:val="nil"/>
              <w:left w:val="nil"/>
              <w:bottom w:val="nil"/>
              <w:right w:val="nil"/>
            </w:tcBorders>
          </w:tcPr>
          <w:p w14:paraId="7D7D7E73" w14:textId="77777777" w:rsidR="00E45362" w:rsidRPr="00E45362" w:rsidRDefault="00E45362" w:rsidP="00E45362">
            <w:pPr>
              <w:overflowPunct/>
              <w:autoSpaceDE/>
              <w:autoSpaceDN/>
              <w:adjustRightInd/>
              <w:spacing w:after="120"/>
              <w:textAlignment w:val="auto"/>
              <w:rPr>
                <w:rFonts w:eastAsia="Calibri"/>
                <w:szCs w:val="24"/>
              </w:rPr>
            </w:pPr>
            <w:r w:rsidRPr="00E45362">
              <w:rPr>
                <w:rFonts w:eastAsia="Calibri"/>
                <w:szCs w:val="24"/>
              </w:rPr>
              <w:lastRenderedPageBreak/>
              <w:t>For there to be basic eligibility to DEA based on the service of a Veteran there must be either</w:t>
            </w:r>
          </w:p>
          <w:p w14:paraId="5268FF0F" w14:textId="77777777" w:rsidR="00E45362" w:rsidRPr="00E45362" w:rsidRDefault="00E45362" w:rsidP="00E45362">
            <w:pPr>
              <w:numPr>
                <w:ilvl w:val="0"/>
                <w:numId w:val="26"/>
              </w:numPr>
              <w:overflowPunct/>
              <w:autoSpaceDE/>
              <w:autoSpaceDN/>
              <w:adjustRightInd/>
              <w:spacing w:after="120"/>
              <w:jc w:val="both"/>
              <w:textAlignment w:val="auto"/>
              <w:rPr>
                <w:rFonts w:eastAsia="Calibri"/>
                <w:szCs w:val="24"/>
              </w:rPr>
            </w:pPr>
            <w:r w:rsidRPr="00E45362">
              <w:rPr>
                <w:rFonts w:eastAsia="Calibri"/>
                <w:szCs w:val="24"/>
              </w:rPr>
              <w:t>an other than dishonorable discharge, or</w:t>
            </w:r>
          </w:p>
          <w:p w14:paraId="210DB0E7" w14:textId="77777777" w:rsidR="00E45362" w:rsidRPr="00E45362" w:rsidRDefault="00E45362" w:rsidP="00E45362">
            <w:pPr>
              <w:numPr>
                <w:ilvl w:val="0"/>
                <w:numId w:val="26"/>
              </w:numPr>
              <w:overflowPunct/>
              <w:autoSpaceDE/>
              <w:autoSpaceDN/>
              <w:adjustRightInd/>
              <w:spacing w:after="120"/>
              <w:jc w:val="both"/>
              <w:textAlignment w:val="auto"/>
              <w:rPr>
                <w:rFonts w:eastAsia="Calibri"/>
                <w:szCs w:val="24"/>
              </w:rPr>
            </w:pPr>
            <w:proofErr w:type="gramStart"/>
            <w:r w:rsidRPr="00E45362">
              <w:rPr>
                <w:rFonts w:eastAsia="Calibri"/>
                <w:szCs w:val="24"/>
              </w:rPr>
              <w:t>death</w:t>
            </w:r>
            <w:proofErr w:type="gramEnd"/>
            <w:r w:rsidRPr="00E45362">
              <w:rPr>
                <w:rFonts w:eastAsia="Calibri"/>
                <w:szCs w:val="24"/>
              </w:rPr>
              <w:t xml:space="preserve"> in service.</w:t>
            </w:r>
          </w:p>
          <w:p w14:paraId="25484837" w14:textId="77777777" w:rsidR="00E45362" w:rsidRPr="00E45362" w:rsidRDefault="00E45362" w:rsidP="00E45362">
            <w:pPr>
              <w:overflowPunct/>
              <w:autoSpaceDE/>
              <w:autoSpaceDN/>
              <w:adjustRightInd/>
              <w:spacing w:after="120"/>
              <w:textAlignment w:val="auto"/>
              <w:rPr>
                <w:rFonts w:eastAsia="Calibri"/>
                <w:szCs w:val="24"/>
              </w:rPr>
            </w:pPr>
            <w:r w:rsidRPr="00E45362">
              <w:rPr>
                <w:rFonts w:eastAsia="Calibri"/>
                <w:szCs w:val="24"/>
              </w:rPr>
              <w:t>In addition there must be any of the following:</w:t>
            </w:r>
          </w:p>
          <w:p w14:paraId="61072598" w14:textId="77777777" w:rsidR="00E45362" w:rsidRPr="00E45362" w:rsidRDefault="00E45362" w:rsidP="00E45362">
            <w:pPr>
              <w:numPr>
                <w:ilvl w:val="0"/>
                <w:numId w:val="27"/>
              </w:numPr>
              <w:overflowPunct/>
              <w:autoSpaceDE/>
              <w:autoSpaceDN/>
              <w:adjustRightInd/>
              <w:spacing w:after="120"/>
              <w:jc w:val="both"/>
              <w:textAlignment w:val="auto"/>
              <w:rPr>
                <w:rFonts w:eastAsia="Calibri"/>
                <w:szCs w:val="24"/>
              </w:rPr>
            </w:pPr>
            <w:r w:rsidRPr="00E45362">
              <w:rPr>
                <w:rFonts w:eastAsia="Calibri"/>
                <w:szCs w:val="24"/>
              </w:rPr>
              <w:lastRenderedPageBreak/>
              <w:t>permanent and total (P&amp;T) service-connected (SC) disability</w:t>
            </w:r>
          </w:p>
          <w:p w14:paraId="6A3A1A39" w14:textId="77777777" w:rsidR="00E45362" w:rsidRPr="00E45362" w:rsidRDefault="00E45362" w:rsidP="00E45362">
            <w:pPr>
              <w:numPr>
                <w:ilvl w:val="0"/>
                <w:numId w:val="27"/>
              </w:numPr>
              <w:overflowPunct/>
              <w:autoSpaceDE/>
              <w:autoSpaceDN/>
              <w:adjustRightInd/>
              <w:spacing w:after="120"/>
              <w:jc w:val="both"/>
              <w:textAlignment w:val="auto"/>
              <w:rPr>
                <w:rFonts w:eastAsia="Calibri"/>
                <w:szCs w:val="24"/>
              </w:rPr>
            </w:pPr>
            <w:r w:rsidRPr="00E45362">
              <w:rPr>
                <w:rFonts w:eastAsia="Calibri"/>
                <w:szCs w:val="24"/>
              </w:rPr>
              <w:t>P&amp;T SC disability on the date of the Veteran’s death, or</w:t>
            </w:r>
          </w:p>
          <w:p w14:paraId="520CED06" w14:textId="77777777" w:rsidR="00E45362" w:rsidRPr="00E45362" w:rsidRDefault="00E45362" w:rsidP="00E45362">
            <w:pPr>
              <w:numPr>
                <w:ilvl w:val="0"/>
                <w:numId w:val="27"/>
              </w:numPr>
              <w:overflowPunct/>
              <w:autoSpaceDE/>
              <w:autoSpaceDN/>
              <w:adjustRightInd/>
              <w:spacing w:after="120"/>
              <w:jc w:val="both"/>
              <w:textAlignment w:val="auto"/>
              <w:rPr>
                <w:rFonts w:eastAsia="Calibri"/>
                <w:szCs w:val="24"/>
              </w:rPr>
            </w:pPr>
            <w:proofErr w:type="gramStart"/>
            <w:r w:rsidRPr="00E45362">
              <w:rPr>
                <w:rFonts w:eastAsia="Calibri"/>
                <w:szCs w:val="24"/>
              </w:rPr>
              <w:t>death</w:t>
            </w:r>
            <w:proofErr w:type="gramEnd"/>
            <w:r w:rsidRPr="00E45362">
              <w:rPr>
                <w:rFonts w:eastAsia="Calibri"/>
                <w:szCs w:val="24"/>
              </w:rPr>
              <w:t xml:space="preserve"> resulting from an SC disability.</w:t>
            </w:r>
          </w:p>
          <w:p w14:paraId="74AFFDB0" w14:textId="77777777" w:rsidR="002570A6" w:rsidRPr="0056345D" w:rsidRDefault="00E45362" w:rsidP="00E45362">
            <w:pPr>
              <w:pStyle w:val="VBALevel1Heading"/>
              <w:spacing w:before="240" w:after="240"/>
              <w:rPr>
                <w:rFonts w:eastAsia="Calibri"/>
                <w:b w:val="0"/>
                <w:caps w:val="0"/>
                <w:szCs w:val="24"/>
              </w:rPr>
            </w:pPr>
            <w:r w:rsidRPr="0056345D">
              <w:rPr>
                <w:rFonts w:eastAsia="Calibri"/>
                <w:bCs/>
                <w:i/>
                <w:iCs/>
                <w:caps w:val="0"/>
                <w:szCs w:val="24"/>
              </w:rPr>
              <w:t>Note</w:t>
            </w:r>
            <w:r w:rsidRPr="0056345D">
              <w:rPr>
                <w:rFonts w:eastAsia="Calibri"/>
                <w:b w:val="0"/>
                <w:caps w:val="0"/>
                <w:szCs w:val="24"/>
              </w:rPr>
              <w:t xml:space="preserve">: Disability or death under </w:t>
            </w:r>
            <w:hyperlink r:id="rId30" w:tgtFrame="_blank" w:history="1">
              <w:r w:rsidRPr="0056345D">
                <w:rPr>
                  <w:rFonts w:eastAsia="Calibri"/>
                  <w:b w:val="0"/>
                  <w:caps w:val="0"/>
                  <w:szCs w:val="24"/>
                  <w:u w:val="single"/>
                </w:rPr>
                <w:t>38 U.S.C. 1151</w:t>
              </w:r>
            </w:hyperlink>
            <w:r w:rsidRPr="0056345D">
              <w:rPr>
                <w:rFonts w:eastAsia="Calibri"/>
                <w:b w:val="0"/>
                <w:caps w:val="0"/>
                <w:szCs w:val="24"/>
              </w:rPr>
              <w:t xml:space="preserve"> does </w:t>
            </w:r>
            <w:r w:rsidRPr="0056345D">
              <w:rPr>
                <w:rFonts w:eastAsia="Calibri"/>
                <w:bCs/>
                <w:i/>
                <w:iCs/>
                <w:caps w:val="0"/>
                <w:szCs w:val="24"/>
              </w:rPr>
              <w:t xml:space="preserve">not </w:t>
            </w:r>
            <w:r w:rsidRPr="0056345D">
              <w:rPr>
                <w:rFonts w:eastAsia="Calibri"/>
                <w:b w:val="0"/>
                <w:caps w:val="0"/>
                <w:szCs w:val="24"/>
              </w:rPr>
              <w:t>establish eligibility</w:t>
            </w:r>
          </w:p>
          <w:p w14:paraId="1EA43F8D" w14:textId="77777777" w:rsidR="00E45362" w:rsidRPr="00E45362" w:rsidRDefault="00E45362" w:rsidP="00E45362">
            <w:pPr>
              <w:overflowPunct/>
              <w:autoSpaceDE/>
              <w:autoSpaceDN/>
              <w:adjustRightInd/>
              <w:spacing w:after="120"/>
              <w:textAlignment w:val="auto"/>
              <w:rPr>
                <w:rFonts w:eastAsia="Calibri"/>
                <w:szCs w:val="24"/>
              </w:rPr>
            </w:pPr>
            <w:r w:rsidRPr="00E45362">
              <w:rPr>
                <w:rFonts w:eastAsia="Calibri"/>
                <w:szCs w:val="24"/>
              </w:rPr>
              <w:t>For there to be basic eligibility to DEA based on the service of an active duty member of the Armed Forces, there must be either of the qualifying factors:</w:t>
            </w:r>
          </w:p>
          <w:p w14:paraId="1E26CC62" w14:textId="77777777" w:rsidR="00E45362" w:rsidRPr="00E45362" w:rsidRDefault="00E45362" w:rsidP="00F64B13">
            <w:pPr>
              <w:numPr>
                <w:ilvl w:val="0"/>
                <w:numId w:val="28"/>
              </w:numPr>
              <w:overflowPunct/>
              <w:autoSpaceDE/>
              <w:autoSpaceDN/>
              <w:adjustRightInd/>
              <w:spacing w:after="120"/>
              <w:textAlignment w:val="auto"/>
              <w:rPr>
                <w:rFonts w:eastAsia="Calibri"/>
                <w:szCs w:val="24"/>
              </w:rPr>
            </w:pPr>
            <w:r w:rsidRPr="00E45362">
              <w:rPr>
                <w:rFonts w:eastAsia="Calibri"/>
                <w:szCs w:val="24"/>
              </w:rPr>
              <w:t xml:space="preserve">A </w:t>
            </w:r>
            <w:proofErr w:type="spellStart"/>
            <w:r w:rsidRPr="00E45362">
              <w:rPr>
                <w:rFonts w:eastAsia="Calibri"/>
                <w:szCs w:val="24"/>
              </w:rPr>
              <w:t>Servicemember</w:t>
            </w:r>
            <w:proofErr w:type="spellEnd"/>
            <w:r w:rsidRPr="00E45362">
              <w:rPr>
                <w:rFonts w:eastAsia="Calibri"/>
                <w:szCs w:val="24"/>
              </w:rPr>
              <w:t xml:space="preserve"> who is hospitalized or receiving outpatient treatment for a service connected permanent and total disability and is likely to be discharged for that disability. </w:t>
            </w:r>
          </w:p>
          <w:p w14:paraId="517B7C01" w14:textId="77777777" w:rsidR="00E45362" w:rsidRPr="00E45362" w:rsidRDefault="00E45362" w:rsidP="00E45362">
            <w:pPr>
              <w:overflowPunct/>
              <w:autoSpaceDE/>
              <w:autoSpaceDN/>
              <w:adjustRightInd/>
              <w:spacing w:after="120"/>
              <w:textAlignment w:val="auto"/>
              <w:rPr>
                <w:rFonts w:eastAsia="Calibri"/>
                <w:szCs w:val="24"/>
              </w:rPr>
            </w:pPr>
            <w:r w:rsidRPr="00E45362">
              <w:rPr>
                <w:rFonts w:eastAsia="Calibri"/>
                <w:szCs w:val="24"/>
              </w:rPr>
              <w:t>The service member currently has one of the following statuses for a period of more than 90 days:</w:t>
            </w:r>
          </w:p>
          <w:p w14:paraId="3974CAE4" w14:textId="77777777" w:rsidR="0056345D" w:rsidRPr="0056345D" w:rsidRDefault="00E45362" w:rsidP="00F64B13">
            <w:pPr>
              <w:numPr>
                <w:ilvl w:val="0"/>
                <w:numId w:val="28"/>
              </w:numPr>
              <w:overflowPunct/>
              <w:autoSpaceDE/>
              <w:autoSpaceDN/>
              <w:adjustRightInd/>
              <w:spacing w:after="120"/>
              <w:textAlignment w:val="auto"/>
              <w:rPr>
                <w:rFonts w:eastAsia="Calibri"/>
                <w:szCs w:val="24"/>
              </w:rPr>
            </w:pPr>
            <w:r w:rsidRPr="00E45362">
              <w:rPr>
                <w:rFonts w:eastAsia="Calibri"/>
                <w:szCs w:val="24"/>
              </w:rPr>
              <w:t>Forcibly detained or interned in the line of duty by a foreign Government or power.</w:t>
            </w:r>
          </w:p>
          <w:p w14:paraId="31AE9760" w14:textId="77777777" w:rsidR="00E45362" w:rsidRPr="0056345D" w:rsidRDefault="0056345D" w:rsidP="0056345D">
            <w:pPr>
              <w:numPr>
                <w:ilvl w:val="0"/>
                <w:numId w:val="28"/>
              </w:numPr>
              <w:overflowPunct/>
              <w:autoSpaceDE/>
              <w:autoSpaceDN/>
              <w:adjustRightInd/>
              <w:spacing w:after="120"/>
              <w:jc w:val="both"/>
              <w:textAlignment w:val="auto"/>
              <w:rPr>
                <w:rFonts w:eastAsia="Calibri"/>
                <w:szCs w:val="24"/>
              </w:rPr>
            </w:pPr>
            <w:r w:rsidRPr="0056345D">
              <w:rPr>
                <w:rFonts w:eastAsia="Calibri"/>
                <w:szCs w:val="24"/>
              </w:rPr>
              <w:t>M</w:t>
            </w:r>
            <w:r w:rsidR="00E45362" w:rsidRPr="0056345D">
              <w:rPr>
                <w:rFonts w:eastAsia="Calibri"/>
                <w:szCs w:val="24"/>
              </w:rPr>
              <w:t>issing in action, or captured in the line of duty by a hostile force</w:t>
            </w:r>
          </w:p>
          <w:p w14:paraId="235F41E8" w14:textId="1E40A960" w:rsidR="0056345D" w:rsidRPr="0056345D" w:rsidRDefault="0056345D" w:rsidP="0056345D">
            <w:pPr>
              <w:overflowPunct/>
              <w:autoSpaceDE/>
              <w:autoSpaceDN/>
              <w:adjustRightInd/>
              <w:spacing w:after="120"/>
              <w:jc w:val="both"/>
              <w:textAlignment w:val="auto"/>
              <w:rPr>
                <w:rFonts w:eastAsia="Calibri"/>
                <w:szCs w:val="24"/>
              </w:rPr>
            </w:pPr>
          </w:p>
        </w:tc>
      </w:tr>
    </w:tbl>
    <w:p w14:paraId="235F4200" w14:textId="77777777" w:rsidR="002570A6" w:rsidRDefault="002570A6">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B4CCA" w:rsidRPr="001B4CCA" w14:paraId="235F4202" w14:textId="77777777" w:rsidTr="007056E7">
        <w:trPr>
          <w:trHeight w:val="212"/>
        </w:trPr>
        <w:tc>
          <w:tcPr>
            <w:tcW w:w="9777" w:type="dxa"/>
            <w:gridSpan w:val="2"/>
            <w:tcBorders>
              <w:top w:val="nil"/>
              <w:left w:val="nil"/>
              <w:bottom w:val="nil"/>
              <w:right w:val="nil"/>
            </w:tcBorders>
            <w:vAlign w:val="center"/>
          </w:tcPr>
          <w:p w14:paraId="235F4201" w14:textId="257C3245" w:rsidR="002570A6" w:rsidRPr="001B4CCA" w:rsidRDefault="002570A6" w:rsidP="007056E7">
            <w:pPr>
              <w:pStyle w:val="VBALessonTopicTitle"/>
              <w:rPr>
                <w:color w:val="auto"/>
              </w:rPr>
            </w:pPr>
            <w:bookmarkStart w:id="37" w:name="_Toc453312881"/>
            <w:r w:rsidRPr="001B4CCA">
              <w:rPr>
                <w:color w:val="auto"/>
              </w:rPr>
              <w:lastRenderedPageBreak/>
              <w:t xml:space="preserve">Topic 3: </w:t>
            </w:r>
            <w:r w:rsidR="0063635E" w:rsidRPr="001B4CCA">
              <w:rPr>
                <w:color w:val="auto"/>
              </w:rPr>
              <w:t>Automobile Allowance and Adaptive Equipment</w:t>
            </w:r>
            <w:r w:rsidR="0063635E" w:rsidRPr="001B4CCA">
              <w:rPr>
                <w:color w:val="auto"/>
              </w:rPr>
              <w:br/>
            </w:r>
            <w:r w:rsidR="0063635E" w:rsidRPr="001B4CCA">
              <w:rPr>
                <w:color w:val="auto"/>
                <w:sz w:val="24"/>
                <w:szCs w:val="24"/>
              </w:rPr>
              <w:t>(</w:t>
            </w:r>
            <w:hyperlink r:id="rId31" w:history="1">
              <w:r w:rsidR="0063635E" w:rsidRPr="001B4CCA">
                <w:rPr>
                  <w:rStyle w:val="Hyperlink"/>
                  <w:rFonts w:ascii="Times New Roman Bold" w:hAnsi="Times New Roman Bold"/>
                  <w:color w:val="auto"/>
                  <w:sz w:val="24"/>
                  <w:szCs w:val="24"/>
                </w:rPr>
                <w:t>38 CFR 3.808</w:t>
              </w:r>
            </w:hyperlink>
            <w:r w:rsidR="0063635E" w:rsidRPr="001B4CCA">
              <w:rPr>
                <w:color w:val="auto"/>
                <w:sz w:val="24"/>
                <w:szCs w:val="24"/>
              </w:rPr>
              <w:t>)</w:t>
            </w:r>
            <w:bookmarkEnd w:id="37"/>
          </w:p>
        </w:tc>
      </w:tr>
      <w:tr w:rsidR="001B4CCA" w:rsidRPr="001B4CCA" w14:paraId="235F4205" w14:textId="77777777" w:rsidTr="007056E7">
        <w:trPr>
          <w:trHeight w:val="212"/>
        </w:trPr>
        <w:tc>
          <w:tcPr>
            <w:tcW w:w="2560" w:type="dxa"/>
            <w:tcBorders>
              <w:top w:val="nil"/>
              <w:left w:val="nil"/>
              <w:bottom w:val="nil"/>
              <w:right w:val="nil"/>
            </w:tcBorders>
          </w:tcPr>
          <w:p w14:paraId="235F4203" w14:textId="77777777" w:rsidR="002570A6" w:rsidRPr="001B4CCA" w:rsidRDefault="002570A6" w:rsidP="007056E7">
            <w:pPr>
              <w:pStyle w:val="VBALevel1Heading"/>
            </w:pPr>
            <w:r w:rsidRPr="001B4CCA">
              <w:t>Introduction</w:t>
            </w:r>
          </w:p>
        </w:tc>
        <w:tc>
          <w:tcPr>
            <w:tcW w:w="7217" w:type="dxa"/>
            <w:tcBorders>
              <w:top w:val="nil"/>
              <w:left w:val="nil"/>
              <w:bottom w:val="nil"/>
              <w:right w:val="nil"/>
            </w:tcBorders>
          </w:tcPr>
          <w:p w14:paraId="755FCA16" w14:textId="77777777" w:rsidR="009B48EA" w:rsidRPr="001B4CCA" w:rsidRDefault="009B48EA" w:rsidP="009B48EA">
            <w:pPr>
              <w:pStyle w:val="VBABodyText"/>
              <w:rPr>
                <w:color w:val="auto"/>
              </w:rPr>
            </w:pPr>
            <w:r w:rsidRPr="001B4CCA">
              <w:rPr>
                <w:color w:val="auto"/>
              </w:rPr>
              <w:t xml:space="preserve">A certificate of eligibility for financial assistance in the purchase of a new or used automobile or other conveyance (such as a van, truck, jeep, or station wagon) may be made to a Veteran </w:t>
            </w:r>
          </w:p>
          <w:p w14:paraId="2B184BF4" w14:textId="77777777" w:rsidR="009B48EA" w:rsidRPr="001B4CCA" w:rsidRDefault="009B48EA" w:rsidP="00B833FE">
            <w:pPr>
              <w:pStyle w:val="VBABodyText"/>
              <w:numPr>
                <w:ilvl w:val="0"/>
                <w:numId w:val="29"/>
              </w:numPr>
              <w:spacing w:after="0"/>
              <w:rPr>
                <w:color w:val="auto"/>
              </w:rPr>
            </w:pPr>
            <w:r w:rsidRPr="001B4CCA">
              <w:rPr>
                <w:color w:val="auto"/>
              </w:rPr>
              <w:t>once in his/her lifetime</w:t>
            </w:r>
          </w:p>
          <w:p w14:paraId="5A3C821C" w14:textId="77777777" w:rsidR="009B48EA" w:rsidRPr="001B4CCA" w:rsidRDefault="009B48EA" w:rsidP="00B833FE">
            <w:pPr>
              <w:pStyle w:val="VBABodyText"/>
              <w:numPr>
                <w:ilvl w:val="0"/>
                <w:numId w:val="29"/>
              </w:numPr>
              <w:spacing w:after="0"/>
              <w:rPr>
                <w:color w:val="auto"/>
              </w:rPr>
            </w:pPr>
            <w:r w:rsidRPr="001B4CCA">
              <w:rPr>
                <w:color w:val="auto"/>
              </w:rPr>
              <w:t>in an amount not exceeding the amount specified in 38 U.S.C. 3902, and</w:t>
            </w:r>
          </w:p>
          <w:p w14:paraId="419D6D99" w14:textId="5E5846E9" w:rsidR="009B48EA" w:rsidRPr="001B4CCA" w:rsidRDefault="009B48EA" w:rsidP="00B833FE">
            <w:pPr>
              <w:pStyle w:val="VBABodyText"/>
              <w:numPr>
                <w:ilvl w:val="0"/>
                <w:numId w:val="29"/>
              </w:numPr>
              <w:spacing w:after="0"/>
              <w:rPr>
                <w:color w:val="auto"/>
              </w:rPr>
            </w:pPr>
            <w:proofErr w:type="gramStart"/>
            <w:r w:rsidRPr="001B4CCA">
              <w:rPr>
                <w:color w:val="auto"/>
              </w:rPr>
              <w:t>if</w:t>
            </w:r>
            <w:proofErr w:type="gramEnd"/>
            <w:r w:rsidRPr="001B4CCA">
              <w:rPr>
                <w:color w:val="auto"/>
              </w:rPr>
              <w:t xml:space="preserve"> the eligibility requirements are met. </w:t>
            </w:r>
          </w:p>
          <w:p w14:paraId="235F4204" w14:textId="0F472E0C" w:rsidR="002570A6" w:rsidRPr="001B4CCA" w:rsidRDefault="002570A6" w:rsidP="007056E7">
            <w:pPr>
              <w:pStyle w:val="VBABodyText"/>
              <w:rPr>
                <w:b/>
                <w:color w:val="auto"/>
              </w:rPr>
            </w:pPr>
          </w:p>
        </w:tc>
      </w:tr>
      <w:tr w:rsidR="001B4CCA" w:rsidRPr="001B4CCA" w14:paraId="235F4218" w14:textId="77777777" w:rsidTr="007056E7">
        <w:trPr>
          <w:trHeight w:val="212"/>
        </w:trPr>
        <w:tc>
          <w:tcPr>
            <w:tcW w:w="2560" w:type="dxa"/>
            <w:tcBorders>
              <w:top w:val="nil"/>
              <w:left w:val="nil"/>
              <w:bottom w:val="nil"/>
              <w:right w:val="nil"/>
            </w:tcBorders>
          </w:tcPr>
          <w:p w14:paraId="235F4214" w14:textId="27ED9A79" w:rsidR="002570A6" w:rsidRPr="001B4CCA" w:rsidRDefault="0063635E" w:rsidP="007056E7">
            <w:pPr>
              <w:pStyle w:val="VBALevel2Heading"/>
              <w:rPr>
                <w:bCs/>
                <w:i/>
                <w:color w:val="auto"/>
              </w:rPr>
            </w:pPr>
            <w:r w:rsidRPr="001B4CCA">
              <w:rPr>
                <w:color w:val="auto"/>
              </w:rPr>
              <w:t>Automobile Allowance Eligibility Criterial</w:t>
            </w:r>
            <w:r w:rsidR="002570A6" w:rsidRPr="001B4CCA">
              <w:rPr>
                <w:rFonts w:ascii="Times New Roman Bold" w:hAnsi="Times New Roman Bold"/>
                <w:color w:val="auto"/>
              </w:rPr>
              <w:br/>
            </w:r>
          </w:p>
          <w:p w14:paraId="235F4215" w14:textId="1C7E4DFC" w:rsidR="002570A6" w:rsidRPr="001B4CCA" w:rsidRDefault="002570A6" w:rsidP="007056E7">
            <w:pPr>
              <w:pStyle w:val="VBASlideNumber"/>
              <w:rPr>
                <w:color w:val="auto"/>
              </w:rPr>
            </w:pPr>
            <w:r w:rsidRPr="001B4CCA">
              <w:rPr>
                <w:color w:val="auto"/>
              </w:rPr>
              <w:t xml:space="preserve">Slide </w:t>
            </w:r>
            <w:r w:rsidR="002179C0" w:rsidRPr="001B4CCA">
              <w:rPr>
                <w:color w:val="auto"/>
              </w:rPr>
              <w:t>9</w:t>
            </w:r>
            <w:r w:rsidRPr="001B4CCA">
              <w:rPr>
                <w:color w:val="auto"/>
              </w:rPr>
              <w:br/>
            </w:r>
          </w:p>
          <w:p w14:paraId="235F4216" w14:textId="01A7CBD9" w:rsidR="002570A6" w:rsidRPr="001B4CCA" w:rsidRDefault="002570A6" w:rsidP="00DE35BF">
            <w:pPr>
              <w:pStyle w:val="VBAHandoutNumber"/>
              <w:rPr>
                <w:color w:val="auto"/>
              </w:rPr>
            </w:pPr>
            <w:r w:rsidRPr="001B4CCA">
              <w:rPr>
                <w:color w:val="auto"/>
              </w:rPr>
              <w:t xml:space="preserve">Handout </w:t>
            </w:r>
            <w:r w:rsidR="00DE35BF" w:rsidRPr="001B4CCA">
              <w:rPr>
                <w:color w:val="auto"/>
              </w:rPr>
              <w:t>Page 6</w:t>
            </w:r>
          </w:p>
        </w:tc>
        <w:tc>
          <w:tcPr>
            <w:tcW w:w="7217" w:type="dxa"/>
            <w:tcBorders>
              <w:top w:val="nil"/>
              <w:left w:val="nil"/>
              <w:bottom w:val="nil"/>
              <w:right w:val="nil"/>
            </w:tcBorders>
          </w:tcPr>
          <w:p w14:paraId="277E5BF5" w14:textId="77777777" w:rsidR="002179C0" w:rsidRPr="001B4CCA" w:rsidRDefault="002179C0" w:rsidP="002179C0">
            <w:pPr>
              <w:pStyle w:val="VBAbodytext0"/>
              <w:spacing w:before="0" w:after="0"/>
              <w:rPr>
                <w:szCs w:val="24"/>
              </w:rPr>
            </w:pPr>
            <w:r w:rsidRPr="001B4CCA">
              <w:rPr>
                <w:b/>
                <w:szCs w:val="24"/>
              </w:rPr>
              <w:t>EXPLAIN</w:t>
            </w:r>
            <w:r w:rsidRPr="001B4CCA">
              <w:rPr>
                <w:szCs w:val="24"/>
              </w:rPr>
              <w:t xml:space="preserve"> that to be eligible for the automobile allowance, a Veteran or Serviceperson must have acquired one of the disabilities listed as a result of injury or disease incurred or aggravated during activity military service, or as a result of medical treatment or examination, vocational rehabilitation, or compensated work therapy provide by the Department of Veterans Affairs.</w:t>
            </w:r>
          </w:p>
          <w:p w14:paraId="40B2BBB5" w14:textId="77777777" w:rsidR="002179C0" w:rsidRPr="001B4CCA" w:rsidRDefault="002179C0" w:rsidP="002179C0">
            <w:pPr>
              <w:overflowPunct/>
              <w:autoSpaceDE/>
              <w:autoSpaceDN/>
              <w:adjustRightInd/>
              <w:spacing w:after="120"/>
              <w:textAlignment w:val="auto"/>
              <w:rPr>
                <w:rFonts w:eastAsia="Calibri"/>
                <w:szCs w:val="24"/>
              </w:rPr>
            </w:pPr>
            <w:r w:rsidRPr="001B4CCA">
              <w:rPr>
                <w:rFonts w:eastAsia="Calibri"/>
                <w:szCs w:val="24"/>
              </w:rPr>
              <w:t xml:space="preserve">One of the following must exist due to a service connected condition: </w:t>
            </w:r>
          </w:p>
          <w:p w14:paraId="23D7D45D" w14:textId="77777777" w:rsidR="002179C0" w:rsidRPr="001B4CCA" w:rsidRDefault="002179C0" w:rsidP="002179C0">
            <w:pPr>
              <w:numPr>
                <w:ilvl w:val="0"/>
                <w:numId w:val="31"/>
              </w:numPr>
              <w:overflowPunct/>
              <w:autoSpaceDE/>
              <w:autoSpaceDN/>
              <w:adjustRightInd/>
              <w:spacing w:after="120"/>
              <w:jc w:val="both"/>
              <w:textAlignment w:val="auto"/>
              <w:rPr>
                <w:rFonts w:eastAsia="Calibri"/>
                <w:szCs w:val="24"/>
              </w:rPr>
            </w:pPr>
            <w:r w:rsidRPr="001B4CCA">
              <w:rPr>
                <w:rFonts w:eastAsia="Calibri"/>
                <w:szCs w:val="24"/>
              </w:rPr>
              <w:t>amyotrophic lateral sclerosis (ALS)</w:t>
            </w:r>
          </w:p>
          <w:p w14:paraId="29FAC3CF" w14:textId="77777777" w:rsidR="002179C0" w:rsidRPr="001B4CCA" w:rsidRDefault="002179C0" w:rsidP="002179C0">
            <w:pPr>
              <w:numPr>
                <w:ilvl w:val="0"/>
                <w:numId w:val="31"/>
              </w:numPr>
              <w:overflowPunct/>
              <w:autoSpaceDE/>
              <w:autoSpaceDN/>
              <w:adjustRightInd/>
              <w:spacing w:after="120"/>
              <w:jc w:val="both"/>
              <w:textAlignment w:val="auto"/>
              <w:rPr>
                <w:rFonts w:eastAsia="Calibri"/>
                <w:szCs w:val="24"/>
              </w:rPr>
            </w:pPr>
            <w:r w:rsidRPr="001B4CCA">
              <w:rPr>
                <w:rFonts w:eastAsia="Calibri"/>
                <w:szCs w:val="24"/>
              </w:rPr>
              <w:t xml:space="preserve">Loss or permanent loss of use of one or both feet; </w:t>
            </w:r>
          </w:p>
          <w:p w14:paraId="1436B5BE" w14:textId="77777777" w:rsidR="002179C0" w:rsidRPr="001B4CCA" w:rsidRDefault="002179C0" w:rsidP="002179C0">
            <w:pPr>
              <w:numPr>
                <w:ilvl w:val="0"/>
                <w:numId w:val="31"/>
              </w:numPr>
              <w:overflowPunct/>
              <w:autoSpaceDE/>
              <w:autoSpaceDN/>
              <w:adjustRightInd/>
              <w:spacing w:after="120"/>
              <w:jc w:val="both"/>
              <w:textAlignment w:val="auto"/>
              <w:rPr>
                <w:rFonts w:eastAsia="Calibri"/>
                <w:szCs w:val="24"/>
              </w:rPr>
            </w:pPr>
            <w:r w:rsidRPr="001B4CCA">
              <w:rPr>
                <w:rFonts w:eastAsia="Calibri"/>
                <w:szCs w:val="24"/>
              </w:rPr>
              <w:t xml:space="preserve">Loss or permanent loss of use of one or both hands; </w:t>
            </w:r>
          </w:p>
          <w:p w14:paraId="11E6EFD3" w14:textId="77777777" w:rsidR="002179C0" w:rsidRPr="001B4CCA" w:rsidRDefault="002179C0" w:rsidP="00230032">
            <w:pPr>
              <w:numPr>
                <w:ilvl w:val="0"/>
                <w:numId w:val="31"/>
              </w:numPr>
              <w:overflowPunct/>
              <w:autoSpaceDE/>
              <w:autoSpaceDN/>
              <w:adjustRightInd/>
              <w:spacing w:after="120"/>
              <w:textAlignment w:val="auto"/>
              <w:rPr>
                <w:rFonts w:eastAsia="Calibri"/>
                <w:szCs w:val="24"/>
              </w:rPr>
            </w:pPr>
            <w:r w:rsidRPr="001B4CCA">
              <w:rPr>
                <w:rFonts w:eastAsia="Calibri"/>
                <w:bCs/>
                <w:szCs w:val="24"/>
              </w:rPr>
              <w:t>Permanent impairment of vision of both eyes</w:t>
            </w:r>
            <w:r w:rsidRPr="001B4CCA">
              <w:rPr>
                <w:rFonts w:eastAsia="Calibri"/>
                <w:szCs w:val="24"/>
              </w:rPr>
              <w:t xml:space="preserve">: Central visual acuity of 20/200 or less in the better eye, with corrective glasses, or central visual acuity of more than 20/200 if there is a field defect in which the peripheral field has contracted to such an extent that the widest diameter of visual field subtends an angular distance no greater than 20° in the better eye. </w:t>
            </w:r>
          </w:p>
          <w:p w14:paraId="235F4217" w14:textId="638B3529" w:rsidR="002570A6" w:rsidRPr="001B4CCA" w:rsidRDefault="002179C0" w:rsidP="002179C0">
            <w:pPr>
              <w:pStyle w:val="VBABodyText"/>
              <w:numPr>
                <w:ilvl w:val="0"/>
                <w:numId w:val="31"/>
              </w:numPr>
              <w:rPr>
                <w:color w:val="auto"/>
              </w:rPr>
            </w:pPr>
            <w:r w:rsidRPr="001B4CCA">
              <w:rPr>
                <w:rFonts w:eastAsia="Calibri"/>
                <w:bCs/>
                <w:color w:val="auto"/>
                <w:szCs w:val="24"/>
              </w:rPr>
              <w:t>Severe burn injury</w:t>
            </w:r>
            <w:r w:rsidRPr="001B4CCA">
              <w:rPr>
                <w:rFonts w:eastAsia="Calibri"/>
                <w:color w:val="auto"/>
                <w:szCs w:val="24"/>
              </w:rPr>
              <w:t>: Deep partial thickness or full thickness burns resulting in scar formation that cause contractures and limit motion of one or more extremities or the trunk and preclude effective operation of an automobile.</w:t>
            </w:r>
          </w:p>
        </w:tc>
      </w:tr>
      <w:tr w:rsidR="001B4CCA" w:rsidRPr="001B4CCA" w14:paraId="235F421D" w14:textId="77777777" w:rsidTr="007056E7">
        <w:trPr>
          <w:trHeight w:val="212"/>
        </w:trPr>
        <w:tc>
          <w:tcPr>
            <w:tcW w:w="2560" w:type="dxa"/>
            <w:tcBorders>
              <w:top w:val="nil"/>
              <w:left w:val="nil"/>
              <w:bottom w:val="nil"/>
              <w:right w:val="nil"/>
            </w:tcBorders>
          </w:tcPr>
          <w:p w14:paraId="235F4219" w14:textId="432BBA2F" w:rsidR="002570A6" w:rsidRPr="001B4CCA" w:rsidRDefault="00DE35BF" w:rsidP="002570A6">
            <w:pPr>
              <w:pStyle w:val="VBALevel2Heading"/>
              <w:rPr>
                <w:color w:val="auto"/>
              </w:rPr>
            </w:pPr>
            <w:r w:rsidRPr="001B4CCA">
              <w:rPr>
                <w:color w:val="auto"/>
              </w:rPr>
              <w:t>Automobile Allowance and Adaptive Equipment</w:t>
            </w:r>
            <w:r w:rsidR="002570A6" w:rsidRPr="001B4CCA">
              <w:rPr>
                <w:color w:val="auto"/>
              </w:rPr>
              <w:br/>
            </w:r>
          </w:p>
          <w:p w14:paraId="235F421A" w14:textId="54A74D31" w:rsidR="002570A6" w:rsidRPr="001B4CCA" w:rsidRDefault="002570A6" w:rsidP="007056E7">
            <w:pPr>
              <w:pStyle w:val="VBASlideNumber"/>
              <w:rPr>
                <w:color w:val="auto"/>
              </w:rPr>
            </w:pPr>
            <w:r w:rsidRPr="001B4CCA">
              <w:rPr>
                <w:color w:val="auto"/>
              </w:rPr>
              <w:t xml:space="preserve">Slide </w:t>
            </w:r>
            <w:r w:rsidR="00DE35BF" w:rsidRPr="001B4CCA">
              <w:rPr>
                <w:color w:val="auto"/>
              </w:rPr>
              <w:t>11</w:t>
            </w:r>
            <w:r w:rsidRPr="001B4CCA">
              <w:rPr>
                <w:color w:val="auto"/>
              </w:rPr>
              <w:br/>
            </w:r>
          </w:p>
          <w:p w14:paraId="235F421B" w14:textId="638CE991" w:rsidR="002570A6" w:rsidRPr="001B4CCA" w:rsidRDefault="002570A6" w:rsidP="00DE35BF">
            <w:pPr>
              <w:pStyle w:val="VBAHandoutNumber"/>
              <w:rPr>
                <w:color w:val="auto"/>
              </w:rPr>
            </w:pPr>
            <w:r w:rsidRPr="001B4CCA">
              <w:rPr>
                <w:color w:val="auto"/>
              </w:rPr>
              <w:t xml:space="preserve">Handout </w:t>
            </w:r>
            <w:r w:rsidR="00DE35BF" w:rsidRPr="001B4CCA">
              <w:rPr>
                <w:color w:val="auto"/>
              </w:rPr>
              <w:t>Page 6</w:t>
            </w:r>
          </w:p>
        </w:tc>
        <w:tc>
          <w:tcPr>
            <w:tcW w:w="7217" w:type="dxa"/>
            <w:tcBorders>
              <w:top w:val="nil"/>
              <w:left w:val="nil"/>
              <w:bottom w:val="nil"/>
              <w:right w:val="nil"/>
            </w:tcBorders>
          </w:tcPr>
          <w:p w14:paraId="0680C789" w14:textId="61A6A625" w:rsidR="002570A6" w:rsidRPr="001B4CCA" w:rsidRDefault="00DE35BF" w:rsidP="007056E7">
            <w:pPr>
              <w:pStyle w:val="VBALevel1Heading"/>
              <w:spacing w:before="240" w:after="240"/>
              <w:rPr>
                <w:b w:val="0"/>
                <w:caps w:val="0"/>
              </w:rPr>
            </w:pPr>
            <w:r w:rsidRPr="001B4CCA">
              <w:rPr>
                <w:caps w:val="0"/>
              </w:rPr>
              <w:t>Explain</w:t>
            </w:r>
            <w:r w:rsidRPr="001B4CCA">
              <w:rPr>
                <w:b w:val="0"/>
                <w:caps w:val="0"/>
              </w:rPr>
              <w:t xml:space="preserve"> that the automobile allowance is not paid directly to the veteran, but rather</w:t>
            </w:r>
            <w:r w:rsidR="00230032">
              <w:rPr>
                <w:b w:val="0"/>
                <w:caps w:val="0"/>
              </w:rPr>
              <w:t xml:space="preserve"> to the seller of the vehicle. </w:t>
            </w:r>
            <w:r w:rsidRPr="001B4CCA">
              <w:rPr>
                <w:b w:val="0"/>
                <w:caps w:val="0"/>
              </w:rPr>
              <w:t xml:space="preserve">The automobile allowance may be paid under 38 </w:t>
            </w:r>
            <w:r w:rsidR="00F64B13">
              <w:rPr>
                <w:b w:val="0"/>
                <w:caps w:val="0"/>
              </w:rPr>
              <w:t>U</w:t>
            </w:r>
            <w:r w:rsidRPr="001B4CCA">
              <w:rPr>
                <w:b w:val="0"/>
                <w:caps w:val="0"/>
              </w:rPr>
              <w:t>.</w:t>
            </w:r>
            <w:r w:rsidR="00F64B13">
              <w:rPr>
                <w:b w:val="0"/>
                <w:caps w:val="0"/>
              </w:rPr>
              <w:t>S</w:t>
            </w:r>
            <w:r w:rsidRPr="001B4CCA">
              <w:rPr>
                <w:b w:val="0"/>
                <w:caps w:val="0"/>
              </w:rPr>
              <w:t>.</w:t>
            </w:r>
            <w:r w:rsidR="00F64B13">
              <w:rPr>
                <w:b w:val="0"/>
                <w:caps w:val="0"/>
              </w:rPr>
              <w:t>C</w:t>
            </w:r>
            <w:r w:rsidRPr="001B4CCA">
              <w:rPr>
                <w:b w:val="0"/>
                <w:caps w:val="0"/>
              </w:rPr>
              <w:t xml:space="preserve">. </w:t>
            </w:r>
            <w:proofErr w:type="gramStart"/>
            <w:r w:rsidRPr="001B4CCA">
              <w:rPr>
                <w:b w:val="0"/>
                <w:caps w:val="0"/>
              </w:rPr>
              <w:t>chapter</w:t>
            </w:r>
            <w:proofErr w:type="gramEnd"/>
            <w:r w:rsidRPr="001B4CCA">
              <w:rPr>
                <w:b w:val="0"/>
                <w:caps w:val="0"/>
              </w:rPr>
              <w:t xml:space="preserve"> 31 if vocational rehabilitation and employment deems the equipment is necessary.</w:t>
            </w:r>
          </w:p>
          <w:p w14:paraId="167357F0" w14:textId="240376CD" w:rsidR="00B833FE" w:rsidRPr="001B4CCA" w:rsidRDefault="00B833FE" w:rsidP="007056E7">
            <w:pPr>
              <w:pStyle w:val="VBALevel1Heading"/>
              <w:spacing w:before="240" w:after="240"/>
              <w:rPr>
                <w:b w:val="0"/>
                <w:caps w:val="0"/>
              </w:rPr>
            </w:pPr>
            <w:r w:rsidRPr="001B4CCA">
              <w:rPr>
                <w:b w:val="0"/>
                <w:caps w:val="0"/>
              </w:rPr>
              <w:t>Form to be used:</w:t>
            </w:r>
          </w:p>
          <w:p w14:paraId="235F421C" w14:textId="14DBC4FA" w:rsidR="00BA085A" w:rsidRPr="001B4CCA" w:rsidRDefault="001B4333" w:rsidP="00BA085A">
            <w:pPr>
              <w:pStyle w:val="VBALevel1Heading"/>
              <w:spacing w:before="240" w:after="240"/>
              <w:rPr>
                <w:b w:val="0"/>
                <w:caps w:val="0"/>
              </w:rPr>
            </w:pPr>
            <w:hyperlink r:id="rId32" w:history="1">
              <w:r w:rsidR="00B833FE" w:rsidRPr="001B4CCA">
                <w:rPr>
                  <w:rStyle w:val="Hyperlink"/>
                  <w:b w:val="0"/>
                  <w:caps w:val="0"/>
                  <w:color w:val="auto"/>
                </w:rPr>
                <w:t>VA Form 21-4502</w:t>
              </w:r>
            </w:hyperlink>
            <w:r w:rsidR="00B833FE" w:rsidRPr="001B4CCA">
              <w:rPr>
                <w:b w:val="0"/>
                <w:caps w:val="0"/>
              </w:rPr>
              <w:t xml:space="preserve">, </w:t>
            </w:r>
            <w:r w:rsidR="008B59DC" w:rsidRPr="001B4CCA">
              <w:rPr>
                <w:b w:val="0"/>
                <w:caps w:val="0"/>
              </w:rPr>
              <w:t xml:space="preserve">Application for Automobile or Other Conveyance </w:t>
            </w:r>
            <w:r w:rsidR="008B59DC" w:rsidRPr="001B4CCA">
              <w:rPr>
                <w:b w:val="0"/>
                <w:caps w:val="0"/>
              </w:rPr>
              <w:lastRenderedPageBreak/>
              <w:t>and Adaptive Equipment</w:t>
            </w:r>
          </w:p>
        </w:tc>
      </w:tr>
      <w:tr w:rsidR="001B4CCA" w:rsidRPr="001B4CCA" w14:paraId="235F4222" w14:textId="77777777" w:rsidTr="007056E7">
        <w:trPr>
          <w:trHeight w:val="212"/>
        </w:trPr>
        <w:tc>
          <w:tcPr>
            <w:tcW w:w="2560" w:type="dxa"/>
            <w:tcBorders>
              <w:top w:val="nil"/>
              <w:left w:val="nil"/>
              <w:bottom w:val="nil"/>
              <w:right w:val="nil"/>
            </w:tcBorders>
          </w:tcPr>
          <w:p w14:paraId="235F421E" w14:textId="195D8548" w:rsidR="002570A6" w:rsidRPr="001B4CCA" w:rsidRDefault="008B59DC" w:rsidP="007056E7">
            <w:pPr>
              <w:pStyle w:val="VBALevel2Heading"/>
              <w:rPr>
                <w:bCs/>
                <w:i/>
                <w:color w:val="auto"/>
              </w:rPr>
            </w:pPr>
            <w:r w:rsidRPr="001B4CCA">
              <w:rPr>
                <w:color w:val="auto"/>
              </w:rPr>
              <w:lastRenderedPageBreak/>
              <w:t>Adaptive Equipment</w:t>
            </w:r>
            <w:r w:rsidR="002570A6" w:rsidRPr="001B4CCA">
              <w:rPr>
                <w:rFonts w:ascii="Times New Roman Bold" w:hAnsi="Times New Roman Bold"/>
                <w:color w:val="auto"/>
              </w:rPr>
              <w:br/>
            </w:r>
          </w:p>
          <w:p w14:paraId="235F421F" w14:textId="2278FED8" w:rsidR="002570A6" w:rsidRPr="001B4CCA" w:rsidRDefault="008B59DC" w:rsidP="007056E7">
            <w:pPr>
              <w:pStyle w:val="VBASlideNumber"/>
              <w:rPr>
                <w:color w:val="auto"/>
              </w:rPr>
            </w:pPr>
            <w:r w:rsidRPr="001B4CCA">
              <w:rPr>
                <w:color w:val="auto"/>
              </w:rPr>
              <w:t>Slide 11</w:t>
            </w:r>
            <w:r w:rsidR="002570A6" w:rsidRPr="001B4CCA">
              <w:rPr>
                <w:color w:val="auto"/>
              </w:rPr>
              <w:br/>
            </w:r>
          </w:p>
          <w:p w14:paraId="235F4220" w14:textId="20E29327" w:rsidR="002570A6" w:rsidRPr="001B4CCA" w:rsidRDefault="002570A6" w:rsidP="00B51A38">
            <w:pPr>
              <w:pStyle w:val="VBAHandoutNumber"/>
              <w:rPr>
                <w:color w:val="auto"/>
              </w:rPr>
            </w:pPr>
            <w:r w:rsidRPr="001B4CCA">
              <w:rPr>
                <w:color w:val="auto"/>
              </w:rPr>
              <w:t xml:space="preserve">Handout </w:t>
            </w:r>
            <w:r w:rsidR="00B51A38" w:rsidRPr="001B4CCA">
              <w:rPr>
                <w:color w:val="auto"/>
              </w:rPr>
              <w:t>Page 6</w:t>
            </w:r>
          </w:p>
        </w:tc>
        <w:tc>
          <w:tcPr>
            <w:tcW w:w="7217" w:type="dxa"/>
            <w:tcBorders>
              <w:top w:val="nil"/>
              <w:left w:val="nil"/>
              <w:bottom w:val="nil"/>
              <w:right w:val="nil"/>
            </w:tcBorders>
          </w:tcPr>
          <w:p w14:paraId="503B81CA" w14:textId="77777777" w:rsidR="00B833FE" w:rsidRPr="001B4CCA" w:rsidRDefault="00B833FE" w:rsidP="00B833FE">
            <w:pPr>
              <w:pStyle w:val="QSTBody"/>
              <w:jc w:val="left"/>
              <w:rPr>
                <w:rFonts w:ascii="Times New Roman" w:hAnsi="Times New Roman"/>
                <w:sz w:val="24"/>
                <w:szCs w:val="24"/>
              </w:rPr>
            </w:pPr>
            <w:r w:rsidRPr="001B4CCA">
              <w:rPr>
                <w:rFonts w:ascii="Times New Roman" w:hAnsi="Times New Roman"/>
                <w:b/>
                <w:sz w:val="24"/>
                <w:szCs w:val="24"/>
              </w:rPr>
              <w:t>EXPLAIN</w:t>
            </w:r>
            <w:r w:rsidRPr="001B4CCA">
              <w:rPr>
                <w:rFonts w:ascii="Times New Roman" w:hAnsi="Times New Roman"/>
                <w:sz w:val="24"/>
                <w:szCs w:val="24"/>
              </w:rPr>
              <w:t xml:space="preserve"> that a Veteran or Serviceperson who qualifies for the automobile allowance also qualifies for </w:t>
            </w:r>
            <w:r w:rsidRPr="001B4CCA">
              <w:rPr>
                <w:rFonts w:ascii="Times New Roman" w:hAnsi="Times New Roman"/>
                <w:sz w:val="24"/>
                <w:szCs w:val="24"/>
                <w:u w:val="single"/>
              </w:rPr>
              <w:t>adaptive equipment</w:t>
            </w:r>
            <w:r w:rsidRPr="001B4CCA">
              <w:rPr>
                <w:rFonts w:ascii="Times New Roman" w:hAnsi="Times New Roman"/>
                <w:sz w:val="24"/>
                <w:szCs w:val="24"/>
              </w:rPr>
              <w:t xml:space="preserve">.  </w:t>
            </w:r>
          </w:p>
          <w:p w14:paraId="15EF12A1" w14:textId="2F688C76" w:rsidR="00B833FE" w:rsidRPr="001B4CCA" w:rsidRDefault="00B833FE" w:rsidP="00B833FE">
            <w:pPr>
              <w:pStyle w:val="QSTBody"/>
              <w:jc w:val="left"/>
              <w:rPr>
                <w:rFonts w:ascii="Times New Roman" w:hAnsi="Times New Roman"/>
                <w:sz w:val="24"/>
                <w:szCs w:val="24"/>
              </w:rPr>
            </w:pPr>
            <w:r w:rsidRPr="001B4CCA">
              <w:rPr>
                <w:rFonts w:ascii="Times New Roman" w:hAnsi="Times New Roman"/>
                <w:sz w:val="24"/>
                <w:szCs w:val="24"/>
              </w:rPr>
              <w:t xml:space="preserve">To be eligible to receive </w:t>
            </w:r>
            <w:r w:rsidRPr="001B4CCA">
              <w:rPr>
                <w:rFonts w:ascii="Times New Roman" w:hAnsi="Times New Roman"/>
                <w:i/>
                <w:iCs/>
                <w:sz w:val="24"/>
                <w:szCs w:val="24"/>
              </w:rPr>
              <w:t>only</w:t>
            </w:r>
            <w:r w:rsidRPr="001B4CCA">
              <w:rPr>
                <w:rFonts w:ascii="Times New Roman" w:hAnsi="Times New Roman"/>
                <w:sz w:val="24"/>
                <w:szCs w:val="24"/>
              </w:rPr>
              <w:t xml:space="preserve"> adaptive equipment (as opposed to the automobile allowance), the Veteran or serviceperson must be entitled to disability compensation for </w:t>
            </w:r>
            <w:proofErr w:type="spellStart"/>
            <w:r w:rsidRPr="001B4CCA">
              <w:rPr>
                <w:rFonts w:ascii="Times New Roman" w:hAnsi="Times New Roman"/>
                <w:sz w:val="24"/>
                <w:szCs w:val="24"/>
              </w:rPr>
              <w:t>ankylosis</w:t>
            </w:r>
            <w:proofErr w:type="spellEnd"/>
            <w:r w:rsidRPr="001B4CCA">
              <w:rPr>
                <w:rFonts w:ascii="Times New Roman" w:hAnsi="Times New Roman"/>
                <w:sz w:val="24"/>
                <w:szCs w:val="24"/>
              </w:rPr>
              <w:t xml:space="preserve"> of one or both knees or hips based on the establishment of service connection or entitlement under </w:t>
            </w:r>
            <w:hyperlink r:id="rId33" w:history="1">
              <w:r w:rsidRPr="001B4CCA">
                <w:rPr>
                  <w:rStyle w:val="Hyperlink"/>
                  <w:color w:val="auto"/>
                  <w:sz w:val="24"/>
                  <w:szCs w:val="24"/>
                </w:rPr>
                <w:t>38 U.S.C. 1151</w:t>
              </w:r>
            </w:hyperlink>
            <w:r w:rsidRPr="001B4CCA">
              <w:rPr>
                <w:rFonts w:ascii="Times New Roman" w:hAnsi="Times New Roman"/>
                <w:sz w:val="24"/>
                <w:szCs w:val="24"/>
              </w:rPr>
              <w:t xml:space="preserve">.  </w:t>
            </w:r>
          </w:p>
          <w:p w14:paraId="7A0DD9D7" w14:textId="77777777" w:rsidR="002570A6" w:rsidRPr="001B4CCA" w:rsidRDefault="00B833FE" w:rsidP="00B833FE">
            <w:pPr>
              <w:spacing w:before="240" w:after="240"/>
              <w:rPr>
                <w:szCs w:val="24"/>
              </w:rPr>
            </w:pPr>
            <w:r w:rsidRPr="001B4CCA">
              <w:rPr>
                <w:szCs w:val="24"/>
              </w:rPr>
              <w:t>The adaptive equipment benefit may be paid more than once, and it may be paid to either the seller or the veteran.</w:t>
            </w:r>
          </w:p>
          <w:p w14:paraId="173D5927" w14:textId="77777777" w:rsidR="008B59DC" w:rsidRPr="001B4CCA" w:rsidRDefault="008B59DC" w:rsidP="008B59DC">
            <w:pPr>
              <w:spacing w:before="240" w:after="240"/>
            </w:pPr>
            <w:r w:rsidRPr="001B4CCA">
              <w:t>For eligibility to adaptive equipment only:</w:t>
            </w:r>
          </w:p>
          <w:p w14:paraId="235F4221" w14:textId="4D481B70" w:rsidR="008B59DC" w:rsidRPr="001B4CCA" w:rsidRDefault="00FB52B0" w:rsidP="00B833FE">
            <w:pPr>
              <w:numPr>
                <w:ilvl w:val="0"/>
                <w:numId w:val="33"/>
              </w:numPr>
              <w:spacing w:before="240" w:after="240"/>
            </w:pPr>
            <w:proofErr w:type="spellStart"/>
            <w:r w:rsidRPr="001B4CCA">
              <w:t>Ankylosis</w:t>
            </w:r>
            <w:proofErr w:type="spellEnd"/>
            <w:r w:rsidRPr="001B4CCA">
              <w:t xml:space="preserve"> of one or both knees or hips due to SC condition or entitlement under </w:t>
            </w:r>
            <w:hyperlink r:id="rId34" w:history="1">
              <w:r w:rsidR="00B51A38" w:rsidRPr="001B4CCA">
                <w:rPr>
                  <w:rStyle w:val="Hyperlink"/>
                  <w:color w:val="auto"/>
                </w:rPr>
                <w:t xml:space="preserve">38 </w:t>
              </w:r>
              <w:r w:rsidRPr="001B4CCA">
                <w:rPr>
                  <w:rStyle w:val="Hyperlink"/>
                  <w:color w:val="auto"/>
                </w:rPr>
                <w:t>U.S.C. 1151</w:t>
              </w:r>
            </w:hyperlink>
          </w:p>
        </w:tc>
      </w:tr>
      <w:tr w:rsidR="00B870E2" w:rsidRPr="001B4CCA" w14:paraId="3B26760F" w14:textId="77777777" w:rsidTr="00105F58">
        <w:trPr>
          <w:trHeight w:val="212"/>
        </w:trPr>
        <w:tc>
          <w:tcPr>
            <w:tcW w:w="2560" w:type="dxa"/>
            <w:tcBorders>
              <w:top w:val="nil"/>
              <w:left w:val="nil"/>
              <w:bottom w:val="nil"/>
              <w:right w:val="nil"/>
            </w:tcBorders>
          </w:tcPr>
          <w:p w14:paraId="22C09D73" w14:textId="77777777" w:rsidR="00B870E2" w:rsidRPr="001B4CCA" w:rsidRDefault="00B870E2" w:rsidP="00105F58">
            <w:pPr>
              <w:pStyle w:val="VBALevel2Heading"/>
              <w:rPr>
                <w:bCs/>
                <w:i/>
                <w:color w:val="auto"/>
              </w:rPr>
            </w:pPr>
            <w:r w:rsidRPr="001B4CCA">
              <w:rPr>
                <w:color w:val="auto"/>
              </w:rPr>
              <w:t>Adaptive Equipment</w:t>
            </w:r>
            <w:r w:rsidRPr="001B4CCA">
              <w:rPr>
                <w:rFonts w:ascii="Times New Roman Bold" w:hAnsi="Times New Roman Bold"/>
                <w:color w:val="auto"/>
              </w:rPr>
              <w:br/>
            </w:r>
          </w:p>
          <w:p w14:paraId="52651912" w14:textId="6F25192F" w:rsidR="00B870E2" w:rsidRPr="001B4CCA" w:rsidRDefault="00B870E2" w:rsidP="00105F58">
            <w:pPr>
              <w:pStyle w:val="VBASlideNumber"/>
              <w:rPr>
                <w:color w:val="auto"/>
              </w:rPr>
            </w:pPr>
            <w:r w:rsidRPr="001B4CCA">
              <w:rPr>
                <w:color w:val="auto"/>
              </w:rPr>
              <w:t>Slide 12</w:t>
            </w:r>
            <w:r w:rsidRPr="001B4CCA">
              <w:rPr>
                <w:color w:val="auto"/>
              </w:rPr>
              <w:br/>
            </w:r>
          </w:p>
          <w:p w14:paraId="0B7FAEA5" w14:textId="77777777" w:rsidR="00B870E2" w:rsidRPr="001B4CCA" w:rsidRDefault="00B870E2" w:rsidP="00105F58">
            <w:pPr>
              <w:pStyle w:val="VBAHandoutNumber"/>
              <w:rPr>
                <w:color w:val="auto"/>
              </w:rPr>
            </w:pPr>
            <w:r w:rsidRPr="001B4CCA">
              <w:rPr>
                <w:color w:val="auto"/>
              </w:rPr>
              <w:t>Handout Page 6</w:t>
            </w:r>
          </w:p>
        </w:tc>
        <w:tc>
          <w:tcPr>
            <w:tcW w:w="7217" w:type="dxa"/>
            <w:tcBorders>
              <w:top w:val="nil"/>
              <w:left w:val="nil"/>
              <w:bottom w:val="nil"/>
              <w:right w:val="nil"/>
            </w:tcBorders>
          </w:tcPr>
          <w:p w14:paraId="3C5BA105" w14:textId="34298BF4" w:rsidR="00B870E2" w:rsidRPr="001B4CCA" w:rsidRDefault="00B870E2" w:rsidP="00B870E2">
            <w:pPr>
              <w:pStyle w:val="QSTBody"/>
              <w:jc w:val="left"/>
            </w:pPr>
            <w:r w:rsidRPr="001B4CCA">
              <w:rPr>
                <w:rFonts w:ascii="Times New Roman" w:hAnsi="Times New Roman"/>
                <w:b/>
                <w:sz w:val="24"/>
                <w:szCs w:val="24"/>
              </w:rPr>
              <w:t>EXPLAIN</w:t>
            </w:r>
            <w:r w:rsidRPr="001B4CCA">
              <w:rPr>
                <w:rFonts w:ascii="Times New Roman" w:hAnsi="Times New Roman"/>
                <w:sz w:val="24"/>
                <w:szCs w:val="24"/>
              </w:rPr>
              <w:t xml:space="preserve"> that Adaptive Equipment includes, but is not limited to the equipment listed on slide 12, which are:</w:t>
            </w:r>
          </w:p>
          <w:p w14:paraId="427B004C" w14:textId="77777777" w:rsidR="006C0E9B" w:rsidRPr="001B4CCA" w:rsidRDefault="00C91DDF" w:rsidP="00B870E2">
            <w:pPr>
              <w:numPr>
                <w:ilvl w:val="0"/>
                <w:numId w:val="33"/>
              </w:numPr>
              <w:spacing w:before="240" w:after="240"/>
            </w:pPr>
            <w:r w:rsidRPr="001B4CCA">
              <w:t>power steering</w:t>
            </w:r>
          </w:p>
          <w:p w14:paraId="03C739C8" w14:textId="77777777" w:rsidR="006C0E9B" w:rsidRPr="001B4CCA" w:rsidRDefault="00C91DDF" w:rsidP="00B870E2">
            <w:pPr>
              <w:numPr>
                <w:ilvl w:val="0"/>
                <w:numId w:val="33"/>
              </w:numPr>
              <w:spacing w:before="240" w:after="240"/>
            </w:pPr>
            <w:r w:rsidRPr="001B4CCA">
              <w:t>power brakes</w:t>
            </w:r>
          </w:p>
          <w:p w14:paraId="0D005CCA" w14:textId="77777777" w:rsidR="006C0E9B" w:rsidRPr="001B4CCA" w:rsidRDefault="00C91DDF" w:rsidP="00B870E2">
            <w:pPr>
              <w:numPr>
                <w:ilvl w:val="0"/>
                <w:numId w:val="33"/>
              </w:numPr>
              <w:spacing w:before="240" w:after="240"/>
            </w:pPr>
            <w:r w:rsidRPr="001B4CCA">
              <w:t>power window lifts</w:t>
            </w:r>
          </w:p>
          <w:p w14:paraId="61F46E86" w14:textId="77777777" w:rsidR="006C0E9B" w:rsidRPr="001B4CCA" w:rsidRDefault="00C91DDF" w:rsidP="00B870E2">
            <w:pPr>
              <w:numPr>
                <w:ilvl w:val="0"/>
                <w:numId w:val="33"/>
              </w:numPr>
              <w:spacing w:before="240" w:after="240"/>
            </w:pPr>
            <w:r w:rsidRPr="001B4CCA">
              <w:t>power seats, and</w:t>
            </w:r>
          </w:p>
          <w:p w14:paraId="0A0C2E7B" w14:textId="77777777" w:rsidR="00B870E2" w:rsidRPr="001B4CCA" w:rsidRDefault="00C91DDF" w:rsidP="00B870E2">
            <w:pPr>
              <w:numPr>
                <w:ilvl w:val="0"/>
                <w:numId w:val="33"/>
              </w:numPr>
              <w:spacing w:before="240" w:after="240"/>
            </w:pPr>
            <w:r w:rsidRPr="001B4CCA">
              <w:t>special equipment necessary to assist the eligible person into and out of the automobile or other conveyance</w:t>
            </w:r>
          </w:p>
          <w:p w14:paraId="105FE400" w14:textId="77777777" w:rsidR="00B870E2" w:rsidRPr="001B4CCA" w:rsidRDefault="00B870E2" w:rsidP="00B870E2">
            <w:pPr>
              <w:spacing w:before="240" w:after="240"/>
            </w:pPr>
            <w:r w:rsidRPr="001B4CCA">
              <w:t xml:space="preserve">To apply for Adaptive Equipment only, the </w:t>
            </w:r>
            <w:proofErr w:type="spellStart"/>
            <w:r w:rsidRPr="001B4CCA">
              <w:t>Servicemember</w:t>
            </w:r>
            <w:proofErr w:type="spellEnd"/>
            <w:r w:rsidRPr="001B4CCA">
              <w:t>/Veteran would use:</w:t>
            </w:r>
          </w:p>
          <w:p w14:paraId="1CA9DA3F" w14:textId="79FFB755" w:rsidR="00B870E2" w:rsidRPr="001B4CCA" w:rsidRDefault="001B4333" w:rsidP="00B870E2">
            <w:pPr>
              <w:spacing w:before="240" w:after="240"/>
            </w:pPr>
            <w:hyperlink r:id="rId35" w:history="1">
              <w:r w:rsidR="00B870E2" w:rsidRPr="001B4CCA">
                <w:rPr>
                  <w:rStyle w:val="Hyperlink"/>
                  <w:color w:val="auto"/>
                </w:rPr>
                <w:t>VA Form 10-1394, Application for Adaptive Equip - Motor Vehicle</w:t>
              </w:r>
            </w:hyperlink>
          </w:p>
        </w:tc>
      </w:tr>
    </w:tbl>
    <w:p w14:paraId="235F423A" w14:textId="49BA9A22" w:rsidR="009B2F5A" w:rsidRPr="001B4CCA" w:rsidRDefault="009B2F5A">
      <w:pPr>
        <w:jc w:val="center"/>
        <w:rPr>
          <w:b/>
          <w:szCs w:val="24"/>
        </w:rPr>
      </w:pPr>
    </w:p>
    <w:p w14:paraId="235F423B" w14:textId="77777777" w:rsidR="009B2F5A" w:rsidRPr="001B4CCA" w:rsidRDefault="009B2F5A">
      <w:pPr>
        <w:pStyle w:val="Heading1"/>
      </w:pPr>
    </w:p>
    <w:p w14:paraId="59B7FA71" w14:textId="77777777" w:rsidR="0056345D" w:rsidRPr="001B4CCA" w:rsidRDefault="0056345D">
      <w:pPr>
        <w:pStyle w:val="Heading1"/>
      </w:pPr>
    </w:p>
    <w:p w14:paraId="3BE69CB2" w14:textId="77777777" w:rsidR="0056345D" w:rsidRPr="001B4CCA" w:rsidRDefault="0056345D">
      <w:pPr>
        <w:overflowPunct/>
        <w:autoSpaceDE/>
        <w:autoSpaceDN/>
        <w:adjustRightInd/>
        <w:spacing w:before="0"/>
        <w:textAlignment w:val="auto"/>
      </w:pPr>
      <w:r w:rsidRPr="001B4CCA">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B4CCA" w:rsidRPr="001B4CCA" w14:paraId="3FC6223E" w14:textId="77777777" w:rsidTr="00513CF8">
        <w:trPr>
          <w:trHeight w:val="212"/>
        </w:trPr>
        <w:tc>
          <w:tcPr>
            <w:tcW w:w="9777" w:type="dxa"/>
            <w:gridSpan w:val="2"/>
            <w:tcBorders>
              <w:top w:val="nil"/>
              <w:left w:val="nil"/>
              <w:bottom w:val="nil"/>
              <w:right w:val="nil"/>
            </w:tcBorders>
            <w:vAlign w:val="center"/>
          </w:tcPr>
          <w:p w14:paraId="5738F970" w14:textId="719E19F4" w:rsidR="0056345D" w:rsidRPr="001B4CCA" w:rsidRDefault="0056345D" w:rsidP="00230032">
            <w:pPr>
              <w:pStyle w:val="VBALessonTopicTitle"/>
              <w:rPr>
                <w:color w:val="auto"/>
              </w:rPr>
            </w:pPr>
            <w:bookmarkStart w:id="38" w:name="_Toc453312882"/>
            <w:r w:rsidRPr="001B4CCA">
              <w:rPr>
                <w:color w:val="auto"/>
              </w:rPr>
              <w:lastRenderedPageBreak/>
              <w:t xml:space="preserve">Topic 4: </w:t>
            </w:r>
            <w:r w:rsidR="00F64B13">
              <w:rPr>
                <w:color w:val="auto"/>
              </w:rPr>
              <w:t>Specially Adapted Housing and</w:t>
            </w:r>
            <w:r w:rsidR="003A596A" w:rsidRPr="001B4CCA">
              <w:rPr>
                <w:color w:val="auto"/>
              </w:rPr>
              <w:br/>
              <w:t>Special Home Adaptation</w:t>
            </w:r>
            <w:r w:rsidR="001B4CCA">
              <w:rPr>
                <w:color w:val="auto"/>
              </w:rPr>
              <w:br/>
              <w:t xml:space="preserve">(38 CFR </w:t>
            </w:r>
            <w:hyperlink r:id="rId36" w:history="1">
              <w:r w:rsidR="001B4CCA" w:rsidRPr="00D8782A">
                <w:rPr>
                  <w:rStyle w:val="Hyperlink"/>
                  <w:rFonts w:ascii="Times New Roman Bold" w:hAnsi="Times New Roman Bold"/>
                  <w:color w:val="auto"/>
                </w:rPr>
                <w:t>3.809</w:t>
              </w:r>
            </w:hyperlink>
            <w:r w:rsidR="00230032">
              <w:rPr>
                <w:color w:val="auto"/>
              </w:rPr>
              <w:t>,</w:t>
            </w:r>
            <w:r w:rsidR="001B4CCA" w:rsidRPr="00D8782A">
              <w:rPr>
                <w:color w:val="auto"/>
              </w:rPr>
              <w:t xml:space="preserve"> </w:t>
            </w:r>
            <w:hyperlink r:id="rId37" w:history="1">
              <w:r w:rsidR="001B4CCA" w:rsidRPr="00D8782A">
                <w:rPr>
                  <w:rStyle w:val="Hyperlink"/>
                  <w:rFonts w:ascii="Times New Roman Bold" w:hAnsi="Times New Roman Bold"/>
                  <w:color w:val="auto"/>
                </w:rPr>
                <w:t>3.809a</w:t>
              </w:r>
            </w:hyperlink>
            <w:r w:rsidR="001B4CCA">
              <w:rPr>
                <w:color w:val="auto"/>
              </w:rPr>
              <w:t>)</w:t>
            </w:r>
            <w:bookmarkEnd w:id="38"/>
          </w:p>
        </w:tc>
      </w:tr>
      <w:tr w:rsidR="001B4CCA" w:rsidRPr="001B4CCA" w14:paraId="1BDF7B04" w14:textId="77777777" w:rsidTr="00513CF8">
        <w:trPr>
          <w:trHeight w:val="212"/>
        </w:trPr>
        <w:tc>
          <w:tcPr>
            <w:tcW w:w="2560" w:type="dxa"/>
            <w:tcBorders>
              <w:top w:val="nil"/>
              <w:left w:val="nil"/>
              <w:bottom w:val="nil"/>
              <w:right w:val="nil"/>
            </w:tcBorders>
          </w:tcPr>
          <w:p w14:paraId="41D4B2A5" w14:textId="2DFCEF77" w:rsidR="0056345D" w:rsidRPr="001B4CCA" w:rsidRDefault="003A596A" w:rsidP="003A596A">
            <w:pPr>
              <w:pStyle w:val="VBALevel2Heading"/>
              <w:rPr>
                <w:color w:val="auto"/>
              </w:rPr>
            </w:pPr>
            <w:r w:rsidRPr="001B4CCA">
              <w:rPr>
                <w:color w:val="auto"/>
              </w:rPr>
              <w:t>Specially Adapted Housing and Special Home Adaptation General Information</w:t>
            </w:r>
            <w:r w:rsidR="0056345D" w:rsidRPr="001B4CCA">
              <w:rPr>
                <w:rFonts w:ascii="Times New Roman Bold" w:hAnsi="Times New Roman Bold"/>
                <w:color w:val="auto"/>
              </w:rPr>
              <w:br/>
            </w:r>
          </w:p>
          <w:p w14:paraId="17D635D7" w14:textId="07CAE227" w:rsidR="0056345D" w:rsidRPr="001B4CCA" w:rsidRDefault="0056345D" w:rsidP="00513CF8">
            <w:pPr>
              <w:pStyle w:val="VBASlideNumber"/>
              <w:rPr>
                <w:color w:val="auto"/>
              </w:rPr>
            </w:pPr>
            <w:r w:rsidRPr="001B4CCA">
              <w:rPr>
                <w:color w:val="auto"/>
              </w:rPr>
              <w:t xml:space="preserve">Slide </w:t>
            </w:r>
            <w:r w:rsidR="003A596A" w:rsidRPr="001B4CCA">
              <w:rPr>
                <w:color w:val="auto"/>
              </w:rPr>
              <w:t>15</w:t>
            </w:r>
            <w:r w:rsidRPr="001B4CCA">
              <w:rPr>
                <w:color w:val="auto"/>
              </w:rPr>
              <w:br/>
            </w:r>
          </w:p>
          <w:p w14:paraId="0FDC410A" w14:textId="13CA880F" w:rsidR="0056345D" w:rsidRPr="001B4CCA" w:rsidRDefault="0056345D" w:rsidP="003A596A">
            <w:pPr>
              <w:pStyle w:val="VBAHandoutNumber"/>
              <w:rPr>
                <w:color w:val="auto"/>
              </w:rPr>
            </w:pPr>
            <w:r w:rsidRPr="001B4CCA">
              <w:rPr>
                <w:color w:val="auto"/>
              </w:rPr>
              <w:t xml:space="preserve">Handout </w:t>
            </w:r>
            <w:r w:rsidR="003A596A" w:rsidRPr="001B4CCA">
              <w:rPr>
                <w:color w:val="auto"/>
              </w:rPr>
              <w:t>Page 7</w:t>
            </w:r>
          </w:p>
        </w:tc>
        <w:tc>
          <w:tcPr>
            <w:tcW w:w="7217" w:type="dxa"/>
            <w:tcBorders>
              <w:top w:val="nil"/>
              <w:left w:val="nil"/>
              <w:bottom w:val="nil"/>
              <w:right w:val="nil"/>
            </w:tcBorders>
          </w:tcPr>
          <w:p w14:paraId="01841C26" w14:textId="77777777" w:rsidR="003A596A" w:rsidRPr="001B4CCA" w:rsidRDefault="003A596A" w:rsidP="003A596A">
            <w:pPr>
              <w:pStyle w:val="VBABodyText"/>
              <w:rPr>
                <w:color w:val="auto"/>
              </w:rPr>
            </w:pPr>
            <w:r w:rsidRPr="001B4CCA">
              <w:rPr>
                <w:color w:val="auto"/>
              </w:rPr>
              <w:t xml:space="preserve">EXPLAIN that to be eligible for Specially Adapted Housing Grant (SAH), the Veteran or </w:t>
            </w:r>
            <w:proofErr w:type="spellStart"/>
            <w:r w:rsidRPr="001B4CCA">
              <w:rPr>
                <w:color w:val="auto"/>
              </w:rPr>
              <w:t>Servicemember</w:t>
            </w:r>
            <w:proofErr w:type="spellEnd"/>
            <w:r w:rsidRPr="001B4CCA">
              <w:rPr>
                <w:color w:val="auto"/>
              </w:rPr>
              <w:t xml:space="preserve"> must be permanently disabled from one of the qualifying conditions which are the result of injury or disease.</w:t>
            </w:r>
          </w:p>
          <w:p w14:paraId="44389E65" w14:textId="77777777" w:rsidR="003A596A" w:rsidRPr="001B4CCA" w:rsidRDefault="003A596A" w:rsidP="003A596A">
            <w:pPr>
              <w:pStyle w:val="VBABodyText"/>
              <w:rPr>
                <w:color w:val="auto"/>
              </w:rPr>
            </w:pPr>
            <w:r w:rsidRPr="001B4CCA">
              <w:rPr>
                <w:color w:val="auto"/>
              </w:rPr>
              <w:t>EXPLAIN that these qualifying conditions include:</w:t>
            </w:r>
          </w:p>
          <w:p w14:paraId="4B215232" w14:textId="1ADF89C4" w:rsidR="003A596A" w:rsidRPr="001B4CCA" w:rsidRDefault="003A596A" w:rsidP="003A596A">
            <w:pPr>
              <w:pStyle w:val="VBABodyText"/>
              <w:numPr>
                <w:ilvl w:val="0"/>
                <w:numId w:val="35"/>
              </w:numPr>
              <w:rPr>
                <w:color w:val="auto"/>
              </w:rPr>
            </w:pPr>
            <w:r w:rsidRPr="001B4CCA">
              <w:rPr>
                <w:color w:val="auto"/>
              </w:rPr>
              <w:t>incurred in active military service</w:t>
            </w:r>
          </w:p>
          <w:p w14:paraId="585B34BC" w14:textId="556B1357" w:rsidR="003A596A" w:rsidRPr="001B4CCA" w:rsidRDefault="003A596A" w:rsidP="003A596A">
            <w:pPr>
              <w:pStyle w:val="VBABodyText"/>
              <w:numPr>
                <w:ilvl w:val="0"/>
                <w:numId w:val="35"/>
              </w:numPr>
              <w:rPr>
                <w:color w:val="auto"/>
              </w:rPr>
            </w:pPr>
            <w:r w:rsidRPr="001B4CCA">
              <w:rPr>
                <w:color w:val="auto"/>
              </w:rPr>
              <w:t>aggravated during active military service, or</w:t>
            </w:r>
          </w:p>
          <w:p w14:paraId="11FF6554" w14:textId="11C0B526" w:rsidR="003A596A" w:rsidRPr="001B4CCA" w:rsidRDefault="003A596A" w:rsidP="003A596A">
            <w:pPr>
              <w:pStyle w:val="VBABodyText"/>
              <w:numPr>
                <w:ilvl w:val="0"/>
                <w:numId w:val="35"/>
              </w:numPr>
              <w:rPr>
                <w:color w:val="auto"/>
              </w:rPr>
            </w:pPr>
            <w:r w:rsidRPr="001B4CCA">
              <w:rPr>
                <w:color w:val="auto"/>
              </w:rPr>
              <w:t>established under 38 U.S.C. 1151</w:t>
            </w:r>
          </w:p>
          <w:p w14:paraId="0DDF0051" w14:textId="77777777" w:rsidR="003A596A" w:rsidRPr="001B4CCA" w:rsidRDefault="003A596A" w:rsidP="003A596A">
            <w:pPr>
              <w:pStyle w:val="VBABodyText"/>
              <w:rPr>
                <w:b/>
                <w:color w:val="auto"/>
              </w:rPr>
            </w:pPr>
            <w:r w:rsidRPr="001B4CCA">
              <w:rPr>
                <w:b/>
                <w:color w:val="auto"/>
              </w:rPr>
              <w:t xml:space="preserve">General information: </w:t>
            </w:r>
          </w:p>
          <w:p w14:paraId="3F1BCAC3" w14:textId="2F601921" w:rsidR="003A596A" w:rsidRPr="001B4CCA" w:rsidRDefault="003A596A" w:rsidP="003A596A">
            <w:pPr>
              <w:pStyle w:val="VBABodyText"/>
              <w:rPr>
                <w:color w:val="auto"/>
              </w:rPr>
            </w:pPr>
            <w:r w:rsidRPr="001B4CCA">
              <w:rPr>
                <w:color w:val="auto"/>
              </w:rPr>
              <w:t>SAH grant basic entitlement:</w:t>
            </w:r>
          </w:p>
          <w:p w14:paraId="0122D0F6" w14:textId="70230240" w:rsidR="003A596A" w:rsidRPr="001B4CCA" w:rsidRDefault="003A596A" w:rsidP="003A596A">
            <w:pPr>
              <w:pStyle w:val="VBABodyText"/>
              <w:rPr>
                <w:color w:val="auto"/>
              </w:rPr>
            </w:pPr>
            <w:r w:rsidRPr="001B4CCA">
              <w:rPr>
                <w:color w:val="auto"/>
              </w:rPr>
              <w:t xml:space="preserve">An eligible person may receive a grant of not more than 50 percent of the cost of a specially adapted house, up to the total maximum allowable by law. </w:t>
            </w:r>
          </w:p>
          <w:p w14:paraId="2FB72544" w14:textId="0A1A55F4" w:rsidR="003A596A" w:rsidRPr="001B4CCA" w:rsidRDefault="003A596A" w:rsidP="003A596A">
            <w:pPr>
              <w:pStyle w:val="VBABodyText"/>
              <w:rPr>
                <w:color w:val="auto"/>
              </w:rPr>
            </w:pPr>
            <w:r w:rsidRPr="001B4CCA">
              <w:rPr>
                <w:color w:val="auto"/>
              </w:rPr>
              <w:t>SHA grant basic entitlement:</w:t>
            </w:r>
          </w:p>
          <w:p w14:paraId="233F4185" w14:textId="5F18A8EC" w:rsidR="003A596A" w:rsidRPr="001B4CCA" w:rsidRDefault="003A596A" w:rsidP="003A596A">
            <w:pPr>
              <w:pStyle w:val="VBABodyText"/>
              <w:rPr>
                <w:color w:val="auto"/>
              </w:rPr>
            </w:pPr>
            <w:r w:rsidRPr="001B4CCA">
              <w:rPr>
                <w:color w:val="auto"/>
              </w:rPr>
              <w:t xml:space="preserve">An eligible person may receive a grant for the actual cost to adapt a house or for the appraised market value of necessary adapted features already in a house when it was purchased, up to the total maximum allowable by law. </w:t>
            </w:r>
          </w:p>
          <w:p w14:paraId="4CC157EE" w14:textId="77777777" w:rsidR="003A596A" w:rsidRPr="001B4CCA" w:rsidRDefault="003A596A" w:rsidP="003A596A">
            <w:pPr>
              <w:pStyle w:val="VBABodyText"/>
              <w:rPr>
                <w:color w:val="auto"/>
              </w:rPr>
            </w:pPr>
            <w:r w:rsidRPr="001B4CCA">
              <w:rPr>
                <w:b/>
                <w:i/>
                <w:color w:val="auto"/>
              </w:rPr>
              <w:t>Note:</w:t>
            </w:r>
            <w:r w:rsidRPr="001B4CCA">
              <w:rPr>
                <w:color w:val="auto"/>
              </w:rPr>
              <w:t xml:space="preserve"> Under 38 U.S.C. 2102(d), a claimant may receive up to three awards of SAH or SHA benefits, as long as the total amount received does not exceed the statutory amount of entitlement.</w:t>
            </w:r>
          </w:p>
          <w:p w14:paraId="30572808" w14:textId="77777777" w:rsidR="003A596A" w:rsidRPr="001B4CCA" w:rsidRDefault="003A596A" w:rsidP="003A596A">
            <w:pPr>
              <w:pStyle w:val="VBABodyText"/>
              <w:rPr>
                <w:color w:val="auto"/>
              </w:rPr>
            </w:pPr>
            <w:r w:rsidRPr="001B4CCA">
              <w:rPr>
                <w:color w:val="auto"/>
              </w:rPr>
              <w:t>EXPLAIN reduction of benefits due to Tort judgment or settlement:</w:t>
            </w:r>
          </w:p>
          <w:p w14:paraId="0FB7DE80" w14:textId="1AA77F9E" w:rsidR="0056345D" w:rsidRPr="001B4CCA" w:rsidRDefault="003A596A" w:rsidP="003A596A">
            <w:pPr>
              <w:pStyle w:val="VBABodyText"/>
              <w:rPr>
                <w:color w:val="auto"/>
              </w:rPr>
            </w:pPr>
            <w:r w:rsidRPr="001B4CCA">
              <w:rPr>
                <w:color w:val="auto"/>
              </w:rPr>
              <w:t xml:space="preserve">SAH or SHA benefits must be reduced by an offset amount in cases where a judgment or settlement or tort claim has been granted </w:t>
            </w:r>
            <w:proofErr w:type="gramStart"/>
            <w:r w:rsidRPr="001B4CCA">
              <w:rPr>
                <w:color w:val="auto"/>
              </w:rPr>
              <w:t>under</w:t>
            </w:r>
            <w:proofErr w:type="gramEnd"/>
            <w:r w:rsidRPr="001B4CCA">
              <w:rPr>
                <w:color w:val="auto"/>
              </w:rPr>
              <w:t xml:space="preserve"> 38 USC 1151.</w:t>
            </w:r>
          </w:p>
        </w:tc>
      </w:tr>
      <w:tr w:rsidR="001B4CCA" w:rsidRPr="001B4CCA" w14:paraId="4BF938A3" w14:textId="77777777" w:rsidTr="00513CF8">
        <w:trPr>
          <w:trHeight w:val="212"/>
        </w:trPr>
        <w:tc>
          <w:tcPr>
            <w:tcW w:w="2560" w:type="dxa"/>
            <w:tcBorders>
              <w:top w:val="nil"/>
              <w:left w:val="nil"/>
              <w:bottom w:val="nil"/>
              <w:right w:val="nil"/>
            </w:tcBorders>
          </w:tcPr>
          <w:p w14:paraId="677F09DD" w14:textId="6B49947C" w:rsidR="0056345D" w:rsidRPr="001B4CCA" w:rsidRDefault="003A596A" w:rsidP="00513CF8">
            <w:pPr>
              <w:pStyle w:val="VBALevel2Heading"/>
              <w:rPr>
                <w:color w:val="auto"/>
              </w:rPr>
            </w:pPr>
            <w:r w:rsidRPr="001B4CCA">
              <w:rPr>
                <w:color w:val="auto"/>
              </w:rPr>
              <w:t>Specially Adapted Housing Qualifying Conditions</w:t>
            </w:r>
            <w:r w:rsidR="0056345D" w:rsidRPr="001B4CCA">
              <w:rPr>
                <w:color w:val="auto"/>
              </w:rPr>
              <w:br/>
            </w:r>
          </w:p>
          <w:p w14:paraId="0FAA5315" w14:textId="09F0D45B" w:rsidR="0056345D" w:rsidRPr="001B4CCA" w:rsidRDefault="00EE2336" w:rsidP="00513CF8">
            <w:pPr>
              <w:pStyle w:val="VBASlideNumber"/>
              <w:rPr>
                <w:color w:val="auto"/>
              </w:rPr>
            </w:pPr>
            <w:r w:rsidRPr="001B4CCA">
              <w:rPr>
                <w:color w:val="auto"/>
              </w:rPr>
              <w:t>Slide 16</w:t>
            </w:r>
            <w:r w:rsidR="0056345D" w:rsidRPr="001B4CCA">
              <w:rPr>
                <w:color w:val="auto"/>
              </w:rPr>
              <w:br/>
            </w:r>
          </w:p>
          <w:p w14:paraId="14420068" w14:textId="2DCD5F69" w:rsidR="0056345D" w:rsidRPr="001B4CCA" w:rsidRDefault="00EE2336" w:rsidP="00513CF8">
            <w:pPr>
              <w:pStyle w:val="VBAHandoutNumber"/>
              <w:rPr>
                <w:color w:val="auto"/>
              </w:rPr>
            </w:pPr>
            <w:r w:rsidRPr="001B4CCA">
              <w:rPr>
                <w:color w:val="auto"/>
              </w:rPr>
              <w:t>Handout Page 7</w:t>
            </w:r>
          </w:p>
        </w:tc>
        <w:tc>
          <w:tcPr>
            <w:tcW w:w="7217" w:type="dxa"/>
            <w:tcBorders>
              <w:top w:val="nil"/>
              <w:left w:val="nil"/>
              <w:bottom w:val="nil"/>
              <w:right w:val="nil"/>
            </w:tcBorders>
          </w:tcPr>
          <w:p w14:paraId="3FC29E08" w14:textId="7AF625AC" w:rsidR="00EE2336" w:rsidRPr="001B4CCA" w:rsidRDefault="00EE2336" w:rsidP="00DB0B33">
            <w:pPr>
              <w:pStyle w:val="ListParagraph"/>
              <w:numPr>
                <w:ilvl w:val="0"/>
                <w:numId w:val="39"/>
              </w:numPr>
              <w:overflowPunct/>
              <w:autoSpaceDE/>
              <w:autoSpaceDN/>
              <w:adjustRightInd/>
              <w:spacing w:after="120"/>
              <w:textAlignment w:val="auto"/>
              <w:rPr>
                <w:rFonts w:eastAsia="Calibri"/>
                <w:szCs w:val="24"/>
              </w:rPr>
            </w:pPr>
            <w:r w:rsidRPr="001B4CCA">
              <w:rPr>
                <w:rFonts w:eastAsia="Calibri"/>
                <w:b/>
                <w:szCs w:val="24"/>
              </w:rPr>
              <w:lastRenderedPageBreak/>
              <w:t>EXPLAIN</w:t>
            </w:r>
            <w:r w:rsidRPr="001B4CCA">
              <w:rPr>
                <w:rFonts w:eastAsia="Calibri"/>
                <w:szCs w:val="24"/>
              </w:rPr>
              <w:t xml:space="preserve"> the qualifying conditions for SAH include any of the following:</w:t>
            </w:r>
          </w:p>
          <w:p w14:paraId="28357020" w14:textId="77777777" w:rsidR="00EE2336" w:rsidRPr="001B4CCA" w:rsidRDefault="00EE2336" w:rsidP="00DB0B33">
            <w:pPr>
              <w:numPr>
                <w:ilvl w:val="0"/>
                <w:numId w:val="39"/>
              </w:numPr>
              <w:overflowPunct/>
              <w:autoSpaceDE/>
              <w:autoSpaceDN/>
              <w:adjustRightInd/>
              <w:spacing w:after="120"/>
              <w:jc w:val="both"/>
              <w:textAlignment w:val="auto"/>
              <w:rPr>
                <w:rFonts w:eastAsia="Calibri"/>
                <w:szCs w:val="24"/>
              </w:rPr>
            </w:pPr>
            <w:r w:rsidRPr="001B4CCA">
              <w:rPr>
                <w:rFonts w:eastAsia="Calibri"/>
                <w:szCs w:val="24"/>
              </w:rPr>
              <w:t>amyotrophic lateral sclerosis (ALS)</w:t>
            </w:r>
          </w:p>
          <w:p w14:paraId="3E96767D" w14:textId="5CDD20D2" w:rsidR="00EE2336" w:rsidRPr="001B4CCA" w:rsidRDefault="00EE2336" w:rsidP="00081752">
            <w:pPr>
              <w:numPr>
                <w:ilvl w:val="0"/>
                <w:numId w:val="39"/>
              </w:numPr>
              <w:overflowPunct/>
              <w:autoSpaceDE/>
              <w:autoSpaceDN/>
              <w:adjustRightInd/>
              <w:spacing w:after="120"/>
              <w:textAlignment w:val="auto"/>
              <w:rPr>
                <w:rFonts w:eastAsia="Calibri"/>
                <w:szCs w:val="24"/>
              </w:rPr>
            </w:pPr>
            <w:r w:rsidRPr="001B4CCA">
              <w:rPr>
                <w:rFonts w:eastAsia="Calibri"/>
                <w:szCs w:val="24"/>
              </w:rPr>
              <w:t xml:space="preserve">The loss or loss of use of both lower extremities, such as to preclude locomotion without the aid of braces, crutches, canes, </w:t>
            </w:r>
            <w:r w:rsidRPr="001B4CCA">
              <w:rPr>
                <w:rFonts w:eastAsia="Calibri"/>
                <w:szCs w:val="24"/>
              </w:rPr>
              <w:lastRenderedPageBreak/>
              <w:t>or a wheelchair,</w:t>
            </w:r>
          </w:p>
          <w:p w14:paraId="67B1FE25" w14:textId="1181D39C" w:rsidR="00EE2336" w:rsidRPr="001B4CCA" w:rsidRDefault="00EE2336" w:rsidP="00DB0B33">
            <w:pPr>
              <w:numPr>
                <w:ilvl w:val="0"/>
                <w:numId w:val="39"/>
              </w:numPr>
              <w:overflowPunct/>
              <w:autoSpaceDE/>
              <w:autoSpaceDN/>
              <w:adjustRightInd/>
              <w:spacing w:after="120"/>
              <w:jc w:val="both"/>
              <w:textAlignment w:val="auto"/>
              <w:rPr>
                <w:rFonts w:eastAsia="Calibri"/>
                <w:szCs w:val="24"/>
              </w:rPr>
            </w:pPr>
            <w:r w:rsidRPr="001B4CCA">
              <w:rPr>
                <w:rFonts w:eastAsia="Calibri"/>
                <w:szCs w:val="24"/>
              </w:rPr>
              <w:t>Blindness in both eyes, having only light perception, plus the anatomical loss or loss of use of one lower extremity,</w:t>
            </w:r>
          </w:p>
          <w:p w14:paraId="05AB058D" w14:textId="1385316E" w:rsidR="00EE2336" w:rsidRPr="001B4CCA" w:rsidRDefault="00EE2336" w:rsidP="00230032">
            <w:pPr>
              <w:numPr>
                <w:ilvl w:val="0"/>
                <w:numId w:val="39"/>
              </w:numPr>
              <w:overflowPunct/>
              <w:autoSpaceDE/>
              <w:autoSpaceDN/>
              <w:adjustRightInd/>
              <w:spacing w:after="120"/>
              <w:textAlignment w:val="auto"/>
              <w:rPr>
                <w:rFonts w:eastAsia="Calibri"/>
                <w:szCs w:val="24"/>
              </w:rPr>
            </w:pPr>
            <w:r w:rsidRPr="001B4CCA">
              <w:rPr>
                <w:rFonts w:eastAsia="Calibri"/>
                <w:szCs w:val="24"/>
              </w:rPr>
              <w:t>The loss or loss of use of one lower extremity together with residuals of organic disease or injury which so affect the functions of balance or propulsion as to preclude locomotion without the aid of braces, crutches, canes, or a wheelchair,</w:t>
            </w:r>
          </w:p>
          <w:p w14:paraId="6B54E78B" w14:textId="108F6F7D" w:rsidR="00EE2336" w:rsidRPr="001B4CCA" w:rsidRDefault="00EE2336" w:rsidP="00230032">
            <w:pPr>
              <w:numPr>
                <w:ilvl w:val="0"/>
                <w:numId w:val="39"/>
              </w:numPr>
              <w:overflowPunct/>
              <w:autoSpaceDE/>
              <w:autoSpaceDN/>
              <w:adjustRightInd/>
              <w:spacing w:after="120"/>
              <w:textAlignment w:val="auto"/>
              <w:rPr>
                <w:rFonts w:eastAsia="Calibri"/>
                <w:szCs w:val="24"/>
              </w:rPr>
            </w:pPr>
            <w:r w:rsidRPr="001B4CCA">
              <w:rPr>
                <w:rFonts w:eastAsia="Calibri"/>
                <w:szCs w:val="24"/>
              </w:rPr>
              <w:t>The loss or loss of use of one lower extremity together with the loss or loss of use of one upper extremity which so affect the functions of balance or propulsion as to preclude locomotion without the aid of braces, crutches, canes, or a wheelchair,</w:t>
            </w:r>
          </w:p>
          <w:p w14:paraId="480A1430" w14:textId="7F378F29" w:rsidR="00EE2336" w:rsidRPr="001B4CCA" w:rsidRDefault="00EE2336" w:rsidP="00DB0B33">
            <w:pPr>
              <w:numPr>
                <w:ilvl w:val="0"/>
                <w:numId w:val="39"/>
              </w:numPr>
              <w:overflowPunct/>
              <w:autoSpaceDE/>
              <w:autoSpaceDN/>
              <w:adjustRightInd/>
              <w:spacing w:after="120"/>
              <w:jc w:val="both"/>
              <w:textAlignment w:val="auto"/>
              <w:rPr>
                <w:rFonts w:eastAsia="Calibri"/>
                <w:szCs w:val="24"/>
              </w:rPr>
            </w:pPr>
            <w:r w:rsidRPr="001B4CCA">
              <w:rPr>
                <w:rFonts w:eastAsia="Calibri"/>
                <w:szCs w:val="24"/>
              </w:rPr>
              <w:t>The loss or loss of use of both upper extremities such as to preclude use of the arms at or above the elbow, or</w:t>
            </w:r>
          </w:p>
          <w:p w14:paraId="6DF24E1A" w14:textId="32AAEF6B" w:rsidR="00EE2336" w:rsidRPr="001B4CCA" w:rsidRDefault="00EE2336" w:rsidP="00DB0B33">
            <w:pPr>
              <w:numPr>
                <w:ilvl w:val="0"/>
                <w:numId w:val="39"/>
              </w:numPr>
              <w:overflowPunct/>
              <w:autoSpaceDE/>
              <w:autoSpaceDN/>
              <w:adjustRightInd/>
              <w:spacing w:after="120"/>
              <w:textAlignment w:val="auto"/>
              <w:rPr>
                <w:rFonts w:eastAsia="Calibri"/>
                <w:szCs w:val="24"/>
              </w:rPr>
            </w:pPr>
            <w:r w:rsidRPr="001B4CCA">
              <w:rPr>
                <w:rFonts w:eastAsia="Calibri"/>
                <w:szCs w:val="24"/>
              </w:rPr>
              <w:t>Full thickness or subdermal burns that have resulted in contractures with limitation of motion of two or more extremities or of at least one extremity and the trunk</w:t>
            </w:r>
          </w:p>
          <w:p w14:paraId="43165CF7" w14:textId="03AB277F" w:rsidR="0056345D" w:rsidRPr="001B4CCA" w:rsidRDefault="00EE2336" w:rsidP="00DB0B33">
            <w:pPr>
              <w:pStyle w:val="VBALevel1Heading"/>
              <w:numPr>
                <w:ilvl w:val="0"/>
                <w:numId w:val="39"/>
              </w:numPr>
              <w:spacing w:before="240" w:after="240"/>
            </w:pPr>
            <w:r w:rsidRPr="001B4CCA">
              <w:rPr>
                <w:caps w:val="0"/>
                <w:szCs w:val="24"/>
              </w:rPr>
              <w:t xml:space="preserve">IF ASKED: </w:t>
            </w:r>
            <w:r w:rsidRPr="001B4CCA">
              <w:rPr>
                <w:b w:val="0"/>
                <w:caps w:val="0"/>
                <w:szCs w:val="24"/>
              </w:rPr>
              <w:t>“Preclude locomotion” means the necessity for regular, constant use of a wheelchair, braces, crutches or canes as a normal mode of locomotion although occasional locomotion by other methods may be possible.</w:t>
            </w:r>
          </w:p>
        </w:tc>
      </w:tr>
      <w:tr w:rsidR="001B4CCA" w:rsidRPr="001B4CCA" w14:paraId="6E213850" w14:textId="77777777" w:rsidTr="00513CF8">
        <w:trPr>
          <w:trHeight w:val="212"/>
        </w:trPr>
        <w:tc>
          <w:tcPr>
            <w:tcW w:w="2560" w:type="dxa"/>
            <w:tcBorders>
              <w:top w:val="nil"/>
              <w:left w:val="nil"/>
              <w:bottom w:val="nil"/>
              <w:right w:val="nil"/>
            </w:tcBorders>
          </w:tcPr>
          <w:p w14:paraId="32FE94F1" w14:textId="7DE1F6BF" w:rsidR="0056345D" w:rsidRPr="001B4CCA" w:rsidRDefault="00DB0B33" w:rsidP="00513CF8">
            <w:pPr>
              <w:pStyle w:val="VBALevel2Heading"/>
              <w:rPr>
                <w:bCs/>
                <w:i/>
                <w:color w:val="auto"/>
              </w:rPr>
            </w:pPr>
            <w:r w:rsidRPr="001B4CCA">
              <w:rPr>
                <w:color w:val="auto"/>
              </w:rPr>
              <w:lastRenderedPageBreak/>
              <w:t>Special Home Adaptation</w:t>
            </w:r>
            <w:r w:rsidR="00EE2336" w:rsidRPr="001B4CCA">
              <w:rPr>
                <w:color w:val="auto"/>
              </w:rPr>
              <w:t xml:space="preserve"> Qualifying Conditions</w:t>
            </w:r>
            <w:r w:rsidR="0056345D" w:rsidRPr="001B4CCA">
              <w:rPr>
                <w:rFonts w:ascii="Times New Roman Bold" w:hAnsi="Times New Roman Bold"/>
                <w:color w:val="auto"/>
              </w:rPr>
              <w:br/>
            </w:r>
          </w:p>
          <w:p w14:paraId="6BA49F37" w14:textId="781745AA" w:rsidR="0056345D" w:rsidRPr="001B4CCA" w:rsidRDefault="00DB0B33" w:rsidP="00513CF8">
            <w:pPr>
              <w:pStyle w:val="VBASlideNumber"/>
              <w:rPr>
                <w:color w:val="auto"/>
              </w:rPr>
            </w:pPr>
            <w:r w:rsidRPr="001B4CCA">
              <w:rPr>
                <w:color w:val="auto"/>
              </w:rPr>
              <w:t>Slide 18</w:t>
            </w:r>
            <w:r w:rsidR="0056345D" w:rsidRPr="001B4CCA">
              <w:rPr>
                <w:color w:val="auto"/>
              </w:rPr>
              <w:br/>
            </w:r>
          </w:p>
          <w:p w14:paraId="257CEDA1" w14:textId="6EEE9196" w:rsidR="0056345D" w:rsidRPr="001B4CCA" w:rsidRDefault="00DB0B33" w:rsidP="00513CF8">
            <w:pPr>
              <w:pStyle w:val="VBAHandoutNumber"/>
              <w:rPr>
                <w:color w:val="auto"/>
              </w:rPr>
            </w:pPr>
            <w:r w:rsidRPr="001B4CCA">
              <w:rPr>
                <w:color w:val="auto"/>
              </w:rPr>
              <w:t>Handout Page 8</w:t>
            </w:r>
          </w:p>
        </w:tc>
        <w:tc>
          <w:tcPr>
            <w:tcW w:w="7217" w:type="dxa"/>
            <w:tcBorders>
              <w:top w:val="nil"/>
              <w:left w:val="nil"/>
              <w:bottom w:val="nil"/>
              <w:right w:val="nil"/>
            </w:tcBorders>
          </w:tcPr>
          <w:p w14:paraId="59D7DC9C" w14:textId="03AB603B" w:rsidR="00DB0B33" w:rsidRPr="001B4CCA" w:rsidRDefault="00DB0B33" w:rsidP="00DB0B33">
            <w:pPr>
              <w:spacing w:before="240" w:after="240"/>
            </w:pPr>
            <w:r w:rsidRPr="001B4CCA">
              <w:t>EXPLAIN the qualifying conditions for SHA include any of the following after VA has rated the disability as permanently and totally disabling and it:</w:t>
            </w:r>
          </w:p>
          <w:p w14:paraId="49374562" w14:textId="112364C4" w:rsidR="00DB0B33" w:rsidRPr="001B4CCA" w:rsidRDefault="00DB0B33" w:rsidP="00DB0B33">
            <w:pPr>
              <w:pStyle w:val="ListParagraph"/>
              <w:numPr>
                <w:ilvl w:val="0"/>
                <w:numId w:val="39"/>
              </w:numPr>
              <w:spacing w:before="240" w:after="240"/>
            </w:pPr>
            <w:r w:rsidRPr="001B4CCA">
              <w:t>Includes the anatomical loss or loss of use of both hands;</w:t>
            </w:r>
          </w:p>
          <w:p w14:paraId="686D8BFA" w14:textId="798C9D6D" w:rsidR="00DB0B33" w:rsidRPr="001B4CCA" w:rsidRDefault="00DB0B33" w:rsidP="00DB0B33">
            <w:pPr>
              <w:pStyle w:val="ListParagraph"/>
              <w:numPr>
                <w:ilvl w:val="0"/>
                <w:numId w:val="39"/>
              </w:numPr>
              <w:spacing w:before="240" w:after="240"/>
            </w:pPr>
            <w:r w:rsidRPr="001B4CCA">
              <w:t>Is due to deep partial thickness burns that have resulted in contracture(s) with limitation of motion of two or more extremities or of at least one extremity and the trunk;</w:t>
            </w:r>
          </w:p>
          <w:p w14:paraId="4D9FEBAF" w14:textId="6D541CDB" w:rsidR="00DB0B33" w:rsidRPr="001B4CCA" w:rsidRDefault="00DB0B33" w:rsidP="00DB0B33">
            <w:pPr>
              <w:pStyle w:val="ListParagraph"/>
              <w:numPr>
                <w:ilvl w:val="0"/>
                <w:numId w:val="39"/>
              </w:numPr>
              <w:spacing w:before="240" w:after="240"/>
            </w:pPr>
            <w:r w:rsidRPr="001B4CCA">
              <w:t>Is due to full thickness or subdermal burns that have resulted in contracture(s) with limitation of motion of one or more extremities or the trunk; or</w:t>
            </w:r>
          </w:p>
          <w:p w14:paraId="0B2167B4" w14:textId="78646B39" w:rsidR="00DB0B33" w:rsidRPr="001B4CCA" w:rsidRDefault="00DB0B33" w:rsidP="00DB0B33">
            <w:pPr>
              <w:pStyle w:val="ListParagraph"/>
              <w:numPr>
                <w:ilvl w:val="0"/>
                <w:numId w:val="39"/>
              </w:numPr>
              <w:spacing w:before="240" w:after="240"/>
            </w:pPr>
            <w:r w:rsidRPr="001B4CCA">
              <w:t>Is due to residuals of an inhalation injury (including, but not limited to, pulmonary fibrosis, asthma, and chronic obstructive pulmonary disease).</w:t>
            </w:r>
          </w:p>
          <w:p w14:paraId="3C68A1E7" w14:textId="77777777" w:rsidR="0056345D" w:rsidRPr="001B4CCA" w:rsidRDefault="00DB0B33" w:rsidP="00513CF8">
            <w:pPr>
              <w:pStyle w:val="ListParagraph"/>
              <w:numPr>
                <w:ilvl w:val="0"/>
                <w:numId w:val="39"/>
              </w:numPr>
              <w:spacing w:before="240" w:after="240"/>
            </w:pPr>
            <w:r w:rsidRPr="001B4CCA">
              <w:t xml:space="preserve">The disability is due to blindness in both eyes, having central visual acuity of 20/200 or less in the better eye with the use of a standard correcting lens. For the purposes of this paragraph, an eye with a limitation in the fields of vision such that the widest diameter of the visual field subtends an angle no greater than 20 </w:t>
            </w:r>
            <w:r w:rsidRPr="001B4CCA">
              <w:lastRenderedPageBreak/>
              <w:t>degrees shall be considered as having a central visual acuity of 20/200 or less. The disability discussed in this paragraph need not be rated as permanently and totally disabling.</w:t>
            </w:r>
          </w:p>
          <w:p w14:paraId="3A0F0337" w14:textId="027A4AAB" w:rsidR="00F37AE9" w:rsidRPr="001B4CCA" w:rsidRDefault="00F37AE9" w:rsidP="00F37AE9">
            <w:pPr>
              <w:spacing w:before="240" w:after="240"/>
            </w:pPr>
            <w:r w:rsidRPr="001B4CCA">
              <w:rPr>
                <w:b/>
                <w:i/>
              </w:rPr>
              <w:t xml:space="preserve">Note: </w:t>
            </w:r>
            <w:r w:rsidRPr="001B4CCA">
              <w:t xml:space="preserve">Eligibility only exists for SHA if the claimant is not entitled to, and has not previously received, SAH. </w:t>
            </w:r>
          </w:p>
          <w:p w14:paraId="44B4FB80" w14:textId="069D9B54" w:rsidR="00F37AE9" w:rsidRPr="001B4CCA" w:rsidRDefault="00F37AE9" w:rsidP="00F37AE9">
            <w:pPr>
              <w:spacing w:before="240" w:after="240"/>
            </w:pPr>
            <w:r w:rsidRPr="001B4CCA">
              <w:rPr>
                <w:b/>
                <w:i/>
              </w:rPr>
              <w:t>Note:</w:t>
            </w:r>
            <w:r w:rsidRPr="001B4CCA">
              <w:t xml:space="preserve"> Qualification for SHA based on a respiratory disorder requires more than a showing of permanent and total disability from a respiratory diagnosis such as pulmon</w:t>
            </w:r>
            <w:r w:rsidR="00230032">
              <w:t xml:space="preserve">ary fibrosis, asthma or COPD. </w:t>
            </w:r>
            <w:r w:rsidRPr="001B4CCA">
              <w:t xml:space="preserve">The diagnosis must have resulted from an inhalational injury caused by breathing steam or toxic fumes, gases and mists present in a fire environment (including, but not limited to, </w:t>
            </w:r>
            <w:proofErr w:type="spellStart"/>
            <w:r w:rsidRPr="001B4CCA">
              <w:t>acrolein</w:t>
            </w:r>
            <w:proofErr w:type="spellEnd"/>
            <w:r w:rsidRPr="001B4CCA">
              <w:t xml:space="preserve">, chlorine, phosgene, and nitrogen dioxide).   </w:t>
            </w:r>
          </w:p>
        </w:tc>
      </w:tr>
      <w:tr w:rsidR="001B4CCA" w:rsidRPr="001B4CCA" w14:paraId="35AB65AB" w14:textId="77777777" w:rsidTr="00513CF8">
        <w:trPr>
          <w:cantSplit/>
          <w:trHeight w:val="212"/>
        </w:trPr>
        <w:tc>
          <w:tcPr>
            <w:tcW w:w="2560" w:type="dxa"/>
            <w:tcBorders>
              <w:top w:val="nil"/>
              <w:left w:val="nil"/>
              <w:bottom w:val="nil"/>
              <w:right w:val="nil"/>
            </w:tcBorders>
          </w:tcPr>
          <w:p w14:paraId="0B7A349A" w14:textId="23976AF2" w:rsidR="0056345D" w:rsidRPr="001B4CCA" w:rsidRDefault="00DB0B33" w:rsidP="00513CF8">
            <w:pPr>
              <w:pStyle w:val="VBALevel2Heading"/>
              <w:rPr>
                <w:color w:val="auto"/>
              </w:rPr>
            </w:pPr>
            <w:r w:rsidRPr="001B4CCA">
              <w:rPr>
                <w:color w:val="auto"/>
              </w:rPr>
              <w:lastRenderedPageBreak/>
              <w:t>Forms To Be Used</w:t>
            </w:r>
            <w:r w:rsidR="0056345D" w:rsidRPr="001B4CCA">
              <w:rPr>
                <w:color w:val="auto"/>
              </w:rPr>
              <w:br/>
            </w:r>
          </w:p>
          <w:p w14:paraId="6A409BD5" w14:textId="3809209A" w:rsidR="0056345D" w:rsidRPr="001B4CCA" w:rsidRDefault="0056345D" w:rsidP="00513CF8">
            <w:pPr>
              <w:pStyle w:val="VBASlideNumber"/>
              <w:rPr>
                <w:color w:val="auto"/>
              </w:rPr>
            </w:pPr>
            <w:r w:rsidRPr="001B4CCA">
              <w:rPr>
                <w:color w:val="auto"/>
              </w:rPr>
              <w:t xml:space="preserve">Slide </w:t>
            </w:r>
            <w:r w:rsidR="00DB0B33" w:rsidRPr="001B4CCA">
              <w:rPr>
                <w:color w:val="auto"/>
              </w:rPr>
              <w:t>20</w:t>
            </w:r>
            <w:r w:rsidRPr="001B4CCA">
              <w:rPr>
                <w:color w:val="auto"/>
              </w:rPr>
              <w:br/>
            </w:r>
          </w:p>
          <w:p w14:paraId="4BA73ACE" w14:textId="097F2303" w:rsidR="0056345D" w:rsidRPr="001B4CCA" w:rsidRDefault="0056345D" w:rsidP="00DB0B33">
            <w:pPr>
              <w:pStyle w:val="VBAHandoutNumber"/>
              <w:rPr>
                <w:color w:val="auto"/>
              </w:rPr>
            </w:pPr>
            <w:r w:rsidRPr="001B4CCA">
              <w:rPr>
                <w:color w:val="auto"/>
              </w:rPr>
              <w:t xml:space="preserve">Handout </w:t>
            </w:r>
            <w:r w:rsidR="00DB0B33" w:rsidRPr="001B4CCA">
              <w:rPr>
                <w:color w:val="auto"/>
              </w:rPr>
              <w:t>Page 7</w:t>
            </w:r>
          </w:p>
        </w:tc>
        <w:tc>
          <w:tcPr>
            <w:tcW w:w="7217" w:type="dxa"/>
            <w:tcBorders>
              <w:top w:val="nil"/>
              <w:left w:val="nil"/>
              <w:bottom w:val="nil"/>
              <w:right w:val="nil"/>
            </w:tcBorders>
          </w:tcPr>
          <w:p w14:paraId="431E7395" w14:textId="77777777" w:rsidR="00DB0B33" w:rsidRPr="00DB0B33" w:rsidRDefault="001B4333" w:rsidP="00DB0B33">
            <w:pPr>
              <w:overflowPunct/>
              <w:autoSpaceDE/>
              <w:autoSpaceDN/>
              <w:adjustRightInd/>
              <w:spacing w:before="0"/>
              <w:textAlignment w:val="auto"/>
              <w:rPr>
                <w:i/>
                <w:iCs/>
                <w:szCs w:val="24"/>
              </w:rPr>
            </w:pPr>
            <w:hyperlink r:id="rId38" w:history="1">
              <w:r w:rsidR="00DB0B33" w:rsidRPr="001B4CCA">
                <w:rPr>
                  <w:b/>
                  <w:szCs w:val="24"/>
                  <w:u w:val="single"/>
                </w:rPr>
                <w:t>VA Form 26-4555</w:t>
              </w:r>
            </w:hyperlink>
            <w:r w:rsidR="00DB0B33" w:rsidRPr="00DB0B33">
              <w:rPr>
                <w:szCs w:val="24"/>
              </w:rPr>
              <w:t xml:space="preserve">, </w:t>
            </w:r>
            <w:r w:rsidR="00DB0B33" w:rsidRPr="00DB0B33">
              <w:rPr>
                <w:iCs/>
                <w:szCs w:val="24"/>
              </w:rPr>
              <w:t>Veterans Application in Acquiring Specially Adapted Housing or Special Home Adaptation Grant</w:t>
            </w:r>
          </w:p>
          <w:p w14:paraId="6987D769" w14:textId="77777777" w:rsidR="0056345D" w:rsidRPr="001B4CCA" w:rsidRDefault="0056345D" w:rsidP="00513CF8">
            <w:pPr>
              <w:spacing w:before="240" w:after="240"/>
            </w:pPr>
          </w:p>
          <w:p w14:paraId="1B5FCA89" w14:textId="77777777" w:rsidR="0056345D" w:rsidRPr="001B4CCA" w:rsidRDefault="0056345D" w:rsidP="00513CF8">
            <w:pPr>
              <w:spacing w:before="240" w:after="240"/>
            </w:pPr>
          </w:p>
          <w:p w14:paraId="44E9B91E" w14:textId="77777777" w:rsidR="0056345D" w:rsidRPr="001B4CCA" w:rsidRDefault="0056345D" w:rsidP="00513CF8">
            <w:pPr>
              <w:spacing w:before="240" w:after="240"/>
            </w:pPr>
          </w:p>
          <w:p w14:paraId="556F9B73" w14:textId="77777777" w:rsidR="0056345D" w:rsidRPr="001B4CCA" w:rsidRDefault="0056345D" w:rsidP="00513CF8">
            <w:pPr>
              <w:spacing w:before="240" w:after="240"/>
            </w:pPr>
          </w:p>
        </w:tc>
      </w:tr>
    </w:tbl>
    <w:p w14:paraId="11F14875" w14:textId="4B4B2351" w:rsidR="00DB0B33" w:rsidRPr="001B4CCA" w:rsidRDefault="00DB0B33">
      <w:pPr>
        <w:overflowPunct/>
        <w:autoSpaceDE/>
        <w:autoSpaceDN/>
        <w:adjustRightInd/>
        <w:spacing w:before="0"/>
        <w:textAlignment w:val="auto"/>
        <w:rPr>
          <w:rFonts w:ascii="Times New Roman Bold" w:hAnsi="Times New Roman Bold"/>
          <w:b/>
          <w:smallCaps/>
          <w:sz w:val="28"/>
          <w:szCs w:val="36"/>
        </w:rPr>
      </w:pPr>
    </w:p>
    <w:p w14:paraId="1C96C8DF" w14:textId="77777777" w:rsidR="00DB0B33" w:rsidRPr="001B4CCA" w:rsidRDefault="00DB0B33">
      <w:pPr>
        <w:overflowPunct/>
        <w:autoSpaceDE/>
        <w:autoSpaceDN/>
        <w:adjustRightInd/>
        <w:spacing w:before="0"/>
        <w:textAlignment w:val="auto"/>
        <w:rPr>
          <w:rFonts w:ascii="Times New Roman Bold" w:hAnsi="Times New Roman Bold"/>
          <w:b/>
          <w:smallCaps/>
          <w:sz w:val="28"/>
          <w:szCs w:val="36"/>
        </w:rPr>
      </w:pPr>
      <w:r w:rsidRPr="001B4CCA">
        <w:rPr>
          <w:rFonts w:ascii="Times New Roman Bold" w:hAnsi="Times New Roman Bold"/>
          <w:b/>
          <w:smallCaps/>
          <w:sz w:val="28"/>
          <w:szCs w:val="36"/>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1B4CCA" w:rsidRPr="001B4CCA" w14:paraId="235F423E" w14:textId="77777777">
        <w:trPr>
          <w:cantSplit/>
          <w:trHeight w:val="625"/>
        </w:trPr>
        <w:tc>
          <w:tcPr>
            <w:tcW w:w="9527" w:type="dxa"/>
            <w:gridSpan w:val="2"/>
            <w:tcBorders>
              <w:top w:val="nil"/>
              <w:left w:val="nil"/>
              <w:bottom w:val="nil"/>
              <w:right w:val="nil"/>
            </w:tcBorders>
            <w:vAlign w:val="center"/>
          </w:tcPr>
          <w:p w14:paraId="235F423D" w14:textId="7CD3D447" w:rsidR="009B2F5A" w:rsidRPr="001B4CCA" w:rsidRDefault="000E50FE" w:rsidP="00081752">
            <w:pPr>
              <w:pStyle w:val="Heading1"/>
              <w:spacing w:before="0" w:after="0"/>
            </w:pPr>
            <w:bookmarkStart w:id="39" w:name="_Toc453312883"/>
            <w:r w:rsidRPr="000E50FE">
              <w:lastRenderedPageBreak/>
              <w:t>L</w:t>
            </w:r>
            <w:r w:rsidR="00081752">
              <w:t>esson</w:t>
            </w:r>
            <w:r w:rsidRPr="000E50FE">
              <w:t xml:space="preserve"> R</w:t>
            </w:r>
            <w:r w:rsidR="00081752">
              <w:t>eview</w:t>
            </w:r>
            <w:r w:rsidRPr="000E50FE">
              <w:t>, A</w:t>
            </w:r>
            <w:r w:rsidR="00081752">
              <w:t>ssessment</w:t>
            </w:r>
            <w:r w:rsidRPr="000E50FE">
              <w:t xml:space="preserve">, </w:t>
            </w:r>
            <w:r w:rsidR="00081752">
              <w:t>and</w:t>
            </w:r>
            <w:r w:rsidRPr="000E50FE">
              <w:t xml:space="preserve"> W</w:t>
            </w:r>
            <w:r w:rsidR="00081752">
              <w:t>rap</w:t>
            </w:r>
            <w:r w:rsidRPr="000E50FE">
              <w:t>-</w:t>
            </w:r>
            <w:r w:rsidR="00081752">
              <w:t>up</w:t>
            </w:r>
            <w:r>
              <w:br/>
            </w:r>
            <w:r w:rsidR="001B4CCA" w:rsidRPr="001B4CCA">
              <w:t>Whiteboard Review</w:t>
            </w:r>
            <w:bookmarkEnd w:id="39"/>
          </w:p>
        </w:tc>
      </w:tr>
      <w:tr w:rsidR="001B4CCA" w:rsidRPr="001B4CCA" w14:paraId="235F4241" w14:textId="77777777" w:rsidTr="000E50FE">
        <w:trPr>
          <w:cantSplit/>
          <w:trHeight w:val="270"/>
        </w:trPr>
        <w:tc>
          <w:tcPr>
            <w:tcW w:w="2560" w:type="dxa"/>
            <w:tcBorders>
              <w:top w:val="nil"/>
              <w:left w:val="nil"/>
              <w:right w:val="nil"/>
            </w:tcBorders>
          </w:tcPr>
          <w:p w14:paraId="235F423F" w14:textId="77777777" w:rsidR="009B2F5A" w:rsidRPr="001B4CCA" w:rsidRDefault="009B2F5A">
            <w:pPr>
              <w:pStyle w:val="VBALevel1Heading"/>
            </w:pPr>
            <w:bookmarkStart w:id="40" w:name="_Toc269888423"/>
            <w:bookmarkStart w:id="41" w:name="_Toc269888766"/>
            <w:r w:rsidRPr="001B4CCA">
              <w:t>Time Required</w:t>
            </w:r>
            <w:bookmarkEnd w:id="40"/>
            <w:bookmarkEnd w:id="41"/>
          </w:p>
        </w:tc>
        <w:tc>
          <w:tcPr>
            <w:tcW w:w="6967" w:type="dxa"/>
            <w:tcBorders>
              <w:top w:val="nil"/>
              <w:left w:val="nil"/>
              <w:right w:val="nil"/>
            </w:tcBorders>
          </w:tcPr>
          <w:p w14:paraId="235F4240" w14:textId="4BECE0B8" w:rsidR="009B2F5A" w:rsidRPr="001B4CCA" w:rsidRDefault="009B2F5A">
            <w:pPr>
              <w:pStyle w:val="VBATimeReq"/>
              <w:rPr>
                <w:color w:val="auto"/>
                <w:szCs w:val="24"/>
              </w:rPr>
            </w:pPr>
            <w:r w:rsidRPr="001B4CCA">
              <w:rPr>
                <w:color w:val="auto"/>
              </w:rPr>
              <w:t xml:space="preserve"> </w:t>
            </w:r>
            <w:r w:rsidR="001B4CCA" w:rsidRPr="001B4CCA">
              <w:rPr>
                <w:color w:val="auto"/>
              </w:rPr>
              <w:t xml:space="preserve">.2 </w:t>
            </w:r>
            <w:r w:rsidRPr="001B4CCA">
              <w:rPr>
                <w:color w:val="auto"/>
              </w:rPr>
              <w:t>hours</w:t>
            </w:r>
          </w:p>
        </w:tc>
      </w:tr>
      <w:tr w:rsidR="001B4CCA" w:rsidRPr="001B4CCA" w14:paraId="235F4245" w14:textId="77777777" w:rsidTr="000E50FE">
        <w:trPr>
          <w:cantSplit/>
          <w:trHeight w:val="8160"/>
        </w:trPr>
        <w:tc>
          <w:tcPr>
            <w:tcW w:w="2560" w:type="dxa"/>
            <w:tcBorders>
              <w:top w:val="nil"/>
              <w:left w:val="nil"/>
              <w:right w:val="nil"/>
            </w:tcBorders>
          </w:tcPr>
          <w:p w14:paraId="235F4242" w14:textId="77777777" w:rsidR="009B2F5A" w:rsidRPr="001B4CCA" w:rsidRDefault="009B2F5A">
            <w:pPr>
              <w:pStyle w:val="VBAEXERCISE"/>
            </w:pPr>
            <w:bookmarkStart w:id="42" w:name="_Toc269888424"/>
            <w:bookmarkStart w:id="43" w:name="_Toc269888767"/>
            <w:r w:rsidRPr="001B4CCA">
              <w:t>EXERCISE</w:t>
            </w:r>
            <w:bookmarkEnd w:id="42"/>
            <w:bookmarkEnd w:id="43"/>
          </w:p>
        </w:tc>
        <w:tc>
          <w:tcPr>
            <w:tcW w:w="6967" w:type="dxa"/>
            <w:tcBorders>
              <w:top w:val="nil"/>
              <w:left w:val="nil"/>
              <w:right w:val="nil"/>
            </w:tcBorders>
          </w:tcPr>
          <w:p w14:paraId="06D12445" w14:textId="33BAF197" w:rsidR="001B4CCA" w:rsidRPr="001B4CCA" w:rsidRDefault="001B4CCA" w:rsidP="001B4CCA">
            <w:pPr>
              <w:pStyle w:val="VBABodyText"/>
              <w:rPr>
                <w:color w:val="auto"/>
              </w:rPr>
            </w:pPr>
            <w:r w:rsidRPr="001B4CCA">
              <w:rPr>
                <w:b/>
                <w:color w:val="auto"/>
              </w:rPr>
              <w:t xml:space="preserve">DISPLAY </w:t>
            </w:r>
            <w:r w:rsidRPr="001B4CCA">
              <w:rPr>
                <w:color w:val="auto"/>
              </w:rPr>
              <w:t>a Whiteboard and introduce the following scenario for the purposes of review.</w:t>
            </w:r>
            <w:r w:rsidR="00D051BE">
              <w:rPr>
                <w:color w:val="auto"/>
              </w:rPr>
              <w:t xml:space="preserve"> The scenario is also available in their handout on page 9.</w:t>
            </w:r>
          </w:p>
          <w:p w14:paraId="2069224A" w14:textId="641BB453" w:rsidR="001B4CCA" w:rsidRPr="001B4CCA" w:rsidRDefault="001B4CCA" w:rsidP="001B4CCA">
            <w:pPr>
              <w:pStyle w:val="VBABodyText"/>
              <w:rPr>
                <w:b/>
                <w:color w:val="auto"/>
              </w:rPr>
            </w:pPr>
            <w:r w:rsidRPr="001B4CCA">
              <w:rPr>
                <w:b/>
                <w:color w:val="auto"/>
              </w:rPr>
              <w:t xml:space="preserve">A Veteran served honorably in the Marines </w:t>
            </w:r>
            <w:r w:rsidR="00230032">
              <w:rPr>
                <w:b/>
                <w:color w:val="auto"/>
              </w:rPr>
              <w:t xml:space="preserve">from 04-03-1999 to 06-04-2010. </w:t>
            </w:r>
            <w:r w:rsidRPr="001B4CCA">
              <w:rPr>
                <w:b/>
                <w:color w:val="auto"/>
              </w:rPr>
              <w:t>He filed a claim for residuals of an IED explosion on 10-03-2010.</w:t>
            </w:r>
          </w:p>
          <w:p w14:paraId="7C5545B3" w14:textId="77777777" w:rsidR="001B4CCA" w:rsidRPr="001B4CCA" w:rsidRDefault="001B4CCA" w:rsidP="001B4CCA">
            <w:pPr>
              <w:pStyle w:val="VBABodyText"/>
              <w:rPr>
                <w:b/>
                <w:color w:val="auto"/>
              </w:rPr>
            </w:pPr>
            <w:r w:rsidRPr="001B4CCA">
              <w:rPr>
                <w:b/>
                <w:color w:val="auto"/>
              </w:rPr>
              <w:t xml:space="preserve">Service treatment records show the Veteran suffered a spinal injury that left him with loss of use of both feet during a motor vehicle accident after hitting a land mine in October of 2008 while serving in Iraq.  </w:t>
            </w:r>
          </w:p>
          <w:p w14:paraId="6E5FD58B" w14:textId="71497B8B" w:rsidR="001B4CCA" w:rsidRPr="001B4CCA" w:rsidRDefault="001B4CCA" w:rsidP="001B4CCA">
            <w:pPr>
              <w:pStyle w:val="VBABodyText"/>
              <w:rPr>
                <w:b/>
                <w:color w:val="auto"/>
              </w:rPr>
            </w:pPr>
            <w:r w:rsidRPr="001B4CCA">
              <w:rPr>
                <w:b/>
                <w:color w:val="auto"/>
              </w:rPr>
              <w:t>During the VA examination, the examiner found complete paralysis of both lo</w:t>
            </w:r>
            <w:r w:rsidR="00230032">
              <w:rPr>
                <w:b/>
                <w:color w:val="auto"/>
              </w:rPr>
              <w:t xml:space="preserve">wer legs below the knees. </w:t>
            </w:r>
            <w:r w:rsidRPr="001B4CCA">
              <w:rPr>
                <w:b/>
                <w:color w:val="auto"/>
              </w:rPr>
              <w:t>Natural knee action is weakened a</w:t>
            </w:r>
            <w:r w:rsidR="00081752">
              <w:rPr>
                <w:b/>
                <w:color w:val="auto"/>
              </w:rPr>
              <w:t>nd the Veteran requires a wheel</w:t>
            </w:r>
            <w:r w:rsidRPr="001B4CCA">
              <w:rPr>
                <w:b/>
                <w:color w:val="auto"/>
              </w:rPr>
              <w:t>chair due to the condition.</w:t>
            </w:r>
          </w:p>
          <w:p w14:paraId="6D901687" w14:textId="77777777" w:rsidR="001B4CCA" w:rsidRPr="001B4CCA" w:rsidRDefault="001B4CCA" w:rsidP="001B4CCA">
            <w:pPr>
              <w:pStyle w:val="VBABodyText"/>
              <w:rPr>
                <w:b/>
                <w:color w:val="auto"/>
              </w:rPr>
            </w:pPr>
            <w:r w:rsidRPr="001B4CCA">
              <w:rPr>
                <w:b/>
                <w:color w:val="auto"/>
              </w:rPr>
              <w:t>The final diagnosis was residuals of IED explosion with paralysis of both lower legs below the knees.</w:t>
            </w:r>
          </w:p>
          <w:p w14:paraId="4BBD1B93" w14:textId="77777777" w:rsidR="001B4CCA" w:rsidRPr="001B4CCA" w:rsidRDefault="001B4CCA" w:rsidP="001B4CCA">
            <w:pPr>
              <w:pStyle w:val="VBABodyText"/>
              <w:rPr>
                <w:b/>
                <w:color w:val="auto"/>
              </w:rPr>
            </w:pPr>
            <w:r w:rsidRPr="001B4CCA">
              <w:rPr>
                <w:b/>
                <w:color w:val="auto"/>
              </w:rPr>
              <w:t xml:space="preserve">It has been determined that the Veteran should be </w:t>
            </w:r>
            <w:r w:rsidRPr="001B4CCA">
              <w:rPr>
                <w:b/>
                <w:color w:val="auto"/>
                <w:u w:val="single"/>
              </w:rPr>
              <w:t>granted a 100 percent disability evaluation under diagnostic code 5110</w:t>
            </w:r>
            <w:r w:rsidRPr="001B4CCA">
              <w:rPr>
                <w:b/>
                <w:color w:val="auto"/>
              </w:rPr>
              <w:t>.</w:t>
            </w:r>
          </w:p>
          <w:p w14:paraId="30D7AAD9" w14:textId="130CBF33" w:rsidR="001B4CCA" w:rsidRPr="001B4CCA" w:rsidRDefault="001B4CCA" w:rsidP="001B4CCA">
            <w:pPr>
              <w:pStyle w:val="VBABodyText"/>
              <w:rPr>
                <w:b/>
                <w:color w:val="auto"/>
              </w:rPr>
            </w:pPr>
            <w:r w:rsidRPr="001B4CCA">
              <w:rPr>
                <w:b/>
                <w:color w:val="auto"/>
              </w:rPr>
              <w:t xml:space="preserve">What other benefits is this </w:t>
            </w:r>
            <w:r w:rsidR="00230032">
              <w:rPr>
                <w:b/>
                <w:color w:val="auto"/>
              </w:rPr>
              <w:t>V</w:t>
            </w:r>
            <w:r w:rsidRPr="001B4CCA">
              <w:rPr>
                <w:b/>
                <w:color w:val="auto"/>
              </w:rPr>
              <w:t>eteran entitled to in addition to the 100 percent disability evaluation?</w:t>
            </w:r>
          </w:p>
          <w:p w14:paraId="235F4244" w14:textId="6F9A471D" w:rsidR="009B2F5A" w:rsidRPr="001B4CCA" w:rsidRDefault="001B4CCA" w:rsidP="001B4CCA">
            <w:pPr>
              <w:pStyle w:val="VBABodyText"/>
              <w:rPr>
                <w:b/>
                <w:bCs/>
                <w:color w:val="auto"/>
                <w:sz w:val="28"/>
              </w:rPr>
            </w:pPr>
            <w:r w:rsidRPr="001B4CCA">
              <w:rPr>
                <w:b/>
                <w:color w:val="auto"/>
              </w:rPr>
              <w:t>Also, what effective date would be assigned for the 100 percent evaluation and any other benefits he may be entitled to under current regulations?</w:t>
            </w:r>
          </w:p>
        </w:tc>
      </w:tr>
      <w:tr w:rsidR="000E50FE" w:rsidRPr="001B4CCA" w14:paraId="348FE345" w14:textId="77777777" w:rsidTr="000E50FE">
        <w:trPr>
          <w:cantSplit/>
          <w:trHeight w:val="4335"/>
        </w:trPr>
        <w:tc>
          <w:tcPr>
            <w:tcW w:w="2560" w:type="dxa"/>
            <w:tcBorders>
              <w:left w:val="nil"/>
              <w:bottom w:val="nil"/>
              <w:right w:val="nil"/>
            </w:tcBorders>
          </w:tcPr>
          <w:p w14:paraId="12D67184" w14:textId="77777777" w:rsidR="000E50FE" w:rsidRPr="001B4CCA" w:rsidRDefault="000E50FE" w:rsidP="000E50FE">
            <w:pPr>
              <w:pStyle w:val="VBAEXERCISE"/>
            </w:pPr>
          </w:p>
        </w:tc>
        <w:tc>
          <w:tcPr>
            <w:tcW w:w="6967" w:type="dxa"/>
            <w:tcBorders>
              <w:left w:val="nil"/>
              <w:bottom w:val="nil"/>
              <w:right w:val="nil"/>
            </w:tcBorders>
          </w:tcPr>
          <w:p w14:paraId="4A3C08D3" w14:textId="77777777" w:rsidR="000E50FE" w:rsidRPr="001B4CCA" w:rsidRDefault="000E50FE" w:rsidP="001B4CCA">
            <w:pPr>
              <w:pStyle w:val="VBABodyText"/>
              <w:rPr>
                <w:b/>
                <w:color w:val="auto"/>
              </w:rPr>
            </w:pPr>
          </w:p>
          <w:p w14:paraId="7C2B704C" w14:textId="77777777" w:rsidR="000E50FE" w:rsidRPr="001B4CCA" w:rsidRDefault="000E50FE" w:rsidP="001B4CCA">
            <w:pPr>
              <w:pStyle w:val="VBABodyText"/>
              <w:rPr>
                <w:color w:val="auto"/>
              </w:rPr>
            </w:pPr>
            <w:r w:rsidRPr="001B4CCA">
              <w:rPr>
                <w:b/>
                <w:color w:val="auto"/>
              </w:rPr>
              <w:t>ACKNOWLEDGE</w:t>
            </w:r>
            <w:r w:rsidRPr="001B4CCA">
              <w:rPr>
                <w:color w:val="auto"/>
              </w:rPr>
              <w:t xml:space="preserve"> trainee responses with Annotation Tools.</w:t>
            </w:r>
          </w:p>
          <w:p w14:paraId="29801829" w14:textId="77777777" w:rsidR="000E50FE" w:rsidRPr="001B4CCA" w:rsidRDefault="000E50FE" w:rsidP="001B4CCA">
            <w:pPr>
              <w:pStyle w:val="VBABodyText"/>
              <w:rPr>
                <w:b/>
                <w:color w:val="auto"/>
              </w:rPr>
            </w:pPr>
            <w:r w:rsidRPr="001B4CCA">
              <w:rPr>
                <w:b/>
                <w:color w:val="auto"/>
              </w:rPr>
              <w:t xml:space="preserve">EXPLAIN </w:t>
            </w:r>
            <w:r w:rsidRPr="001B4CCA">
              <w:rPr>
                <w:color w:val="auto"/>
              </w:rPr>
              <w:t xml:space="preserve">that the Veteran, due to the loss of use of his bilateral feet, </w:t>
            </w:r>
            <w:r w:rsidRPr="001B4CCA">
              <w:rPr>
                <w:b/>
                <w:color w:val="auto"/>
              </w:rPr>
              <w:t>would be awarded entitlement to Dependents’ Educational Assistance (DEA), automobile allowance, and specially adapted housing. He would also receive SMC at the (L) level, as discussed previously this same day.</w:t>
            </w:r>
          </w:p>
          <w:p w14:paraId="4E2B88B7" w14:textId="6A00E153" w:rsidR="000E50FE" w:rsidRPr="001B4CCA" w:rsidRDefault="000E50FE" w:rsidP="001B4CCA">
            <w:pPr>
              <w:spacing w:after="120"/>
              <w:rPr>
                <w:b/>
              </w:rPr>
            </w:pPr>
            <w:r w:rsidRPr="001B4CCA">
              <w:rPr>
                <w:b/>
              </w:rPr>
              <w:t>The effective date of all such benefits would be June 5, 2010, one day following discharge from active duty.</w:t>
            </w:r>
          </w:p>
          <w:p w14:paraId="4FA84D87" w14:textId="77777777" w:rsidR="000E50FE" w:rsidRDefault="000E50FE" w:rsidP="001B4CCA">
            <w:pPr>
              <w:spacing w:after="120"/>
              <w:rPr>
                <w:szCs w:val="18"/>
              </w:rPr>
            </w:pPr>
            <w:r w:rsidRPr="001B4CCA">
              <w:rPr>
                <w:szCs w:val="18"/>
              </w:rPr>
              <w:t>Ask if there are any questions about the information presented in the exercise.</w:t>
            </w:r>
          </w:p>
          <w:p w14:paraId="06B303FF" w14:textId="77777777" w:rsidR="00D8782A" w:rsidRDefault="00D8782A" w:rsidP="001B4CCA">
            <w:pPr>
              <w:spacing w:after="120"/>
              <w:rPr>
                <w:szCs w:val="18"/>
              </w:rPr>
            </w:pPr>
          </w:p>
          <w:p w14:paraId="47CD9312" w14:textId="5A08B23E" w:rsidR="00D8782A" w:rsidRPr="00D8782A" w:rsidRDefault="00D8782A" w:rsidP="001B4CCA">
            <w:pPr>
              <w:spacing w:after="120"/>
              <w:rPr>
                <w:b/>
                <w:i/>
              </w:rPr>
            </w:pPr>
            <w:r w:rsidRPr="00D8782A">
              <w:rPr>
                <w:b/>
                <w:i/>
              </w:rPr>
              <w:t>Instructors Note: There is no e-case associated with this class.</w:t>
            </w:r>
          </w:p>
        </w:tc>
      </w:tr>
    </w:tbl>
    <w:p w14:paraId="235F4264" w14:textId="05F1F4BF" w:rsidR="009B2F5A" w:rsidRPr="000E50FE" w:rsidRDefault="009B2F5A" w:rsidP="000E50FE">
      <w:r>
        <w:tab/>
      </w:r>
    </w:p>
    <w:sectPr w:rsidR="009B2F5A" w:rsidRPr="000E50FE" w:rsidSect="00311E3C">
      <w:footerReference w:type="default" r:id="rId39"/>
      <w:footerReference w:type="first" r:id="rId40"/>
      <w:pgSz w:w="12240" w:h="15840"/>
      <w:pgMar w:top="108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9F039" w14:textId="77777777" w:rsidR="001B4333" w:rsidRDefault="001B4333">
      <w:r>
        <w:separator/>
      </w:r>
    </w:p>
  </w:endnote>
  <w:endnote w:type="continuationSeparator" w:id="0">
    <w:p w14:paraId="7E14718C" w14:textId="77777777" w:rsidR="001B4333" w:rsidRDefault="001B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692163"/>
      <w:docPartObj>
        <w:docPartGallery w:val="Page Numbers (Bottom of Page)"/>
        <w:docPartUnique/>
      </w:docPartObj>
    </w:sdtPr>
    <w:sdtEndPr>
      <w:rPr>
        <w:noProof/>
      </w:rPr>
    </w:sdtEndPr>
    <w:sdtContent>
      <w:p w14:paraId="30816FED" w14:textId="6AE49E96" w:rsidR="002305AB" w:rsidRDefault="00D051BE">
        <w:pPr>
          <w:pStyle w:val="Footer"/>
          <w:jc w:val="right"/>
        </w:pPr>
        <w:r>
          <w:t>May</w:t>
        </w:r>
        <w:r w:rsidR="002305AB">
          <w:t xml:space="preserve"> 2016</w:t>
        </w:r>
        <w:r w:rsidR="002305AB">
          <w:tab/>
        </w:r>
        <w:r w:rsidR="002305AB">
          <w:tab/>
        </w:r>
        <w:r w:rsidR="002305AB">
          <w:fldChar w:fldCharType="begin"/>
        </w:r>
        <w:r w:rsidR="002305AB">
          <w:instrText xml:space="preserve"> PAGE   \* MERGEFORMAT </w:instrText>
        </w:r>
        <w:r w:rsidR="002305AB">
          <w:fldChar w:fldCharType="separate"/>
        </w:r>
        <w:r w:rsidR="003771FA">
          <w:rPr>
            <w:noProof/>
          </w:rPr>
          <w:t>4</w:t>
        </w:r>
        <w:r w:rsidR="002305AB">
          <w:rPr>
            <w:noProof/>
          </w:rPr>
          <w:fldChar w:fldCharType="end"/>
        </w:r>
      </w:p>
    </w:sdtContent>
  </w:sdt>
  <w:p w14:paraId="235F426A" w14:textId="3BCDB099" w:rsidR="009B2F5A" w:rsidRDefault="009B2F5A" w:rsidP="00311E3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232374"/>
      <w:docPartObj>
        <w:docPartGallery w:val="Page Numbers (Bottom of Page)"/>
        <w:docPartUnique/>
      </w:docPartObj>
    </w:sdtPr>
    <w:sdtEndPr>
      <w:rPr>
        <w:noProof/>
      </w:rPr>
    </w:sdtEndPr>
    <w:sdtContent>
      <w:p w14:paraId="03327460" w14:textId="30BBC365" w:rsidR="00311E3C" w:rsidRDefault="00311E3C" w:rsidP="00311E3C">
        <w:pPr>
          <w:pStyle w:val="Footer"/>
        </w:pPr>
        <w:r>
          <w:t xml:space="preserve"> </w:t>
        </w:r>
        <w:r>
          <w:tab/>
        </w:r>
        <w:r>
          <w:tab/>
        </w:r>
        <w:r>
          <w:fldChar w:fldCharType="begin"/>
        </w:r>
        <w:r>
          <w:instrText xml:space="preserve"> PAGE   \* MERGEFORMAT </w:instrText>
        </w:r>
        <w:r>
          <w:fldChar w:fldCharType="separate"/>
        </w:r>
        <w:r>
          <w:rPr>
            <w:noProof/>
          </w:rPr>
          <w:t>1</w:t>
        </w:r>
        <w:r>
          <w:rPr>
            <w:noProof/>
          </w:rPr>
          <w:fldChar w:fldCharType="end"/>
        </w:r>
      </w:p>
    </w:sdtContent>
  </w:sdt>
  <w:p w14:paraId="05035CB4" w14:textId="73F7C44B" w:rsidR="00BC1D08" w:rsidRDefault="00BC1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78A54" w14:textId="77777777" w:rsidR="001B4333" w:rsidRDefault="001B4333">
      <w:r>
        <w:separator/>
      </w:r>
    </w:p>
  </w:footnote>
  <w:footnote w:type="continuationSeparator" w:id="0">
    <w:p w14:paraId="7D3AD2A5" w14:textId="77777777" w:rsidR="001B4333" w:rsidRDefault="001B4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D85"/>
    <w:multiLevelType w:val="hybridMultilevel"/>
    <w:tmpl w:val="3428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411CE"/>
    <w:multiLevelType w:val="hybridMultilevel"/>
    <w:tmpl w:val="66E6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1689D"/>
    <w:multiLevelType w:val="hybridMultilevel"/>
    <w:tmpl w:val="159E9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939B8"/>
    <w:multiLevelType w:val="multilevel"/>
    <w:tmpl w:val="260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042B2"/>
    <w:multiLevelType w:val="hybridMultilevel"/>
    <w:tmpl w:val="B7525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023CBE"/>
    <w:multiLevelType w:val="hybridMultilevel"/>
    <w:tmpl w:val="08F63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08711D"/>
    <w:multiLevelType w:val="hybridMultilevel"/>
    <w:tmpl w:val="8B32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DD6BA6"/>
    <w:multiLevelType w:val="hybridMultilevel"/>
    <w:tmpl w:val="CF0443E8"/>
    <w:lvl w:ilvl="0" w:tplc="FE6E7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44E38"/>
    <w:multiLevelType w:val="hybridMultilevel"/>
    <w:tmpl w:val="FC96899E"/>
    <w:lvl w:ilvl="0" w:tplc="04090001">
      <w:start w:val="1"/>
      <w:numFmt w:val="bullet"/>
      <w:lvlText w:val=""/>
      <w:lvlJc w:val="left"/>
      <w:pPr>
        <w:tabs>
          <w:tab w:val="num" w:pos="720"/>
        </w:tabs>
        <w:ind w:left="720" w:hanging="360"/>
      </w:pPr>
      <w:rPr>
        <w:rFonts w:ascii="Symbol" w:hAnsi="Symbol" w:hint="default"/>
      </w:rPr>
    </w:lvl>
    <w:lvl w:ilvl="1" w:tplc="8C58767E" w:tentative="1">
      <w:start w:val="1"/>
      <w:numFmt w:val="bullet"/>
      <w:lvlText w:val=""/>
      <w:lvlJc w:val="left"/>
      <w:pPr>
        <w:tabs>
          <w:tab w:val="num" w:pos="1440"/>
        </w:tabs>
        <w:ind w:left="1440" w:hanging="360"/>
      </w:pPr>
      <w:rPr>
        <w:rFonts w:ascii="Wingdings" w:hAnsi="Wingdings" w:hint="default"/>
      </w:rPr>
    </w:lvl>
    <w:lvl w:ilvl="2" w:tplc="35EC210C" w:tentative="1">
      <w:start w:val="1"/>
      <w:numFmt w:val="bullet"/>
      <w:lvlText w:val=""/>
      <w:lvlJc w:val="left"/>
      <w:pPr>
        <w:tabs>
          <w:tab w:val="num" w:pos="2160"/>
        </w:tabs>
        <w:ind w:left="2160" w:hanging="360"/>
      </w:pPr>
      <w:rPr>
        <w:rFonts w:ascii="Wingdings" w:hAnsi="Wingdings" w:hint="default"/>
      </w:rPr>
    </w:lvl>
    <w:lvl w:ilvl="3" w:tplc="51128AC6" w:tentative="1">
      <w:start w:val="1"/>
      <w:numFmt w:val="bullet"/>
      <w:lvlText w:val=""/>
      <w:lvlJc w:val="left"/>
      <w:pPr>
        <w:tabs>
          <w:tab w:val="num" w:pos="2880"/>
        </w:tabs>
        <w:ind w:left="2880" w:hanging="360"/>
      </w:pPr>
      <w:rPr>
        <w:rFonts w:ascii="Wingdings" w:hAnsi="Wingdings" w:hint="default"/>
      </w:rPr>
    </w:lvl>
    <w:lvl w:ilvl="4" w:tplc="676AB42A" w:tentative="1">
      <w:start w:val="1"/>
      <w:numFmt w:val="bullet"/>
      <w:lvlText w:val=""/>
      <w:lvlJc w:val="left"/>
      <w:pPr>
        <w:tabs>
          <w:tab w:val="num" w:pos="3600"/>
        </w:tabs>
        <w:ind w:left="3600" w:hanging="360"/>
      </w:pPr>
      <w:rPr>
        <w:rFonts w:ascii="Wingdings" w:hAnsi="Wingdings" w:hint="default"/>
      </w:rPr>
    </w:lvl>
    <w:lvl w:ilvl="5" w:tplc="5922C5C8" w:tentative="1">
      <w:start w:val="1"/>
      <w:numFmt w:val="bullet"/>
      <w:lvlText w:val=""/>
      <w:lvlJc w:val="left"/>
      <w:pPr>
        <w:tabs>
          <w:tab w:val="num" w:pos="4320"/>
        </w:tabs>
        <w:ind w:left="4320" w:hanging="360"/>
      </w:pPr>
      <w:rPr>
        <w:rFonts w:ascii="Wingdings" w:hAnsi="Wingdings" w:hint="default"/>
      </w:rPr>
    </w:lvl>
    <w:lvl w:ilvl="6" w:tplc="2E4EB77C" w:tentative="1">
      <w:start w:val="1"/>
      <w:numFmt w:val="bullet"/>
      <w:lvlText w:val=""/>
      <w:lvlJc w:val="left"/>
      <w:pPr>
        <w:tabs>
          <w:tab w:val="num" w:pos="5040"/>
        </w:tabs>
        <w:ind w:left="5040" w:hanging="360"/>
      </w:pPr>
      <w:rPr>
        <w:rFonts w:ascii="Wingdings" w:hAnsi="Wingdings" w:hint="default"/>
      </w:rPr>
    </w:lvl>
    <w:lvl w:ilvl="7" w:tplc="965CE9E4" w:tentative="1">
      <w:start w:val="1"/>
      <w:numFmt w:val="bullet"/>
      <w:lvlText w:val=""/>
      <w:lvlJc w:val="left"/>
      <w:pPr>
        <w:tabs>
          <w:tab w:val="num" w:pos="5760"/>
        </w:tabs>
        <w:ind w:left="5760" w:hanging="360"/>
      </w:pPr>
      <w:rPr>
        <w:rFonts w:ascii="Wingdings" w:hAnsi="Wingdings" w:hint="default"/>
      </w:rPr>
    </w:lvl>
    <w:lvl w:ilvl="8" w:tplc="531EF67E" w:tentative="1">
      <w:start w:val="1"/>
      <w:numFmt w:val="bullet"/>
      <w:lvlText w:val=""/>
      <w:lvlJc w:val="left"/>
      <w:pPr>
        <w:tabs>
          <w:tab w:val="num" w:pos="6480"/>
        </w:tabs>
        <w:ind w:left="6480" w:hanging="360"/>
      </w:pPr>
      <w:rPr>
        <w:rFonts w:ascii="Wingdings" w:hAnsi="Wingdings" w:hint="default"/>
      </w:rPr>
    </w:lvl>
  </w:abstractNum>
  <w:abstractNum w:abstractNumId="1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17B1A"/>
    <w:multiLevelType w:val="hybridMultilevel"/>
    <w:tmpl w:val="E76C9D9E"/>
    <w:lvl w:ilvl="0" w:tplc="5B3475CC">
      <w:start w:val="1"/>
      <w:numFmt w:val="bullet"/>
      <w:lvlText w:val=""/>
      <w:lvlJc w:val="left"/>
      <w:pPr>
        <w:tabs>
          <w:tab w:val="num" w:pos="360"/>
        </w:tabs>
        <w:ind w:left="360" w:hanging="360"/>
      </w:pPr>
      <w:rPr>
        <w:rFonts w:ascii="Wingdings" w:hAnsi="Wingdings" w:hint="default"/>
      </w:rPr>
    </w:lvl>
    <w:lvl w:ilvl="1" w:tplc="A6BAABB8" w:tentative="1">
      <w:start w:val="1"/>
      <w:numFmt w:val="bullet"/>
      <w:lvlText w:val=""/>
      <w:lvlJc w:val="left"/>
      <w:pPr>
        <w:tabs>
          <w:tab w:val="num" w:pos="1080"/>
        </w:tabs>
        <w:ind w:left="1080" w:hanging="360"/>
      </w:pPr>
      <w:rPr>
        <w:rFonts w:ascii="Wingdings" w:hAnsi="Wingdings" w:hint="default"/>
      </w:rPr>
    </w:lvl>
    <w:lvl w:ilvl="2" w:tplc="277ADD92" w:tentative="1">
      <w:start w:val="1"/>
      <w:numFmt w:val="bullet"/>
      <w:lvlText w:val=""/>
      <w:lvlJc w:val="left"/>
      <w:pPr>
        <w:tabs>
          <w:tab w:val="num" w:pos="1800"/>
        </w:tabs>
        <w:ind w:left="1800" w:hanging="360"/>
      </w:pPr>
      <w:rPr>
        <w:rFonts w:ascii="Wingdings" w:hAnsi="Wingdings" w:hint="default"/>
      </w:rPr>
    </w:lvl>
    <w:lvl w:ilvl="3" w:tplc="CB36846E" w:tentative="1">
      <w:start w:val="1"/>
      <w:numFmt w:val="bullet"/>
      <w:lvlText w:val=""/>
      <w:lvlJc w:val="left"/>
      <w:pPr>
        <w:tabs>
          <w:tab w:val="num" w:pos="2520"/>
        </w:tabs>
        <w:ind w:left="2520" w:hanging="360"/>
      </w:pPr>
      <w:rPr>
        <w:rFonts w:ascii="Wingdings" w:hAnsi="Wingdings" w:hint="default"/>
      </w:rPr>
    </w:lvl>
    <w:lvl w:ilvl="4" w:tplc="D842E332" w:tentative="1">
      <w:start w:val="1"/>
      <w:numFmt w:val="bullet"/>
      <w:lvlText w:val=""/>
      <w:lvlJc w:val="left"/>
      <w:pPr>
        <w:tabs>
          <w:tab w:val="num" w:pos="3240"/>
        </w:tabs>
        <w:ind w:left="3240" w:hanging="360"/>
      </w:pPr>
      <w:rPr>
        <w:rFonts w:ascii="Wingdings" w:hAnsi="Wingdings" w:hint="default"/>
      </w:rPr>
    </w:lvl>
    <w:lvl w:ilvl="5" w:tplc="6FC8C014" w:tentative="1">
      <w:start w:val="1"/>
      <w:numFmt w:val="bullet"/>
      <w:lvlText w:val=""/>
      <w:lvlJc w:val="left"/>
      <w:pPr>
        <w:tabs>
          <w:tab w:val="num" w:pos="3960"/>
        </w:tabs>
        <w:ind w:left="3960" w:hanging="360"/>
      </w:pPr>
      <w:rPr>
        <w:rFonts w:ascii="Wingdings" w:hAnsi="Wingdings" w:hint="default"/>
      </w:rPr>
    </w:lvl>
    <w:lvl w:ilvl="6" w:tplc="6714C9CE" w:tentative="1">
      <w:start w:val="1"/>
      <w:numFmt w:val="bullet"/>
      <w:lvlText w:val=""/>
      <w:lvlJc w:val="left"/>
      <w:pPr>
        <w:tabs>
          <w:tab w:val="num" w:pos="4680"/>
        </w:tabs>
        <w:ind w:left="4680" w:hanging="360"/>
      </w:pPr>
      <w:rPr>
        <w:rFonts w:ascii="Wingdings" w:hAnsi="Wingdings" w:hint="default"/>
      </w:rPr>
    </w:lvl>
    <w:lvl w:ilvl="7" w:tplc="7584E86C" w:tentative="1">
      <w:start w:val="1"/>
      <w:numFmt w:val="bullet"/>
      <w:lvlText w:val=""/>
      <w:lvlJc w:val="left"/>
      <w:pPr>
        <w:tabs>
          <w:tab w:val="num" w:pos="5400"/>
        </w:tabs>
        <w:ind w:left="5400" w:hanging="360"/>
      </w:pPr>
      <w:rPr>
        <w:rFonts w:ascii="Wingdings" w:hAnsi="Wingdings" w:hint="default"/>
      </w:rPr>
    </w:lvl>
    <w:lvl w:ilvl="8" w:tplc="0D442F9C" w:tentative="1">
      <w:start w:val="1"/>
      <w:numFmt w:val="bullet"/>
      <w:lvlText w:val=""/>
      <w:lvlJc w:val="left"/>
      <w:pPr>
        <w:tabs>
          <w:tab w:val="num" w:pos="6120"/>
        </w:tabs>
        <w:ind w:left="6120" w:hanging="360"/>
      </w:pPr>
      <w:rPr>
        <w:rFonts w:ascii="Wingdings" w:hAnsi="Wingdings" w:hint="default"/>
      </w:rPr>
    </w:lvl>
  </w:abstractNum>
  <w:abstractNum w:abstractNumId="14">
    <w:nsid w:val="2EEF320A"/>
    <w:multiLevelType w:val="hybridMultilevel"/>
    <w:tmpl w:val="F276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5A19C1"/>
    <w:multiLevelType w:val="hybridMultilevel"/>
    <w:tmpl w:val="E7E830D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195504"/>
    <w:multiLevelType w:val="hybridMultilevel"/>
    <w:tmpl w:val="A36C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4367B5"/>
    <w:multiLevelType w:val="hybridMultilevel"/>
    <w:tmpl w:val="9308370A"/>
    <w:lvl w:ilvl="0" w:tplc="FD20781E">
      <w:start w:val="1"/>
      <w:numFmt w:val="bullet"/>
      <w:lvlText w:val=""/>
      <w:lvlJc w:val="left"/>
      <w:pPr>
        <w:tabs>
          <w:tab w:val="num" w:pos="360"/>
        </w:tabs>
        <w:ind w:left="360" w:hanging="360"/>
      </w:pPr>
      <w:rPr>
        <w:rFonts w:ascii="Wingdings" w:hAnsi="Wingdings" w:hint="default"/>
      </w:rPr>
    </w:lvl>
    <w:lvl w:ilvl="1" w:tplc="A538C060" w:tentative="1">
      <w:start w:val="1"/>
      <w:numFmt w:val="bullet"/>
      <w:lvlText w:val=""/>
      <w:lvlJc w:val="left"/>
      <w:pPr>
        <w:tabs>
          <w:tab w:val="num" w:pos="1080"/>
        </w:tabs>
        <w:ind w:left="1080" w:hanging="360"/>
      </w:pPr>
      <w:rPr>
        <w:rFonts w:ascii="Wingdings" w:hAnsi="Wingdings" w:hint="default"/>
      </w:rPr>
    </w:lvl>
    <w:lvl w:ilvl="2" w:tplc="DDEC2042" w:tentative="1">
      <w:start w:val="1"/>
      <w:numFmt w:val="bullet"/>
      <w:lvlText w:val=""/>
      <w:lvlJc w:val="left"/>
      <w:pPr>
        <w:tabs>
          <w:tab w:val="num" w:pos="1800"/>
        </w:tabs>
        <w:ind w:left="1800" w:hanging="360"/>
      </w:pPr>
      <w:rPr>
        <w:rFonts w:ascii="Wingdings" w:hAnsi="Wingdings" w:hint="default"/>
      </w:rPr>
    </w:lvl>
    <w:lvl w:ilvl="3" w:tplc="FA0AF7B0" w:tentative="1">
      <w:start w:val="1"/>
      <w:numFmt w:val="bullet"/>
      <w:lvlText w:val=""/>
      <w:lvlJc w:val="left"/>
      <w:pPr>
        <w:tabs>
          <w:tab w:val="num" w:pos="2520"/>
        </w:tabs>
        <w:ind w:left="2520" w:hanging="360"/>
      </w:pPr>
      <w:rPr>
        <w:rFonts w:ascii="Wingdings" w:hAnsi="Wingdings" w:hint="default"/>
      </w:rPr>
    </w:lvl>
    <w:lvl w:ilvl="4" w:tplc="A702A40A" w:tentative="1">
      <w:start w:val="1"/>
      <w:numFmt w:val="bullet"/>
      <w:lvlText w:val=""/>
      <w:lvlJc w:val="left"/>
      <w:pPr>
        <w:tabs>
          <w:tab w:val="num" w:pos="3240"/>
        </w:tabs>
        <w:ind w:left="3240" w:hanging="360"/>
      </w:pPr>
      <w:rPr>
        <w:rFonts w:ascii="Wingdings" w:hAnsi="Wingdings" w:hint="default"/>
      </w:rPr>
    </w:lvl>
    <w:lvl w:ilvl="5" w:tplc="C496230C" w:tentative="1">
      <w:start w:val="1"/>
      <w:numFmt w:val="bullet"/>
      <w:lvlText w:val=""/>
      <w:lvlJc w:val="left"/>
      <w:pPr>
        <w:tabs>
          <w:tab w:val="num" w:pos="3960"/>
        </w:tabs>
        <w:ind w:left="3960" w:hanging="360"/>
      </w:pPr>
      <w:rPr>
        <w:rFonts w:ascii="Wingdings" w:hAnsi="Wingdings" w:hint="default"/>
      </w:rPr>
    </w:lvl>
    <w:lvl w:ilvl="6" w:tplc="E42645AE" w:tentative="1">
      <w:start w:val="1"/>
      <w:numFmt w:val="bullet"/>
      <w:lvlText w:val=""/>
      <w:lvlJc w:val="left"/>
      <w:pPr>
        <w:tabs>
          <w:tab w:val="num" w:pos="4680"/>
        </w:tabs>
        <w:ind w:left="4680" w:hanging="360"/>
      </w:pPr>
      <w:rPr>
        <w:rFonts w:ascii="Wingdings" w:hAnsi="Wingdings" w:hint="default"/>
      </w:rPr>
    </w:lvl>
    <w:lvl w:ilvl="7" w:tplc="AADEA61E" w:tentative="1">
      <w:start w:val="1"/>
      <w:numFmt w:val="bullet"/>
      <w:lvlText w:val=""/>
      <w:lvlJc w:val="left"/>
      <w:pPr>
        <w:tabs>
          <w:tab w:val="num" w:pos="5400"/>
        </w:tabs>
        <w:ind w:left="5400" w:hanging="360"/>
      </w:pPr>
      <w:rPr>
        <w:rFonts w:ascii="Wingdings" w:hAnsi="Wingdings" w:hint="default"/>
      </w:rPr>
    </w:lvl>
    <w:lvl w:ilvl="8" w:tplc="76703468" w:tentative="1">
      <w:start w:val="1"/>
      <w:numFmt w:val="bullet"/>
      <w:lvlText w:val=""/>
      <w:lvlJc w:val="left"/>
      <w:pPr>
        <w:tabs>
          <w:tab w:val="num" w:pos="6120"/>
        </w:tabs>
        <w:ind w:left="6120" w:hanging="360"/>
      </w:pPr>
      <w:rPr>
        <w:rFonts w:ascii="Wingdings" w:hAnsi="Wingdings" w:hint="default"/>
      </w:rPr>
    </w:lvl>
  </w:abstractNum>
  <w:abstractNum w:abstractNumId="19">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526812"/>
    <w:multiLevelType w:val="hybridMultilevel"/>
    <w:tmpl w:val="3B48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756D08"/>
    <w:multiLevelType w:val="hybridMultilevel"/>
    <w:tmpl w:val="4292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5">
    <w:nsid w:val="59751534"/>
    <w:multiLevelType w:val="hybridMultilevel"/>
    <w:tmpl w:val="32488304"/>
    <w:lvl w:ilvl="0" w:tplc="A6267AE8">
      <w:start w:val="1"/>
      <w:numFmt w:val="bullet"/>
      <w:lvlText w:val=""/>
      <w:lvlJc w:val="left"/>
      <w:pPr>
        <w:tabs>
          <w:tab w:val="num" w:pos="720"/>
        </w:tabs>
        <w:ind w:left="720" w:hanging="360"/>
      </w:pPr>
      <w:rPr>
        <w:rFonts w:ascii="Wingdings" w:hAnsi="Wingdings" w:hint="default"/>
      </w:rPr>
    </w:lvl>
    <w:lvl w:ilvl="1" w:tplc="8C58767E" w:tentative="1">
      <w:start w:val="1"/>
      <w:numFmt w:val="bullet"/>
      <w:lvlText w:val=""/>
      <w:lvlJc w:val="left"/>
      <w:pPr>
        <w:tabs>
          <w:tab w:val="num" w:pos="1440"/>
        </w:tabs>
        <w:ind w:left="1440" w:hanging="360"/>
      </w:pPr>
      <w:rPr>
        <w:rFonts w:ascii="Wingdings" w:hAnsi="Wingdings" w:hint="default"/>
      </w:rPr>
    </w:lvl>
    <w:lvl w:ilvl="2" w:tplc="35EC210C" w:tentative="1">
      <w:start w:val="1"/>
      <w:numFmt w:val="bullet"/>
      <w:lvlText w:val=""/>
      <w:lvlJc w:val="left"/>
      <w:pPr>
        <w:tabs>
          <w:tab w:val="num" w:pos="2160"/>
        </w:tabs>
        <w:ind w:left="2160" w:hanging="360"/>
      </w:pPr>
      <w:rPr>
        <w:rFonts w:ascii="Wingdings" w:hAnsi="Wingdings" w:hint="default"/>
      </w:rPr>
    </w:lvl>
    <w:lvl w:ilvl="3" w:tplc="51128AC6" w:tentative="1">
      <w:start w:val="1"/>
      <w:numFmt w:val="bullet"/>
      <w:lvlText w:val=""/>
      <w:lvlJc w:val="left"/>
      <w:pPr>
        <w:tabs>
          <w:tab w:val="num" w:pos="2880"/>
        </w:tabs>
        <w:ind w:left="2880" w:hanging="360"/>
      </w:pPr>
      <w:rPr>
        <w:rFonts w:ascii="Wingdings" w:hAnsi="Wingdings" w:hint="default"/>
      </w:rPr>
    </w:lvl>
    <w:lvl w:ilvl="4" w:tplc="676AB42A" w:tentative="1">
      <w:start w:val="1"/>
      <w:numFmt w:val="bullet"/>
      <w:lvlText w:val=""/>
      <w:lvlJc w:val="left"/>
      <w:pPr>
        <w:tabs>
          <w:tab w:val="num" w:pos="3600"/>
        </w:tabs>
        <w:ind w:left="3600" w:hanging="360"/>
      </w:pPr>
      <w:rPr>
        <w:rFonts w:ascii="Wingdings" w:hAnsi="Wingdings" w:hint="default"/>
      </w:rPr>
    </w:lvl>
    <w:lvl w:ilvl="5" w:tplc="5922C5C8" w:tentative="1">
      <w:start w:val="1"/>
      <w:numFmt w:val="bullet"/>
      <w:lvlText w:val=""/>
      <w:lvlJc w:val="left"/>
      <w:pPr>
        <w:tabs>
          <w:tab w:val="num" w:pos="4320"/>
        </w:tabs>
        <w:ind w:left="4320" w:hanging="360"/>
      </w:pPr>
      <w:rPr>
        <w:rFonts w:ascii="Wingdings" w:hAnsi="Wingdings" w:hint="default"/>
      </w:rPr>
    </w:lvl>
    <w:lvl w:ilvl="6" w:tplc="2E4EB77C" w:tentative="1">
      <w:start w:val="1"/>
      <w:numFmt w:val="bullet"/>
      <w:lvlText w:val=""/>
      <w:lvlJc w:val="left"/>
      <w:pPr>
        <w:tabs>
          <w:tab w:val="num" w:pos="5040"/>
        </w:tabs>
        <w:ind w:left="5040" w:hanging="360"/>
      </w:pPr>
      <w:rPr>
        <w:rFonts w:ascii="Wingdings" w:hAnsi="Wingdings" w:hint="default"/>
      </w:rPr>
    </w:lvl>
    <w:lvl w:ilvl="7" w:tplc="965CE9E4" w:tentative="1">
      <w:start w:val="1"/>
      <w:numFmt w:val="bullet"/>
      <w:lvlText w:val=""/>
      <w:lvlJc w:val="left"/>
      <w:pPr>
        <w:tabs>
          <w:tab w:val="num" w:pos="5760"/>
        </w:tabs>
        <w:ind w:left="5760" w:hanging="360"/>
      </w:pPr>
      <w:rPr>
        <w:rFonts w:ascii="Wingdings" w:hAnsi="Wingdings" w:hint="default"/>
      </w:rPr>
    </w:lvl>
    <w:lvl w:ilvl="8" w:tplc="531EF67E" w:tentative="1">
      <w:start w:val="1"/>
      <w:numFmt w:val="bullet"/>
      <w:lvlText w:val=""/>
      <w:lvlJc w:val="left"/>
      <w:pPr>
        <w:tabs>
          <w:tab w:val="num" w:pos="6480"/>
        </w:tabs>
        <w:ind w:left="6480" w:hanging="360"/>
      </w:pPr>
      <w:rPr>
        <w:rFonts w:ascii="Wingdings" w:hAnsi="Wingdings" w:hint="default"/>
      </w:rPr>
    </w:lvl>
  </w:abstractNum>
  <w:abstractNum w:abstractNumId="26">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7">
    <w:nsid w:val="5D0F4C66"/>
    <w:multiLevelType w:val="multilevel"/>
    <w:tmpl w:val="4800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BF0B3C"/>
    <w:multiLevelType w:val="hybridMultilevel"/>
    <w:tmpl w:val="B82E70EE"/>
    <w:lvl w:ilvl="0" w:tplc="D422A6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F067DE"/>
    <w:multiLevelType w:val="hybridMultilevel"/>
    <w:tmpl w:val="E5BCE0AC"/>
    <w:lvl w:ilvl="0" w:tplc="A6965EC0">
      <w:start w:val="1"/>
      <w:numFmt w:val="bullet"/>
      <w:lvlText w:val=""/>
      <w:lvlJc w:val="left"/>
      <w:pPr>
        <w:tabs>
          <w:tab w:val="num" w:pos="720"/>
        </w:tabs>
        <w:ind w:left="720" w:hanging="360"/>
      </w:pPr>
      <w:rPr>
        <w:rFonts w:ascii="Wingdings" w:hAnsi="Wingdings" w:hint="default"/>
      </w:rPr>
    </w:lvl>
    <w:lvl w:ilvl="1" w:tplc="741E22CA" w:tentative="1">
      <w:start w:val="1"/>
      <w:numFmt w:val="bullet"/>
      <w:lvlText w:val=""/>
      <w:lvlJc w:val="left"/>
      <w:pPr>
        <w:tabs>
          <w:tab w:val="num" w:pos="1440"/>
        </w:tabs>
        <w:ind w:left="1440" w:hanging="360"/>
      </w:pPr>
      <w:rPr>
        <w:rFonts w:ascii="Wingdings" w:hAnsi="Wingdings" w:hint="default"/>
      </w:rPr>
    </w:lvl>
    <w:lvl w:ilvl="2" w:tplc="034E01C2" w:tentative="1">
      <w:start w:val="1"/>
      <w:numFmt w:val="bullet"/>
      <w:lvlText w:val=""/>
      <w:lvlJc w:val="left"/>
      <w:pPr>
        <w:tabs>
          <w:tab w:val="num" w:pos="2160"/>
        </w:tabs>
        <w:ind w:left="2160" w:hanging="360"/>
      </w:pPr>
      <w:rPr>
        <w:rFonts w:ascii="Wingdings" w:hAnsi="Wingdings" w:hint="default"/>
      </w:rPr>
    </w:lvl>
    <w:lvl w:ilvl="3" w:tplc="D9982FB4" w:tentative="1">
      <w:start w:val="1"/>
      <w:numFmt w:val="bullet"/>
      <w:lvlText w:val=""/>
      <w:lvlJc w:val="left"/>
      <w:pPr>
        <w:tabs>
          <w:tab w:val="num" w:pos="2880"/>
        </w:tabs>
        <w:ind w:left="2880" w:hanging="360"/>
      </w:pPr>
      <w:rPr>
        <w:rFonts w:ascii="Wingdings" w:hAnsi="Wingdings" w:hint="default"/>
      </w:rPr>
    </w:lvl>
    <w:lvl w:ilvl="4" w:tplc="7C6EF48A" w:tentative="1">
      <w:start w:val="1"/>
      <w:numFmt w:val="bullet"/>
      <w:lvlText w:val=""/>
      <w:lvlJc w:val="left"/>
      <w:pPr>
        <w:tabs>
          <w:tab w:val="num" w:pos="3600"/>
        </w:tabs>
        <w:ind w:left="3600" w:hanging="360"/>
      </w:pPr>
      <w:rPr>
        <w:rFonts w:ascii="Wingdings" w:hAnsi="Wingdings" w:hint="default"/>
      </w:rPr>
    </w:lvl>
    <w:lvl w:ilvl="5" w:tplc="1A745D56" w:tentative="1">
      <w:start w:val="1"/>
      <w:numFmt w:val="bullet"/>
      <w:lvlText w:val=""/>
      <w:lvlJc w:val="left"/>
      <w:pPr>
        <w:tabs>
          <w:tab w:val="num" w:pos="4320"/>
        </w:tabs>
        <w:ind w:left="4320" w:hanging="360"/>
      </w:pPr>
      <w:rPr>
        <w:rFonts w:ascii="Wingdings" w:hAnsi="Wingdings" w:hint="default"/>
      </w:rPr>
    </w:lvl>
    <w:lvl w:ilvl="6" w:tplc="436E2EDC" w:tentative="1">
      <w:start w:val="1"/>
      <w:numFmt w:val="bullet"/>
      <w:lvlText w:val=""/>
      <w:lvlJc w:val="left"/>
      <w:pPr>
        <w:tabs>
          <w:tab w:val="num" w:pos="5040"/>
        </w:tabs>
        <w:ind w:left="5040" w:hanging="360"/>
      </w:pPr>
      <w:rPr>
        <w:rFonts w:ascii="Wingdings" w:hAnsi="Wingdings" w:hint="default"/>
      </w:rPr>
    </w:lvl>
    <w:lvl w:ilvl="7" w:tplc="F2E26A9E" w:tentative="1">
      <w:start w:val="1"/>
      <w:numFmt w:val="bullet"/>
      <w:lvlText w:val=""/>
      <w:lvlJc w:val="left"/>
      <w:pPr>
        <w:tabs>
          <w:tab w:val="num" w:pos="5760"/>
        </w:tabs>
        <w:ind w:left="5760" w:hanging="360"/>
      </w:pPr>
      <w:rPr>
        <w:rFonts w:ascii="Wingdings" w:hAnsi="Wingdings" w:hint="default"/>
      </w:rPr>
    </w:lvl>
    <w:lvl w:ilvl="8" w:tplc="88780820" w:tentative="1">
      <w:start w:val="1"/>
      <w:numFmt w:val="bullet"/>
      <w:lvlText w:val=""/>
      <w:lvlJc w:val="left"/>
      <w:pPr>
        <w:tabs>
          <w:tab w:val="num" w:pos="6480"/>
        </w:tabs>
        <w:ind w:left="6480" w:hanging="360"/>
      </w:pPr>
      <w:rPr>
        <w:rFonts w:ascii="Wingdings" w:hAnsi="Wingdings" w:hint="default"/>
      </w:rPr>
    </w:lvl>
  </w:abstractNum>
  <w:abstractNum w:abstractNumId="32">
    <w:nsid w:val="77E4327B"/>
    <w:multiLevelType w:val="hybridMultilevel"/>
    <w:tmpl w:val="B1FC899E"/>
    <w:lvl w:ilvl="0" w:tplc="B86E0570">
      <w:start w:val="2205"/>
      <w:numFmt w:val="bullet"/>
      <w:lvlText w:val="–"/>
      <w:lvlJc w:val="left"/>
      <w:pPr>
        <w:ind w:left="360" w:hanging="360"/>
      </w:pPr>
      <w:rPr>
        <w:rFonts w:ascii="Times New Roman" w:hAnsi="Times New Roman" w:hint="default"/>
      </w:rPr>
    </w:lvl>
    <w:lvl w:ilvl="1" w:tplc="B86E0570">
      <w:start w:val="2205"/>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4"/>
  </w:num>
  <w:num w:numId="2">
    <w:abstractNumId w:val="8"/>
  </w:num>
  <w:num w:numId="3">
    <w:abstractNumId w:val="11"/>
  </w:num>
  <w:num w:numId="4">
    <w:abstractNumId w:val="30"/>
  </w:num>
  <w:num w:numId="5">
    <w:abstractNumId w:val="23"/>
  </w:num>
  <w:num w:numId="6">
    <w:abstractNumId w:val="19"/>
  </w:num>
  <w:num w:numId="7">
    <w:abstractNumId w:val="10"/>
  </w:num>
  <w:num w:numId="8">
    <w:abstractNumId w:val="12"/>
  </w:num>
  <w:num w:numId="9">
    <w:abstractNumId w:val="26"/>
  </w:num>
  <w:num w:numId="10">
    <w:abstractNumId w:val="20"/>
  </w:num>
  <w:num w:numId="11">
    <w:abstractNumId w:val="17"/>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8"/>
  </w:num>
  <w:num w:numId="20">
    <w:abstractNumId w:val="6"/>
  </w:num>
  <w:num w:numId="21">
    <w:abstractNumId w:val="4"/>
  </w:num>
  <w:num w:numId="22">
    <w:abstractNumId w:val="21"/>
  </w:num>
  <w:num w:numId="23">
    <w:abstractNumId w:val="27"/>
  </w:num>
  <w:num w:numId="24">
    <w:abstractNumId w:val="3"/>
  </w:num>
  <w:num w:numId="25">
    <w:abstractNumId w:val="18"/>
  </w:num>
  <w:num w:numId="26">
    <w:abstractNumId w:val="2"/>
  </w:num>
  <w:num w:numId="27">
    <w:abstractNumId w:val="16"/>
  </w:num>
  <w:num w:numId="28">
    <w:abstractNumId w:val="22"/>
  </w:num>
  <w:num w:numId="29">
    <w:abstractNumId w:val="14"/>
  </w:num>
  <w:num w:numId="30">
    <w:abstractNumId w:val="13"/>
  </w:num>
  <w:num w:numId="31">
    <w:abstractNumId w:val="29"/>
  </w:num>
  <w:num w:numId="32">
    <w:abstractNumId w:val="25"/>
  </w:num>
  <w:num w:numId="33">
    <w:abstractNumId w:val="9"/>
  </w:num>
  <w:num w:numId="34">
    <w:abstractNumId w:val="31"/>
  </w:num>
  <w:num w:numId="35">
    <w:abstractNumId w:val="1"/>
  </w:num>
  <w:num w:numId="36">
    <w:abstractNumId w:val="15"/>
  </w:num>
  <w:num w:numId="37">
    <w:abstractNumId w:val="32"/>
  </w:num>
  <w:num w:numId="38">
    <w:abstractNumId w:val="5"/>
  </w:num>
  <w:num w:numId="39">
    <w:abstractNumId w:val="0"/>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 Luzadder">
    <w15:presenceInfo w15:providerId="Windows Live" w15:userId="c8f0d8569dd1a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81752"/>
    <w:rsid w:val="000A2E6A"/>
    <w:rsid w:val="000C1D4E"/>
    <w:rsid w:val="000E50FE"/>
    <w:rsid w:val="000F1A72"/>
    <w:rsid w:val="000F78B6"/>
    <w:rsid w:val="00155B56"/>
    <w:rsid w:val="001B4333"/>
    <w:rsid w:val="001B4CCA"/>
    <w:rsid w:val="001D0B44"/>
    <w:rsid w:val="00201E64"/>
    <w:rsid w:val="002179C0"/>
    <w:rsid w:val="00220AA3"/>
    <w:rsid w:val="00230032"/>
    <w:rsid w:val="002305AB"/>
    <w:rsid w:val="002570A6"/>
    <w:rsid w:val="002939D1"/>
    <w:rsid w:val="002B7C4D"/>
    <w:rsid w:val="002D6F8B"/>
    <w:rsid w:val="002F1E29"/>
    <w:rsid w:val="002F44AB"/>
    <w:rsid w:val="00311E3C"/>
    <w:rsid w:val="0033596F"/>
    <w:rsid w:val="00352E0E"/>
    <w:rsid w:val="00372217"/>
    <w:rsid w:val="003771FA"/>
    <w:rsid w:val="003A596A"/>
    <w:rsid w:val="003C2F36"/>
    <w:rsid w:val="00477FA6"/>
    <w:rsid w:val="004E2521"/>
    <w:rsid w:val="00553D11"/>
    <w:rsid w:val="0056345D"/>
    <w:rsid w:val="005A3686"/>
    <w:rsid w:val="005A7051"/>
    <w:rsid w:val="005D4EC2"/>
    <w:rsid w:val="005F481E"/>
    <w:rsid w:val="00614365"/>
    <w:rsid w:val="00630D3B"/>
    <w:rsid w:val="0063635E"/>
    <w:rsid w:val="00664F04"/>
    <w:rsid w:val="006C0E9B"/>
    <w:rsid w:val="006E2521"/>
    <w:rsid w:val="00722F2B"/>
    <w:rsid w:val="00772D61"/>
    <w:rsid w:val="00786742"/>
    <w:rsid w:val="007E4218"/>
    <w:rsid w:val="00827753"/>
    <w:rsid w:val="00844FCC"/>
    <w:rsid w:val="0084677F"/>
    <w:rsid w:val="008A409C"/>
    <w:rsid w:val="008B59DC"/>
    <w:rsid w:val="008B68A5"/>
    <w:rsid w:val="008D5F99"/>
    <w:rsid w:val="00976B37"/>
    <w:rsid w:val="009B2F5A"/>
    <w:rsid w:val="009B48EA"/>
    <w:rsid w:val="00A81ECE"/>
    <w:rsid w:val="00A92A86"/>
    <w:rsid w:val="00AB4849"/>
    <w:rsid w:val="00AB6F76"/>
    <w:rsid w:val="00AF7580"/>
    <w:rsid w:val="00B10EA6"/>
    <w:rsid w:val="00B41F08"/>
    <w:rsid w:val="00B50204"/>
    <w:rsid w:val="00B51A38"/>
    <w:rsid w:val="00B64AFE"/>
    <w:rsid w:val="00B71A72"/>
    <w:rsid w:val="00B75149"/>
    <w:rsid w:val="00B833FE"/>
    <w:rsid w:val="00B870E2"/>
    <w:rsid w:val="00B93BC9"/>
    <w:rsid w:val="00BA085A"/>
    <w:rsid w:val="00BB12BB"/>
    <w:rsid w:val="00BC17E4"/>
    <w:rsid w:val="00BC1D08"/>
    <w:rsid w:val="00BD49BF"/>
    <w:rsid w:val="00C63EEC"/>
    <w:rsid w:val="00C8092F"/>
    <w:rsid w:val="00C91DDF"/>
    <w:rsid w:val="00CE4401"/>
    <w:rsid w:val="00D051BE"/>
    <w:rsid w:val="00D8782A"/>
    <w:rsid w:val="00DA6B98"/>
    <w:rsid w:val="00DB0B33"/>
    <w:rsid w:val="00DB3C2B"/>
    <w:rsid w:val="00DB4FA0"/>
    <w:rsid w:val="00DE35BF"/>
    <w:rsid w:val="00DF348A"/>
    <w:rsid w:val="00E174BD"/>
    <w:rsid w:val="00E37871"/>
    <w:rsid w:val="00E45362"/>
    <w:rsid w:val="00E46583"/>
    <w:rsid w:val="00E8456F"/>
    <w:rsid w:val="00E93036"/>
    <w:rsid w:val="00EE1636"/>
    <w:rsid w:val="00EE2336"/>
    <w:rsid w:val="00EF587B"/>
    <w:rsid w:val="00F37AE9"/>
    <w:rsid w:val="00F64B13"/>
    <w:rsid w:val="00F76F38"/>
    <w:rsid w:val="00F82544"/>
    <w:rsid w:val="00FB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oneclick-link">
    <w:name w:val="oneclick-link"/>
    <w:basedOn w:val="DefaultParagraphFont"/>
    <w:rsid w:val="001D0B44"/>
  </w:style>
  <w:style w:type="character" w:customStyle="1" w:styleId="apple-converted-space">
    <w:name w:val="apple-converted-space"/>
    <w:basedOn w:val="DefaultParagraphFont"/>
    <w:rsid w:val="001D0B44"/>
  </w:style>
  <w:style w:type="paragraph" w:customStyle="1" w:styleId="VBAbodytext0">
    <w:name w:val="VBA body text"/>
    <w:basedOn w:val="Normal"/>
    <w:rsid w:val="002179C0"/>
    <w:pPr>
      <w:spacing w:after="240"/>
    </w:pPr>
  </w:style>
  <w:style w:type="paragraph" w:customStyle="1" w:styleId="QSTBody">
    <w:name w:val="QST Body"/>
    <w:basedOn w:val="Normal"/>
    <w:uiPriority w:val="99"/>
    <w:qFormat/>
    <w:rsid w:val="00BA085A"/>
    <w:pPr>
      <w:overflowPunct/>
      <w:autoSpaceDE/>
      <w:autoSpaceDN/>
      <w:adjustRightInd/>
      <w:spacing w:after="120"/>
      <w:jc w:val="both"/>
      <w:textAlignment w:val="auto"/>
    </w:pPr>
    <w:rPr>
      <w:rFonts w:ascii="Verdana" w:eastAsia="Calibri" w:hAnsi="Verdana"/>
      <w:sz w:val="22"/>
      <w:szCs w:val="22"/>
    </w:rPr>
  </w:style>
  <w:style w:type="paragraph" w:customStyle="1" w:styleId="QSTTableCaption">
    <w:name w:val="QST Table Caption"/>
    <w:basedOn w:val="TOAHeading"/>
    <w:next w:val="QSTBody"/>
    <w:qFormat/>
    <w:rsid w:val="00BA085A"/>
    <w:pPr>
      <w:keepNext/>
      <w:overflowPunct/>
      <w:autoSpaceDE/>
      <w:autoSpaceDN/>
      <w:adjustRightInd/>
      <w:spacing w:before="240" w:after="120"/>
      <w:jc w:val="center"/>
      <w:textAlignment w:val="auto"/>
    </w:pPr>
    <w:rPr>
      <w:rFonts w:ascii="Arial" w:eastAsia="Times New Roman" w:hAnsi="Arial" w:cs="Times New Roman"/>
      <w:b w:val="0"/>
    </w:rPr>
  </w:style>
  <w:style w:type="paragraph" w:styleId="TOAHeading">
    <w:name w:val="toa heading"/>
    <w:basedOn w:val="Normal"/>
    <w:next w:val="Normal"/>
    <w:uiPriority w:val="99"/>
    <w:semiHidden/>
    <w:unhideWhenUsed/>
    <w:rsid w:val="00BA085A"/>
    <w:rPr>
      <w:rFonts w:asciiTheme="majorHAnsi" w:eastAsiaTheme="majorEastAsia" w:hAnsiTheme="majorHAnsi" w:cstheme="majorBidi"/>
      <w:b/>
      <w:bCs/>
      <w:szCs w:val="24"/>
    </w:rPr>
  </w:style>
  <w:style w:type="character" w:customStyle="1" w:styleId="FooterChar">
    <w:name w:val="Footer Char"/>
    <w:basedOn w:val="DefaultParagraphFont"/>
    <w:link w:val="Footer"/>
    <w:uiPriority w:val="99"/>
    <w:rsid w:val="00BC1D0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oneclick-link">
    <w:name w:val="oneclick-link"/>
    <w:basedOn w:val="DefaultParagraphFont"/>
    <w:rsid w:val="001D0B44"/>
  </w:style>
  <w:style w:type="character" w:customStyle="1" w:styleId="apple-converted-space">
    <w:name w:val="apple-converted-space"/>
    <w:basedOn w:val="DefaultParagraphFont"/>
    <w:rsid w:val="001D0B44"/>
  </w:style>
  <w:style w:type="paragraph" w:customStyle="1" w:styleId="VBAbodytext0">
    <w:name w:val="VBA body text"/>
    <w:basedOn w:val="Normal"/>
    <w:rsid w:val="002179C0"/>
    <w:pPr>
      <w:spacing w:after="240"/>
    </w:pPr>
  </w:style>
  <w:style w:type="paragraph" w:customStyle="1" w:styleId="QSTBody">
    <w:name w:val="QST Body"/>
    <w:basedOn w:val="Normal"/>
    <w:uiPriority w:val="99"/>
    <w:qFormat/>
    <w:rsid w:val="00BA085A"/>
    <w:pPr>
      <w:overflowPunct/>
      <w:autoSpaceDE/>
      <w:autoSpaceDN/>
      <w:adjustRightInd/>
      <w:spacing w:after="120"/>
      <w:jc w:val="both"/>
      <w:textAlignment w:val="auto"/>
    </w:pPr>
    <w:rPr>
      <w:rFonts w:ascii="Verdana" w:eastAsia="Calibri" w:hAnsi="Verdana"/>
      <w:sz w:val="22"/>
      <w:szCs w:val="22"/>
    </w:rPr>
  </w:style>
  <w:style w:type="paragraph" w:customStyle="1" w:styleId="QSTTableCaption">
    <w:name w:val="QST Table Caption"/>
    <w:basedOn w:val="TOAHeading"/>
    <w:next w:val="QSTBody"/>
    <w:qFormat/>
    <w:rsid w:val="00BA085A"/>
    <w:pPr>
      <w:keepNext/>
      <w:overflowPunct/>
      <w:autoSpaceDE/>
      <w:autoSpaceDN/>
      <w:adjustRightInd/>
      <w:spacing w:before="240" w:after="120"/>
      <w:jc w:val="center"/>
      <w:textAlignment w:val="auto"/>
    </w:pPr>
    <w:rPr>
      <w:rFonts w:ascii="Arial" w:eastAsia="Times New Roman" w:hAnsi="Arial" w:cs="Times New Roman"/>
      <w:b w:val="0"/>
    </w:rPr>
  </w:style>
  <w:style w:type="paragraph" w:styleId="TOAHeading">
    <w:name w:val="toa heading"/>
    <w:basedOn w:val="Normal"/>
    <w:next w:val="Normal"/>
    <w:uiPriority w:val="99"/>
    <w:semiHidden/>
    <w:unhideWhenUsed/>
    <w:rsid w:val="00BA085A"/>
    <w:rPr>
      <w:rFonts w:asciiTheme="majorHAnsi" w:eastAsiaTheme="majorEastAsia" w:hAnsiTheme="majorHAnsi" w:cstheme="majorBidi"/>
      <w:b/>
      <w:bCs/>
      <w:szCs w:val="24"/>
    </w:rPr>
  </w:style>
  <w:style w:type="character" w:customStyle="1" w:styleId="FooterChar">
    <w:name w:val="Footer Char"/>
    <w:basedOn w:val="DefaultParagraphFont"/>
    <w:link w:val="Footer"/>
    <w:uiPriority w:val="99"/>
    <w:rsid w:val="00BC1D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47011">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6">
          <w:marLeft w:val="403"/>
          <w:marRight w:val="0"/>
          <w:marTop w:val="96"/>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840805665">
      <w:bodyDiv w:val="1"/>
      <w:marLeft w:val="0"/>
      <w:marRight w:val="0"/>
      <w:marTop w:val="30"/>
      <w:marBottom w:val="750"/>
      <w:divBdr>
        <w:top w:val="none" w:sz="0" w:space="0" w:color="auto"/>
        <w:left w:val="none" w:sz="0" w:space="0" w:color="auto"/>
        <w:bottom w:val="none" w:sz="0" w:space="0" w:color="auto"/>
        <w:right w:val="none" w:sz="0" w:space="0" w:color="auto"/>
      </w:divBdr>
      <w:divsChild>
        <w:div w:id="821385964">
          <w:marLeft w:val="0"/>
          <w:marRight w:val="0"/>
          <w:marTop w:val="0"/>
          <w:marBottom w:val="0"/>
          <w:divBdr>
            <w:top w:val="none" w:sz="0" w:space="0" w:color="auto"/>
            <w:left w:val="none" w:sz="0" w:space="0" w:color="auto"/>
            <w:bottom w:val="none" w:sz="0" w:space="0" w:color="auto"/>
            <w:right w:val="none" w:sz="0" w:space="0" w:color="auto"/>
          </w:divBdr>
        </w:div>
      </w:divsChild>
    </w:div>
    <w:div w:id="2022581937">
      <w:bodyDiv w:val="1"/>
      <w:marLeft w:val="0"/>
      <w:marRight w:val="0"/>
      <w:marTop w:val="0"/>
      <w:marBottom w:val="0"/>
      <w:divBdr>
        <w:top w:val="none" w:sz="0" w:space="0" w:color="auto"/>
        <w:left w:val="none" w:sz="0" w:space="0" w:color="auto"/>
        <w:bottom w:val="none" w:sz="0" w:space="0" w:color="auto"/>
        <w:right w:val="none" w:sz="0" w:space="0" w:color="auto"/>
      </w:divBdr>
      <w:divsChild>
        <w:div w:id="1791508270">
          <w:marLeft w:val="403"/>
          <w:marRight w:val="0"/>
          <w:marTop w:val="96"/>
          <w:marBottom w:val="0"/>
          <w:divBdr>
            <w:top w:val="none" w:sz="0" w:space="0" w:color="auto"/>
            <w:left w:val="none" w:sz="0" w:space="0" w:color="auto"/>
            <w:bottom w:val="none" w:sz="0" w:space="0" w:color="auto"/>
            <w:right w:val="none" w:sz="0" w:space="0" w:color="auto"/>
          </w:divBdr>
        </w:div>
        <w:div w:id="1657758812">
          <w:marLeft w:val="403"/>
          <w:marRight w:val="0"/>
          <w:marTop w:val="96"/>
          <w:marBottom w:val="0"/>
          <w:divBdr>
            <w:top w:val="none" w:sz="0" w:space="0" w:color="auto"/>
            <w:left w:val="none" w:sz="0" w:space="0" w:color="auto"/>
            <w:bottom w:val="none" w:sz="0" w:space="0" w:color="auto"/>
            <w:right w:val="none" w:sz="0" w:space="0" w:color="auto"/>
          </w:divBdr>
        </w:div>
        <w:div w:id="635263969">
          <w:marLeft w:val="403"/>
          <w:marRight w:val="0"/>
          <w:marTop w:val="96"/>
          <w:marBottom w:val="0"/>
          <w:divBdr>
            <w:top w:val="none" w:sz="0" w:space="0" w:color="auto"/>
            <w:left w:val="none" w:sz="0" w:space="0" w:color="auto"/>
            <w:bottom w:val="none" w:sz="0" w:space="0" w:color="auto"/>
            <w:right w:val="none" w:sz="0" w:space="0" w:color="auto"/>
          </w:divBdr>
        </w:div>
        <w:div w:id="1295720711">
          <w:marLeft w:val="403"/>
          <w:marRight w:val="0"/>
          <w:marTop w:val="96"/>
          <w:marBottom w:val="0"/>
          <w:divBdr>
            <w:top w:val="none" w:sz="0" w:space="0" w:color="auto"/>
            <w:left w:val="none" w:sz="0" w:space="0" w:color="auto"/>
            <w:bottom w:val="none" w:sz="0" w:space="0" w:color="auto"/>
            <w:right w:val="none" w:sz="0" w:space="0" w:color="auto"/>
          </w:divBdr>
        </w:div>
        <w:div w:id="351761906">
          <w:marLeft w:val="403"/>
          <w:marRight w:val="0"/>
          <w:marTop w:val="9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38/part-III/chapter-31" TargetMode="External"/><Relationship Id="rId18" Type="http://schemas.openxmlformats.org/officeDocument/2006/relationships/hyperlink" Target="http://www.ecfr.gov/cgi-bin/text-idx?SID=d261ffde0a654b7b5bfa36bf28e263f6&amp;mc=true&amp;node=se38.1.3_1809a&amp;rgn=div8" TargetMode="External"/><Relationship Id="rId26" Type="http://schemas.openxmlformats.org/officeDocument/2006/relationships/hyperlink" Target="http://law.cornell.edu/uscode/html/uscode38/usc_sec_38_00001114----000-.htm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portalid=554400000001034" TargetMode="External"/><Relationship Id="rId34" Type="http://schemas.openxmlformats.org/officeDocument/2006/relationships/hyperlink" Target="https://www.gpo.gov/fdsys/pkg/USCODE-2011-title38/html/USCODE-2011-title38-partII-chap11-subchapVI-sec1151.htm"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law.cornell.edu/uscode/text/38/part-II/chapter-21" TargetMode="External"/><Relationship Id="rId17" Type="http://schemas.openxmlformats.org/officeDocument/2006/relationships/hyperlink" Target="http://www.ecfr.gov/cgi-bin/text-idx?SID=d261ffde0a654b7b5bfa36bf28e263f6&amp;mc=true&amp;node=se38.1.3_1809&amp;rgn=div8" TargetMode="External"/><Relationship Id="rId25" Type="http://schemas.openxmlformats.org/officeDocument/2006/relationships/hyperlink" Target="http://law.cornell.edu/uscode/html/uscode38/usc_sec_38_00001114----000-.html" TargetMode="External"/><Relationship Id="rId33" Type="http://schemas.openxmlformats.org/officeDocument/2006/relationships/hyperlink" Target="https://www.gpo.gov/fdsys/pkg/USCODE-2011-title38/html/USCODE-2011-title38-partII-chap11-subchapVI-sec1151.htm" TargetMode="External"/><Relationship Id="rId38" Type="http://schemas.openxmlformats.org/officeDocument/2006/relationships/hyperlink" Target="http://vaww.va.gov/vaforms/Search_action.asp?FormNo=26-4555&amp;tkey=&amp;Action=Searchhttp://vbaw.vba.va.gov/bl/20/cio/20s5/forms/VBA-26-4555-ARE.pdf" TargetMode="External"/><Relationship Id="rId2" Type="http://schemas.openxmlformats.org/officeDocument/2006/relationships/customXml" Target="../customXml/item2.xml"/><Relationship Id="rId16" Type="http://schemas.openxmlformats.org/officeDocument/2006/relationships/hyperlink" Target="http://www.ecfr.gov/cgi-bin/text-idx?SID=d261ffde0a654b7b5bfa36bf28e263f6&amp;mc=true&amp;node=se38.1.3_1808&amp;rgn=div8" TargetMode="External"/><Relationship Id="rId20" Type="http://schemas.openxmlformats.org/officeDocument/2006/relationships/hyperlink" Target="https://vaww.compensation.pension.km.va.gov/system/templates/selfservice/va_ka/portal.html?portalid=554400000001034" TargetMode="External"/><Relationship Id="rId29" Type="http://schemas.openxmlformats.org/officeDocument/2006/relationships/hyperlink" Target="http://vbaw.vba.va.gov/bl/20/cio/20s5/forms/VBA-28-1900-AR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text-idx?SID=d261ffde0a654b7b5bfa36bf28e263f6&amp;mc=true&amp;node=pt38.2.21&amp;rgn=div5" TargetMode="External"/><Relationship Id="rId32" Type="http://schemas.openxmlformats.org/officeDocument/2006/relationships/hyperlink" Target="http://vaww.va.gov/vaforms/Search_action.asp?FormNo=4502&amp;tkey=&amp;Action=Search" TargetMode="External"/><Relationship Id="rId37" Type="http://schemas.openxmlformats.org/officeDocument/2006/relationships/hyperlink" Target="http://162.140.57.127/cgi-bin/text-idx?SID=ce98486ccd066031e24d43a6511604cb&amp;mc=true&amp;node=se38.1.3_1809a&amp;rgn=div8"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cfr.gov/cgi-bin/text-idx?SID=d261ffde0a654b7b5bfa36bf28e263f6&amp;mc=true&amp;node=se38.1.3_1807&amp;rgn=div8" TargetMode="External"/><Relationship Id="rId23" Type="http://schemas.openxmlformats.org/officeDocument/2006/relationships/hyperlink" Target="https://vaww.compensation.pension.km.va.gov/system/templates/selfservice/va_ka/portal.html?portalid=554400000001034" TargetMode="External"/><Relationship Id="rId28" Type="http://schemas.openxmlformats.org/officeDocument/2006/relationships/hyperlink" Target="http://law.cornell.edu/uscode/html/uscode38/usc_sec_38_00001114----000-.html" TargetMode="External"/><Relationship Id="rId36" Type="http://schemas.openxmlformats.org/officeDocument/2006/relationships/hyperlink" Target="http://162.140.57.127/cgi-bin/text-idx?SID=ce98486ccd066031e24d43a6511604cb&amp;mc=true&amp;node=se38.1.3_1809&amp;rgn=div8" TargetMode="External"/><Relationship Id="rId10" Type="http://schemas.openxmlformats.org/officeDocument/2006/relationships/footnotes" Target="footnotes.xml"/><Relationship Id="rId19" Type="http://schemas.openxmlformats.org/officeDocument/2006/relationships/hyperlink" Target="http://www.ecfr.gov/cgi-bin/text-idx?SID=d261ffde0a654b7b5bfa36bf28e263f6&amp;mc=true&amp;node=pt38.2.21&amp;rgn=div5" TargetMode="External"/><Relationship Id="rId31" Type="http://schemas.openxmlformats.org/officeDocument/2006/relationships/hyperlink" Target="http://www.ecfr.gov/cgi-bin/text-idx?SID=837d1233ac2680a94bac3c85bbb344f5&amp;mc=true&amp;node=se38.1.3_1808&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uscode/text/38/part-III/chapter-35" TargetMode="External"/><Relationship Id="rId22" Type="http://schemas.openxmlformats.org/officeDocument/2006/relationships/hyperlink" Target="https://vaww.compensation.pension.km.va.gov/system/templates/selfservice/va_ka/portal.html?portalid=554400000001034" TargetMode="External"/><Relationship Id="rId27" Type="http://schemas.openxmlformats.org/officeDocument/2006/relationships/hyperlink" Target="http://law.cornell.edu/uscode/html/uscode38/usc_sec_38_00001114----000-.html" TargetMode="External"/><Relationship Id="rId30" Type="http://schemas.openxmlformats.org/officeDocument/2006/relationships/hyperlink" Target="http://www.law.cornell.edu/uscode/38/1151.html" TargetMode="External"/><Relationship Id="rId35" Type="http://schemas.openxmlformats.org/officeDocument/2006/relationships/hyperlink" Target="http://vaww.va.gov/vaforms/medical/pdf/10-1394-fill.pdf" TargetMode="Externa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94E4C9-911F-4E34-AC31-BD6DA6F1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916</TotalTime>
  <Pages>16</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Ancillary Benefits (RVSR) Lesson Plan</vt:lpstr>
    </vt:vector>
  </TitlesOfParts>
  <Manager/>
  <Company>Veterans Benefits Administration</Company>
  <LinksUpToDate>false</LinksUpToDate>
  <CharactersWithSpaces>25732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Ancillary Benefits (RVSR) Lesson Plan</dc:title>
  <dc:subject>RVSR</dc:subject>
  <dc:creator>Department of Veterans Affairs, Veterans Benefits Administration, Compensation Service, STAFF</dc:creator>
  <cp:keywords>automobile allowance,adaptive equipment,dependents educational assistance,Ch 35,specially adapted housing,special home adaptation</cp:keywords>
  <dc:description>This lesson provides an overview of ancillary benefits available to Veterans and provides guidance for processing claims involving ancillary benefits.</dc:description>
  <cp:lastModifiedBy>Kathleen Poole</cp:lastModifiedBy>
  <cp:revision>24</cp:revision>
  <cp:lastPrinted>2010-09-08T15:08:00Z</cp:lastPrinted>
  <dcterms:created xsi:type="dcterms:W3CDTF">2016-01-14T15:59:00Z</dcterms:created>
  <dcterms:modified xsi:type="dcterms:W3CDTF">2016-06-10T13:12:00Z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