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235F411C" w14:textId="4512E858" w:rsidR="009B2F5A" w:rsidRPr="00AB44F3" w:rsidRDefault="00AB44F3">
      <w:pPr>
        <w:pStyle w:val="VBALessonPlanName"/>
        <w:rPr>
          <w:color w:val="auto"/>
        </w:rPr>
      </w:pPr>
      <w:r w:rsidRPr="00AB44F3">
        <w:rPr>
          <w:color w:val="auto"/>
        </w:rPr>
        <w:t>Authorization Introduction</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5B31E183"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9D2CD8">
        <w:rPr>
          <w:color w:val="auto"/>
        </w:rPr>
        <w:t>1.5</w:t>
      </w:r>
      <w:r w:rsidRPr="00A476D5">
        <w:rPr>
          <w:color w:val="auto"/>
        </w:rP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63F266A2" w14:textId="77777777" w:rsidR="005C7708"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50115903" w:history="1">
        <w:r w:rsidR="005C7708" w:rsidRPr="00350E99">
          <w:rPr>
            <w:rStyle w:val="Hyperlink"/>
          </w:rPr>
          <w:t>Lesson Description</w:t>
        </w:r>
        <w:r w:rsidR="005C7708">
          <w:rPr>
            <w:webHidden/>
          </w:rPr>
          <w:tab/>
        </w:r>
        <w:r w:rsidR="005C7708">
          <w:rPr>
            <w:webHidden/>
          </w:rPr>
          <w:fldChar w:fldCharType="begin"/>
        </w:r>
        <w:r w:rsidR="005C7708">
          <w:rPr>
            <w:webHidden/>
          </w:rPr>
          <w:instrText xml:space="preserve"> PAGEREF _Toc450115903 \h </w:instrText>
        </w:r>
        <w:r w:rsidR="005C7708">
          <w:rPr>
            <w:webHidden/>
          </w:rPr>
        </w:r>
        <w:r w:rsidR="005C7708">
          <w:rPr>
            <w:webHidden/>
          </w:rPr>
          <w:fldChar w:fldCharType="separate"/>
        </w:r>
        <w:r w:rsidR="005C7708">
          <w:rPr>
            <w:webHidden/>
          </w:rPr>
          <w:t>2</w:t>
        </w:r>
        <w:r w:rsidR="005C7708">
          <w:rPr>
            <w:webHidden/>
          </w:rPr>
          <w:fldChar w:fldCharType="end"/>
        </w:r>
      </w:hyperlink>
    </w:p>
    <w:p w14:paraId="6558355B" w14:textId="77777777" w:rsidR="005C7708" w:rsidRDefault="00C10FFE">
      <w:pPr>
        <w:pStyle w:val="TOC1"/>
        <w:rPr>
          <w:rFonts w:asciiTheme="minorHAnsi" w:eastAsiaTheme="minorEastAsia" w:hAnsiTheme="minorHAnsi" w:cstheme="minorBidi"/>
          <w:sz w:val="22"/>
        </w:rPr>
      </w:pPr>
      <w:hyperlink w:anchor="_Toc450115904" w:history="1">
        <w:r w:rsidR="005C7708" w:rsidRPr="00350E99">
          <w:rPr>
            <w:rStyle w:val="Hyperlink"/>
          </w:rPr>
          <w:t>Introduction to Authorization Introduction</w:t>
        </w:r>
        <w:r w:rsidR="005C7708">
          <w:rPr>
            <w:webHidden/>
          </w:rPr>
          <w:tab/>
        </w:r>
        <w:r w:rsidR="005C7708">
          <w:rPr>
            <w:webHidden/>
          </w:rPr>
          <w:fldChar w:fldCharType="begin"/>
        </w:r>
        <w:r w:rsidR="005C7708">
          <w:rPr>
            <w:webHidden/>
          </w:rPr>
          <w:instrText xml:space="preserve"> PAGEREF _Toc450115904 \h </w:instrText>
        </w:r>
        <w:r w:rsidR="005C7708">
          <w:rPr>
            <w:webHidden/>
          </w:rPr>
        </w:r>
        <w:r w:rsidR="005C7708">
          <w:rPr>
            <w:webHidden/>
          </w:rPr>
          <w:fldChar w:fldCharType="separate"/>
        </w:r>
        <w:r w:rsidR="005C7708">
          <w:rPr>
            <w:webHidden/>
          </w:rPr>
          <w:t>4</w:t>
        </w:r>
        <w:r w:rsidR="005C7708">
          <w:rPr>
            <w:webHidden/>
          </w:rPr>
          <w:fldChar w:fldCharType="end"/>
        </w:r>
      </w:hyperlink>
    </w:p>
    <w:p w14:paraId="0403E277" w14:textId="77777777" w:rsidR="005C7708" w:rsidRDefault="00C10FFE">
      <w:pPr>
        <w:pStyle w:val="TOC1"/>
        <w:rPr>
          <w:rFonts w:asciiTheme="minorHAnsi" w:eastAsiaTheme="minorEastAsia" w:hAnsiTheme="minorHAnsi" w:cstheme="minorBidi"/>
          <w:sz w:val="22"/>
        </w:rPr>
      </w:pPr>
      <w:hyperlink w:anchor="_Toc450115905" w:history="1">
        <w:r w:rsidR="005C7708" w:rsidRPr="00350E99">
          <w:rPr>
            <w:rStyle w:val="Hyperlink"/>
          </w:rPr>
          <w:t>Topic 1: Basics of Authorization</w:t>
        </w:r>
        <w:r w:rsidR="005C7708">
          <w:rPr>
            <w:webHidden/>
          </w:rPr>
          <w:tab/>
        </w:r>
        <w:r w:rsidR="005C7708">
          <w:rPr>
            <w:webHidden/>
          </w:rPr>
          <w:fldChar w:fldCharType="begin"/>
        </w:r>
        <w:r w:rsidR="005C7708">
          <w:rPr>
            <w:webHidden/>
          </w:rPr>
          <w:instrText xml:space="preserve"> PAGEREF _Toc450115905 \h </w:instrText>
        </w:r>
        <w:r w:rsidR="005C7708">
          <w:rPr>
            <w:webHidden/>
          </w:rPr>
        </w:r>
        <w:r w:rsidR="005C7708">
          <w:rPr>
            <w:webHidden/>
          </w:rPr>
          <w:fldChar w:fldCharType="separate"/>
        </w:r>
        <w:r w:rsidR="005C7708">
          <w:rPr>
            <w:webHidden/>
          </w:rPr>
          <w:t>6</w:t>
        </w:r>
        <w:r w:rsidR="005C7708">
          <w:rPr>
            <w:webHidden/>
          </w:rPr>
          <w:fldChar w:fldCharType="end"/>
        </w:r>
      </w:hyperlink>
    </w:p>
    <w:p w14:paraId="2413B31E" w14:textId="77777777" w:rsidR="005C7708" w:rsidRDefault="00C10FFE">
      <w:pPr>
        <w:pStyle w:val="TOC1"/>
        <w:rPr>
          <w:rFonts w:asciiTheme="minorHAnsi" w:eastAsiaTheme="minorEastAsia" w:hAnsiTheme="minorHAnsi" w:cstheme="minorBidi"/>
          <w:sz w:val="22"/>
        </w:rPr>
      </w:pPr>
      <w:hyperlink w:anchor="_Toc450115906" w:history="1">
        <w:r w:rsidR="005C7708" w:rsidRPr="00350E99">
          <w:rPr>
            <w:rStyle w:val="Hyperlink"/>
          </w:rPr>
          <w:t>Topic 2: Authorizing an Award</w:t>
        </w:r>
        <w:r w:rsidR="005C7708">
          <w:rPr>
            <w:webHidden/>
          </w:rPr>
          <w:tab/>
        </w:r>
        <w:r w:rsidR="005C7708">
          <w:rPr>
            <w:webHidden/>
          </w:rPr>
          <w:fldChar w:fldCharType="begin"/>
        </w:r>
        <w:r w:rsidR="005C7708">
          <w:rPr>
            <w:webHidden/>
          </w:rPr>
          <w:instrText xml:space="preserve"> PAGEREF _Toc450115906 \h </w:instrText>
        </w:r>
        <w:r w:rsidR="005C7708">
          <w:rPr>
            <w:webHidden/>
          </w:rPr>
        </w:r>
        <w:r w:rsidR="005C7708">
          <w:rPr>
            <w:webHidden/>
          </w:rPr>
          <w:fldChar w:fldCharType="separate"/>
        </w:r>
        <w:r w:rsidR="005C7708">
          <w:rPr>
            <w:webHidden/>
          </w:rPr>
          <w:t>9</w:t>
        </w:r>
        <w:r w:rsidR="005C7708">
          <w:rPr>
            <w:webHidden/>
          </w:rPr>
          <w:fldChar w:fldCharType="end"/>
        </w:r>
      </w:hyperlink>
    </w:p>
    <w:p w14:paraId="22CB4F1B" w14:textId="77777777" w:rsidR="005C7708" w:rsidRDefault="00C10FFE">
      <w:pPr>
        <w:pStyle w:val="TOC1"/>
        <w:rPr>
          <w:rFonts w:asciiTheme="minorHAnsi" w:eastAsiaTheme="minorEastAsia" w:hAnsiTheme="minorHAnsi" w:cstheme="minorBidi"/>
          <w:sz w:val="22"/>
        </w:rPr>
      </w:pPr>
      <w:hyperlink w:anchor="_Toc450115907" w:history="1">
        <w:r w:rsidR="005C7708" w:rsidRPr="00350E99">
          <w:rPr>
            <w:rStyle w:val="Hyperlink"/>
          </w:rPr>
          <w:t>Lesson Review, Assessment, and Wrap-up</w:t>
        </w:r>
        <w:r w:rsidR="005C7708">
          <w:rPr>
            <w:webHidden/>
          </w:rPr>
          <w:tab/>
        </w:r>
        <w:r w:rsidR="005C7708">
          <w:rPr>
            <w:webHidden/>
          </w:rPr>
          <w:fldChar w:fldCharType="begin"/>
        </w:r>
        <w:r w:rsidR="005C7708">
          <w:rPr>
            <w:webHidden/>
          </w:rPr>
          <w:instrText xml:space="preserve"> PAGEREF _Toc450115907 \h </w:instrText>
        </w:r>
        <w:r w:rsidR="005C7708">
          <w:rPr>
            <w:webHidden/>
          </w:rPr>
        </w:r>
        <w:r w:rsidR="005C7708">
          <w:rPr>
            <w:webHidden/>
          </w:rPr>
          <w:fldChar w:fldCharType="separate"/>
        </w:r>
        <w:r w:rsidR="005C7708">
          <w:rPr>
            <w:webHidden/>
          </w:rPr>
          <w:t>13</w:t>
        </w:r>
        <w:r w:rsidR="005C7708">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50115903"/>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rsidTr="00AB44F3">
        <w:trPr>
          <w:trHeight w:val="80"/>
        </w:trPr>
        <w:tc>
          <w:tcPr>
            <w:tcW w:w="2348" w:type="dxa"/>
            <w:tcBorders>
              <w:top w:val="nil"/>
              <w:left w:val="nil"/>
              <w:bottom w:val="nil"/>
              <w:right w:val="nil"/>
            </w:tcBorders>
          </w:tcPr>
          <w:p w14:paraId="235F412F" w14:textId="77777777" w:rsidR="009B2F5A" w:rsidRPr="00B472AC" w:rsidRDefault="000F1A72">
            <w:pPr>
              <w:pStyle w:val="VBALevel1Heading"/>
              <w:spacing w:after="120"/>
            </w:pPr>
            <w:r w:rsidRPr="00B472AC">
              <w:t>TMS</w:t>
            </w:r>
            <w:r w:rsidR="009B2F5A" w:rsidRPr="00B472AC">
              <w:t xml:space="preserve"> #</w:t>
            </w:r>
          </w:p>
        </w:tc>
        <w:tc>
          <w:tcPr>
            <w:tcW w:w="7224" w:type="dxa"/>
            <w:tcBorders>
              <w:top w:val="nil"/>
              <w:left w:val="nil"/>
              <w:bottom w:val="nil"/>
              <w:right w:val="nil"/>
            </w:tcBorders>
          </w:tcPr>
          <w:p w14:paraId="235F4130" w14:textId="0045F2EF" w:rsidR="009B2F5A" w:rsidRPr="00B472AC" w:rsidRDefault="004918EC" w:rsidP="00AB44F3">
            <w:pPr>
              <w:pStyle w:val="VBALMS"/>
              <w:spacing w:after="120"/>
              <w:rPr>
                <w:color w:val="auto"/>
              </w:rPr>
            </w:pPr>
            <w:r>
              <w:rPr>
                <w:color w:val="auto"/>
              </w:rPr>
              <w:t>4183443</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590ED7EC" w:rsidR="009B2F5A" w:rsidRDefault="009B2F5A" w:rsidP="003169A7">
            <w:pPr>
              <w:pStyle w:val="VBABodyText"/>
              <w:spacing w:after="120"/>
              <w:rPr>
                <w:b/>
                <w:color w:val="000000"/>
                <w:sz w:val="36"/>
                <w:szCs w:val="36"/>
              </w:rPr>
            </w:pPr>
            <w:r>
              <w:rPr>
                <w:color w:val="auto"/>
              </w:rPr>
              <w:t>Prior to this lesson, the</w:t>
            </w:r>
            <w:r>
              <w:t xml:space="preserve"> </w:t>
            </w:r>
            <w:r w:rsidR="00AB44F3">
              <w:rPr>
                <w:iCs/>
                <w:color w:val="auto"/>
              </w:rPr>
              <w:t>S</w:t>
            </w:r>
            <w:r w:rsidR="00AB44F3" w:rsidRPr="00AB44F3">
              <w:rPr>
                <w:iCs/>
                <w:color w:val="auto"/>
              </w:rPr>
              <w:t>enior Veteran Service Representative (SVSR)</w:t>
            </w:r>
            <w:r w:rsidR="006025A3">
              <w:rPr>
                <w:iCs/>
                <w:color w:val="auto"/>
              </w:rPr>
              <w:t xml:space="preserve"> should have achieved a passing score on the Veteran Service Representative (VSR) Skills Certification Test.  The SVSR should also have at le</w:t>
            </w:r>
            <w:r w:rsidR="00490CED">
              <w:rPr>
                <w:iCs/>
                <w:color w:val="auto"/>
              </w:rPr>
              <w:t xml:space="preserve">ast 24 months of VSR experience.  This experience includes </w:t>
            </w:r>
            <w:r w:rsidR="006025A3">
              <w:rPr>
                <w:iCs/>
                <w:color w:val="auto"/>
              </w:rPr>
              <w:t xml:space="preserve">knowledge of </w:t>
            </w:r>
            <w:r w:rsidR="00490CED">
              <w:rPr>
                <w:iCs/>
                <w:color w:val="auto"/>
              </w:rPr>
              <w:t xml:space="preserve">Veterans Benefits Administration </w:t>
            </w:r>
            <w:r w:rsidR="003169A7">
              <w:rPr>
                <w:iCs/>
                <w:color w:val="auto"/>
              </w:rPr>
              <w:t xml:space="preserve">(VBA) </w:t>
            </w:r>
            <w:r w:rsidR="00490CED">
              <w:rPr>
                <w:iCs/>
                <w:color w:val="auto"/>
              </w:rPr>
              <w:t>systems including S</w:t>
            </w:r>
            <w:r w:rsidR="003169A7">
              <w:rPr>
                <w:iCs/>
                <w:color w:val="auto"/>
              </w:rPr>
              <w:t>HARE;</w:t>
            </w:r>
            <w:r w:rsidR="00490CED">
              <w:rPr>
                <w:iCs/>
                <w:color w:val="auto"/>
              </w:rPr>
              <w:t xml:space="preserve"> </w:t>
            </w:r>
            <w:r w:rsidR="00A549E4">
              <w:rPr>
                <w:iCs/>
                <w:color w:val="auto"/>
              </w:rPr>
              <w:t xml:space="preserve">VETSNET systems such as </w:t>
            </w:r>
            <w:r w:rsidR="003169A7">
              <w:rPr>
                <w:iCs/>
                <w:color w:val="auto"/>
              </w:rPr>
              <w:t xml:space="preserve">Awards, </w:t>
            </w:r>
            <w:r w:rsidR="00490CED">
              <w:rPr>
                <w:iCs/>
                <w:color w:val="auto"/>
              </w:rPr>
              <w:t>Modern Awards Processing – D</w:t>
            </w:r>
            <w:r w:rsidR="00A549E4">
              <w:rPr>
                <w:iCs/>
                <w:color w:val="auto"/>
              </w:rPr>
              <w:t>evelopment (MAP-D)</w:t>
            </w:r>
            <w:r w:rsidR="003169A7">
              <w:rPr>
                <w:iCs/>
                <w:color w:val="auto"/>
              </w:rPr>
              <w:t>, and Participant Profile;</w:t>
            </w:r>
            <w:r w:rsidR="00A549E4">
              <w:rPr>
                <w:iCs/>
                <w:color w:val="auto"/>
              </w:rPr>
              <w:t xml:space="preserve"> </w:t>
            </w:r>
            <w:r w:rsidR="00A549E4" w:rsidRPr="00A549E4">
              <w:rPr>
                <w:iCs/>
                <w:color w:val="auto"/>
              </w:rPr>
              <w:t>Personnel Information Exchange System (PIES)</w:t>
            </w:r>
            <w:r w:rsidR="003169A7">
              <w:rPr>
                <w:iCs/>
                <w:color w:val="auto"/>
              </w:rPr>
              <w:t>;</w:t>
            </w:r>
            <w:r w:rsidR="00A549E4" w:rsidRPr="00A549E4">
              <w:rPr>
                <w:iCs/>
                <w:color w:val="auto"/>
              </w:rPr>
              <w:t xml:space="preserve"> Defense Personnel Records Information Retrieval System (DPRIS)</w:t>
            </w:r>
            <w:r w:rsidR="003169A7">
              <w:rPr>
                <w:iCs/>
                <w:color w:val="auto"/>
              </w:rPr>
              <w:t>;</w:t>
            </w:r>
            <w:r w:rsidR="00490CED">
              <w:rPr>
                <w:iCs/>
                <w:color w:val="auto"/>
              </w:rPr>
              <w:t xml:space="preserve"> Veterans Benefits Management System (VBMS)</w:t>
            </w:r>
            <w:r w:rsidR="003169A7">
              <w:rPr>
                <w:iCs/>
                <w:color w:val="auto"/>
              </w:rPr>
              <w:t>;</w:t>
            </w:r>
            <w:r w:rsidR="00A549E4">
              <w:rPr>
                <w:iCs/>
                <w:color w:val="auto"/>
              </w:rPr>
              <w:t xml:space="preserve"> and VBMS Awards (VBMS-A)</w:t>
            </w:r>
            <w:r w:rsidR="00490CED">
              <w:rPr>
                <w:iCs/>
                <w:color w:val="auto"/>
              </w:rPr>
              <w:t>.</w:t>
            </w:r>
          </w:p>
        </w:tc>
      </w:tr>
      <w:tr w:rsidR="009B2F5A" w14:paraId="235F4138" w14:textId="77777777" w:rsidTr="00490CED">
        <w:trPr>
          <w:trHeight w:val="288"/>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7" w14:textId="59FF1129" w:rsidR="009B2F5A" w:rsidRDefault="009B2F5A" w:rsidP="00490CED">
            <w:pPr>
              <w:pStyle w:val="VBABodyText"/>
              <w:spacing w:after="120"/>
              <w:rPr>
                <w:color w:val="auto"/>
              </w:rPr>
            </w:pPr>
            <w:r>
              <w:rPr>
                <w:color w:val="auto"/>
              </w:rPr>
              <w:t xml:space="preserve">The target </w:t>
            </w:r>
            <w:r w:rsidR="00AB44F3">
              <w:rPr>
                <w:color w:val="auto"/>
              </w:rPr>
              <w:t xml:space="preserve">audience </w:t>
            </w:r>
            <w:r w:rsidR="00AB44F3" w:rsidRPr="00AB44F3">
              <w:rPr>
                <w:color w:val="auto"/>
              </w:rPr>
              <w:t xml:space="preserve">for </w:t>
            </w:r>
            <w:r w:rsidR="00AB44F3" w:rsidRPr="00AB44F3">
              <w:rPr>
                <w:iCs/>
                <w:color w:val="auto"/>
              </w:rPr>
              <w:t xml:space="preserve">this lesson is </w:t>
            </w:r>
            <w:r w:rsidR="00AB44F3">
              <w:rPr>
                <w:iCs/>
                <w:color w:val="auto"/>
              </w:rPr>
              <w:t xml:space="preserve">a </w:t>
            </w:r>
            <w:r w:rsidR="00AB44F3" w:rsidRPr="00AB44F3">
              <w:rPr>
                <w:iCs/>
                <w:color w:val="auto"/>
              </w:rPr>
              <w:t>SVSR</w:t>
            </w:r>
            <w:r w:rsidRPr="00AB44F3">
              <w:rPr>
                <w:iCs/>
                <w:color w:val="auto"/>
              </w:rPr>
              <w:t>.</w:t>
            </w:r>
            <w:r w:rsidR="00490CED">
              <w:rPr>
                <w:iCs/>
                <w:color w:val="auto"/>
              </w:rPr>
              <w:t xml:space="preserve">  A</w:t>
            </w:r>
            <w:r>
              <w:rPr>
                <w:iCs/>
                <w:color w:val="auto"/>
              </w:rPr>
              <w:t xml:space="preserve">lthough this lesson is targeted to teach the </w:t>
            </w:r>
            <w:r w:rsidR="00AB44F3" w:rsidRPr="00AB44F3">
              <w:rPr>
                <w:iCs/>
                <w:color w:val="auto"/>
              </w:rPr>
              <w:t>SVSR</w:t>
            </w:r>
            <w:r w:rsidRPr="00AB44F3">
              <w:rPr>
                <w:iCs/>
                <w:color w:val="auto"/>
              </w:rPr>
              <w:t>,</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689F4328" w:rsidR="009B2F5A" w:rsidRDefault="003F2417" w:rsidP="00490CED">
            <w:pPr>
              <w:pStyle w:val="VBATimeReq"/>
              <w:spacing w:after="120"/>
            </w:pPr>
            <w:r w:rsidRPr="003F2417">
              <w:rPr>
                <w:color w:val="auto"/>
              </w:rPr>
              <w:t>1.50</w:t>
            </w:r>
            <w:r w:rsidR="009B2F5A" w:rsidRPr="003F2417">
              <w:rPr>
                <w:color w:val="auto"/>
              </w:rPr>
              <w:t xml:space="preserve"> hour</w:t>
            </w:r>
            <w:r w:rsidRPr="003F2417">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rsidP="00490CED">
            <w:pPr>
              <w:pStyle w:val="VBABodyText"/>
              <w:spacing w:after="120"/>
              <w:rPr>
                <w:color w:val="auto"/>
              </w:rPr>
            </w:pPr>
            <w:r>
              <w:rPr>
                <w:color w:val="auto"/>
              </w:rPr>
              <w:t>Lesson materials:</w:t>
            </w:r>
          </w:p>
          <w:p w14:paraId="235F413E" w14:textId="4DFBB818" w:rsidR="009B2F5A" w:rsidRDefault="00490CED" w:rsidP="00490CED">
            <w:pPr>
              <w:pStyle w:val="VBAFirstLevelBullet"/>
              <w:ind w:left="417"/>
              <w:rPr>
                <w:color w:val="000000"/>
              </w:rPr>
            </w:pPr>
            <w:r w:rsidRPr="00490CED">
              <w:rPr>
                <w:iCs/>
              </w:rPr>
              <w:t>Authorization Introduction</w:t>
            </w:r>
            <w:r w:rsidR="009B2F5A">
              <w:rPr>
                <w:iCs/>
                <w:color w:val="0070C0"/>
              </w:rPr>
              <w:t xml:space="preserve"> </w:t>
            </w:r>
            <w:r w:rsidR="009B2F5A">
              <w:rPr>
                <w:color w:val="000000"/>
              </w:rPr>
              <w:t>PowerPoint Presentation</w:t>
            </w:r>
          </w:p>
          <w:p w14:paraId="235F4141" w14:textId="0B84409B" w:rsidR="009B2F5A" w:rsidRPr="00490CED" w:rsidRDefault="00490CED" w:rsidP="00490CED">
            <w:pPr>
              <w:pStyle w:val="VBAFirstLevelBullet"/>
              <w:spacing w:after="120"/>
              <w:ind w:left="417"/>
              <w:rPr>
                <w:color w:val="000000"/>
              </w:rPr>
            </w:pPr>
            <w:r w:rsidRPr="00490CED">
              <w:rPr>
                <w:iCs/>
              </w:rPr>
              <w:t>Authorization Introduction</w:t>
            </w:r>
            <w:r w:rsidR="009B2F5A">
              <w:rPr>
                <w:iCs/>
              </w:rPr>
              <w:t xml:space="preserve"> </w:t>
            </w:r>
            <w:r w:rsidR="009B2F5A">
              <w:rPr>
                <w:color w:val="000000"/>
              </w:rPr>
              <w:t>Trainee Handouts</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rsidP="00490CED">
            <w:pPr>
              <w:pStyle w:val="VBABodyText"/>
              <w:spacing w:after="120"/>
              <w:rPr>
                <w:color w:val="auto"/>
              </w:rPr>
            </w:pPr>
            <w:r>
              <w:rPr>
                <w:color w:val="auto"/>
              </w:rPr>
              <w:t xml:space="preserve">The following are required to ensure the trainees are able to meet the lesson objectives: </w:t>
            </w:r>
          </w:p>
          <w:p w14:paraId="235F4145" w14:textId="77777777" w:rsidR="009B2F5A" w:rsidRDefault="009B2F5A" w:rsidP="00490CED">
            <w:pPr>
              <w:pStyle w:val="VBAFirstLevelBullet"/>
              <w:ind w:left="417"/>
            </w:pPr>
            <w:r>
              <w:t>Classroom or private area suitable for participatory discussions</w:t>
            </w:r>
          </w:p>
          <w:p w14:paraId="235F4146" w14:textId="77777777" w:rsidR="009B2F5A" w:rsidRDefault="009B2F5A" w:rsidP="00490CED">
            <w:pPr>
              <w:pStyle w:val="VBAFirstLevelBullet"/>
              <w:ind w:left="417"/>
            </w:pPr>
            <w:r>
              <w:t xml:space="preserve">Seating, writing materials, and writing surfaces for trainee note taking and participation </w:t>
            </w:r>
          </w:p>
          <w:p w14:paraId="235F4147" w14:textId="77777777" w:rsidR="009B2F5A" w:rsidRDefault="009B2F5A" w:rsidP="00490CED">
            <w:pPr>
              <w:pStyle w:val="VBAFirstLevelBullet"/>
              <w:ind w:left="417"/>
              <w:rPr>
                <w:color w:val="000000"/>
              </w:rPr>
            </w:pPr>
            <w:r>
              <w:t>Handouts, which include a practical exercise</w:t>
            </w:r>
          </w:p>
          <w:p w14:paraId="235F4148" w14:textId="77777777" w:rsidR="009B2F5A" w:rsidRDefault="009B2F5A" w:rsidP="00490CED">
            <w:pPr>
              <w:pStyle w:val="VBAFirstLevelBullet"/>
              <w:ind w:left="417"/>
            </w:pPr>
            <w:r>
              <w:t>Large writing surface (easel pad, chalkboard, dry erase board, overhead projector, etc.) with appropriate writing materials</w:t>
            </w:r>
          </w:p>
          <w:p w14:paraId="235F4149" w14:textId="77777777" w:rsidR="009B2F5A" w:rsidRDefault="009B2F5A" w:rsidP="00490CED">
            <w:pPr>
              <w:pStyle w:val="VBAFirstLevelBullet"/>
              <w:ind w:left="417"/>
              <w:rPr>
                <w:color w:val="000000"/>
              </w:rPr>
            </w:pPr>
            <w:r>
              <w:t>Computer with PowerPoint software to present the lesson material</w:t>
            </w:r>
          </w:p>
          <w:p w14:paraId="235F414A" w14:textId="77777777" w:rsidR="009B2F5A" w:rsidRDefault="009B2F5A" w:rsidP="003F2417">
            <w:pPr>
              <w:pStyle w:val="VBABodyText"/>
              <w:spacing w:after="120"/>
              <w:rPr>
                <w:color w:val="auto"/>
              </w:rPr>
            </w:pPr>
            <w:r>
              <w:rPr>
                <w:color w:val="auto"/>
              </w:rPr>
              <w:t xml:space="preserve">Trainees require access to the following tools: </w:t>
            </w:r>
          </w:p>
          <w:p w14:paraId="235F414B" w14:textId="77777777" w:rsidR="009B2F5A" w:rsidRDefault="000F1A72" w:rsidP="00490CED">
            <w:pPr>
              <w:pStyle w:val="VBAFirstLevelBullet"/>
              <w:ind w:left="417"/>
              <w:rPr>
                <w:color w:val="000000"/>
              </w:rPr>
            </w:pPr>
            <w:r>
              <w:t>VA T</w:t>
            </w:r>
            <w:r w:rsidR="009B2F5A">
              <w:t>MS to complete the assessment</w:t>
            </w:r>
          </w:p>
          <w:p w14:paraId="235F414F" w14:textId="72243062" w:rsidR="009B2F5A" w:rsidRDefault="00490CED" w:rsidP="00490CED">
            <w:pPr>
              <w:pStyle w:val="VBAFirstLevelBullet"/>
              <w:spacing w:after="120"/>
              <w:ind w:left="417"/>
              <w:rPr>
                <w:color w:val="000000"/>
              </w:rPr>
            </w:pPr>
            <w:r w:rsidRPr="00490CED">
              <w:rPr>
                <w:iCs/>
              </w:rPr>
              <w:t>Access to VBA Intranet Page</w:t>
            </w:r>
          </w:p>
        </w:tc>
      </w:tr>
    </w:tbl>
    <w:p w14:paraId="01C36801" w14:textId="77777777" w:rsidR="003C5B35" w:rsidRDefault="003C5B35">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5B" w14:textId="77777777">
        <w:trPr>
          <w:trHeight w:val="80"/>
        </w:trPr>
        <w:tc>
          <w:tcPr>
            <w:tcW w:w="2348" w:type="dxa"/>
            <w:tcBorders>
              <w:top w:val="nil"/>
              <w:left w:val="nil"/>
              <w:bottom w:val="nil"/>
              <w:right w:val="nil"/>
            </w:tcBorders>
          </w:tcPr>
          <w:p w14:paraId="235F4151" w14:textId="4829AC4A"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235F4169" w14:textId="77777777">
        <w:trPr>
          <w:trHeight w:val="630"/>
        </w:trPr>
        <w:tc>
          <w:tcPr>
            <w:tcW w:w="9752" w:type="dxa"/>
            <w:gridSpan w:val="2"/>
            <w:tcBorders>
              <w:top w:val="nil"/>
              <w:left w:val="nil"/>
              <w:bottom w:val="nil"/>
              <w:right w:val="nil"/>
            </w:tcBorders>
            <w:vAlign w:val="center"/>
          </w:tcPr>
          <w:p w14:paraId="235F4168" w14:textId="0F78D065" w:rsidR="009B2F5A" w:rsidRDefault="009B2F5A" w:rsidP="00490CED">
            <w:pPr>
              <w:pStyle w:val="VBALessonTopicTitle"/>
            </w:pPr>
            <w:bookmarkStart w:id="20" w:name="_Toc450115904"/>
            <w:r>
              <w:rPr>
                <w:color w:val="auto"/>
              </w:rPr>
              <w:lastRenderedPageBreak/>
              <w:t>Introduction to</w:t>
            </w:r>
            <w:r>
              <w:t xml:space="preserve"> </w:t>
            </w:r>
            <w:r w:rsidR="00490CED">
              <w:rPr>
                <w:color w:val="auto"/>
              </w:rPr>
              <w:t>Authorization Introduction</w:t>
            </w:r>
            <w:bookmarkEnd w:id="20"/>
          </w:p>
        </w:tc>
      </w:tr>
      <w:tr w:rsidR="009B2F5A" w14:paraId="235F416F" w14:textId="77777777" w:rsidTr="001D3AC7">
        <w:trPr>
          <w:trHeight w:val="1003"/>
        </w:trPr>
        <w:tc>
          <w:tcPr>
            <w:tcW w:w="2520" w:type="dxa"/>
            <w:tcBorders>
              <w:top w:val="nil"/>
              <w:left w:val="nil"/>
              <w:bottom w:val="nil"/>
              <w:right w:val="nil"/>
            </w:tcBorders>
          </w:tcPr>
          <w:p w14:paraId="235F416A" w14:textId="77777777" w:rsidR="009B2F5A" w:rsidRDefault="009B2F5A">
            <w:pPr>
              <w:pStyle w:val="VBALevel1Heading"/>
            </w:pPr>
            <w:r>
              <w:t>INSTRUCTOR INTRODUCTION</w:t>
            </w:r>
          </w:p>
        </w:tc>
        <w:tc>
          <w:tcPr>
            <w:tcW w:w="7232" w:type="dxa"/>
            <w:tcBorders>
              <w:top w:val="nil"/>
              <w:left w:val="nil"/>
              <w:bottom w:val="nil"/>
              <w:right w:val="nil"/>
            </w:tcBorders>
          </w:tcPr>
          <w:p w14:paraId="235F416B" w14:textId="77777777" w:rsidR="009B2F5A" w:rsidRPr="001D3AC7" w:rsidRDefault="009B2F5A" w:rsidP="00490CED">
            <w:pPr>
              <w:pStyle w:val="VBABodyText"/>
              <w:spacing w:after="120"/>
              <w:rPr>
                <w:color w:val="auto"/>
              </w:rPr>
            </w:pPr>
            <w:r w:rsidRPr="001D3AC7">
              <w:rPr>
                <w:color w:val="auto"/>
              </w:rPr>
              <w:t>Complete the following:</w:t>
            </w:r>
          </w:p>
          <w:p w14:paraId="235F416C" w14:textId="77777777" w:rsidR="009B2F5A" w:rsidRPr="001D3AC7" w:rsidRDefault="009B2F5A">
            <w:pPr>
              <w:pStyle w:val="VBAFirstLevelBullet"/>
            </w:pPr>
            <w:r w:rsidRPr="001D3AC7">
              <w:t>Introduce yourself</w:t>
            </w:r>
          </w:p>
          <w:p w14:paraId="235F416D" w14:textId="77777777" w:rsidR="009B2F5A" w:rsidRPr="001D3AC7" w:rsidRDefault="009B2F5A">
            <w:pPr>
              <w:pStyle w:val="VBAFirstLevelBullet"/>
            </w:pPr>
            <w:r w:rsidRPr="001D3AC7">
              <w:t>Orient learners to the facilities</w:t>
            </w:r>
          </w:p>
          <w:p w14:paraId="235F416E" w14:textId="77777777" w:rsidR="009B2F5A" w:rsidRPr="001D3AC7" w:rsidRDefault="009B2F5A" w:rsidP="00490CED">
            <w:pPr>
              <w:pStyle w:val="VBAFirstLevelBullet"/>
              <w:spacing w:after="120"/>
            </w:pPr>
            <w:r w:rsidRPr="001D3AC7">
              <w:t>Ensure that all learners have the required handouts</w:t>
            </w:r>
          </w:p>
        </w:tc>
      </w:tr>
      <w:tr w:rsidR="009B2F5A" w14:paraId="235F4172" w14:textId="77777777" w:rsidTr="001D3AC7">
        <w:trPr>
          <w:trHeight w:val="198"/>
        </w:trPr>
        <w:tc>
          <w:tcPr>
            <w:tcW w:w="2520" w:type="dxa"/>
            <w:tcBorders>
              <w:top w:val="nil"/>
              <w:left w:val="nil"/>
              <w:bottom w:val="nil"/>
              <w:right w:val="nil"/>
            </w:tcBorders>
          </w:tcPr>
          <w:p w14:paraId="235F4170" w14:textId="77777777" w:rsidR="009B2F5A" w:rsidRDefault="009B2F5A">
            <w:pPr>
              <w:pStyle w:val="VBALevel1Heading"/>
              <w:spacing w:after="120"/>
            </w:pPr>
            <w:r>
              <w:t>time required</w:t>
            </w:r>
          </w:p>
        </w:tc>
        <w:tc>
          <w:tcPr>
            <w:tcW w:w="7232" w:type="dxa"/>
            <w:tcBorders>
              <w:top w:val="nil"/>
              <w:left w:val="nil"/>
              <w:bottom w:val="nil"/>
              <w:right w:val="nil"/>
            </w:tcBorders>
          </w:tcPr>
          <w:p w14:paraId="235F4171" w14:textId="161C8D81" w:rsidR="009B2F5A" w:rsidRPr="001D3AC7" w:rsidRDefault="009D2CD8" w:rsidP="009D2CD8">
            <w:pPr>
              <w:pStyle w:val="VBATimeReq"/>
              <w:spacing w:after="120"/>
              <w:rPr>
                <w:color w:val="auto"/>
              </w:rPr>
            </w:pPr>
            <w:r>
              <w:rPr>
                <w:color w:val="auto"/>
              </w:rPr>
              <w:t>10</w:t>
            </w:r>
            <w:r w:rsidR="009B2F5A" w:rsidRPr="001D3AC7">
              <w:rPr>
                <w:color w:val="auto"/>
              </w:rPr>
              <w:t xml:space="preserve"> </w:t>
            </w:r>
            <w:r>
              <w:rPr>
                <w:color w:val="auto"/>
              </w:rPr>
              <w:t>minutes</w:t>
            </w:r>
          </w:p>
        </w:tc>
      </w:tr>
      <w:tr w:rsidR="009B2F5A" w14:paraId="235F417A" w14:textId="77777777" w:rsidTr="001D3AC7">
        <w:trPr>
          <w:trHeight w:val="1075"/>
        </w:trPr>
        <w:tc>
          <w:tcPr>
            <w:tcW w:w="2520" w:type="dxa"/>
            <w:tcBorders>
              <w:top w:val="nil"/>
              <w:left w:val="nil"/>
              <w:bottom w:val="nil"/>
              <w:right w:val="nil"/>
            </w:tcBorders>
          </w:tcPr>
          <w:p w14:paraId="235F4173" w14:textId="77777777" w:rsidR="009B2F5A" w:rsidRDefault="009B2F5A">
            <w:pPr>
              <w:pStyle w:val="VBALevel1Heading"/>
            </w:pPr>
            <w:bookmarkStart w:id="21" w:name="_Toc269888401"/>
            <w:bookmarkStart w:id="22" w:name="_Toc269888744"/>
            <w:r>
              <w:t>Purpose of Lesson</w:t>
            </w:r>
            <w:bookmarkEnd w:id="21"/>
            <w:bookmarkEnd w:id="22"/>
          </w:p>
          <w:p w14:paraId="235F4175" w14:textId="11EE6426" w:rsidR="009B2F5A" w:rsidRPr="001D3AC7" w:rsidRDefault="009B2F5A" w:rsidP="001D3AC7">
            <w:pPr>
              <w:pStyle w:val="VBAInstructorExplanation"/>
              <w:rPr>
                <w:b/>
                <w:bCs/>
              </w:rPr>
            </w:pPr>
          </w:p>
        </w:tc>
        <w:tc>
          <w:tcPr>
            <w:tcW w:w="7232" w:type="dxa"/>
            <w:tcBorders>
              <w:top w:val="nil"/>
              <w:left w:val="nil"/>
              <w:bottom w:val="nil"/>
              <w:right w:val="nil"/>
            </w:tcBorders>
          </w:tcPr>
          <w:p w14:paraId="235F4179" w14:textId="65B68D47" w:rsidR="009B2F5A" w:rsidRPr="001D3AC7" w:rsidRDefault="009B2F5A" w:rsidP="001D3AC7">
            <w:pPr>
              <w:pStyle w:val="VBABodyText"/>
              <w:spacing w:after="120"/>
              <w:rPr>
                <w:color w:val="auto"/>
              </w:rPr>
            </w:pPr>
            <w:r w:rsidRPr="001D3AC7">
              <w:rPr>
                <w:color w:val="auto"/>
              </w:rPr>
              <w:t xml:space="preserve">This lesson is intended to </w:t>
            </w:r>
            <w:r w:rsidR="00F025E7" w:rsidRPr="001D3AC7">
              <w:rPr>
                <w:color w:val="auto"/>
              </w:rPr>
              <w:t xml:space="preserve">provide training for </w:t>
            </w:r>
            <w:r w:rsidR="001D3AC7" w:rsidRPr="001D3AC7">
              <w:rPr>
                <w:color w:val="auto"/>
              </w:rPr>
              <w:t>SVSR’s/</w:t>
            </w:r>
            <w:r w:rsidR="00F025E7" w:rsidRPr="001D3AC7">
              <w:rPr>
                <w:color w:val="auto"/>
              </w:rPr>
              <w:t xml:space="preserve">authorizers.  Authorizers will learn the elements of authorizing an award and identify the steps involved in the authorization process.  </w:t>
            </w:r>
          </w:p>
        </w:tc>
      </w:tr>
      <w:tr w:rsidR="009B2F5A" w14:paraId="235F4184" w14:textId="77777777" w:rsidTr="001D3AC7">
        <w:trPr>
          <w:trHeight w:val="212"/>
        </w:trPr>
        <w:tc>
          <w:tcPr>
            <w:tcW w:w="2520" w:type="dxa"/>
            <w:tcBorders>
              <w:top w:val="nil"/>
              <w:left w:val="nil"/>
              <w:bottom w:val="nil"/>
              <w:right w:val="nil"/>
            </w:tcBorders>
          </w:tcPr>
          <w:p w14:paraId="235F417B" w14:textId="7E5337C8" w:rsidR="009B2F5A" w:rsidRPr="00A476D5" w:rsidRDefault="009B2F5A">
            <w:pPr>
              <w:pStyle w:val="VBALevel1Heading"/>
            </w:pPr>
            <w:bookmarkStart w:id="23" w:name="_Toc269888402"/>
            <w:bookmarkStart w:id="24" w:name="_Toc269888745"/>
            <w:r w:rsidRPr="00A476D5">
              <w:t>Lesson Objectives</w:t>
            </w:r>
            <w:bookmarkEnd w:id="23"/>
            <w:bookmarkEnd w:id="24"/>
          </w:p>
          <w:p w14:paraId="235F417C" w14:textId="77777777" w:rsidR="009B2F5A" w:rsidRPr="00A476D5" w:rsidRDefault="009B2F5A">
            <w:pPr>
              <w:pStyle w:val="VBAInstructorExplanation"/>
              <w:rPr>
                <w:color w:val="auto"/>
              </w:rPr>
            </w:pPr>
            <w:r w:rsidRPr="00A476D5">
              <w:rPr>
                <w:color w:val="auto"/>
              </w:rPr>
              <w:t>Discuss the following:</w:t>
            </w:r>
          </w:p>
          <w:p w14:paraId="235F417D" w14:textId="536F5CFD" w:rsidR="009B2F5A" w:rsidRPr="00A476D5" w:rsidRDefault="009B2F5A">
            <w:pPr>
              <w:pStyle w:val="VBASlideNumber"/>
              <w:rPr>
                <w:color w:val="auto"/>
              </w:rPr>
            </w:pPr>
            <w:r w:rsidRPr="00A476D5">
              <w:rPr>
                <w:color w:val="auto"/>
              </w:rPr>
              <w:t xml:space="preserve">Slide </w:t>
            </w:r>
            <w:r w:rsidR="005B4677">
              <w:rPr>
                <w:color w:val="auto"/>
              </w:rPr>
              <w:t>2</w:t>
            </w:r>
          </w:p>
          <w:p w14:paraId="235F417E" w14:textId="5A0EE5C5" w:rsidR="009B2F5A" w:rsidRPr="00A476D5" w:rsidRDefault="009B2F5A" w:rsidP="005B4677">
            <w:pPr>
              <w:pStyle w:val="VBAHandoutNumber"/>
              <w:rPr>
                <w:color w:val="auto"/>
              </w:rPr>
            </w:pPr>
            <w:r w:rsidRPr="00A476D5">
              <w:rPr>
                <w:color w:val="auto"/>
              </w:rPr>
              <w:br/>
              <w:t xml:space="preserve"> Handout  </w:t>
            </w:r>
            <w:r w:rsidR="005B4677">
              <w:rPr>
                <w:color w:val="auto"/>
              </w:rPr>
              <w:t>2</w:t>
            </w:r>
          </w:p>
        </w:tc>
        <w:tc>
          <w:tcPr>
            <w:tcW w:w="7232" w:type="dxa"/>
            <w:tcBorders>
              <w:top w:val="nil"/>
              <w:left w:val="nil"/>
              <w:bottom w:val="nil"/>
              <w:right w:val="nil"/>
            </w:tcBorders>
          </w:tcPr>
          <w:p w14:paraId="235F417F" w14:textId="7F0CE0D8" w:rsidR="009B2F5A" w:rsidRPr="001D3AC7" w:rsidRDefault="009B2F5A">
            <w:pPr>
              <w:pStyle w:val="VBABodyText"/>
              <w:rPr>
                <w:color w:val="auto"/>
              </w:rPr>
            </w:pPr>
            <w:r w:rsidRPr="001D3AC7">
              <w:rPr>
                <w:color w:val="auto"/>
              </w:rPr>
              <w:t xml:space="preserve">In order to accomplish the purpose of this lesson, the </w:t>
            </w:r>
            <w:r w:rsidR="003F2417" w:rsidRPr="001D3AC7">
              <w:rPr>
                <w:color w:val="auto"/>
              </w:rPr>
              <w:t>SVSR</w:t>
            </w:r>
            <w:r w:rsidRPr="001D3AC7">
              <w:rPr>
                <w:color w:val="auto"/>
              </w:rPr>
              <w:t xml:space="preserve"> will be required to accomplish the following lesson objectives.</w:t>
            </w:r>
          </w:p>
          <w:p w14:paraId="235F4180" w14:textId="705D6A05" w:rsidR="009B2F5A" w:rsidRPr="001D3AC7" w:rsidRDefault="009B2F5A" w:rsidP="003C5B35">
            <w:pPr>
              <w:pStyle w:val="VBABodyText"/>
              <w:spacing w:after="120"/>
              <w:rPr>
                <w:color w:val="auto"/>
              </w:rPr>
            </w:pPr>
            <w:r w:rsidRPr="001D3AC7">
              <w:rPr>
                <w:color w:val="auto"/>
              </w:rPr>
              <w:t>The</w:t>
            </w:r>
            <w:r w:rsidRPr="001D3AC7">
              <w:rPr>
                <w:b/>
                <w:color w:val="auto"/>
              </w:rPr>
              <w:t xml:space="preserve"> </w:t>
            </w:r>
            <w:r w:rsidR="001D3AC7" w:rsidRPr="001D3AC7">
              <w:rPr>
                <w:color w:val="auto"/>
              </w:rPr>
              <w:t>SVSR</w:t>
            </w:r>
            <w:r w:rsidRPr="001D3AC7">
              <w:rPr>
                <w:b/>
                <w:color w:val="auto"/>
              </w:rPr>
              <w:t xml:space="preserve">  </w:t>
            </w:r>
            <w:r w:rsidRPr="001D3AC7">
              <w:rPr>
                <w:color w:val="auto"/>
              </w:rPr>
              <w:t xml:space="preserve">will be able to:  </w:t>
            </w:r>
          </w:p>
          <w:p w14:paraId="27F6FC09" w14:textId="77777777" w:rsidR="001D3AC7" w:rsidRPr="001D3AC7" w:rsidRDefault="001D3AC7" w:rsidP="001D3AC7">
            <w:pPr>
              <w:pStyle w:val="VBAFirstLevelBullet"/>
              <w:ind w:left="605"/>
            </w:pPr>
            <w:r w:rsidRPr="001D3AC7">
              <w:t>Distinguish VSR and SVSR responsibilities</w:t>
            </w:r>
          </w:p>
          <w:p w14:paraId="492FA4D0" w14:textId="77777777" w:rsidR="001D3AC7" w:rsidRPr="001D3AC7" w:rsidRDefault="001D3AC7" w:rsidP="001D3AC7">
            <w:pPr>
              <w:pStyle w:val="VBAFirstLevelBullet"/>
              <w:ind w:left="605"/>
            </w:pPr>
            <w:r w:rsidRPr="001D3AC7">
              <w:t>Understand quality of award authorization</w:t>
            </w:r>
          </w:p>
          <w:p w14:paraId="43D28B3D" w14:textId="77777777" w:rsidR="001D3AC7" w:rsidRPr="001D3AC7" w:rsidRDefault="001D3AC7" w:rsidP="001D3AC7">
            <w:pPr>
              <w:pStyle w:val="VBAFirstLevelBullet"/>
              <w:ind w:left="605"/>
            </w:pPr>
            <w:r w:rsidRPr="001D3AC7">
              <w:t>Recognize VBA system applications</w:t>
            </w:r>
          </w:p>
          <w:p w14:paraId="56E24EB0" w14:textId="77777777" w:rsidR="001D3AC7" w:rsidRPr="001D3AC7" w:rsidRDefault="001D3AC7" w:rsidP="001D3AC7">
            <w:pPr>
              <w:pStyle w:val="VBAFirstLevelBullet"/>
              <w:ind w:left="605"/>
            </w:pPr>
            <w:r w:rsidRPr="001D3AC7">
              <w:t>Comprehend the duties a SVSR must fulfill to authorize an award</w:t>
            </w:r>
          </w:p>
          <w:p w14:paraId="235F4183" w14:textId="3FD98F14" w:rsidR="009B2F5A" w:rsidRPr="001D3AC7" w:rsidRDefault="001D3AC7" w:rsidP="001D3AC7">
            <w:pPr>
              <w:pStyle w:val="VBAFirstLevelBullet"/>
              <w:spacing w:after="120"/>
              <w:ind w:left="605"/>
            </w:pPr>
            <w:r w:rsidRPr="001D3AC7">
              <w:t>Identify the steps to authorizing an award</w:t>
            </w:r>
          </w:p>
        </w:tc>
      </w:tr>
      <w:tr w:rsidR="009B2F5A" w14:paraId="235F4187" w14:textId="77777777" w:rsidTr="001D3AC7">
        <w:trPr>
          <w:trHeight w:val="212"/>
        </w:trPr>
        <w:tc>
          <w:tcPr>
            <w:tcW w:w="2520" w:type="dxa"/>
            <w:tcBorders>
              <w:top w:val="nil"/>
              <w:left w:val="nil"/>
              <w:bottom w:val="nil"/>
              <w:right w:val="nil"/>
            </w:tcBorders>
          </w:tcPr>
          <w:p w14:paraId="235F4185" w14:textId="77777777" w:rsidR="009B2F5A" w:rsidRPr="00A476D5" w:rsidRDefault="009B2F5A">
            <w:pPr>
              <w:pStyle w:val="VBAInstructorExplanation"/>
              <w:rPr>
                <w:color w:val="auto"/>
              </w:rPr>
            </w:pPr>
            <w:r w:rsidRPr="00A476D5">
              <w:rPr>
                <w:color w:val="auto"/>
              </w:rPr>
              <w:t xml:space="preserve">Explain </w:t>
            </w:r>
            <w:r w:rsidRPr="00A476D5">
              <w:rPr>
                <w:color w:val="auto"/>
                <w:szCs w:val="24"/>
              </w:rPr>
              <w:t>the</w:t>
            </w:r>
            <w:r w:rsidRPr="00A476D5">
              <w:rPr>
                <w:color w:val="auto"/>
              </w:rPr>
              <w:t xml:space="preserve"> following:</w:t>
            </w:r>
          </w:p>
        </w:tc>
        <w:tc>
          <w:tcPr>
            <w:tcW w:w="7232" w:type="dxa"/>
            <w:tcBorders>
              <w:top w:val="nil"/>
              <w:left w:val="nil"/>
              <w:bottom w:val="nil"/>
              <w:right w:val="nil"/>
            </w:tcBorders>
          </w:tcPr>
          <w:p w14:paraId="235F4186" w14:textId="77777777" w:rsidR="009B2F5A" w:rsidRPr="001D3AC7" w:rsidRDefault="009B2F5A" w:rsidP="003C5B35">
            <w:pPr>
              <w:pStyle w:val="VBABodyText"/>
              <w:spacing w:after="120"/>
              <w:rPr>
                <w:color w:val="auto"/>
                <w:szCs w:val="24"/>
              </w:rPr>
            </w:pPr>
            <w:r w:rsidRPr="001D3AC7">
              <w:rPr>
                <w:color w:val="auto"/>
              </w:rPr>
              <w:t xml:space="preserve">Each learning objective is covered in the associated topic. At the conclusion of the lesson, the learning objectives will be reviewed. </w:t>
            </w:r>
          </w:p>
        </w:tc>
      </w:tr>
      <w:tr w:rsidR="009B2F5A" w14:paraId="235F418A" w14:textId="77777777" w:rsidTr="001D3AC7">
        <w:trPr>
          <w:trHeight w:val="212"/>
        </w:trPr>
        <w:tc>
          <w:tcPr>
            <w:tcW w:w="2520" w:type="dxa"/>
            <w:tcBorders>
              <w:top w:val="nil"/>
              <w:left w:val="nil"/>
              <w:bottom w:val="nil"/>
              <w:right w:val="nil"/>
            </w:tcBorders>
          </w:tcPr>
          <w:p w14:paraId="235F4188" w14:textId="77777777" w:rsidR="009B2F5A" w:rsidRDefault="009B2F5A">
            <w:pPr>
              <w:pStyle w:val="VBALevel1Heading"/>
            </w:pPr>
            <w:bookmarkStart w:id="25" w:name="_Toc269888403"/>
            <w:bookmarkStart w:id="26" w:name="_Toc269888746"/>
            <w:r>
              <w:t>Motivation</w:t>
            </w:r>
            <w:bookmarkEnd w:id="25"/>
            <w:bookmarkEnd w:id="26"/>
          </w:p>
        </w:tc>
        <w:tc>
          <w:tcPr>
            <w:tcW w:w="7232" w:type="dxa"/>
            <w:tcBorders>
              <w:top w:val="nil"/>
              <w:left w:val="nil"/>
              <w:bottom w:val="nil"/>
              <w:right w:val="nil"/>
            </w:tcBorders>
          </w:tcPr>
          <w:p w14:paraId="235F4189" w14:textId="7D823DDB" w:rsidR="009B2F5A" w:rsidRPr="001D3AC7" w:rsidRDefault="00F025E7" w:rsidP="00F025E7">
            <w:pPr>
              <w:pStyle w:val="VBABodyText"/>
              <w:spacing w:after="120"/>
              <w:rPr>
                <w:color w:val="auto"/>
              </w:rPr>
            </w:pPr>
            <w:r w:rsidRPr="001D3AC7">
              <w:rPr>
                <w:color w:val="auto"/>
              </w:rPr>
              <w:t xml:space="preserve">Tell the SVSRs about an incident where an incorrect award was authorized and resulted in an undue hardship on a Veteran.  Explain how we can prevent these errors through the authorization procedures discussed in this lesson.  </w:t>
            </w:r>
          </w:p>
        </w:tc>
      </w:tr>
      <w:tr w:rsidR="009B2F5A" w14:paraId="235F418D" w14:textId="77777777">
        <w:trPr>
          <w:trHeight w:val="212"/>
        </w:trPr>
        <w:tc>
          <w:tcPr>
            <w:tcW w:w="2520" w:type="dxa"/>
            <w:tcBorders>
              <w:top w:val="nil"/>
              <w:left w:val="nil"/>
              <w:bottom w:val="nil"/>
              <w:right w:val="nil"/>
            </w:tcBorders>
          </w:tcPr>
          <w:p w14:paraId="235F418B" w14:textId="77777777" w:rsidR="009B2F5A" w:rsidRDefault="009B2F5A">
            <w:pPr>
              <w:pStyle w:val="VBALevel1Heading"/>
              <w:spacing w:after="120"/>
            </w:pPr>
            <w:r>
              <w:t>STAR Error code(s)</w:t>
            </w:r>
          </w:p>
        </w:tc>
        <w:tc>
          <w:tcPr>
            <w:tcW w:w="7232" w:type="dxa"/>
            <w:tcBorders>
              <w:top w:val="nil"/>
              <w:left w:val="nil"/>
              <w:bottom w:val="nil"/>
              <w:right w:val="nil"/>
            </w:tcBorders>
          </w:tcPr>
          <w:p w14:paraId="354A7821" w14:textId="77777777" w:rsidR="00F025E7" w:rsidRPr="001D3AC7" w:rsidRDefault="00F025E7" w:rsidP="00F025E7">
            <w:pPr>
              <w:pStyle w:val="VBABodyText"/>
              <w:rPr>
                <w:color w:val="auto"/>
                <w:highlight w:val="yellow"/>
              </w:rPr>
            </w:pPr>
            <w:r w:rsidRPr="004B58C4">
              <w:rPr>
                <w:color w:val="auto"/>
              </w:rPr>
              <w:t xml:space="preserve">The Systematic Technical Accuracy Review (STAR) Program reviews </w:t>
            </w:r>
            <w:r w:rsidRPr="002961F8">
              <w:rPr>
                <w:color w:val="auto"/>
              </w:rPr>
              <w:t xml:space="preserve">cases and considers them either “accurate” or “in error” for the purpose of measuring technical accuracy. </w:t>
            </w:r>
          </w:p>
          <w:p w14:paraId="04EF5033" w14:textId="77777777" w:rsidR="00F025E7" w:rsidRPr="002961F8" w:rsidRDefault="00F025E7" w:rsidP="002961F8">
            <w:pPr>
              <w:pStyle w:val="VBABodyText"/>
              <w:spacing w:after="120"/>
              <w:rPr>
                <w:color w:val="auto"/>
              </w:rPr>
            </w:pPr>
            <w:r w:rsidRPr="002961F8">
              <w:rPr>
                <w:color w:val="auto"/>
              </w:rPr>
              <w:t>Please discuss the common errors with the trainees.  Common errors can include the following:</w:t>
            </w:r>
          </w:p>
          <w:p w14:paraId="6BE46F92" w14:textId="6AD114BA" w:rsidR="00F025E7" w:rsidRDefault="002961F8" w:rsidP="002961F8">
            <w:pPr>
              <w:pStyle w:val="VBABodyText"/>
              <w:numPr>
                <w:ilvl w:val="0"/>
                <w:numId w:val="20"/>
              </w:numPr>
              <w:spacing w:before="0" w:after="0"/>
              <w:ind w:left="691"/>
              <w:rPr>
                <w:color w:val="auto"/>
              </w:rPr>
            </w:pPr>
            <w:r>
              <w:rPr>
                <w:color w:val="auto"/>
              </w:rPr>
              <w:t>Oversight in development</w:t>
            </w:r>
          </w:p>
          <w:p w14:paraId="72151B01" w14:textId="725CDD8B" w:rsidR="002961F8" w:rsidRDefault="002961F8" w:rsidP="002961F8">
            <w:pPr>
              <w:pStyle w:val="VBABodyText"/>
              <w:numPr>
                <w:ilvl w:val="0"/>
                <w:numId w:val="20"/>
              </w:numPr>
              <w:spacing w:before="0" w:after="0"/>
              <w:ind w:left="691"/>
              <w:rPr>
                <w:color w:val="auto"/>
              </w:rPr>
            </w:pPr>
            <w:r>
              <w:rPr>
                <w:color w:val="auto"/>
              </w:rPr>
              <w:t>Claim not signed by correct party</w:t>
            </w:r>
          </w:p>
          <w:p w14:paraId="6FAC1CDF" w14:textId="057AB83B" w:rsidR="002961F8" w:rsidRDefault="002961F8" w:rsidP="002961F8">
            <w:pPr>
              <w:pStyle w:val="VBABodyText"/>
              <w:numPr>
                <w:ilvl w:val="0"/>
                <w:numId w:val="20"/>
              </w:numPr>
              <w:spacing w:before="0" w:after="0"/>
              <w:ind w:left="691"/>
              <w:rPr>
                <w:color w:val="auto"/>
              </w:rPr>
            </w:pPr>
            <w:r>
              <w:rPr>
                <w:color w:val="auto"/>
              </w:rPr>
              <w:t>Incorrect effective date for any benefits granted</w:t>
            </w:r>
          </w:p>
          <w:p w14:paraId="58BCF06F" w14:textId="77777777" w:rsidR="002961F8" w:rsidRDefault="002961F8" w:rsidP="002961F8">
            <w:pPr>
              <w:pStyle w:val="VBABodyText"/>
              <w:numPr>
                <w:ilvl w:val="0"/>
                <w:numId w:val="20"/>
              </w:numPr>
              <w:spacing w:before="0" w:after="0"/>
              <w:ind w:left="691"/>
              <w:rPr>
                <w:color w:val="auto"/>
              </w:rPr>
            </w:pPr>
            <w:r>
              <w:rPr>
                <w:color w:val="auto"/>
              </w:rPr>
              <w:t>Overlooked dependency informati</w:t>
            </w:r>
            <w:bookmarkStart w:id="27" w:name="_GoBack"/>
            <w:bookmarkEnd w:id="27"/>
            <w:r>
              <w:rPr>
                <w:color w:val="auto"/>
              </w:rPr>
              <w:t>on</w:t>
            </w:r>
          </w:p>
          <w:p w14:paraId="4C79B9B1" w14:textId="497F21C7" w:rsidR="00F025E7" w:rsidRPr="002961F8" w:rsidRDefault="002961F8" w:rsidP="002961F8">
            <w:pPr>
              <w:pStyle w:val="VBABodyText"/>
              <w:numPr>
                <w:ilvl w:val="0"/>
                <w:numId w:val="20"/>
              </w:numPr>
              <w:spacing w:before="0" w:after="0"/>
              <w:ind w:left="691"/>
              <w:rPr>
                <w:color w:val="auto"/>
              </w:rPr>
            </w:pPr>
            <w:r w:rsidRPr="002961F8">
              <w:rPr>
                <w:color w:val="auto"/>
              </w:rPr>
              <w:t>Improper notification</w:t>
            </w:r>
          </w:p>
          <w:p w14:paraId="74D58FF8" w14:textId="77777777" w:rsidR="00F025E7" w:rsidRPr="00014304" w:rsidRDefault="00F025E7" w:rsidP="00F025E7">
            <w:pPr>
              <w:pStyle w:val="VBABodyText"/>
              <w:spacing w:before="0" w:after="0"/>
              <w:rPr>
                <w:color w:val="auto"/>
                <w:sz w:val="12"/>
                <w:szCs w:val="12"/>
                <w:highlight w:val="yellow"/>
              </w:rPr>
            </w:pPr>
          </w:p>
          <w:p w14:paraId="235F418C" w14:textId="62F4788D" w:rsidR="009B2F5A" w:rsidRDefault="002961F8" w:rsidP="00014304">
            <w:pPr>
              <w:pStyle w:val="VBABodyText"/>
              <w:spacing w:before="0" w:after="120"/>
            </w:pPr>
            <w:r>
              <w:rPr>
                <w:color w:val="auto"/>
              </w:rPr>
              <w:t xml:space="preserve">All of the </w:t>
            </w:r>
            <w:r w:rsidR="00F025E7" w:rsidRPr="002961F8">
              <w:rPr>
                <w:color w:val="auto"/>
              </w:rPr>
              <w:t xml:space="preserve">STAR code errors </w:t>
            </w:r>
            <w:r>
              <w:rPr>
                <w:color w:val="auto"/>
              </w:rPr>
              <w:t>apply to authorization</w:t>
            </w:r>
            <w:r w:rsidR="00F025E7" w:rsidRPr="002961F8">
              <w:rPr>
                <w:color w:val="auto"/>
              </w:rPr>
              <w:t>.</w:t>
            </w:r>
          </w:p>
        </w:tc>
      </w:tr>
      <w:tr w:rsidR="009B2F5A" w14:paraId="235F4196" w14:textId="77777777">
        <w:trPr>
          <w:trHeight w:val="212"/>
        </w:trPr>
        <w:tc>
          <w:tcPr>
            <w:tcW w:w="2520" w:type="dxa"/>
            <w:tcBorders>
              <w:top w:val="nil"/>
              <w:left w:val="nil"/>
              <w:bottom w:val="nil"/>
              <w:right w:val="nil"/>
            </w:tcBorders>
          </w:tcPr>
          <w:p w14:paraId="235F418E" w14:textId="55E79CD7" w:rsidR="009B2F5A" w:rsidRDefault="009B2F5A">
            <w:pPr>
              <w:pStyle w:val="VBALevel1Heading"/>
            </w:pPr>
            <w:bookmarkStart w:id="28" w:name="_Toc269888405"/>
            <w:bookmarkStart w:id="29" w:name="_Toc269888748"/>
            <w:r>
              <w:lastRenderedPageBreak/>
              <w:t>References</w:t>
            </w:r>
            <w:bookmarkEnd w:id="28"/>
            <w:bookmarkEnd w:id="29"/>
          </w:p>
          <w:p w14:paraId="4E25FB3E" w14:textId="77777777" w:rsidR="005B4677" w:rsidRDefault="009B2F5A" w:rsidP="005B4677">
            <w:pPr>
              <w:pStyle w:val="VBASlideNumber"/>
              <w:rPr>
                <w:color w:val="auto"/>
              </w:rPr>
            </w:pPr>
            <w:r w:rsidRPr="00A476D5">
              <w:rPr>
                <w:color w:val="auto"/>
              </w:rPr>
              <w:t xml:space="preserve">Slide </w:t>
            </w:r>
            <w:r w:rsidR="005B4677">
              <w:rPr>
                <w:color w:val="auto"/>
              </w:rPr>
              <w:t>3</w:t>
            </w:r>
            <w:r w:rsidRPr="00A476D5">
              <w:rPr>
                <w:color w:val="auto"/>
              </w:rPr>
              <w:br/>
            </w:r>
          </w:p>
          <w:p w14:paraId="235F4190" w14:textId="222454DD" w:rsidR="009B2F5A" w:rsidRPr="005B4677" w:rsidRDefault="009B2F5A" w:rsidP="005B4677">
            <w:pPr>
              <w:pStyle w:val="VBASlideNumber"/>
              <w:rPr>
                <w:color w:val="auto"/>
              </w:rPr>
            </w:pPr>
            <w:r w:rsidRPr="00A476D5">
              <w:rPr>
                <w:color w:val="auto"/>
              </w:rPr>
              <w:t xml:space="preserve">Handout </w:t>
            </w:r>
            <w:r w:rsidR="005B4677">
              <w:rPr>
                <w:color w:val="auto"/>
              </w:rPr>
              <w:t>2</w:t>
            </w:r>
          </w:p>
        </w:tc>
        <w:tc>
          <w:tcPr>
            <w:tcW w:w="7232" w:type="dxa"/>
            <w:tcBorders>
              <w:top w:val="nil"/>
              <w:left w:val="nil"/>
              <w:bottom w:val="nil"/>
              <w:right w:val="nil"/>
            </w:tcBorders>
          </w:tcPr>
          <w:p w14:paraId="235F4191" w14:textId="77777777" w:rsidR="009B2F5A" w:rsidRPr="001D3AC7" w:rsidRDefault="009B2F5A" w:rsidP="00C031E1">
            <w:pPr>
              <w:pStyle w:val="VBABodyText"/>
              <w:spacing w:after="120"/>
              <w:rPr>
                <w:b/>
                <w:noProof/>
                <w:color w:val="auto"/>
              </w:rPr>
            </w:pPr>
            <w:r w:rsidRPr="001D3AC7">
              <w:rPr>
                <w:noProof/>
                <w:color w:val="auto"/>
              </w:rPr>
              <w:t>Explain where these references are located in the workplace.</w:t>
            </w:r>
          </w:p>
          <w:p w14:paraId="235F4192" w14:textId="51894FCF" w:rsidR="009B2F5A" w:rsidRPr="001D3AC7" w:rsidRDefault="00C10FFE">
            <w:pPr>
              <w:pStyle w:val="VBAFirstLevelBullet"/>
            </w:pPr>
            <w:hyperlink r:id="rId12" w:history="1">
              <w:r w:rsidR="00BF1837" w:rsidRPr="001F3F4B">
                <w:rPr>
                  <w:rStyle w:val="Hyperlink"/>
                </w:rPr>
                <w:t xml:space="preserve">M21-1, </w:t>
              </w:r>
              <w:r w:rsidR="00695C8C" w:rsidRPr="001F3F4B">
                <w:rPr>
                  <w:rStyle w:val="Hyperlink"/>
                </w:rPr>
                <w:t>Part III, Subpart v, 2</w:t>
              </w:r>
              <w:r w:rsidR="0001227F" w:rsidRPr="001F3F4B">
                <w:rPr>
                  <w:rStyle w:val="Hyperlink"/>
                </w:rPr>
                <w:t>.</w:t>
              </w:r>
              <w:r w:rsidR="00B25028" w:rsidRPr="001F3F4B">
                <w:rPr>
                  <w:rStyle w:val="Hyperlink"/>
                </w:rPr>
                <w:t>A.</w:t>
              </w:r>
              <w:r w:rsidR="00695C8C" w:rsidRPr="001F3F4B">
                <w:rPr>
                  <w:rStyle w:val="Hyperlink"/>
                </w:rPr>
                <w:t>2.c, Award Processing Responsibilities</w:t>
              </w:r>
            </w:hyperlink>
          </w:p>
          <w:p w14:paraId="710B2AAE" w14:textId="6491A1E2" w:rsidR="00F46C1A" w:rsidRPr="001D3AC7" w:rsidRDefault="00C10FFE">
            <w:pPr>
              <w:pStyle w:val="VBAFirstLevelBullet"/>
            </w:pPr>
            <w:hyperlink r:id="rId13" w:history="1">
              <w:r w:rsidR="0001227F" w:rsidRPr="001F3F4B">
                <w:rPr>
                  <w:rStyle w:val="Hyperlink"/>
                </w:rPr>
                <w:t xml:space="preserve">M21-1, Part III, Subpart v, </w:t>
              </w:r>
              <w:r w:rsidR="00F46C1A" w:rsidRPr="001F3F4B">
                <w:rPr>
                  <w:rStyle w:val="Hyperlink"/>
                </w:rPr>
                <w:t>2</w:t>
              </w:r>
              <w:r w:rsidR="0001227F" w:rsidRPr="001F3F4B">
                <w:rPr>
                  <w:rStyle w:val="Hyperlink"/>
                </w:rPr>
                <w:t>.</w:t>
              </w:r>
              <w:r w:rsidR="00F46C1A" w:rsidRPr="001F3F4B">
                <w:rPr>
                  <w:rStyle w:val="Hyperlink"/>
                </w:rPr>
                <w:t>A</w:t>
              </w:r>
              <w:r w:rsidR="00B25028" w:rsidRPr="001F3F4B">
                <w:rPr>
                  <w:rStyle w:val="Hyperlink"/>
                </w:rPr>
                <w:t>.</w:t>
              </w:r>
              <w:r w:rsidR="00F46C1A" w:rsidRPr="001F3F4B">
                <w:rPr>
                  <w:rStyle w:val="Hyperlink"/>
                </w:rPr>
                <w:t>3.b, Authorities of VSR</w:t>
              </w:r>
              <w:r w:rsidR="009E472A" w:rsidRPr="001F3F4B">
                <w:rPr>
                  <w:rStyle w:val="Hyperlink"/>
                </w:rPr>
                <w:t>s</w:t>
              </w:r>
              <w:r w:rsidR="00F46C1A" w:rsidRPr="001F3F4B">
                <w:rPr>
                  <w:rStyle w:val="Hyperlink"/>
                </w:rPr>
                <w:t xml:space="preserve"> to Make Entitlement Decisions and Deny Benefits</w:t>
              </w:r>
            </w:hyperlink>
          </w:p>
          <w:p w14:paraId="3237412F" w14:textId="149F4E39" w:rsidR="00EA0E54" w:rsidRPr="001D3AC7" w:rsidRDefault="00C10FFE">
            <w:pPr>
              <w:pStyle w:val="VBAFirstLevelBullet"/>
            </w:pPr>
            <w:hyperlink r:id="rId14" w:anchor="!agent/portal/554400000001034/article/554400000014231/M21-1-Part-III-Subpart-v-Chapter-2-Section-B-Decision-Notices" w:history="1">
              <w:r w:rsidR="00EA0E54" w:rsidRPr="001F3F4B">
                <w:rPr>
                  <w:rStyle w:val="Hyperlink"/>
                </w:rPr>
                <w:t>M21-1, Part III, Subpart v, 2</w:t>
              </w:r>
              <w:r w:rsidR="0001227F" w:rsidRPr="001F3F4B">
                <w:rPr>
                  <w:rStyle w:val="Hyperlink"/>
                </w:rPr>
                <w:t>.</w:t>
              </w:r>
              <w:r w:rsidR="00EA0E54" w:rsidRPr="001F3F4B">
                <w:rPr>
                  <w:rStyle w:val="Hyperlink"/>
                </w:rPr>
                <w:t>B, Decision Notices</w:t>
              </w:r>
            </w:hyperlink>
          </w:p>
          <w:p w14:paraId="235F4193" w14:textId="7D5D58B6" w:rsidR="009B2F5A" w:rsidRPr="001D3AC7" w:rsidRDefault="00C10FFE">
            <w:pPr>
              <w:pStyle w:val="VBAFirstLevelBullet"/>
              <w:rPr>
                <w:b/>
              </w:rPr>
            </w:pPr>
            <w:hyperlink r:id="rId15" w:anchor="!agent/portal/554400000001034/article/554400000033436/Chapter-3-National-Quality-Reviews" w:history="1">
              <w:r w:rsidR="002025BA" w:rsidRPr="001F3F4B">
                <w:rPr>
                  <w:rStyle w:val="Hyperlink"/>
                </w:rPr>
                <w:t>M21-4, Chapter 3, National Quality Reviews</w:t>
              </w:r>
            </w:hyperlink>
          </w:p>
          <w:p w14:paraId="6EBFAFAF" w14:textId="454A82E3" w:rsidR="001D3AC7" w:rsidRPr="00C031E1" w:rsidRDefault="00C10FFE" w:rsidP="001D3AC7">
            <w:pPr>
              <w:pStyle w:val="VBAFirstLevelBullet"/>
              <w:spacing w:after="120"/>
              <w:rPr>
                <w:b/>
                <w:color w:val="0070C0"/>
              </w:rPr>
            </w:pPr>
            <w:hyperlink r:id="rId16" w:anchor="!agent/portal/554400000001034/article/554400000037939/Chapter-6-Quality-Review-Team-QRT" w:history="1">
              <w:r w:rsidR="00E75873" w:rsidRPr="001F3F4B">
                <w:rPr>
                  <w:rStyle w:val="Hyperlink"/>
                </w:rPr>
                <w:t>M21-4, Chapter 6, Quality Review Team (QRT)</w:t>
              </w:r>
            </w:hyperlink>
          </w:p>
          <w:p w14:paraId="235F4195" w14:textId="417B1920" w:rsidR="00C031E1" w:rsidRPr="00C031E1" w:rsidRDefault="00C031E1" w:rsidP="00C031E1">
            <w:pPr>
              <w:pStyle w:val="VBAFirstLevelBullet"/>
              <w:numPr>
                <w:ilvl w:val="0"/>
                <w:numId w:val="0"/>
              </w:numPr>
              <w:spacing w:after="120"/>
              <w:rPr>
                <w:color w:val="0070C0"/>
              </w:rPr>
            </w:pPr>
            <w:r w:rsidRPr="00C031E1">
              <w:t>All M21-1</w:t>
            </w:r>
            <w:r w:rsidR="00B25028">
              <w:t xml:space="preserve"> and M21-4</w:t>
            </w:r>
            <w:r w:rsidRPr="00C031E1">
              <w:t xml:space="preserve"> references are found in the </w:t>
            </w:r>
            <w:hyperlink r:id="rId17" w:history="1">
              <w:r w:rsidRPr="00C031E1">
                <w:rPr>
                  <w:rStyle w:val="Hyperlink"/>
                  <w:color w:val="auto"/>
                </w:rPr>
                <w:t>Live Manual Website</w:t>
              </w:r>
            </w:hyperlink>
            <w:r w:rsidRPr="00C031E1">
              <w:t>.</w:t>
            </w:r>
          </w:p>
        </w:tc>
      </w:tr>
    </w:tbl>
    <w:p w14:paraId="235F4197" w14:textId="77777777" w:rsidR="009B2F5A" w:rsidRDefault="009B2F5A">
      <w:pPr>
        <w:rPr>
          <w:b/>
        </w:rPr>
      </w:pPr>
    </w:p>
    <w:p w14:paraId="235F4198" w14:textId="77777777" w:rsidR="009B2F5A" w:rsidRDefault="009B2F5A">
      <w:pPr>
        <w:tabs>
          <w:tab w:val="left" w:pos="2610"/>
        </w:tabs>
        <w:rPr>
          <w:b/>
        </w:rPr>
      </w:pPr>
    </w:p>
    <w:p w14:paraId="6D774AF8" w14:textId="77777777" w:rsidR="00CD5CE3" w:rsidRDefault="00CD5CE3">
      <w:pPr>
        <w:rPr>
          <w:b/>
          <w:smallCaps/>
        </w:rPr>
      </w:pPr>
      <w:bookmarkStart w:id="30" w:name="_Toc269888406"/>
      <w:bookmarkStart w:id="31" w:name="_Toc269888749"/>
      <w:bookmarkStart w:id="32" w:name="_Toc269888789"/>
    </w:p>
    <w:p w14:paraId="43169B88" w14:textId="77777777" w:rsidR="00CD5CE3" w:rsidRDefault="00CD5CE3">
      <w:pPr>
        <w:rPr>
          <w:b/>
          <w:smallCaps/>
        </w:rPr>
      </w:pPr>
    </w:p>
    <w:p w14:paraId="20BA84E4" w14:textId="2359EF28" w:rsidR="003C5B35" w:rsidRPr="00CD5CE3" w:rsidRDefault="003C5B35">
      <w:pPr>
        <w:rPr>
          <w:b/>
          <w:color w:val="FF0000"/>
        </w:rPr>
      </w:pPr>
      <w:r w:rsidRPr="00CD5CE3">
        <w:rPr>
          <w:b/>
          <w:smallCaps/>
          <w:color w:val="FF0000"/>
        </w:rPr>
        <w:br w:type="page"/>
      </w:r>
    </w:p>
    <w:tbl>
      <w:tblPr>
        <w:tblW w:w="9777" w:type="dxa"/>
        <w:tblLayout w:type="fixed"/>
        <w:tblCellMar>
          <w:left w:w="115" w:type="dxa"/>
          <w:right w:w="115" w:type="dxa"/>
        </w:tblCellMar>
        <w:tblLook w:val="0000" w:firstRow="0" w:lastRow="0" w:firstColumn="0" w:lastColumn="0" w:noHBand="0" w:noVBand="0"/>
      </w:tblPr>
      <w:tblGrid>
        <w:gridCol w:w="2275"/>
        <w:gridCol w:w="7502"/>
      </w:tblGrid>
      <w:tr w:rsidR="009B2F5A" w14:paraId="235F419A" w14:textId="77777777">
        <w:trPr>
          <w:trHeight w:val="212"/>
        </w:trPr>
        <w:tc>
          <w:tcPr>
            <w:tcW w:w="9777" w:type="dxa"/>
            <w:gridSpan w:val="2"/>
            <w:tcBorders>
              <w:top w:val="nil"/>
              <w:left w:val="nil"/>
              <w:bottom w:val="nil"/>
              <w:right w:val="nil"/>
            </w:tcBorders>
            <w:vAlign w:val="center"/>
          </w:tcPr>
          <w:p w14:paraId="235F4199" w14:textId="0EBDE7FE" w:rsidR="009B2F5A" w:rsidRPr="001D3AC7" w:rsidRDefault="009B2F5A" w:rsidP="00397B33">
            <w:pPr>
              <w:pStyle w:val="VBALessonTopicTitle"/>
              <w:spacing w:before="60" w:after="60"/>
              <w:rPr>
                <w:color w:val="auto"/>
              </w:rPr>
            </w:pPr>
            <w:bookmarkStart w:id="33" w:name="_Toc450115905"/>
            <w:r w:rsidRPr="001D3AC7">
              <w:rPr>
                <w:color w:val="auto"/>
              </w:rPr>
              <w:lastRenderedPageBreak/>
              <w:t xml:space="preserve">Topic 1: </w:t>
            </w:r>
            <w:bookmarkEnd w:id="30"/>
            <w:bookmarkEnd w:id="31"/>
            <w:bookmarkEnd w:id="32"/>
            <w:r w:rsidR="00397B33">
              <w:rPr>
                <w:color w:val="auto"/>
              </w:rPr>
              <w:t xml:space="preserve">Basics of </w:t>
            </w:r>
            <w:r w:rsidR="00E75873" w:rsidRPr="001D3AC7">
              <w:rPr>
                <w:color w:val="auto"/>
              </w:rPr>
              <w:t>Authorization</w:t>
            </w:r>
            <w:bookmarkEnd w:id="33"/>
          </w:p>
        </w:tc>
      </w:tr>
      <w:tr w:rsidR="009B2F5A" w14:paraId="235F419D" w14:textId="77777777" w:rsidTr="00CD07E3">
        <w:trPr>
          <w:trHeight w:val="212"/>
        </w:trPr>
        <w:tc>
          <w:tcPr>
            <w:tcW w:w="2275" w:type="dxa"/>
            <w:tcBorders>
              <w:top w:val="nil"/>
              <w:left w:val="nil"/>
              <w:bottom w:val="nil"/>
              <w:right w:val="nil"/>
            </w:tcBorders>
          </w:tcPr>
          <w:p w14:paraId="235F419B" w14:textId="77777777" w:rsidR="009B2F5A" w:rsidRDefault="009B2F5A">
            <w:pPr>
              <w:pStyle w:val="VBALevel1Heading"/>
            </w:pPr>
            <w:bookmarkStart w:id="34" w:name="_Toc269888407"/>
            <w:bookmarkStart w:id="35" w:name="_Toc269888750"/>
            <w:r>
              <w:t>Introduction</w:t>
            </w:r>
            <w:bookmarkEnd w:id="34"/>
            <w:bookmarkEnd w:id="35"/>
          </w:p>
        </w:tc>
        <w:tc>
          <w:tcPr>
            <w:tcW w:w="7502" w:type="dxa"/>
            <w:tcBorders>
              <w:top w:val="nil"/>
              <w:left w:val="nil"/>
              <w:bottom w:val="nil"/>
              <w:right w:val="nil"/>
            </w:tcBorders>
          </w:tcPr>
          <w:p w14:paraId="235F419C" w14:textId="67F0D64A" w:rsidR="009B2F5A" w:rsidRPr="001D3AC7" w:rsidRDefault="009B2F5A" w:rsidP="00587663">
            <w:pPr>
              <w:pStyle w:val="VBABodyText"/>
              <w:spacing w:before="60" w:after="60"/>
              <w:rPr>
                <w:b/>
                <w:color w:val="auto"/>
              </w:rPr>
            </w:pPr>
            <w:r w:rsidRPr="001D3AC7">
              <w:rPr>
                <w:color w:val="auto"/>
              </w:rPr>
              <w:t xml:space="preserve">This topic will </w:t>
            </w:r>
            <w:r w:rsidR="00587663" w:rsidRPr="001D3AC7">
              <w:rPr>
                <w:color w:val="auto"/>
              </w:rPr>
              <w:t xml:space="preserve">inform the trainee of the responsibilities of a SVSR and explain how review of quality works.  It will also enlighten the trainees to the VBA applications.  </w:t>
            </w:r>
          </w:p>
        </w:tc>
      </w:tr>
      <w:tr w:rsidR="009B2F5A" w14:paraId="235F41A0" w14:textId="77777777" w:rsidTr="00CD07E3">
        <w:trPr>
          <w:trHeight w:val="212"/>
        </w:trPr>
        <w:tc>
          <w:tcPr>
            <w:tcW w:w="2275" w:type="dxa"/>
            <w:tcBorders>
              <w:top w:val="nil"/>
              <w:left w:val="nil"/>
              <w:bottom w:val="nil"/>
              <w:right w:val="nil"/>
            </w:tcBorders>
          </w:tcPr>
          <w:p w14:paraId="235F419E" w14:textId="77777777" w:rsidR="009B2F5A" w:rsidRDefault="009B2F5A">
            <w:pPr>
              <w:pStyle w:val="VBALevel1Heading"/>
            </w:pPr>
            <w:bookmarkStart w:id="36" w:name="_Toc269888408"/>
            <w:bookmarkStart w:id="37" w:name="_Toc269888751"/>
            <w:r>
              <w:t>Time Required</w:t>
            </w:r>
            <w:bookmarkEnd w:id="36"/>
            <w:bookmarkEnd w:id="37"/>
          </w:p>
        </w:tc>
        <w:tc>
          <w:tcPr>
            <w:tcW w:w="7502" w:type="dxa"/>
            <w:tcBorders>
              <w:top w:val="nil"/>
              <w:left w:val="nil"/>
              <w:bottom w:val="nil"/>
              <w:right w:val="nil"/>
            </w:tcBorders>
          </w:tcPr>
          <w:p w14:paraId="235F419F" w14:textId="468D0B81" w:rsidR="009B2F5A" w:rsidRPr="001D3AC7" w:rsidRDefault="009D2CD8" w:rsidP="001D3AC7">
            <w:pPr>
              <w:pStyle w:val="VBATimeReq"/>
              <w:spacing w:before="60" w:after="60"/>
              <w:rPr>
                <w:color w:val="auto"/>
              </w:rPr>
            </w:pPr>
            <w:r>
              <w:rPr>
                <w:color w:val="auto"/>
              </w:rPr>
              <w:t>2</w:t>
            </w:r>
            <w:r w:rsidR="001D3AC7" w:rsidRPr="001D3AC7">
              <w:rPr>
                <w:color w:val="auto"/>
              </w:rPr>
              <w:t>0 minutes</w:t>
            </w:r>
          </w:p>
        </w:tc>
      </w:tr>
      <w:tr w:rsidR="009B2F5A" w14:paraId="235F41AB" w14:textId="77777777" w:rsidTr="00CD07E3">
        <w:trPr>
          <w:trHeight w:val="212"/>
        </w:trPr>
        <w:tc>
          <w:tcPr>
            <w:tcW w:w="2275"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502" w:type="dxa"/>
            <w:tcBorders>
              <w:top w:val="nil"/>
              <w:left w:val="nil"/>
              <w:bottom w:val="nil"/>
              <w:right w:val="nil"/>
            </w:tcBorders>
          </w:tcPr>
          <w:p w14:paraId="235F41A3" w14:textId="77777777" w:rsidR="009B2F5A" w:rsidRPr="001D3AC7" w:rsidRDefault="009B2F5A" w:rsidP="006342AE">
            <w:pPr>
              <w:tabs>
                <w:tab w:val="left" w:pos="590"/>
              </w:tabs>
              <w:spacing w:after="60"/>
              <w:rPr>
                <w:szCs w:val="24"/>
              </w:rPr>
            </w:pPr>
            <w:r w:rsidRPr="001D3AC7">
              <w:rPr>
                <w:szCs w:val="24"/>
              </w:rPr>
              <w:t>Topic objectives:</w:t>
            </w:r>
          </w:p>
          <w:p w14:paraId="235F41A4" w14:textId="5199C574" w:rsidR="009B2F5A" w:rsidRPr="001D3AC7" w:rsidRDefault="00587663" w:rsidP="00587663">
            <w:pPr>
              <w:numPr>
                <w:ilvl w:val="0"/>
                <w:numId w:val="9"/>
              </w:numPr>
              <w:spacing w:before="60"/>
              <w:ind w:left="410"/>
              <w:rPr>
                <w:szCs w:val="24"/>
              </w:rPr>
            </w:pPr>
            <w:r w:rsidRPr="001D3AC7">
              <w:rPr>
                <w:szCs w:val="24"/>
              </w:rPr>
              <w:t>Distinguish VSR and SVSR responsibilities</w:t>
            </w:r>
          </w:p>
          <w:p w14:paraId="52779B9D" w14:textId="3A7444A3" w:rsidR="00587663" w:rsidRPr="001D3AC7" w:rsidRDefault="00587663" w:rsidP="00587663">
            <w:pPr>
              <w:numPr>
                <w:ilvl w:val="0"/>
                <w:numId w:val="9"/>
              </w:numPr>
              <w:spacing w:before="0"/>
              <w:ind w:left="410"/>
              <w:rPr>
                <w:szCs w:val="24"/>
              </w:rPr>
            </w:pPr>
            <w:r w:rsidRPr="001D3AC7">
              <w:rPr>
                <w:szCs w:val="24"/>
              </w:rPr>
              <w:t>Understand quality of award authorization</w:t>
            </w:r>
          </w:p>
          <w:p w14:paraId="235F41A5" w14:textId="79C437AD" w:rsidR="009B2F5A" w:rsidRPr="001D3AC7" w:rsidRDefault="00587663" w:rsidP="00587663">
            <w:pPr>
              <w:numPr>
                <w:ilvl w:val="0"/>
                <w:numId w:val="9"/>
              </w:numPr>
              <w:spacing w:before="0" w:after="60"/>
              <w:ind w:left="410"/>
              <w:rPr>
                <w:szCs w:val="24"/>
              </w:rPr>
            </w:pPr>
            <w:r w:rsidRPr="001D3AC7">
              <w:rPr>
                <w:szCs w:val="24"/>
              </w:rPr>
              <w:t>Recognize VBA system applications</w:t>
            </w:r>
          </w:p>
          <w:p w14:paraId="235F41A7" w14:textId="77777777" w:rsidR="009B2F5A" w:rsidRPr="001D3AC7" w:rsidRDefault="009B2F5A">
            <w:pPr>
              <w:tabs>
                <w:tab w:val="left" w:pos="590"/>
              </w:tabs>
              <w:spacing w:after="120"/>
              <w:rPr>
                <w:bCs/>
                <w:szCs w:val="24"/>
              </w:rPr>
            </w:pPr>
            <w:r w:rsidRPr="001D3AC7">
              <w:rPr>
                <w:szCs w:val="24"/>
              </w:rPr>
              <w:t>The following topic teaching points support the topic objectives</w:t>
            </w:r>
            <w:r w:rsidRPr="001D3AC7">
              <w:rPr>
                <w:bCs/>
                <w:szCs w:val="24"/>
              </w:rPr>
              <w:t xml:space="preserve">: </w:t>
            </w:r>
          </w:p>
          <w:p w14:paraId="235F41A8" w14:textId="07CB61E3" w:rsidR="009B2F5A" w:rsidRPr="001D3AC7" w:rsidRDefault="00823E9A" w:rsidP="00587663">
            <w:pPr>
              <w:numPr>
                <w:ilvl w:val="0"/>
                <w:numId w:val="9"/>
              </w:numPr>
              <w:ind w:left="410"/>
              <w:rPr>
                <w:szCs w:val="24"/>
              </w:rPr>
            </w:pPr>
            <w:r w:rsidRPr="001D3AC7">
              <w:rPr>
                <w:szCs w:val="24"/>
              </w:rPr>
              <w:t>VSR Responsibilities Refresher</w:t>
            </w:r>
          </w:p>
          <w:p w14:paraId="235F41A9" w14:textId="08F31398" w:rsidR="009B2F5A" w:rsidRPr="001D3AC7" w:rsidRDefault="00823E9A" w:rsidP="00587663">
            <w:pPr>
              <w:numPr>
                <w:ilvl w:val="0"/>
                <w:numId w:val="9"/>
              </w:numPr>
              <w:spacing w:before="0"/>
              <w:ind w:left="410"/>
              <w:rPr>
                <w:szCs w:val="24"/>
              </w:rPr>
            </w:pPr>
            <w:r w:rsidRPr="001D3AC7">
              <w:rPr>
                <w:szCs w:val="24"/>
              </w:rPr>
              <w:t xml:space="preserve">SVSR Responsibilities </w:t>
            </w:r>
          </w:p>
          <w:p w14:paraId="286D6CC9" w14:textId="3DA2C158" w:rsidR="00823E9A" w:rsidRPr="001D3AC7" w:rsidRDefault="00823E9A" w:rsidP="00587663">
            <w:pPr>
              <w:numPr>
                <w:ilvl w:val="0"/>
                <w:numId w:val="9"/>
              </w:numPr>
              <w:spacing w:before="0"/>
              <w:ind w:left="410"/>
              <w:rPr>
                <w:szCs w:val="24"/>
              </w:rPr>
            </w:pPr>
            <w:r w:rsidRPr="001D3AC7">
              <w:rPr>
                <w:szCs w:val="24"/>
              </w:rPr>
              <w:t>Quality</w:t>
            </w:r>
          </w:p>
          <w:p w14:paraId="24A734D6" w14:textId="3464C073" w:rsidR="00823E9A" w:rsidRPr="001D3AC7" w:rsidRDefault="00823E9A" w:rsidP="00587663">
            <w:pPr>
              <w:numPr>
                <w:ilvl w:val="0"/>
                <w:numId w:val="9"/>
              </w:numPr>
              <w:spacing w:before="0"/>
              <w:ind w:left="410"/>
              <w:rPr>
                <w:szCs w:val="24"/>
              </w:rPr>
            </w:pPr>
            <w:r w:rsidRPr="001D3AC7">
              <w:rPr>
                <w:szCs w:val="24"/>
              </w:rPr>
              <w:t>VBA Systems</w:t>
            </w:r>
          </w:p>
          <w:p w14:paraId="235F41AA" w14:textId="2BEC6795" w:rsidR="009B2F5A" w:rsidRPr="001D3AC7" w:rsidRDefault="00823E9A" w:rsidP="00587663">
            <w:pPr>
              <w:numPr>
                <w:ilvl w:val="0"/>
                <w:numId w:val="9"/>
              </w:numPr>
              <w:spacing w:before="0" w:after="60"/>
              <w:ind w:left="410"/>
              <w:rPr>
                <w:szCs w:val="24"/>
              </w:rPr>
            </w:pPr>
            <w:r w:rsidRPr="001D3AC7">
              <w:rPr>
                <w:szCs w:val="24"/>
              </w:rPr>
              <w:t>VBMS-A/VETSNET Award</w:t>
            </w:r>
          </w:p>
        </w:tc>
      </w:tr>
      <w:tr w:rsidR="009B2F5A" w14:paraId="235F41B0" w14:textId="77777777" w:rsidTr="00CD07E3">
        <w:trPr>
          <w:trHeight w:val="212"/>
        </w:trPr>
        <w:tc>
          <w:tcPr>
            <w:tcW w:w="2275" w:type="dxa"/>
            <w:tcBorders>
              <w:top w:val="nil"/>
              <w:left w:val="nil"/>
              <w:bottom w:val="nil"/>
              <w:right w:val="nil"/>
            </w:tcBorders>
          </w:tcPr>
          <w:p w14:paraId="235F41AC" w14:textId="1A905455" w:rsidR="009B2F5A" w:rsidRPr="009E472A" w:rsidRDefault="00695C8C">
            <w:pPr>
              <w:pStyle w:val="VBALevel2Heading"/>
              <w:rPr>
                <w:color w:val="auto"/>
              </w:rPr>
            </w:pPr>
            <w:r w:rsidRPr="009E472A">
              <w:rPr>
                <w:color w:val="auto"/>
              </w:rPr>
              <w:t>VSR Responsibilities</w:t>
            </w:r>
            <w:r w:rsidR="00A549E4" w:rsidRPr="009E472A">
              <w:rPr>
                <w:color w:val="auto"/>
              </w:rPr>
              <w:t xml:space="preserve"> Refresher</w:t>
            </w:r>
            <w:r w:rsidR="009B2F5A" w:rsidRPr="009E472A">
              <w:rPr>
                <w:rFonts w:ascii="Times New Roman Bold" w:hAnsi="Times New Roman Bold"/>
                <w:color w:val="auto"/>
              </w:rPr>
              <w:br/>
            </w:r>
          </w:p>
          <w:p w14:paraId="235F41AD" w14:textId="3A0FFB5F" w:rsidR="009B2F5A" w:rsidRPr="009E472A" w:rsidRDefault="009B2F5A">
            <w:pPr>
              <w:pStyle w:val="VBASlideNumber"/>
              <w:rPr>
                <w:color w:val="auto"/>
              </w:rPr>
            </w:pPr>
            <w:r w:rsidRPr="009E472A">
              <w:rPr>
                <w:color w:val="auto"/>
              </w:rPr>
              <w:t xml:space="preserve">Slide </w:t>
            </w:r>
            <w:r w:rsidR="002E123D">
              <w:rPr>
                <w:color w:val="auto"/>
              </w:rPr>
              <w:t>4</w:t>
            </w:r>
            <w:r w:rsidRPr="009E472A">
              <w:rPr>
                <w:color w:val="auto"/>
              </w:rPr>
              <w:br/>
            </w:r>
          </w:p>
          <w:p w14:paraId="235F41AE" w14:textId="369252C1" w:rsidR="009B2F5A" w:rsidRPr="009E472A" w:rsidRDefault="009B2F5A" w:rsidP="00A63D4D">
            <w:pPr>
              <w:pStyle w:val="VBAHandoutNumber"/>
              <w:rPr>
                <w:color w:val="auto"/>
              </w:rPr>
            </w:pPr>
            <w:r w:rsidRPr="009E472A">
              <w:rPr>
                <w:color w:val="auto"/>
              </w:rPr>
              <w:t xml:space="preserve">Handout </w:t>
            </w:r>
            <w:r w:rsidR="00A63D4D">
              <w:rPr>
                <w:color w:val="auto"/>
              </w:rPr>
              <w:t>3</w:t>
            </w:r>
          </w:p>
        </w:tc>
        <w:tc>
          <w:tcPr>
            <w:tcW w:w="7502" w:type="dxa"/>
            <w:tcBorders>
              <w:top w:val="nil"/>
              <w:left w:val="nil"/>
              <w:bottom w:val="nil"/>
              <w:right w:val="nil"/>
            </w:tcBorders>
          </w:tcPr>
          <w:p w14:paraId="2732E7AA" w14:textId="77777777" w:rsidR="00695C8C" w:rsidRPr="009E472A" w:rsidRDefault="00695C8C" w:rsidP="00695C8C">
            <w:pPr>
              <w:pStyle w:val="VBABodyText"/>
              <w:spacing w:after="0"/>
              <w:rPr>
                <w:color w:val="auto"/>
              </w:rPr>
            </w:pPr>
            <w:r w:rsidRPr="009E472A">
              <w:rPr>
                <w:color w:val="auto"/>
              </w:rPr>
              <w:t>During the award process, a VSR is responsible for the following actions:</w:t>
            </w:r>
          </w:p>
          <w:p w14:paraId="555AAD90" w14:textId="77777777" w:rsidR="00695C8C" w:rsidRPr="00F84CE4" w:rsidRDefault="00695C8C" w:rsidP="00695C8C">
            <w:pPr>
              <w:pStyle w:val="VBABodyText"/>
              <w:spacing w:before="0" w:after="0"/>
              <w:rPr>
                <w:color w:val="auto"/>
                <w:sz w:val="8"/>
                <w:szCs w:val="8"/>
              </w:rPr>
            </w:pPr>
          </w:p>
          <w:p w14:paraId="6EF70FAE" w14:textId="698C77F1" w:rsidR="00695C8C" w:rsidRPr="009E472A" w:rsidRDefault="00695C8C" w:rsidP="006C50D7">
            <w:pPr>
              <w:pStyle w:val="VBABodyText"/>
              <w:numPr>
                <w:ilvl w:val="0"/>
                <w:numId w:val="21"/>
              </w:numPr>
              <w:spacing w:before="0" w:after="0"/>
              <w:ind w:left="410" w:hanging="270"/>
              <w:rPr>
                <w:color w:val="auto"/>
              </w:rPr>
            </w:pPr>
            <w:r w:rsidRPr="009E472A">
              <w:rPr>
                <w:color w:val="auto"/>
              </w:rPr>
              <w:t xml:space="preserve">Conduct a cursory review of the rating decision, to include the code sheet, in an attempt to identify </w:t>
            </w:r>
            <w:r w:rsidR="00D009C7" w:rsidRPr="009E472A">
              <w:rPr>
                <w:color w:val="auto"/>
              </w:rPr>
              <w:t>any obvious errors</w:t>
            </w:r>
          </w:p>
          <w:p w14:paraId="4345CC36" w14:textId="5891F15F" w:rsidR="00D009C7" w:rsidRPr="009E472A" w:rsidRDefault="00D009C7" w:rsidP="006C50D7">
            <w:pPr>
              <w:pStyle w:val="VBABodyText"/>
              <w:numPr>
                <w:ilvl w:val="0"/>
                <w:numId w:val="21"/>
              </w:numPr>
              <w:spacing w:before="0" w:after="0"/>
              <w:ind w:left="410" w:hanging="270"/>
              <w:rPr>
                <w:color w:val="auto"/>
              </w:rPr>
            </w:pPr>
            <w:r w:rsidRPr="009E472A">
              <w:rPr>
                <w:color w:val="auto"/>
              </w:rPr>
              <w:t xml:space="preserve">Enter additional data pertaining to the decision into the claims processing system </w:t>
            </w:r>
          </w:p>
          <w:p w14:paraId="6E0D6916" w14:textId="4188FCE2" w:rsidR="00F46C1A" w:rsidRPr="009E472A" w:rsidRDefault="00F46C1A" w:rsidP="006C50D7">
            <w:pPr>
              <w:pStyle w:val="VBABodyText"/>
              <w:numPr>
                <w:ilvl w:val="0"/>
                <w:numId w:val="21"/>
              </w:numPr>
              <w:spacing w:before="0" w:after="0"/>
              <w:ind w:left="410" w:hanging="270"/>
              <w:rPr>
                <w:color w:val="auto"/>
              </w:rPr>
            </w:pPr>
            <w:r w:rsidRPr="009E472A">
              <w:rPr>
                <w:color w:val="auto"/>
              </w:rPr>
              <w:t>Enter information pertaining to a non-rating issue such as dependency and incarceration actions</w:t>
            </w:r>
          </w:p>
          <w:p w14:paraId="71E5BAF3" w14:textId="1FF74C4D" w:rsidR="00D009C7" w:rsidRPr="009E472A" w:rsidRDefault="00D009C7" w:rsidP="006C50D7">
            <w:pPr>
              <w:pStyle w:val="VBABodyText"/>
              <w:numPr>
                <w:ilvl w:val="0"/>
                <w:numId w:val="21"/>
              </w:numPr>
              <w:spacing w:before="0" w:after="0"/>
              <w:ind w:left="410" w:hanging="270"/>
              <w:rPr>
                <w:color w:val="auto"/>
              </w:rPr>
            </w:pPr>
            <w:r w:rsidRPr="009E472A">
              <w:rPr>
                <w:color w:val="auto"/>
              </w:rPr>
              <w:t>Generate an award</w:t>
            </w:r>
          </w:p>
          <w:p w14:paraId="6D36EB0E" w14:textId="0F681810" w:rsidR="00D009C7" w:rsidRPr="009E472A" w:rsidRDefault="00D009C7" w:rsidP="006C50D7">
            <w:pPr>
              <w:pStyle w:val="VBABodyText"/>
              <w:numPr>
                <w:ilvl w:val="0"/>
                <w:numId w:val="21"/>
              </w:numPr>
              <w:spacing w:before="0" w:after="0"/>
              <w:ind w:left="410" w:hanging="270"/>
              <w:rPr>
                <w:color w:val="auto"/>
              </w:rPr>
            </w:pPr>
            <w:r w:rsidRPr="009E472A">
              <w:rPr>
                <w:color w:val="auto"/>
              </w:rPr>
              <w:t>Prepare a decision notice for the claimant</w:t>
            </w:r>
          </w:p>
          <w:p w14:paraId="276FDD94" w14:textId="6961EB2B" w:rsidR="00D009C7" w:rsidRPr="009E472A" w:rsidRDefault="00D009C7" w:rsidP="006C50D7">
            <w:pPr>
              <w:pStyle w:val="VBABodyText"/>
              <w:numPr>
                <w:ilvl w:val="0"/>
                <w:numId w:val="21"/>
              </w:numPr>
              <w:spacing w:before="0" w:after="0"/>
              <w:ind w:left="410" w:hanging="270"/>
              <w:rPr>
                <w:color w:val="auto"/>
              </w:rPr>
            </w:pPr>
            <w:r w:rsidRPr="009E472A">
              <w:rPr>
                <w:color w:val="auto"/>
              </w:rPr>
              <w:t>Route the award and decision notice to a SVSR</w:t>
            </w:r>
          </w:p>
          <w:p w14:paraId="235F41AF" w14:textId="7AB0DB74" w:rsidR="009B2F5A" w:rsidRPr="009E472A" w:rsidRDefault="00F46C1A" w:rsidP="006C50D7">
            <w:pPr>
              <w:pStyle w:val="VBABodyText"/>
              <w:numPr>
                <w:ilvl w:val="0"/>
                <w:numId w:val="21"/>
              </w:numPr>
              <w:spacing w:before="0" w:after="60"/>
              <w:ind w:left="410" w:hanging="270"/>
              <w:rPr>
                <w:color w:val="auto"/>
              </w:rPr>
            </w:pPr>
            <w:r w:rsidRPr="009E472A">
              <w:rPr>
                <w:color w:val="auto"/>
              </w:rPr>
              <w:t>Prepare administrative decisions such as character of discharge</w:t>
            </w:r>
          </w:p>
        </w:tc>
      </w:tr>
      <w:tr w:rsidR="009B2F5A" w14:paraId="235F41B5" w14:textId="77777777" w:rsidTr="00CD07E3">
        <w:trPr>
          <w:trHeight w:val="212"/>
        </w:trPr>
        <w:tc>
          <w:tcPr>
            <w:tcW w:w="2275" w:type="dxa"/>
            <w:tcBorders>
              <w:top w:val="nil"/>
              <w:left w:val="nil"/>
              <w:bottom w:val="nil"/>
              <w:right w:val="nil"/>
            </w:tcBorders>
          </w:tcPr>
          <w:p w14:paraId="235F41B1" w14:textId="73FE6531" w:rsidR="009B2F5A" w:rsidRPr="009E472A" w:rsidRDefault="00D009C7" w:rsidP="002570A6">
            <w:pPr>
              <w:pStyle w:val="VBALevel2Heading"/>
              <w:rPr>
                <w:color w:val="auto"/>
              </w:rPr>
            </w:pPr>
            <w:r w:rsidRPr="009E472A">
              <w:rPr>
                <w:color w:val="auto"/>
              </w:rPr>
              <w:t>SVSR Responsibilities</w:t>
            </w:r>
            <w:r w:rsidR="009B2F5A" w:rsidRPr="009E472A">
              <w:rPr>
                <w:color w:val="auto"/>
              </w:rPr>
              <w:br/>
            </w:r>
          </w:p>
          <w:p w14:paraId="235F41B2" w14:textId="1EB4BA87" w:rsidR="009B2F5A" w:rsidRPr="009E472A" w:rsidRDefault="009B2F5A">
            <w:pPr>
              <w:pStyle w:val="VBASlideNumber"/>
              <w:rPr>
                <w:color w:val="auto"/>
              </w:rPr>
            </w:pPr>
            <w:r w:rsidRPr="009E472A">
              <w:rPr>
                <w:color w:val="auto"/>
              </w:rPr>
              <w:t xml:space="preserve">Slide </w:t>
            </w:r>
            <w:r w:rsidR="002E123D">
              <w:rPr>
                <w:color w:val="auto"/>
              </w:rPr>
              <w:t>5</w:t>
            </w:r>
            <w:r w:rsidRPr="009E472A">
              <w:rPr>
                <w:color w:val="auto"/>
              </w:rPr>
              <w:br/>
            </w:r>
          </w:p>
          <w:p w14:paraId="235F41B3" w14:textId="7EF9D02B" w:rsidR="009B2F5A" w:rsidRPr="009E472A" w:rsidRDefault="009B2F5A" w:rsidP="00A63D4D">
            <w:pPr>
              <w:pStyle w:val="VBAHandoutNumber"/>
              <w:rPr>
                <w:color w:val="auto"/>
              </w:rPr>
            </w:pPr>
            <w:r w:rsidRPr="009E472A">
              <w:rPr>
                <w:color w:val="auto"/>
              </w:rPr>
              <w:t xml:space="preserve">Handout </w:t>
            </w:r>
            <w:r w:rsidR="00A63D4D">
              <w:rPr>
                <w:color w:val="auto"/>
              </w:rPr>
              <w:t>3</w:t>
            </w:r>
          </w:p>
        </w:tc>
        <w:tc>
          <w:tcPr>
            <w:tcW w:w="7502" w:type="dxa"/>
            <w:tcBorders>
              <w:top w:val="nil"/>
              <w:left w:val="nil"/>
              <w:bottom w:val="nil"/>
              <w:right w:val="nil"/>
            </w:tcBorders>
          </w:tcPr>
          <w:p w14:paraId="6963A851" w14:textId="5A308AE5" w:rsidR="00D009C7" w:rsidRPr="009E472A" w:rsidRDefault="00D009C7" w:rsidP="00D009C7">
            <w:r w:rsidRPr="009E472A">
              <w:t>During the award pro</w:t>
            </w:r>
            <w:r w:rsidR="00823E9A">
              <w:t>cess, a SVSR is responsible for</w:t>
            </w:r>
            <w:r w:rsidRPr="009E472A">
              <w:t xml:space="preserve"> the following actions:</w:t>
            </w:r>
          </w:p>
          <w:p w14:paraId="7A0FD3FE" w14:textId="4128F535" w:rsidR="00D009C7" w:rsidRPr="009E472A" w:rsidRDefault="00D009C7" w:rsidP="006342AE">
            <w:pPr>
              <w:pStyle w:val="ListParagraph"/>
              <w:numPr>
                <w:ilvl w:val="0"/>
                <w:numId w:val="22"/>
              </w:numPr>
              <w:spacing w:before="80"/>
              <w:ind w:left="418" w:hanging="274"/>
            </w:pPr>
            <w:r w:rsidRPr="009E472A">
              <w:t>Review the award and</w:t>
            </w:r>
            <w:r w:rsidR="00F46C1A" w:rsidRPr="009E472A">
              <w:t xml:space="preserve"> decision notice for accuracy</w:t>
            </w:r>
          </w:p>
          <w:p w14:paraId="2A1962B3" w14:textId="77777777" w:rsidR="00F46C1A" w:rsidRPr="009E472A" w:rsidRDefault="00F46C1A" w:rsidP="006C50D7">
            <w:pPr>
              <w:pStyle w:val="ListParagraph"/>
              <w:numPr>
                <w:ilvl w:val="0"/>
                <w:numId w:val="22"/>
              </w:numPr>
              <w:spacing w:before="0"/>
              <w:ind w:left="410" w:hanging="270"/>
            </w:pPr>
            <w:r w:rsidRPr="009E472A">
              <w:t xml:space="preserve">Concur an administrative decision </w:t>
            </w:r>
          </w:p>
          <w:p w14:paraId="245A2C53" w14:textId="77777777" w:rsidR="00D009C7" w:rsidRPr="00734CA1" w:rsidRDefault="00D009C7" w:rsidP="006C50D7">
            <w:pPr>
              <w:pStyle w:val="ListParagraph"/>
              <w:numPr>
                <w:ilvl w:val="0"/>
                <w:numId w:val="22"/>
              </w:numPr>
              <w:spacing w:before="0"/>
              <w:ind w:left="410" w:hanging="270"/>
              <w:rPr>
                <w:b/>
              </w:rPr>
            </w:pPr>
            <w:r w:rsidRPr="00734CA1">
              <w:rPr>
                <w:b/>
              </w:rPr>
              <w:t>Authorize award</w:t>
            </w:r>
          </w:p>
          <w:p w14:paraId="3E94DCAA" w14:textId="77777777" w:rsidR="00D009C7" w:rsidRPr="009E472A" w:rsidRDefault="00D009C7" w:rsidP="006C50D7">
            <w:pPr>
              <w:pStyle w:val="ListParagraph"/>
              <w:numPr>
                <w:ilvl w:val="0"/>
                <w:numId w:val="22"/>
              </w:numPr>
              <w:spacing w:before="0"/>
              <w:ind w:left="410" w:hanging="270"/>
            </w:pPr>
            <w:r w:rsidRPr="009E472A">
              <w:t>Date the decision notice with the expected date of mailing</w:t>
            </w:r>
          </w:p>
          <w:p w14:paraId="029DB700" w14:textId="77777777" w:rsidR="00D009C7" w:rsidRPr="009E472A" w:rsidRDefault="00D009C7" w:rsidP="006C50D7">
            <w:pPr>
              <w:pStyle w:val="ListParagraph"/>
              <w:numPr>
                <w:ilvl w:val="0"/>
                <w:numId w:val="22"/>
              </w:numPr>
              <w:spacing w:before="0"/>
              <w:ind w:left="410" w:hanging="270"/>
            </w:pPr>
            <w:r w:rsidRPr="009E472A">
              <w:t>Release the decision notice with any attachments</w:t>
            </w:r>
          </w:p>
          <w:p w14:paraId="0C045490" w14:textId="549EE1D6" w:rsidR="009E472A" w:rsidRPr="009E472A" w:rsidRDefault="00D009C7" w:rsidP="006C50D7">
            <w:pPr>
              <w:pStyle w:val="ListParagraph"/>
              <w:numPr>
                <w:ilvl w:val="0"/>
                <w:numId w:val="22"/>
              </w:numPr>
              <w:spacing w:before="0"/>
              <w:ind w:left="410" w:hanging="270"/>
            </w:pPr>
            <w:r w:rsidRPr="009E472A">
              <w:t>Return claims folder to the files activity if a p</w:t>
            </w:r>
            <w:r w:rsidR="00F46C1A" w:rsidRPr="009E472A">
              <w:t>hysical claims folder existed</w:t>
            </w:r>
          </w:p>
          <w:p w14:paraId="3A1A1A0C" w14:textId="63622003" w:rsidR="003C5B35" w:rsidRPr="009E472A" w:rsidRDefault="003C5B35" w:rsidP="003C5B35">
            <w:pPr>
              <w:spacing w:before="0"/>
              <w:rPr>
                <w:sz w:val="12"/>
                <w:szCs w:val="12"/>
              </w:rPr>
            </w:pPr>
          </w:p>
          <w:p w14:paraId="235F41B4" w14:textId="1745E038" w:rsidR="002025BA" w:rsidRPr="009E472A" w:rsidRDefault="002025BA" w:rsidP="0001227F">
            <w:pPr>
              <w:spacing w:before="0" w:after="60"/>
            </w:pPr>
            <w:r w:rsidRPr="009E472A">
              <w:rPr>
                <w:b/>
              </w:rPr>
              <w:t>Note:</w:t>
            </w:r>
            <w:r w:rsidRPr="009E472A">
              <w:t xml:space="preserve"> There </w:t>
            </w:r>
            <w:r w:rsidR="00587663" w:rsidRPr="009E472A">
              <w:t>are</w:t>
            </w:r>
            <w:r w:rsidRPr="009E472A">
              <w:t xml:space="preserve"> a small percentage of awards that require a </w:t>
            </w:r>
            <w:r w:rsidR="009E472A" w:rsidRPr="009E472A">
              <w:t xml:space="preserve">concurrence by a </w:t>
            </w:r>
            <w:r w:rsidR="0001227F">
              <w:t>Veteran Service Center Manager (</w:t>
            </w:r>
            <w:r w:rsidR="00272F55" w:rsidRPr="00272F55">
              <w:t>VSCM</w:t>
            </w:r>
            <w:r w:rsidR="0001227F">
              <w:t>)</w:t>
            </w:r>
            <w:r w:rsidR="00272F55" w:rsidRPr="00272F55">
              <w:t xml:space="preserve"> or VSCM designee</w:t>
            </w:r>
            <w:r w:rsidR="0001227F">
              <w:t>,</w:t>
            </w:r>
            <w:r w:rsidR="00272F55" w:rsidRPr="00272F55">
              <w:t xml:space="preserve"> </w:t>
            </w:r>
            <w:r w:rsidRPr="009E472A">
              <w:t>such as those claims paying over $25K</w:t>
            </w:r>
            <w:r w:rsidR="00B25028">
              <w:t xml:space="preserve"> </w:t>
            </w:r>
            <w:r w:rsidR="00B25028" w:rsidRPr="00B25028">
              <w:t>in retroactive benefits and awards requiring Generate Award Override (GAO).</w:t>
            </w:r>
          </w:p>
        </w:tc>
      </w:tr>
    </w:tbl>
    <w:p w14:paraId="4F7EF07D" w14:textId="77777777" w:rsidR="00CD07E3" w:rsidRDefault="00CD07E3">
      <w:r>
        <w:rPr>
          <w:b/>
        </w:rPr>
        <w:br w:type="page"/>
      </w:r>
    </w:p>
    <w:tbl>
      <w:tblPr>
        <w:tblW w:w="9777" w:type="dxa"/>
        <w:tblLayout w:type="fixed"/>
        <w:tblCellMar>
          <w:left w:w="115" w:type="dxa"/>
          <w:right w:w="115" w:type="dxa"/>
        </w:tblCellMar>
        <w:tblLook w:val="0000" w:firstRow="0" w:lastRow="0" w:firstColumn="0" w:lastColumn="0" w:noHBand="0" w:noVBand="0"/>
      </w:tblPr>
      <w:tblGrid>
        <w:gridCol w:w="2185"/>
        <w:gridCol w:w="7592"/>
      </w:tblGrid>
      <w:tr w:rsidR="009B2F5A" w14:paraId="235F41BA" w14:textId="77777777" w:rsidTr="00CD07E3">
        <w:trPr>
          <w:trHeight w:val="212"/>
        </w:trPr>
        <w:tc>
          <w:tcPr>
            <w:tcW w:w="2185" w:type="dxa"/>
            <w:tcBorders>
              <w:top w:val="nil"/>
              <w:left w:val="nil"/>
              <w:bottom w:val="nil"/>
              <w:right w:val="nil"/>
            </w:tcBorders>
          </w:tcPr>
          <w:p w14:paraId="235F41B6" w14:textId="0CF93550" w:rsidR="009B2F5A" w:rsidRPr="009E472A" w:rsidRDefault="00E75873" w:rsidP="00D8597A">
            <w:pPr>
              <w:pStyle w:val="VBALevel2Heading"/>
              <w:spacing w:before="60"/>
              <w:rPr>
                <w:bCs/>
                <w:i/>
                <w:color w:val="auto"/>
              </w:rPr>
            </w:pPr>
            <w:r w:rsidRPr="009E472A">
              <w:rPr>
                <w:color w:val="auto"/>
              </w:rPr>
              <w:lastRenderedPageBreak/>
              <w:t>Quality</w:t>
            </w:r>
            <w:r w:rsidR="009B2F5A" w:rsidRPr="009E472A">
              <w:rPr>
                <w:rFonts w:ascii="Times New Roman Bold" w:hAnsi="Times New Roman Bold"/>
                <w:color w:val="auto"/>
              </w:rPr>
              <w:br/>
            </w:r>
          </w:p>
          <w:p w14:paraId="235F41B7" w14:textId="4810E2EA" w:rsidR="009B2F5A" w:rsidRPr="009E472A" w:rsidRDefault="009B2F5A">
            <w:pPr>
              <w:pStyle w:val="VBASlideNumber"/>
              <w:rPr>
                <w:color w:val="auto"/>
              </w:rPr>
            </w:pPr>
            <w:r w:rsidRPr="009E472A">
              <w:rPr>
                <w:color w:val="auto"/>
              </w:rPr>
              <w:t>Slide</w:t>
            </w:r>
            <w:r w:rsidR="002E123D">
              <w:rPr>
                <w:color w:val="auto"/>
              </w:rPr>
              <w:t>s</w:t>
            </w:r>
            <w:r w:rsidRPr="009E472A">
              <w:rPr>
                <w:color w:val="auto"/>
              </w:rPr>
              <w:t xml:space="preserve"> </w:t>
            </w:r>
            <w:r w:rsidR="002E123D">
              <w:rPr>
                <w:color w:val="auto"/>
              </w:rPr>
              <w:t>6-8</w:t>
            </w:r>
            <w:r w:rsidRPr="009E472A">
              <w:rPr>
                <w:color w:val="auto"/>
              </w:rPr>
              <w:br/>
            </w:r>
          </w:p>
          <w:p w14:paraId="235F41B8" w14:textId="2B5E8177" w:rsidR="009B2F5A" w:rsidRPr="009E472A" w:rsidRDefault="009B2F5A" w:rsidP="00C47D30">
            <w:pPr>
              <w:pStyle w:val="VBAHandoutNumber"/>
              <w:rPr>
                <w:color w:val="auto"/>
              </w:rPr>
            </w:pPr>
            <w:r w:rsidRPr="009E472A">
              <w:rPr>
                <w:color w:val="auto"/>
              </w:rPr>
              <w:t xml:space="preserve">Handout </w:t>
            </w:r>
            <w:r w:rsidR="00C47D30">
              <w:rPr>
                <w:color w:val="auto"/>
              </w:rPr>
              <w:t>3-4</w:t>
            </w:r>
          </w:p>
        </w:tc>
        <w:tc>
          <w:tcPr>
            <w:tcW w:w="7592" w:type="dxa"/>
            <w:tcBorders>
              <w:top w:val="nil"/>
              <w:left w:val="nil"/>
              <w:bottom w:val="nil"/>
              <w:right w:val="nil"/>
            </w:tcBorders>
          </w:tcPr>
          <w:p w14:paraId="3CE94DD4" w14:textId="32EFE2AC" w:rsidR="002025BA" w:rsidRPr="009E472A" w:rsidRDefault="002025BA" w:rsidP="00D8597A">
            <w:pPr>
              <w:spacing w:before="60"/>
            </w:pPr>
            <w:r w:rsidRPr="009E472A">
              <w:t xml:space="preserve">Effective quality reviews and positive action </w:t>
            </w:r>
            <w:r w:rsidR="004A4C99">
              <w:t xml:space="preserve">are necessary </w:t>
            </w:r>
            <w:r w:rsidRPr="009E472A">
              <w:t xml:space="preserve">to </w:t>
            </w:r>
            <w:r w:rsidR="004A4C99">
              <w:t xml:space="preserve">ensure and </w:t>
            </w:r>
            <w:r w:rsidRPr="009E472A">
              <w:t xml:space="preserve">improve quality levels </w:t>
            </w:r>
            <w:r w:rsidR="004A4C99">
              <w:t xml:space="preserve">and </w:t>
            </w:r>
            <w:r w:rsidRPr="009E472A">
              <w:t>are required for all compensation claims. The quality review system is intended to assist managers in monitoring the level of service to claimants.  This system requires that quality observations and reviews be performed on a continuing basis in all areas of Veterans Service Center (VSC) operations.</w:t>
            </w:r>
          </w:p>
          <w:p w14:paraId="250F1153" w14:textId="0FA25EFA" w:rsidR="00E75873" w:rsidRPr="009E472A" w:rsidRDefault="00E75873" w:rsidP="005C7708">
            <w:r w:rsidRPr="009E472A">
              <w:t>STAR is the VBA’s national program for measuring compensation claims processing accuracy.  STAR includes review of work in two areas</w:t>
            </w:r>
          </w:p>
          <w:p w14:paraId="4E185187" w14:textId="77777777" w:rsidR="00E75873" w:rsidRPr="009E472A" w:rsidRDefault="00E75873" w:rsidP="00CD07E3">
            <w:pPr>
              <w:numPr>
                <w:ilvl w:val="0"/>
                <w:numId w:val="23"/>
              </w:numPr>
              <w:spacing w:before="80"/>
            </w:pPr>
            <w:r w:rsidRPr="009E472A">
              <w:t>claims that usually require a rating decision, and</w:t>
            </w:r>
          </w:p>
          <w:p w14:paraId="15FC809C" w14:textId="77777777" w:rsidR="00E75873" w:rsidRPr="009E472A" w:rsidRDefault="00E75873" w:rsidP="009E472A">
            <w:pPr>
              <w:numPr>
                <w:ilvl w:val="0"/>
                <w:numId w:val="23"/>
              </w:numPr>
              <w:spacing w:before="0"/>
            </w:pPr>
            <w:proofErr w:type="gramStart"/>
            <w:r w:rsidRPr="009E472A">
              <w:t>claims</w:t>
            </w:r>
            <w:proofErr w:type="gramEnd"/>
            <w:r w:rsidRPr="009E472A">
              <w:t xml:space="preserve"> that generally do not require a rating decision.</w:t>
            </w:r>
          </w:p>
          <w:p w14:paraId="12DEAEFA" w14:textId="77777777" w:rsidR="00E75873" w:rsidRPr="009E472A" w:rsidRDefault="00E75873" w:rsidP="00E75873">
            <w:r w:rsidRPr="009E472A">
              <w:rPr>
                <w:b/>
                <w:bCs/>
                <w:i/>
                <w:iCs/>
              </w:rPr>
              <w:t>Note</w:t>
            </w:r>
            <w:r w:rsidRPr="009E472A">
              <w:t>:  STAR results are generated for all of VBA’s regional offices (ROs) and are included in both the station’s and the RO Director’s Performance Dashboards.</w:t>
            </w:r>
          </w:p>
          <w:p w14:paraId="23D9C140" w14:textId="1F74D8EE" w:rsidR="00E75873" w:rsidRPr="009E472A" w:rsidRDefault="00E75873" w:rsidP="00E75873">
            <w:r w:rsidRPr="009E472A">
              <w:t>The Compensation Service Quality Review Team (QRT) Program establishes a team of dedicated Quality Review Specialists (QRS</w:t>
            </w:r>
            <w:r w:rsidR="009E472A" w:rsidRPr="009E472A">
              <w:t>’</w:t>
            </w:r>
            <w:r w:rsidRPr="009E472A">
              <w:t>s) with a focused emphasis on station quality in every VBA (VBA) facility that processes compensation and pension claims.</w:t>
            </w:r>
          </w:p>
          <w:p w14:paraId="73D77C07" w14:textId="04A5C0E2" w:rsidR="00E75873" w:rsidRPr="009E472A" w:rsidRDefault="00E75873" w:rsidP="00E75873">
            <w:r w:rsidRPr="009E472A">
              <w:t xml:space="preserve">The purpose of the QRT is to improve the quality and timeliness of claims processing </w:t>
            </w:r>
            <w:r w:rsidR="004A4C99">
              <w:t>while simultaneously</w:t>
            </w:r>
            <w:r w:rsidRPr="009E472A">
              <w:t xml:space="preserve"> decreas</w:t>
            </w:r>
            <w:r w:rsidR="004A4C99">
              <w:t>ing</w:t>
            </w:r>
            <w:r w:rsidRPr="009E472A">
              <w:t xml:space="preserve"> the amount of work performed on individual cases</w:t>
            </w:r>
            <w:r w:rsidR="004A4C99">
              <w:t>.  These goals are accomplished</w:t>
            </w:r>
            <w:r w:rsidRPr="009E472A">
              <w:t xml:space="preserve"> by evaluating station quality, identifying error trends, and ensuring individual employee reviews are performed monthly.  RO production is expected to improve as benefit entitlement accuracy improves.</w:t>
            </w:r>
          </w:p>
          <w:p w14:paraId="235F41B9" w14:textId="54AB9A65" w:rsidR="009B2F5A" w:rsidRPr="009E472A" w:rsidRDefault="00A549E4" w:rsidP="00E75873">
            <w:pPr>
              <w:spacing w:after="120"/>
            </w:pPr>
            <w:r w:rsidRPr="009E472A">
              <w:t xml:space="preserve">Although VSRs are responsible for being compliant each time the claim is reviewed, it is the SVSR that verifies that everything with the claim is compliant before authorizing the award and </w:t>
            </w:r>
            <w:r w:rsidR="00E1579D" w:rsidRPr="009E472A">
              <w:t xml:space="preserve">closing out any tracking item such as an </w:t>
            </w:r>
            <w:r w:rsidR="00B53285" w:rsidRPr="00B53285">
              <w:t xml:space="preserve">end product </w:t>
            </w:r>
            <w:r w:rsidR="00B53285">
              <w:t>(</w:t>
            </w:r>
            <w:r w:rsidR="00E1579D" w:rsidRPr="009E472A">
              <w:t>EP</w:t>
            </w:r>
            <w:r w:rsidR="00B53285">
              <w:t>)</w:t>
            </w:r>
            <w:r w:rsidR="00E1579D" w:rsidRPr="009E472A">
              <w:t xml:space="preserve">.  </w:t>
            </w:r>
            <w:r w:rsidR="002025BA" w:rsidRPr="009E472A">
              <w:t xml:space="preserve">Authorizers are the last line of defense for any possible quality errors.  </w:t>
            </w:r>
            <w:r w:rsidR="00E75873" w:rsidRPr="009E472A">
              <w:t>Only you can prevent quality errors.</w:t>
            </w:r>
          </w:p>
        </w:tc>
      </w:tr>
      <w:tr w:rsidR="00E3211B" w14:paraId="34DC43EA" w14:textId="77777777" w:rsidTr="00CD07E3">
        <w:trPr>
          <w:trHeight w:val="212"/>
        </w:trPr>
        <w:tc>
          <w:tcPr>
            <w:tcW w:w="2185" w:type="dxa"/>
            <w:tcBorders>
              <w:top w:val="nil"/>
              <w:left w:val="nil"/>
              <w:bottom w:val="nil"/>
              <w:right w:val="nil"/>
            </w:tcBorders>
          </w:tcPr>
          <w:p w14:paraId="36E28DCF" w14:textId="5D96F154" w:rsidR="00E3211B" w:rsidRDefault="00823E9A" w:rsidP="002570A6">
            <w:pPr>
              <w:pStyle w:val="VBALevel2Heading"/>
              <w:rPr>
                <w:color w:val="auto"/>
              </w:rPr>
            </w:pPr>
            <w:r w:rsidRPr="006C50D7">
              <w:rPr>
                <w:color w:val="auto"/>
              </w:rPr>
              <w:t>VBA Systems</w:t>
            </w:r>
          </w:p>
          <w:p w14:paraId="1CD50550" w14:textId="77777777" w:rsidR="00FA3178" w:rsidRDefault="00FA3178" w:rsidP="00FA3178">
            <w:pPr>
              <w:pStyle w:val="VBALevel2Heading"/>
              <w:spacing w:before="0"/>
              <w:rPr>
                <w:b w:val="0"/>
                <w:i/>
                <w:color w:val="auto"/>
              </w:rPr>
            </w:pPr>
          </w:p>
          <w:p w14:paraId="2AC8349B" w14:textId="77777777" w:rsidR="00FA3178" w:rsidRDefault="00FA3178" w:rsidP="00FA3178">
            <w:pPr>
              <w:pStyle w:val="VBALevel2Heading"/>
              <w:spacing w:before="0"/>
              <w:rPr>
                <w:b w:val="0"/>
                <w:i/>
                <w:color w:val="auto"/>
              </w:rPr>
            </w:pPr>
            <w:r>
              <w:rPr>
                <w:b w:val="0"/>
                <w:i/>
                <w:color w:val="auto"/>
              </w:rPr>
              <w:t>Slide 9</w:t>
            </w:r>
          </w:p>
          <w:p w14:paraId="02B50740" w14:textId="77777777" w:rsidR="00FA3178" w:rsidRDefault="00FA3178" w:rsidP="00FA3178">
            <w:pPr>
              <w:pStyle w:val="VBALevel2Heading"/>
              <w:spacing w:before="0"/>
              <w:rPr>
                <w:b w:val="0"/>
                <w:i/>
                <w:color w:val="auto"/>
              </w:rPr>
            </w:pPr>
          </w:p>
          <w:p w14:paraId="2DE69983" w14:textId="17AE2927" w:rsidR="00FA3178" w:rsidRPr="00FA3178" w:rsidRDefault="00FA3178" w:rsidP="00C47D30">
            <w:pPr>
              <w:pStyle w:val="VBALevel2Heading"/>
              <w:tabs>
                <w:tab w:val="left" w:pos="1306"/>
              </w:tabs>
              <w:spacing w:before="0"/>
              <w:rPr>
                <w:b w:val="0"/>
                <w:i/>
                <w:color w:val="auto"/>
              </w:rPr>
            </w:pPr>
            <w:r>
              <w:rPr>
                <w:b w:val="0"/>
                <w:i/>
                <w:color w:val="auto"/>
              </w:rPr>
              <w:t>Handout</w:t>
            </w:r>
            <w:r w:rsidR="00C47D30">
              <w:rPr>
                <w:b w:val="0"/>
                <w:i/>
                <w:color w:val="auto"/>
              </w:rPr>
              <w:t xml:space="preserve"> 4</w:t>
            </w:r>
            <w:r w:rsidR="00C47D30">
              <w:rPr>
                <w:b w:val="0"/>
                <w:i/>
                <w:color w:val="auto"/>
              </w:rPr>
              <w:tab/>
            </w:r>
          </w:p>
        </w:tc>
        <w:tc>
          <w:tcPr>
            <w:tcW w:w="7592" w:type="dxa"/>
            <w:tcBorders>
              <w:top w:val="nil"/>
              <w:left w:val="nil"/>
              <w:bottom w:val="nil"/>
              <w:right w:val="nil"/>
            </w:tcBorders>
          </w:tcPr>
          <w:p w14:paraId="6D631E3A" w14:textId="561645BB" w:rsidR="00823E9A" w:rsidRDefault="00823E9A" w:rsidP="00B53285">
            <w:pPr>
              <w:spacing w:after="120"/>
            </w:pPr>
            <w:r w:rsidRPr="00823E9A">
              <w:t xml:space="preserve">SHARE and VETSNET applications are delivery networks of benefits systems </w:t>
            </w:r>
            <w:r w:rsidR="00D8597A" w:rsidRPr="00D8597A">
              <w:t xml:space="preserve">used to process Veteran’s/claimant’s claims for VA benefits.  </w:t>
            </w:r>
            <w:r w:rsidR="00D8597A">
              <w:t>VETSNET</w:t>
            </w:r>
            <w:r w:rsidRPr="00823E9A">
              <w:t xml:space="preserve"> replaced </w:t>
            </w:r>
            <w:r w:rsidR="00D20949">
              <w:t>VA’s</w:t>
            </w:r>
            <w:r w:rsidRPr="00823E9A">
              <w:t xml:space="preserve"> old Benefits Delivery Network (BDN) system. </w:t>
            </w:r>
          </w:p>
          <w:p w14:paraId="7F27186B" w14:textId="3219F576" w:rsidR="00E3211B" w:rsidRDefault="00E3211B" w:rsidP="00B53285">
            <w:pPr>
              <w:spacing w:after="120"/>
            </w:pPr>
            <w:r>
              <w:t xml:space="preserve">VBMS is the new electronic claims processing system.  It may eventually replace </w:t>
            </w:r>
            <w:r w:rsidR="009E472A">
              <w:t xml:space="preserve">SHARE and </w:t>
            </w:r>
            <w:r>
              <w:t xml:space="preserve">current VETSNET systems such as </w:t>
            </w:r>
            <w:r w:rsidR="00A549E4">
              <w:t>MAP-D</w:t>
            </w:r>
            <w:r w:rsidR="00B33C44">
              <w:t xml:space="preserve"> –</w:t>
            </w:r>
            <w:r w:rsidR="00AC2DF6">
              <w:t xml:space="preserve"> </w:t>
            </w:r>
            <w:proofErr w:type="gramStart"/>
            <w:r w:rsidR="00B33C44">
              <w:t>t</w:t>
            </w:r>
            <w:r w:rsidR="00AC2DF6">
              <w:t>hese</w:t>
            </w:r>
            <w:r w:rsidR="00B33C44">
              <w:t xml:space="preserve"> </w:t>
            </w:r>
            <w:r w:rsidR="00AC2DF6">
              <w:t xml:space="preserve"> systems</w:t>
            </w:r>
            <w:proofErr w:type="gramEnd"/>
            <w:r w:rsidR="00AC2DF6">
              <w:t xml:space="preserve"> are now referred to as legacy systems</w:t>
            </w:r>
            <w:r w:rsidR="00A549E4">
              <w:t>.  As VBMS continues to be updated and eliminate legacy systems, a SVSR is responsible for making sure all systems are compliant and correct before authorizing an award and/or closing out an EP.</w:t>
            </w:r>
          </w:p>
          <w:p w14:paraId="029BFA41" w14:textId="6D6BE854" w:rsidR="00FA3178" w:rsidRDefault="00FA3178" w:rsidP="00B33C44">
            <w:pPr>
              <w:spacing w:after="120"/>
            </w:pPr>
            <w:r w:rsidRPr="00FA3178">
              <w:t xml:space="preserve">VBMS-A is the new award processing system responsible for </w:t>
            </w:r>
            <w:r w:rsidR="00E30FA9">
              <w:t xml:space="preserve">processing awards and </w:t>
            </w:r>
            <w:r w:rsidRPr="00FA3178">
              <w:t>automatically generating notification letters.  Implementation of this system will reduce the overall time that a claim awaits award generation and authorization.  VETSNET C&amp;P Awards and Personalized Computer Generated Letters (PCGL) (</w:t>
            </w:r>
            <w:r w:rsidR="004A4C99">
              <w:t xml:space="preserve">a Microsoft Word based </w:t>
            </w:r>
            <w:r w:rsidRPr="00FA3178">
              <w:t xml:space="preserve">system designed to </w:t>
            </w:r>
            <w:r w:rsidRPr="00FA3178">
              <w:lastRenderedPageBreak/>
              <w:t>genera</w:t>
            </w:r>
            <w:r w:rsidR="00AC2DF6">
              <w:t>te notification letters) are also</w:t>
            </w:r>
            <w:r w:rsidRPr="00FA3178">
              <w:t xml:space="preserve"> referred to as the legacy systems.  VBMS</w:t>
            </w:r>
            <w:r w:rsidR="00E30FA9">
              <w:t>-A</w:t>
            </w:r>
            <w:r w:rsidRPr="00FA3178">
              <w:t xml:space="preserve"> has the same functionality </w:t>
            </w:r>
            <w:r w:rsidR="004A4C99">
              <w:t>as</w:t>
            </w:r>
            <w:r w:rsidRPr="00FA3178">
              <w:t xml:space="preserve"> VETSNET </w:t>
            </w:r>
            <w:r w:rsidR="004A4C99">
              <w:t>C&amp;P Awards and PCGL combined</w:t>
            </w:r>
            <w:r w:rsidRPr="00FA3178">
              <w:t xml:space="preserve">.  Both programs </w:t>
            </w:r>
            <w:r w:rsidR="004A4C99">
              <w:t xml:space="preserve">may be </w:t>
            </w:r>
            <w:r w:rsidRPr="00FA3178">
              <w:t>used in VBA award processing.</w:t>
            </w:r>
          </w:p>
        </w:tc>
      </w:tr>
    </w:tbl>
    <w:p w14:paraId="6C24691A" w14:textId="77777777" w:rsidR="005C7708" w:rsidRDefault="005C7708">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A31467">
        <w:trPr>
          <w:trHeight w:val="212"/>
        </w:trPr>
        <w:tc>
          <w:tcPr>
            <w:tcW w:w="9777" w:type="dxa"/>
            <w:gridSpan w:val="2"/>
            <w:tcBorders>
              <w:top w:val="nil"/>
              <w:left w:val="nil"/>
              <w:bottom w:val="nil"/>
              <w:right w:val="nil"/>
            </w:tcBorders>
            <w:vAlign w:val="center"/>
          </w:tcPr>
          <w:p w14:paraId="235F41CD" w14:textId="1BFA4B38" w:rsidR="002570A6" w:rsidRPr="005E676C" w:rsidRDefault="002570A6" w:rsidP="00185C83">
            <w:pPr>
              <w:pStyle w:val="VBALessonTopicTitle"/>
              <w:spacing w:before="60" w:after="60"/>
              <w:rPr>
                <w:color w:val="auto"/>
              </w:rPr>
            </w:pPr>
            <w:bookmarkStart w:id="38" w:name="_Toc450115906"/>
            <w:r w:rsidRPr="005E676C">
              <w:rPr>
                <w:color w:val="auto"/>
              </w:rPr>
              <w:lastRenderedPageBreak/>
              <w:t xml:space="preserve">Topic 2: </w:t>
            </w:r>
            <w:r w:rsidR="00745894" w:rsidRPr="005E676C">
              <w:rPr>
                <w:color w:val="auto"/>
              </w:rPr>
              <w:t>Authorizing an Award</w:t>
            </w:r>
            <w:bookmarkEnd w:id="38"/>
          </w:p>
        </w:tc>
      </w:tr>
      <w:tr w:rsidR="002570A6" w14:paraId="235F41D1" w14:textId="77777777" w:rsidTr="00A31467">
        <w:trPr>
          <w:trHeight w:val="212"/>
        </w:trPr>
        <w:tc>
          <w:tcPr>
            <w:tcW w:w="2560" w:type="dxa"/>
            <w:tcBorders>
              <w:top w:val="nil"/>
              <w:left w:val="nil"/>
              <w:bottom w:val="nil"/>
              <w:right w:val="nil"/>
            </w:tcBorders>
          </w:tcPr>
          <w:p w14:paraId="235F41CF" w14:textId="77777777" w:rsidR="002570A6" w:rsidRDefault="002570A6" w:rsidP="00A31467">
            <w:pPr>
              <w:pStyle w:val="VBALevel1Heading"/>
            </w:pPr>
            <w:r>
              <w:t>Introduction</w:t>
            </w:r>
          </w:p>
        </w:tc>
        <w:tc>
          <w:tcPr>
            <w:tcW w:w="7217" w:type="dxa"/>
            <w:tcBorders>
              <w:top w:val="nil"/>
              <w:left w:val="nil"/>
              <w:bottom w:val="nil"/>
              <w:right w:val="nil"/>
            </w:tcBorders>
          </w:tcPr>
          <w:p w14:paraId="235F41D0" w14:textId="1DBEAD2F" w:rsidR="002570A6" w:rsidRPr="005E676C" w:rsidRDefault="002570A6" w:rsidP="00185C83">
            <w:pPr>
              <w:pStyle w:val="VBABodyText"/>
              <w:spacing w:before="60" w:after="60"/>
              <w:rPr>
                <w:b/>
                <w:color w:val="auto"/>
              </w:rPr>
            </w:pPr>
            <w:r w:rsidRPr="005E676C">
              <w:rPr>
                <w:color w:val="auto"/>
              </w:rPr>
              <w:t xml:space="preserve">This topic will </w:t>
            </w:r>
            <w:r w:rsidR="00E75873" w:rsidRPr="005E676C">
              <w:rPr>
                <w:color w:val="auto"/>
              </w:rPr>
              <w:t>recap V</w:t>
            </w:r>
            <w:r w:rsidR="00185C83">
              <w:rPr>
                <w:color w:val="auto"/>
              </w:rPr>
              <w:t>B</w:t>
            </w:r>
            <w:r w:rsidR="00E75873" w:rsidRPr="005E676C">
              <w:rPr>
                <w:color w:val="auto"/>
              </w:rPr>
              <w:t xml:space="preserve">A systems and </w:t>
            </w:r>
            <w:r w:rsidR="00185C83">
              <w:rPr>
                <w:color w:val="auto"/>
              </w:rPr>
              <w:t>explain the responsibilities of a SVSR in the role of authorizer.  It will also provide the steps for authorizing an award and releasing a decision notice</w:t>
            </w:r>
            <w:r w:rsidR="00E75873" w:rsidRPr="005E676C">
              <w:rPr>
                <w:color w:val="auto"/>
              </w:rPr>
              <w:t xml:space="preserve">. </w:t>
            </w:r>
          </w:p>
        </w:tc>
      </w:tr>
      <w:tr w:rsidR="002570A6" w14:paraId="235F41D4" w14:textId="77777777" w:rsidTr="00B47E5F">
        <w:trPr>
          <w:trHeight w:val="234"/>
        </w:trPr>
        <w:tc>
          <w:tcPr>
            <w:tcW w:w="2560" w:type="dxa"/>
            <w:tcBorders>
              <w:top w:val="nil"/>
              <w:left w:val="nil"/>
              <w:bottom w:val="nil"/>
              <w:right w:val="nil"/>
            </w:tcBorders>
          </w:tcPr>
          <w:p w14:paraId="235F41D2" w14:textId="77777777" w:rsidR="002570A6" w:rsidRDefault="002570A6" w:rsidP="00B47E5F">
            <w:pPr>
              <w:pStyle w:val="VBALevel1Heading"/>
              <w:spacing w:before="60" w:after="60"/>
            </w:pPr>
            <w:r>
              <w:t>Time Required</w:t>
            </w:r>
          </w:p>
        </w:tc>
        <w:tc>
          <w:tcPr>
            <w:tcW w:w="7217" w:type="dxa"/>
            <w:tcBorders>
              <w:top w:val="nil"/>
              <w:left w:val="nil"/>
              <w:bottom w:val="nil"/>
              <w:right w:val="nil"/>
            </w:tcBorders>
          </w:tcPr>
          <w:p w14:paraId="235F41D3" w14:textId="71538850" w:rsidR="002570A6" w:rsidRDefault="009D2CD8" w:rsidP="009D2CD8">
            <w:pPr>
              <w:pStyle w:val="VBATimeReq"/>
              <w:spacing w:before="60" w:after="60"/>
            </w:pPr>
            <w:r>
              <w:rPr>
                <w:color w:val="auto"/>
              </w:rPr>
              <w:t>30 minutes</w:t>
            </w:r>
          </w:p>
        </w:tc>
      </w:tr>
      <w:tr w:rsidR="002570A6" w14:paraId="235F41DF" w14:textId="77777777" w:rsidTr="00A31467">
        <w:trPr>
          <w:trHeight w:val="212"/>
        </w:trPr>
        <w:tc>
          <w:tcPr>
            <w:tcW w:w="2560" w:type="dxa"/>
            <w:tcBorders>
              <w:top w:val="nil"/>
              <w:left w:val="nil"/>
              <w:bottom w:val="nil"/>
              <w:right w:val="nil"/>
            </w:tcBorders>
          </w:tcPr>
          <w:p w14:paraId="235F41D5" w14:textId="77777777" w:rsidR="002570A6" w:rsidRDefault="002570A6" w:rsidP="00B47E5F">
            <w:pPr>
              <w:pStyle w:val="VBALevel1Heading"/>
              <w:spacing w:before="60"/>
            </w:pPr>
            <w:r>
              <w:t>OBJECTIVES/</w:t>
            </w:r>
            <w:r>
              <w:br/>
              <w:t>Teaching Points</w:t>
            </w:r>
          </w:p>
          <w:p w14:paraId="235F41D6" w14:textId="77777777" w:rsidR="002570A6" w:rsidRDefault="002570A6" w:rsidP="00A31467">
            <w:pPr>
              <w:pStyle w:val="VBALevel3Heading"/>
              <w:spacing w:after="120"/>
              <w:rPr>
                <w:i w:val="0"/>
                <w:szCs w:val="24"/>
              </w:rPr>
            </w:pPr>
          </w:p>
        </w:tc>
        <w:tc>
          <w:tcPr>
            <w:tcW w:w="7217" w:type="dxa"/>
            <w:tcBorders>
              <w:top w:val="nil"/>
              <w:left w:val="nil"/>
              <w:bottom w:val="nil"/>
              <w:right w:val="nil"/>
            </w:tcBorders>
          </w:tcPr>
          <w:p w14:paraId="235F41D7" w14:textId="77777777" w:rsidR="002570A6" w:rsidRPr="005E676C" w:rsidRDefault="002570A6" w:rsidP="00B47E5F">
            <w:pPr>
              <w:tabs>
                <w:tab w:val="left" w:pos="590"/>
              </w:tabs>
              <w:spacing w:before="60" w:after="60"/>
              <w:rPr>
                <w:szCs w:val="24"/>
              </w:rPr>
            </w:pPr>
            <w:r w:rsidRPr="005E676C">
              <w:rPr>
                <w:szCs w:val="24"/>
              </w:rPr>
              <w:t>Topic objectives:</w:t>
            </w:r>
          </w:p>
          <w:p w14:paraId="235F41D8" w14:textId="20E9A906" w:rsidR="002570A6" w:rsidRPr="005E676C" w:rsidRDefault="00B55416" w:rsidP="00A476D5">
            <w:pPr>
              <w:numPr>
                <w:ilvl w:val="0"/>
                <w:numId w:val="9"/>
              </w:numPr>
              <w:spacing w:before="60"/>
              <w:ind w:left="410" w:hanging="270"/>
              <w:rPr>
                <w:szCs w:val="24"/>
              </w:rPr>
            </w:pPr>
            <w:r w:rsidRPr="005E676C">
              <w:rPr>
                <w:szCs w:val="24"/>
              </w:rPr>
              <w:t>Comprehend the duties a SVSR must fulfill to authorize an award</w:t>
            </w:r>
          </w:p>
          <w:p w14:paraId="235F41DA" w14:textId="4136DA15" w:rsidR="002570A6" w:rsidRPr="005E676C" w:rsidRDefault="00B55416" w:rsidP="00A476D5">
            <w:pPr>
              <w:numPr>
                <w:ilvl w:val="0"/>
                <w:numId w:val="9"/>
              </w:numPr>
              <w:spacing w:before="0" w:after="60"/>
              <w:ind w:left="410" w:hanging="270"/>
              <w:rPr>
                <w:szCs w:val="24"/>
              </w:rPr>
            </w:pPr>
            <w:r w:rsidRPr="005E676C">
              <w:rPr>
                <w:szCs w:val="24"/>
              </w:rPr>
              <w:t>Identify the steps to authorizing an award</w:t>
            </w:r>
          </w:p>
          <w:p w14:paraId="235F41DB" w14:textId="77777777" w:rsidR="002570A6" w:rsidRPr="005E676C" w:rsidRDefault="002570A6" w:rsidP="00A31467">
            <w:pPr>
              <w:tabs>
                <w:tab w:val="left" w:pos="590"/>
              </w:tabs>
              <w:spacing w:after="120"/>
              <w:rPr>
                <w:bCs/>
                <w:szCs w:val="24"/>
              </w:rPr>
            </w:pPr>
            <w:r w:rsidRPr="005E676C">
              <w:rPr>
                <w:szCs w:val="24"/>
              </w:rPr>
              <w:t>The following topic teaching points support the topic objectives</w:t>
            </w:r>
            <w:r w:rsidRPr="005E676C">
              <w:rPr>
                <w:bCs/>
                <w:szCs w:val="24"/>
              </w:rPr>
              <w:t xml:space="preserve">: </w:t>
            </w:r>
          </w:p>
          <w:p w14:paraId="39C8DA54" w14:textId="77777777" w:rsidR="00DE7B9B" w:rsidRDefault="00DE7B9B" w:rsidP="00A476D5">
            <w:pPr>
              <w:numPr>
                <w:ilvl w:val="0"/>
                <w:numId w:val="9"/>
              </w:numPr>
              <w:ind w:left="410" w:hanging="310"/>
              <w:rPr>
                <w:szCs w:val="24"/>
              </w:rPr>
            </w:pPr>
            <w:r>
              <w:rPr>
                <w:szCs w:val="24"/>
              </w:rPr>
              <w:t>VBMS-A/VETSNET C&amp;P awards</w:t>
            </w:r>
          </w:p>
          <w:p w14:paraId="235F41DC" w14:textId="37AE6E43" w:rsidR="002570A6" w:rsidRPr="005E676C" w:rsidRDefault="00B55416" w:rsidP="00DE7B9B">
            <w:pPr>
              <w:numPr>
                <w:ilvl w:val="0"/>
                <w:numId w:val="9"/>
              </w:numPr>
              <w:spacing w:before="0"/>
              <w:ind w:left="418" w:hanging="317"/>
              <w:rPr>
                <w:szCs w:val="24"/>
              </w:rPr>
            </w:pPr>
            <w:r w:rsidRPr="005E676C">
              <w:rPr>
                <w:szCs w:val="24"/>
              </w:rPr>
              <w:t xml:space="preserve">SVSR duties </w:t>
            </w:r>
            <w:r w:rsidR="00DE7B9B">
              <w:rPr>
                <w:szCs w:val="24"/>
              </w:rPr>
              <w:t>as authorizer</w:t>
            </w:r>
          </w:p>
          <w:p w14:paraId="235F41DD" w14:textId="0041734B" w:rsidR="002570A6" w:rsidRDefault="00A476D5" w:rsidP="00A476D5">
            <w:pPr>
              <w:numPr>
                <w:ilvl w:val="0"/>
                <w:numId w:val="9"/>
              </w:numPr>
              <w:spacing w:before="0"/>
              <w:ind w:left="410" w:hanging="310"/>
              <w:rPr>
                <w:szCs w:val="24"/>
              </w:rPr>
            </w:pPr>
            <w:r>
              <w:rPr>
                <w:szCs w:val="24"/>
              </w:rPr>
              <w:t>SHARE and VETSNET applications</w:t>
            </w:r>
          </w:p>
          <w:p w14:paraId="25D1E4C0" w14:textId="4E7E284E" w:rsidR="00A476D5" w:rsidRDefault="00A476D5" w:rsidP="00A476D5">
            <w:pPr>
              <w:numPr>
                <w:ilvl w:val="0"/>
                <w:numId w:val="9"/>
              </w:numPr>
              <w:spacing w:before="0"/>
              <w:ind w:left="410" w:hanging="310"/>
              <w:rPr>
                <w:szCs w:val="24"/>
              </w:rPr>
            </w:pPr>
            <w:r>
              <w:rPr>
                <w:szCs w:val="24"/>
              </w:rPr>
              <w:t>Notification letter</w:t>
            </w:r>
          </w:p>
          <w:p w14:paraId="25AF3B2E" w14:textId="227B613F" w:rsidR="00A476D5" w:rsidRDefault="00A476D5" w:rsidP="00A476D5">
            <w:pPr>
              <w:numPr>
                <w:ilvl w:val="0"/>
                <w:numId w:val="9"/>
              </w:numPr>
              <w:spacing w:before="0"/>
              <w:ind w:left="410" w:hanging="310"/>
              <w:rPr>
                <w:szCs w:val="24"/>
              </w:rPr>
            </w:pPr>
            <w:r>
              <w:rPr>
                <w:szCs w:val="24"/>
              </w:rPr>
              <w:t>Status of the claim upon authorization</w:t>
            </w:r>
          </w:p>
          <w:p w14:paraId="01728C42" w14:textId="127D7CE6" w:rsidR="00A476D5" w:rsidRDefault="00A476D5" w:rsidP="00A476D5">
            <w:pPr>
              <w:numPr>
                <w:ilvl w:val="0"/>
                <w:numId w:val="9"/>
              </w:numPr>
              <w:spacing w:before="0"/>
              <w:ind w:left="410" w:hanging="310"/>
              <w:rPr>
                <w:szCs w:val="24"/>
              </w:rPr>
            </w:pPr>
            <w:r>
              <w:rPr>
                <w:szCs w:val="24"/>
              </w:rPr>
              <w:t>Authorizing or returning an award</w:t>
            </w:r>
          </w:p>
          <w:p w14:paraId="743AE559" w14:textId="2B513A3A" w:rsidR="00A476D5" w:rsidRDefault="00A476D5" w:rsidP="00A476D5">
            <w:pPr>
              <w:numPr>
                <w:ilvl w:val="0"/>
                <w:numId w:val="9"/>
              </w:numPr>
              <w:spacing w:before="0"/>
              <w:ind w:left="410" w:hanging="310"/>
              <w:rPr>
                <w:szCs w:val="24"/>
              </w:rPr>
            </w:pPr>
            <w:r>
              <w:rPr>
                <w:szCs w:val="24"/>
              </w:rPr>
              <w:t>CP Payment Address</w:t>
            </w:r>
          </w:p>
          <w:p w14:paraId="235F41DE" w14:textId="59C41528" w:rsidR="002570A6" w:rsidRPr="005E676C" w:rsidRDefault="00A476D5" w:rsidP="00A476D5">
            <w:pPr>
              <w:numPr>
                <w:ilvl w:val="0"/>
                <w:numId w:val="9"/>
              </w:numPr>
              <w:spacing w:before="0" w:after="60"/>
              <w:ind w:left="410" w:hanging="310"/>
              <w:rPr>
                <w:szCs w:val="24"/>
              </w:rPr>
            </w:pPr>
            <w:r>
              <w:rPr>
                <w:szCs w:val="24"/>
              </w:rPr>
              <w:t>Final steps</w:t>
            </w:r>
          </w:p>
        </w:tc>
      </w:tr>
      <w:tr w:rsidR="005C0B2B" w14:paraId="235F41E4" w14:textId="77777777" w:rsidTr="00A31467">
        <w:trPr>
          <w:trHeight w:val="212"/>
        </w:trPr>
        <w:tc>
          <w:tcPr>
            <w:tcW w:w="2560" w:type="dxa"/>
            <w:tcBorders>
              <w:top w:val="nil"/>
              <w:left w:val="nil"/>
              <w:bottom w:val="nil"/>
              <w:right w:val="nil"/>
            </w:tcBorders>
          </w:tcPr>
          <w:p w14:paraId="3BAF1758" w14:textId="696CA81F" w:rsidR="00FA3178" w:rsidRPr="00A476D5" w:rsidRDefault="00FA3178" w:rsidP="00FA3178">
            <w:pPr>
              <w:pStyle w:val="VBALevel2Heading"/>
              <w:rPr>
                <w:color w:val="auto"/>
              </w:rPr>
            </w:pPr>
            <w:r w:rsidRPr="00A476D5">
              <w:rPr>
                <w:color w:val="auto"/>
              </w:rPr>
              <w:t xml:space="preserve">VBMS-A/VETSNET </w:t>
            </w:r>
            <w:r>
              <w:rPr>
                <w:color w:val="auto"/>
              </w:rPr>
              <w:t xml:space="preserve">C&amp;P </w:t>
            </w:r>
            <w:r w:rsidRPr="00A476D5">
              <w:rPr>
                <w:color w:val="auto"/>
              </w:rPr>
              <w:t>Awards</w:t>
            </w:r>
            <w:r w:rsidRPr="00A476D5">
              <w:rPr>
                <w:color w:val="auto"/>
              </w:rPr>
              <w:br/>
            </w:r>
          </w:p>
          <w:p w14:paraId="235F41E1" w14:textId="4366309F" w:rsidR="005C0B2B" w:rsidRPr="00A476D5" w:rsidRDefault="005C0B2B" w:rsidP="00A31467">
            <w:pPr>
              <w:pStyle w:val="VBASlideNumber"/>
              <w:rPr>
                <w:color w:val="auto"/>
              </w:rPr>
            </w:pPr>
            <w:r w:rsidRPr="00A476D5">
              <w:rPr>
                <w:color w:val="auto"/>
              </w:rPr>
              <w:t xml:space="preserve">Slide </w:t>
            </w:r>
            <w:r w:rsidR="00DE7B9B">
              <w:rPr>
                <w:color w:val="auto"/>
              </w:rPr>
              <w:t>10</w:t>
            </w:r>
            <w:r w:rsidRPr="00A476D5">
              <w:rPr>
                <w:color w:val="auto"/>
              </w:rPr>
              <w:br/>
            </w:r>
          </w:p>
          <w:p w14:paraId="235F41E2" w14:textId="6354539F" w:rsidR="005C0B2B" w:rsidRPr="00A476D5" w:rsidRDefault="005C0B2B" w:rsidP="00C47D30">
            <w:pPr>
              <w:pStyle w:val="VBAHandoutNumber"/>
              <w:rPr>
                <w:color w:val="auto"/>
              </w:rPr>
            </w:pPr>
            <w:r w:rsidRPr="00A476D5">
              <w:rPr>
                <w:color w:val="auto"/>
              </w:rPr>
              <w:t xml:space="preserve">Handout </w:t>
            </w:r>
            <w:r w:rsidR="00C47D30">
              <w:rPr>
                <w:color w:val="auto"/>
              </w:rPr>
              <w:t>5</w:t>
            </w:r>
          </w:p>
        </w:tc>
        <w:tc>
          <w:tcPr>
            <w:tcW w:w="7217" w:type="dxa"/>
            <w:tcBorders>
              <w:top w:val="nil"/>
              <w:left w:val="nil"/>
              <w:bottom w:val="nil"/>
              <w:right w:val="nil"/>
            </w:tcBorders>
          </w:tcPr>
          <w:p w14:paraId="3F3F072C" w14:textId="5F647D8A" w:rsidR="005C0B2B" w:rsidRPr="005E676C" w:rsidRDefault="005C0B2B" w:rsidP="00A476D5">
            <w:pPr>
              <w:pStyle w:val="VBABodyText"/>
              <w:spacing w:after="120"/>
              <w:rPr>
                <w:color w:val="auto"/>
              </w:rPr>
            </w:pPr>
            <w:r w:rsidRPr="005E676C">
              <w:rPr>
                <w:color w:val="auto"/>
              </w:rPr>
              <w:t xml:space="preserve">As indicated in the prerequisite for this training, a SVSR must be familiar </w:t>
            </w:r>
            <w:r w:rsidR="004A4C99">
              <w:rPr>
                <w:color w:val="auto"/>
              </w:rPr>
              <w:t xml:space="preserve">and proficient </w:t>
            </w:r>
            <w:r w:rsidRPr="005E676C">
              <w:rPr>
                <w:color w:val="auto"/>
              </w:rPr>
              <w:t xml:space="preserve">with </w:t>
            </w:r>
            <w:r w:rsidR="00AC2DF6">
              <w:rPr>
                <w:color w:val="auto"/>
              </w:rPr>
              <w:t xml:space="preserve">all legacy </w:t>
            </w:r>
            <w:r w:rsidRPr="005E676C">
              <w:rPr>
                <w:color w:val="auto"/>
              </w:rPr>
              <w:t xml:space="preserve">applications, </w:t>
            </w:r>
            <w:r w:rsidR="00AC2DF6">
              <w:rPr>
                <w:color w:val="auto"/>
              </w:rPr>
              <w:t xml:space="preserve">as well as </w:t>
            </w:r>
            <w:r w:rsidRPr="005E676C">
              <w:rPr>
                <w:color w:val="auto"/>
              </w:rPr>
              <w:t xml:space="preserve">VBMS, </w:t>
            </w:r>
            <w:r w:rsidR="004A4C99">
              <w:rPr>
                <w:color w:val="auto"/>
              </w:rPr>
              <w:t xml:space="preserve">and </w:t>
            </w:r>
            <w:r w:rsidRPr="005E676C">
              <w:rPr>
                <w:color w:val="auto"/>
              </w:rPr>
              <w:t xml:space="preserve">VBMS-A.    </w:t>
            </w:r>
          </w:p>
          <w:p w14:paraId="235F41E3" w14:textId="6E6351C7" w:rsidR="005C0B2B" w:rsidRPr="005E676C" w:rsidRDefault="005C0B2B" w:rsidP="00B47E5F">
            <w:pPr>
              <w:pStyle w:val="VBABodyText"/>
              <w:spacing w:after="60"/>
              <w:rPr>
                <w:color w:val="auto"/>
              </w:rPr>
            </w:pPr>
            <w:r w:rsidRPr="005E676C">
              <w:rPr>
                <w:color w:val="auto"/>
              </w:rPr>
              <w:t>Prior to receipt of an award or claim that requires authorization, the VSR must generate the award in either VBMS-A or VETSNET C&amp;P Awards.  If a SVSR would like more information on how to generate an award in either VBMS-A or VETSNET C&amp;P Awards, please direct them to VBMS-A/VETSNET Award (TMS #4175633) in the VBA Learning Catalog.</w:t>
            </w:r>
          </w:p>
        </w:tc>
      </w:tr>
      <w:tr w:rsidR="005C0B2B" w14:paraId="6EDDC3BA" w14:textId="77777777" w:rsidTr="00A31467">
        <w:trPr>
          <w:trHeight w:val="212"/>
        </w:trPr>
        <w:tc>
          <w:tcPr>
            <w:tcW w:w="2560" w:type="dxa"/>
            <w:tcBorders>
              <w:top w:val="nil"/>
              <w:left w:val="nil"/>
              <w:bottom w:val="nil"/>
              <w:right w:val="nil"/>
            </w:tcBorders>
          </w:tcPr>
          <w:p w14:paraId="5D8FEB06" w14:textId="5395E343" w:rsidR="00DE7B9B" w:rsidRDefault="00B55416" w:rsidP="00DE7B9B">
            <w:pPr>
              <w:pStyle w:val="VBALevel2Heading"/>
              <w:rPr>
                <w:color w:val="auto"/>
              </w:rPr>
            </w:pPr>
            <w:r w:rsidRPr="00A476D5">
              <w:rPr>
                <w:color w:val="auto"/>
              </w:rPr>
              <w:t>SVSR</w:t>
            </w:r>
            <w:r w:rsidR="0038025D" w:rsidRPr="00A476D5">
              <w:rPr>
                <w:color w:val="auto"/>
              </w:rPr>
              <w:t xml:space="preserve"> Duties</w:t>
            </w:r>
            <w:r w:rsidR="00DE7B9B">
              <w:rPr>
                <w:color w:val="auto"/>
              </w:rPr>
              <w:t xml:space="preserve"> as Authorizer</w:t>
            </w:r>
          </w:p>
          <w:p w14:paraId="7BFED47D" w14:textId="77777777" w:rsidR="00DE7B9B" w:rsidRDefault="00DE7B9B" w:rsidP="00DE7B9B">
            <w:pPr>
              <w:pStyle w:val="VBALevel2Heading"/>
              <w:spacing w:before="0"/>
              <w:rPr>
                <w:b w:val="0"/>
                <w:i/>
                <w:color w:val="auto"/>
              </w:rPr>
            </w:pPr>
          </w:p>
          <w:p w14:paraId="7A2AB605" w14:textId="77777777" w:rsidR="00DE7B9B" w:rsidRDefault="00DE7B9B" w:rsidP="00DE7B9B">
            <w:pPr>
              <w:pStyle w:val="VBALevel2Heading"/>
              <w:spacing w:before="0"/>
              <w:rPr>
                <w:b w:val="0"/>
                <w:i/>
                <w:color w:val="auto"/>
              </w:rPr>
            </w:pPr>
            <w:r>
              <w:rPr>
                <w:b w:val="0"/>
                <w:i/>
                <w:color w:val="auto"/>
              </w:rPr>
              <w:t>Slide 11</w:t>
            </w:r>
          </w:p>
          <w:p w14:paraId="383C6E83" w14:textId="77777777" w:rsidR="00DE7B9B" w:rsidRDefault="00DE7B9B" w:rsidP="00DE7B9B">
            <w:pPr>
              <w:pStyle w:val="VBALevel2Heading"/>
              <w:spacing w:before="0"/>
              <w:rPr>
                <w:b w:val="0"/>
                <w:i/>
                <w:color w:val="auto"/>
              </w:rPr>
            </w:pPr>
          </w:p>
          <w:p w14:paraId="75393CC9" w14:textId="76727C2C" w:rsidR="005C0B2B" w:rsidRPr="00A476D5" w:rsidRDefault="00DE7B9B" w:rsidP="00DE7B9B">
            <w:pPr>
              <w:pStyle w:val="VBALevel2Heading"/>
              <w:spacing w:before="0"/>
              <w:rPr>
                <w:color w:val="auto"/>
              </w:rPr>
            </w:pPr>
            <w:r>
              <w:rPr>
                <w:b w:val="0"/>
                <w:i/>
                <w:color w:val="auto"/>
              </w:rPr>
              <w:t xml:space="preserve">Handout </w:t>
            </w:r>
            <w:r w:rsidR="00C47D30">
              <w:rPr>
                <w:b w:val="0"/>
                <w:i/>
                <w:color w:val="auto"/>
              </w:rPr>
              <w:t>5</w:t>
            </w:r>
          </w:p>
        </w:tc>
        <w:tc>
          <w:tcPr>
            <w:tcW w:w="7217" w:type="dxa"/>
            <w:tcBorders>
              <w:top w:val="nil"/>
              <w:left w:val="nil"/>
              <w:bottom w:val="nil"/>
              <w:right w:val="nil"/>
            </w:tcBorders>
          </w:tcPr>
          <w:p w14:paraId="1A558842" w14:textId="274A0433" w:rsidR="005C0B2B" w:rsidRDefault="00DE7B9B" w:rsidP="00CF29B3">
            <w:r w:rsidRPr="00DE7B9B">
              <w:t>The most important job a SVSR has is the role of authorizer.</w:t>
            </w:r>
            <w:r>
              <w:t xml:space="preserve">  </w:t>
            </w:r>
            <w:r w:rsidR="005C0B2B">
              <w:t xml:space="preserve">Prior to authorization of an award, a SVSR is responsible for verifying that </w:t>
            </w:r>
          </w:p>
          <w:p w14:paraId="3EDC4112" w14:textId="77777777" w:rsidR="005C0B2B" w:rsidRPr="008B2B16" w:rsidRDefault="005C0B2B" w:rsidP="005C0B2B">
            <w:pPr>
              <w:spacing w:before="0"/>
              <w:rPr>
                <w:sz w:val="6"/>
                <w:szCs w:val="6"/>
              </w:rPr>
            </w:pPr>
          </w:p>
          <w:p w14:paraId="1799451B" w14:textId="77777777" w:rsidR="0038025D" w:rsidRDefault="0038025D" w:rsidP="00B47E5F">
            <w:pPr>
              <w:pStyle w:val="ListParagraph"/>
              <w:numPr>
                <w:ilvl w:val="0"/>
                <w:numId w:val="25"/>
              </w:numPr>
              <w:spacing w:before="0"/>
              <w:ind w:left="500" w:hanging="310"/>
            </w:pPr>
            <w:r>
              <w:t>Claim is signed by correct party and in correct jurisdiction</w:t>
            </w:r>
          </w:p>
          <w:p w14:paraId="47ACF106" w14:textId="189F2243" w:rsidR="005C0B2B" w:rsidRDefault="00913433" w:rsidP="00B47E5F">
            <w:pPr>
              <w:pStyle w:val="ListParagraph"/>
              <w:numPr>
                <w:ilvl w:val="0"/>
                <w:numId w:val="25"/>
              </w:numPr>
              <w:spacing w:before="0"/>
              <w:ind w:left="500" w:hanging="310"/>
            </w:pPr>
            <w:r>
              <w:t>VBA</w:t>
            </w:r>
            <w:r w:rsidR="005C0B2B">
              <w:t xml:space="preserve"> systems are updated and reflect the correct name; military service; Social Security number; address; and military retirement, separation, or severance pay  </w:t>
            </w:r>
          </w:p>
          <w:p w14:paraId="50A73E1B" w14:textId="3AD17467" w:rsidR="005C0B2B" w:rsidRDefault="005C0B2B" w:rsidP="00B47E5F">
            <w:pPr>
              <w:pStyle w:val="ListParagraph"/>
              <w:numPr>
                <w:ilvl w:val="0"/>
                <w:numId w:val="25"/>
              </w:numPr>
              <w:spacing w:before="0"/>
              <w:ind w:left="500" w:hanging="310"/>
            </w:pPr>
            <w:r>
              <w:t xml:space="preserve">tracked items for a pending EP are updated to indicate the correct status </w:t>
            </w:r>
          </w:p>
          <w:p w14:paraId="3B06843A" w14:textId="2E06A6EC" w:rsidR="005C0B2B" w:rsidRDefault="005C0B2B" w:rsidP="00B47E5F">
            <w:pPr>
              <w:pStyle w:val="ListParagraph"/>
              <w:numPr>
                <w:ilvl w:val="0"/>
                <w:numId w:val="25"/>
              </w:numPr>
              <w:spacing w:before="0"/>
              <w:ind w:left="500" w:hanging="310"/>
            </w:pPr>
            <w:r>
              <w:t xml:space="preserve">the correct EP and claim label are associated with the claim along with the correct date of claim </w:t>
            </w:r>
          </w:p>
          <w:p w14:paraId="5BE185C2" w14:textId="77777777" w:rsidR="00CD07E3" w:rsidRDefault="00CD07E3" w:rsidP="00B47E5F">
            <w:pPr>
              <w:pStyle w:val="ListParagraph"/>
              <w:numPr>
                <w:ilvl w:val="0"/>
                <w:numId w:val="25"/>
              </w:numPr>
              <w:spacing w:before="0"/>
              <w:ind w:left="500" w:hanging="310"/>
            </w:pPr>
            <w:r w:rsidRPr="00CD07E3">
              <w:t xml:space="preserve">all claimed contentions are indicated under the correct EP and are addressed in the decision </w:t>
            </w:r>
          </w:p>
          <w:p w14:paraId="4542E899" w14:textId="57FBDB1E" w:rsidR="005C0B2B" w:rsidRDefault="005C0B2B" w:rsidP="00B47E5F">
            <w:pPr>
              <w:pStyle w:val="ListParagraph"/>
              <w:numPr>
                <w:ilvl w:val="0"/>
                <w:numId w:val="25"/>
              </w:numPr>
              <w:spacing w:before="0"/>
              <w:ind w:left="500" w:hanging="310"/>
            </w:pPr>
            <w:r>
              <w:t>correct power of attorney (POA) is designated in VBA systems</w:t>
            </w:r>
            <w:r w:rsidR="009D2CD8">
              <w:t xml:space="preserve"> and POA has access to documents in VBMS</w:t>
            </w:r>
            <w:r w:rsidR="00CD07E3">
              <w:t xml:space="preserve"> </w:t>
            </w:r>
            <w:r w:rsidR="00CD07E3" w:rsidRPr="00CD07E3">
              <w:t>if authorization has been given by the claimant</w:t>
            </w:r>
          </w:p>
          <w:p w14:paraId="761CE5B5" w14:textId="77777777" w:rsidR="005C0B2B" w:rsidRDefault="005C0B2B" w:rsidP="00B47E5F">
            <w:pPr>
              <w:pStyle w:val="ListParagraph"/>
              <w:numPr>
                <w:ilvl w:val="0"/>
                <w:numId w:val="25"/>
              </w:numPr>
              <w:spacing w:before="0"/>
              <w:ind w:left="500" w:hanging="310"/>
            </w:pPr>
            <w:r>
              <w:lastRenderedPageBreak/>
              <w:t>dependency information is correctly reflected in VBA system(s), if applicable</w:t>
            </w:r>
          </w:p>
          <w:p w14:paraId="5B107DF9" w14:textId="77777777" w:rsidR="005C0B2B" w:rsidRDefault="005C0B2B" w:rsidP="00B47E5F">
            <w:pPr>
              <w:pStyle w:val="ListParagraph"/>
              <w:numPr>
                <w:ilvl w:val="0"/>
                <w:numId w:val="25"/>
              </w:numPr>
              <w:spacing w:before="0"/>
              <w:ind w:left="500" w:hanging="310"/>
            </w:pPr>
            <w:r>
              <w:t>Any flashes are indicated, if applicable</w:t>
            </w:r>
          </w:p>
          <w:p w14:paraId="5EE4E968" w14:textId="20921272" w:rsidR="0038025D" w:rsidRDefault="0038025D" w:rsidP="00B47E5F">
            <w:pPr>
              <w:pStyle w:val="ListParagraph"/>
              <w:numPr>
                <w:ilvl w:val="0"/>
                <w:numId w:val="25"/>
              </w:numPr>
              <w:spacing w:before="0"/>
              <w:ind w:left="500" w:hanging="310"/>
            </w:pPr>
            <w:r>
              <w:t>Section 5103 Notice is sufficient and development for evidence is complete</w:t>
            </w:r>
          </w:p>
          <w:p w14:paraId="17B547D9" w14:textId="1FBDCAEF" w:rsidR="0038025D" w:rsidRDefault="0038025D" w:rsidP="00B47E5F">
            <w:pPr>
              <w:pStyle w:val="ListParagraph"/>
              <w:numPr>
                <w:ilvl w:val="0"/>
                <w:numId w:val="25"/>
              </w:numPr>
              <w:spacing w:before="0"/>
              <w:ind w:left="500" w:hanging="310"/>
            </w:pPr>
            <w:r>
              <w:t>Effective date for any benefits granted is correct</w:t>
            </w:r>
          </w:p>
          <w:p w14:paraId="0D8C694F" w14:textId="77777777" w:rsidR="0038025D" w:rsidRDefault="0038025D" w:rsidP="00B47E5F">
            <w:pPr>
              <w:pStyle w:val="ListParagraph"/>
              <w:numPr>
                <w:ilvl w:val="0"/>
                <w:numId w:val="25"/>
              </w:numPr>
              <w:spacing w:before="0"/>
              <w:ind w:left="500" w:hanging="310"/>
            </w:pPr>
            <w:r>
              <w:t>that payment(s) and payment effective dates are correct</w:t>
            </w:r>
          </w:p>
          <w:p w14:paraId="5EB0A61B" w14:textId="77777777" w:rsidR="0038025D" w:rsidRDefault="0038025D" w:rsidP="00B47E5F">
            <w:pPr>
              <w:pStyle w:val="ListParagraph"/>
              <w:numPr>
                <w:ilvl w:val="0"/>
                <w:numId w:val="25"/>
              </w:numPr>
              <w:spacing w:before="0"/>
              <w:ind w:left="500" w:hanging="310"/>
            </w:pPr>
            <w:r>
              <w:t>that proper withholdings are applied for any payment(s)</w:t>
            </w:r>
          </w:p>
          <w:p w14:paraId="2FDDE66E" w14:textId="44533889" w:rsidR="0038025D" w:rsidRDefault="0038025D" w:rsidP="00CD07E3">
            <w:pPr>
              <w:pStyle w:val="ListParagraph"/>
              <w:numPr>
                <w:ilvl w:val="0"/>
                <w:numId w:val="25"/>
              </w:numPr>
              <w:spacing w:before="0" w:after="120"/>
              <w:ind w:left="504" w:hanging="317"/>
            </w:pPr>
            <w:r>
              <w:t>the payment address or direct deposit information is accurate</w:t>
            </w:r>
          </w:p>
        </w:tc>
      </w:tr>
      <w:tr w:rsidR="005C0B2B" w14:paraId="235F41E9" w14:textId="77777777" w:rsidTr="00A31467">
        <w:trPr>
          <w:trHeight w:val="212"/>
        </w:trPr>
        <w:tc>
          <w:tcPr>
            <w:tcW w:w="2560" w:type="dxa"/>
            <w:tcBorders>
              <w:top w:val="nil"/>
              <w:left w:val="nil"/>
              <w:bottom w:val="nil"/>
              <w:right w:val="nil"/>
            </w:tcBorders>
          </w:tcPr>
          <w:p w14:paraId="631E454E" w14:textId="1D878501" w:rsidR="005C0B2B" w:rsidRPr="00A476D5" w:rsidRDefault="005C0B2B" w:rsidP="00E1579D">
            <w:pPr>
              <w:pStyle w:val="VBALevel2Heading"/>
              <w:rPr>
                <w:bCs/>
                <w:i/>
                <w:color w:val="auto"/>
              </w:rPr>
            </w:pPr>
            <w:r w:rsidRPr="00A476D5">
              <w:rPr>
                <w:color w:val="auto"/>
              </w:rPr>
              <w:lastRenderedPageBreak/>
              <w:t xml:space="preserve">SHARE </w:t>
            </w:r>
            <w:r w:rsidR="00913433" w:rsidRPr="00A476D5">
              <w:rPr>
                <w:color w:val="auto"/>
              </w:rPr>
              <w:t xml:space="preserve">and </w:t>
            </w:r>
            <w:r w:rsidR="00A476D5" w:rsidRPr="00A476D5">
              <w:rPr>
                <w:color w:val="auto"/>
              </w:rPr>
              <w:t>VETSNET Applications</w:t>
            </w:r>
            <w:r w:rsidRPr="00A476D5">
              <w:rPr>
                <w:color w:val="auto"/>
              </w:rPr>
              <w:t xml:space="preserve"> </w:t>
            </w:r>
            <w:r w:rsidRPr="00A476D5">
              <w:rPr>
                <w:color w:val="auto"/>
              </w:rPr>
              <w:br/>
            </w:r>
          </w:p>
          <w:p w14:paraId="235F41E6" w14:textId="22892414" w:rsidR="005C0B2B" w:rsidRPr="00A476D5" w:rsidRDefault="005C0B2B" w:rsidP="00A31467">
            <w:pPr>
              <w:pStyle w:val="VBASlideNumber"/>
              <w:rPr>
                <w:color w:val="auto"/>
              </w:rPr>
            </w:pPr>
            <w:r w:rsidRPr="00A476D5">
              <w:rPr>
                <w:color w:val="auto"/>
              </w:rPr>
              <w:t>Slide</w:t>
            </w:r>
            <w:r w:rsidR="00390268">
              <w:rPr>
                <w:color w:val="auto"/>
              </w:rPr>
              <w:t>s</w:t>
            </w:r>
            <w:r w:rsidRPr="00A476D5">
              <w:rPr>
                <w:color w:val="auto"/>
              </w:rPr>
              <w:t xml:space="preserve"> </w:t>
            </w:r>
            <w:r w:rsidR="00390268">
              <w:rPr>
                <w:color w:val="auto"/>
              </w:rPr>
              <w:t>12-14</w:t>
            </w:r>
            <w:r w:rsidRPr="00A476D5">
              <w:rPr>
                <w:color w:val="auto"/>
              </w:rPr>
              <w:br/>
            </w:r>
          </w:p>
          <w:p w14:paraId="235F41E7" w14:textId="0A3F0801" w:rsidR="005C0B2B" w:rsidRPr="00A476D5" w:rsidRDefault="00C47D30" w:rsidP="00C47D30">
            <w:pPr>
              <w:pStyle w:val="VBAHandoutNumber"/>
              <w:rPr>
                <w:color w:val="auto"/>
              </w:rPr>
            </w:pPr>
            <w:r>
              <w:rPr>
                <w:color w:val="auto"/>
              </w:rPr>
              <w:t>Handout 5-6</w:t>
            </w:r>
          </w:p>
        </w:tc>
        <w:tc>
          <w:tcPr>
            <w:tcW w:w="7217" w:type="dxa"/>
            <w:tcBorders>
              <w:top w:val="nil"/>
              <w:left w:val="nil"/>
              <w:bottom w:val="nil"/>
              <w:right w:val="nil"/>
            </w:tcBorders>
          </w:tcPr>
          <w:p w14:paraId="34DBBFD2" w14:textId="664152A9" w:rsidR="005C0B2B" w:rsidRDefault="005C0B2B" w:rsidP="00D462B3">
            <w:r>
              <w:t xml:space="preserve">Although </w:t>
            </w:r>
            <w:r w:rsidR="00913433">
              <w:t xml:space="preserve">VBMS and </w:t>
            </w:r>
            <w:r>
              <w:t>VBMS</w:t>
            </w:r>
            <w:r w:rsidR="00913433">
              <w:t>-A</w:t>
            </w:r>
            <w:r>
              <w:t xml:space="preserve"> </w:t>
            </w:r>
            <w:r w:rsidR="00913433">
              <w:t>are</w:t>
            </w:r>
            <w:r>
              <w:t xml:space="preserve"> the preferred </w:t>
            </w:r>
            <w:r w:rsidR="00CD07E3" w:rsidRPr="00CD07E3">
              <w:t>systems to use during the authorization process</w:t>
            </w:r>
            <w:r>
              <w:t xml:space="preserve">, a claimant’s information must still be compliant in all VBA systems outside of VBMS.  </w:t>
            </w:r>
          </w:p>
          <w:p w14:paraId="6F533330" w14:textId="77777777" w:rsidR="005C0B2B" w:rsidRPr="008B2B16" w:rsidRDefault="005C0B2B" w:rsidP="005C0B2B">
            <w:pPr>
              <w:spacing w:before="0"/>
              <w:rPr>
                <w:sz w:val="12"/>
                <w:szCs w:val="12"/>
              </w:rPr>
            </w:pPr>
          </w:p>
          <w:p w14:paraId="4220F3E8" w14:textId="77777777" w:rsidR="005C0B2B" w:rsidRPr="002C1CBA" w:rsidRDefault="005C0B2B" w:rsidP="002C1CBA">
            <w:pPr>
              <w:pStyle w:val="VBABodyText"/>
              <w:spacing w:before="0" w:after="120"/>
              <w:rPr>
                <w:color w:val="auto"/>
              </w:rPr>
            </w:pPr>
            <w:r w:rsidRPr="002C1CBA">
              <w:rPr>
                <w:color w:val="auto"/>
              </w:rPr>
              <w:t xml:space="preserve">There are three major components that are to be used in SHARE during the authorization process:  </w:t>
            </w:r>
          </w:p>
          <w:p w14:paraId="0539EC05" w14:textId="77777777" w:rsidR="005C0B2B" w:rsidRPr="002C1CBA" w:rsidRDefault="005C0B2B" w:rsidP="005C0B2B">
            <w:pPr>
              <w:pStyle w:val="VBABodyText"/>
              <w:numPr>
                <w:ilvl w:val="0"/>
                <w:numId w:val="29"/>
              </w:numPr>
              <w:spacing w:before="0" w:after="0"/>
              <w:ind w:left="500"/>
              <w:rPr>
                <w:color w:val="auto"/>
              </w:rPr>
            </w:pPr>
            <w:r w:rsidRPr="002C1CBA">
              <w:rPr>
                <w:color w:val="auto"/>
                <w:lang w:val="en"/>
              </w:rPr>
              <w:t>Beneficiary Identification Records Locator Subsystem (BIRLS)</w:t>
            </w:r>
            <w:r w:rsidRPr="002C1CBA">
              <w:rPr>
                <w:color w:val="auto"/>
              </w:rPr>
              <w:t xml:space="preserve"> Inquiry, </w:t>
            </w:r>
          </w:p>
          <w:p w14:paraId="1A201C0A" w14:textId="208CFD29" w:rsidR="005C0B2B" w:rsidRPr="002C1CBA" w:rsidRDefault="00CD07E3" w:rsidP="005C0B2B">
            <w:pPr>
              <w:pStyle w:val="VBABodyText"/>
              <w:numPr>
                <w:ilvl w:val="0"/>
                <w:numId w:val="29"/>
              </w:numPr>
              <w:spacing w:before="0" w:after="0"/>
              <w:ind w:left="500"/>
              <w:rPr>
                <w:color w:val="auto"/>
              </w:rPr>
            </w:pPr>
            <w:r>
              <w:rPr>
                <w:color w:val="auto"/>
              </w:rPr>
              <w:t>C</w:t>
            </w:r>
            <w:r w:rsidR="005C0B2B" w:rsidRPr="002C1CBA">
              <w:rPr>
                <w:color w:val="auto"/>
              </w:rPr>
              <w:t xml:space="preserve">orporate Inquiries, and </w:t>
            </w:r>
          </w:p>
          <w:p w14:paraId="5CE06327" w14:textId="1EA7530C" w:rsidR="005C0B2B" w:rsidRPr="002C1CBA" w:rsidRDefault="00CD07E3" w:rsidP="005C0B2B">
            <w:pPr>
              <w:pStyle w:val="VBABodyText"/>
              <w:numPr>
                <w:ilvl w:val="0"/>
                <w:numId w:val="29"/>
              </w:numPr>
              <w:spacing w:before="0" w:after="0"/>
              <w:ind w:left="500"/>
              <w:rPr>
                <w:color w:val="auto"/>
              </w:rPr>
            </w:pPr>
            <w:r>
              <w:rPr>
                <w:color w:val="auto"/>
              </w:rPr>
              <w:t>Pending Issue F</w:t>
            </w:r>
            <w:r w:rsidR="005C0B2B" w:rsidRPr="002C1CBA">
              <w:rPr>
                <w:color w:val="auto"/>
              </w:rPr>
              <w:t xml:space="preserve">ile (PIF) inquiry.  </w:t>
            </w:r>
          </w:p>
          <w:p w14:paraId="2748BFDD" w14:textId="77777777" w:rsidR="005C0B2B" w:rsidRPr="008B2B16" w:rsidRDefault="005C0B2B" w:rsidP="002C1CBA">
            <w:pPr>
              <w:pStyle w:val="VBABodyText"/>
              <w:spacing w:before="0" w:after="0"/>
              <w:rPr>
                <w:color w:val="auto"/>
                <w:sz w:val="12"/>
                <w:szCs w:val="12"/>
              </w:rPr>
            </w:pPr>
          </w:p>
          <w:p w14:paraId="2CF53BF5" w14:textId="77777777" w:rsidR="005C0B2B" w:rsidRPr="002C1CBA" w:rsidRDefault="005C0B2B" w:rsidP="002C1CBA">
            <w:pPr>
              <w:pStyle w:val="VBABodyText"/>
              <w:spacing w:before="0" w:after="0"/>
              <w:rPr>
                <w:color w:val="auto"/>
              </w:rPr>
            </w:pPr>
            <w:r w:rsidRPr="002C1CBA">
              <w:rPr>
                <w:color w:val="auto"/>
              </w:rPr>
              <w:t>These three components must be reviewed to verify:</w:t>
            </w:r>
          </w:p>
          <w:p w14:paraId="5709E218" w14:textId="77777777" w:rsidR="005C0B2B" w:rsidRPr="002C1CBA" w:rsidRDefault="005C0B2B" w:rsidP="002C1CBA">
            <w:pPr>
              <w:pStyle w:val="VBABodyText"/>
              <w:spacing w:before="0" w:after="0"/>
              <w:rPr>
                <w:color w:val="auto"/>
                <w:sz w:val="12"/>
                <w:szCs w:val="12"/>
              </w:rPr>
            </w:pPr>
          </w:p>
          <w:p w14:paraId="3133A67C" w14:textId="77777777" w:rsidR="005C0B2B" w:rsidRPr="002C1CBA" w:rsidRDefault="005C0B2B" w:rsidP="002C1CBA">
            <w:pPr>
              <w:pStyle w:val="VBABodyText"/>
              <w:numPr>
                <w:ilvl w:val="0"/>
                <w:numId w:val="30"/>
              </w:numPr>
              <w:spacing w:before="0" w:after="0"/>
              <w:rPr>
                <w:color w:val="auto"/>
              </w:rPr>
            </w:pPr>
            <w:r w:rsidRPr="002C1CBA">
              <w:rPr>
                <w:color w:val="auto"/>
              </w:rPr>
              <w:t>military service</w:t>
            </w:r>
          </w:p>
          <w:p w14:paraId="2586AEE0" w14:textId="77777777" w:rsidR="005C0B2B" w:rsidRPr="002C1CBA" w:rsidRDefault="005C0B2B" w:rsidP="002C1CBA">
            <w:pPr>
              <w:pStyle w:val="VBABodyText"/>
              <w:numPr>
                <w:ilvl w:val="0"/>
                <w:numId w:val="30"/>
              </w:numPr>
              <w:spacing w:before="0" w:after="0"/>
              <w:rPr>
                <w:color w:val="auto"/>
              </w:rPr>
            </w:pPr>
            <w:r w:rsidRPr="002C1CBA">
              <w:rPr>
                <w:color w:val="auto"/>
              </w:rPr>
              <w:t>any military pay</w:t>
            </w:r>
          </w:p>
          <w:p w14:paraId="3AEF9A52" w14:textId="77777777" w:rsidR="005C0B2B" w:rsidRPr="002C1CBA" w:rsidRDefault="005C0B2B" w:rsidP="002C1CBA">
            <w:pPr>
              <w:pStyle w:val="VBABodyText"/>
              <w:numPr>
                <w:ilvl w:val="0"/>
                <w:numId w:val="30"/>
              </w:numPr>
              <w:spacing w:before="0" w:after="0"/>
              <w:rPr>
                <w:color w:val="auto"/>
              </w:rPr>
            </w:pPr>
            <w:r w:rsidRPr="002C1CBA">
              <w:rPr>
                <w:color w:val="auto"/>
              </w:rPr>
              <w:t>EP, claim label, and date of claim</w:t>
            </w:r>
          </w:p>
          <w:p w14:paraId="1500188E" w14:textId="77777777" w:rsidR="005C0B2B" w:rsidRPr="002C1CBA" w:rsidRDefault="005C0B2B" w:rsidP="002C1CBA">
            <w:pPr>
              <w:pStyle w:val="VBABodyText"/>
              <w:numPr>
                <w:ilvl w:val="0"/>
                <w:numId w:val="30"/>
              </w:numPr>
              <w:spacing w:before="0" w:after="0"/>
              <w:rPr>
                <w:color w:val="auto"/>
              </w:rPr>
            </w:pPr>
            <w:r w:rsidRPr="002C1CBA">
              <w:rPr>
                <w:color w:val="auto"/>
              </w:rPr>
              <w:t>Personal information about claimant such as name, Social Security number, and address</w:t>
            </w:r>
          </w:p>
          <w:p w14:paraId="773EE932" w14:textId="7BBAE796" w:rsidR="005C0B2B" w:rsidRPr="008B2B16" w:rsidRDefault="005C0B2B" w:rsidP="005C0B2B">
            <w:pPr>
              <w:spacing w:before="0"/>
              <w:rPr>
                <w:sz w:val="12"/>
                <w:szCs w:val="12"/>
              </w:rPr>
            </w:pPr>
          </w:p>
          <w:p w14:paraId="5D0B033F" w14:textId="77777777" w:rsidR="005C0B2B" w:rsidRDefault="005C0B2B" w:rsidP="005C0B2B">
            <w:pPr>
              <w:spacing w:before="0" w:after="120"/>
            </w:pPr>
            <w:r>
              <w:t>Also, MAP-D must be reviewed to verify that tracked items for a pending EP are updated to indicate the correct status</w:t>
            </w:r>
            <w:r w:rsidR="00667EB7">
              <w:t>.</w:t>
            </w:r>
          </w:p>
          <w:p w14:paraId="235F41E8" w14:textId="762ED20F" w:rsidR="00C959AF" w:rsidRDefault="00C959AF" w:rsidP="005C0B2B">
            <w:pPr>
              <w:spacing w:before="0" w:after="120"/>
            </w:pPr>
            <w:r>
              <w:t>Additionally, service information may also need to be verified in Participant Profile before an award can be authorized.</w:t>
            </w:r>
            <w:r w:rsidR="0088482D">
              <w:t xml:space="preserve">  </w:t>
            </w:r>
          </w:p>
        </w:tc>
      </w:tr>
    </w:tbl>
    <w:p w14:paraId="1685B40E" w14:textId="77777777" w:rsidR="009D2CD8" w:rsidRDefault="009D2CD8">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C0B2B" w14:paraId="244BAF6A" w14:textId="77777777" w:rsidTr="00734CA1">
        <w:trPr>
          <w:trHeight w:val="212"/>
        </w:trPr>
        <w:tc>
          <w:tcPr>
            <w:tcW w:w="2560" w:type="dxa"/>
            <w:tcBorders>
              <w:top w:val="nil"/>
              <w:left w:val="nil"/>
              <w:bottom w:val="nil"/>
              <w:right w:val="nil"/>
            </w:tcBorders>
          </w:tcPr>
          <w:p w14:paraId="32B67178" w14:textId="7E1C1605" w:rsidR="005C0B2B" w:rsidRDefault="005C0B2B" w:rsidP="002570A6">
            <w:pPr>
              <w:pStyle w:val="VBALevel2Heading"/>
              <w:rPr>
                <w:color w:val="auto"/>
              </w:rPr>
            </w:pPr>
            <w:r w:rsidRPr="00A476D5">
              <w:rPr>
                <w:color w:val="auto"/>
              </w:rPr>
              <w:lastRenderedPageBreak/>
              <w:t>Notification letter</w:t>
            </w:r>
          </w:p>
          <w:p w14:paraId="0A7B61EA" w14:textId="77777777" w:rsidR="009A602F" w:rsidRDefault="009A602F" w:rsidP="009A602F">
            <w:pPr>
              <w:pStyle w:val="VBALevel2Heading"/>
              <w:spacing w:before="0"/>
              <w:rPr>
                <w:b w:val="0"/>
                <w:i/>
                <w:color w:val="auto"/>
              </w:rPr>
            </w:pPr>
          </w:p>
          <w:p w14:paraId="03DC4EC9" w14:textId="587ABE1E" w:rsidR="009A602F" w:rsidRDefault="009A602F" w:rsidP="009A602F">
            <w:pPr>
              <w:pStyle w:val="VBALevel2Heading"/>
              <w:spacing w:before="0"/>
              <w:rPr>
                <w:b w:val="0"/>
                <w:i/>
                <w:color w:val="auto"/>
              </w:rPr>
            </w:pPr>
            <w:r>
              <w:rPr>
                <w:b w:val="0"/>
                <w:i/>
                <w:color w:val="auto"/>
              </w:rPr>
              <w:t>Slides 15-16</w:t>
            </w:r>
          </w:p>
          <w:p w14:paraId="362F8D60" w14:textId="77777777" w:rsidR="009A602F" w:rsidRDefault="009A602F" w:rsidP="009A602F">
            <w:pPr>
              <w:pStyle w:val="VBALevel2Heading"/>
              <w:spacing w:before="0"/>
              <w:rPr>
                <w:b w:val="0"/>
                <w:i/>
                <w:color w:val="auto"/>
              </w:rPr>
            </w:pPr>
          </w:p>
          <w:p w14:paraId="5480B6FB" w14:textId="26F24284" w:rsidR="009A602F" w:rsidRPr="009A602F" w:rsidRDefault="009A602F" w:rsidP="009A602F">
            <w:pPr>
              <w:pStyle w:val="VBALevel2Heading"/>
              <w:spacing w:before="0"/>
              <w:rPr>
                <w:b w:val="0"/>
                <w:i/>
                <w:color w:val="auto"/>
              </w:rPr>
            </w:pPr>
            <w:r>
              <w:rPr>
                <w:b w:val="0"/>
                <w:i/>
                <w:color w:val="auto"/>
              </w:rPr>
              <w:t>Handout</w:t>
            </w:r>
            <w:r w:rsidR="00C47D30">
              <w:rPr>
                <w:b w:val="0"/>
                <w:i/>
                <w:color w:val="auto"/>
              </w:rPr>
              <w:t xml:space="preserve"> 6-7</w:t>
            </w:r>
          </w:p>
        </w:tc>
        <w:tc>
          <w:tcPr>
            <w:tcW w:w="7217" w:type="dxa"/>
            <w:tcBorders>
              <w:top w:val="nil"/>
              <w:left w:val="nil"/>
              <w:bottom w:val="nil"/>
              <w:right w:val="nil"/>
            </w:tcBorders>
          </w:tcPr>
          <w:p w14:paraId="2731D228" w14:textId="60176574" w:rsidR="005C0B2B" w:rsidRDefault="005C0B2B" w:rsidP="0068713B">
            <w:r>
              <w:t xml:space="preserve">To access a letter in VBMS-A before authorizing an award, you must go to the “Current and Proposed </w:t>
            </w:r>
            <w:r w:rsidRPr="00E01AE9">
              <w:t>Award</w:t>
            </w:r>
            <w:r>
              <w:t xml:space="preserve">/Authorization” screen.  Select the option “GEN LETTER.”  This generates the letter for review.  </w:t>
            </w:r>
          </w:p>
          <w:p w14:paraId="20B3A419" w14:textId="3AD70C4F" w:rsidR="005C0B2B" w:rsidRDefault="005C0B2B" w:rsidP="0068713B">
            <w:r>
              <w:t>Although VBMS-A generates a notification letter, the SVSR must still review the letter to verify that the decision notice</w:t>
            </w:r>
            <w:r w:rsidR="00913433">
              <w:t xml:space="preserve"> include</w:t>
            </w:r>
          </w:p>
          <w:p w14:paraId="6E9B168C" w14:textId="77777777" w:rsidR="005C0B2B" w:rsidRPr="00734CA1" w:rsidRDefault="005C0B2B" w:rsidP="00783D0D">
            <w:pPr>
              <w:spacing w:before="0"/>
              <w:rPr>
                <w:sz w:val="12"/>
                <w:szCs w:val="12"/>
              </w:rPr>
            </w:pPr>
          </w:p>
          <w:p w14:paraId="79C8E041" w14:textId="670018E6" w:rsidR="005C0B2B" w:rsidRDefault="005C0B2B" w:rsidP="00783D0D">
            <w:pPr>
              <w:pStyle w:val="ListParagraph"/>
              <w:numPr>
                <w:ilvl w:val="0"/>
                <w:numId w:val="27"/>
              </w:numPr>
              <w:spacing w:before="0"/>
            </w:pPr>
            <w:r>
              <w:t>the claim number, claimant name, and correct mailing address</w:t>
            </w:r>
          </w:p>
          <w:p w14:paraId="7D5D9A7E" w14:textId="15A8F5EA" w:rsidR="005C0B2B" w:rsidRDefault="005C0B2B" w:rsidP="00783D0D">
            <w:pPr>
              <w:pStyle w:val="ListParagraph"/>
              <w:numPr>
                <w:ilvl w:val="0"/>
                <w:numId w:val="27"/>
              </w:numPr>
              <w:spacing w:before="0"/>
            </w:pPr>
            <w:r>
              <w:t xml:space="preserve">What VA decided </w:t>
            </w:r>
          </w:p>
          <w:p w14:paraId="3C20D9D2" w14:textId="2C3A6A7C" w:rsidR="005C0B2B" w:rsidRDefault="005C0B2B" w:rsidP="00783D0D">
            <w:pPr>
              <w:pStyle w:val="ListParagraph"/>
              <w:numPr>
                <w:ilvl w:val="0"/>
                <w:numId w:val="27"/>
              </w:numPr>
              <w:spacing w:before="0"/>
            </w:pPr>
            <w:r>
              <w:t>Reason(s) for the decision</w:t>
            </w:r>
          </w:p>
          <w:p w14:paraId="76448AE3" w14:textId="4854E13F" w:rsidR="005C0B2B" w:rsidRDefault="005C0B2B" w:rsidP="00783D0D">
            <w:pPr>
              <w:pStyle w:val="ListParagraph"/>
              <w:numPr>
                <w:ilvl w:val="0"/>
                <w:numId w:val="27"/>
              </w:numPr>
              <w:spacing w:before="0"/>
            </w:pPr>
            <w:r>
              <w:t>Monthly benefits</w:t>
            </w:r>
            <w:r w:rsidR="00913433">
              <w:t xml:space="preserve"> and information on any withholdings</w:t>
            </w:r>
            <w:r>
              <w:t>, if applicable</w:t>
            </w:r>
          </w:p>
          <w:p w14:paraId="5B3BBF34" w14:textId="67B109A3" w:rsidR="005C0B2B" w:rsidRDefault="005C0B2B" w:rsidP="00783D0D">
            <w:pPr>
              <w:pStyle w:val="ListParagraph"/>
              <w:numPr>
                <w:ilvl w:val="0"/>
                <w:numId w:val="27"/>
              </w:numPr>
              <w:spacing w:before="0"/>
            </w:pPr>
            <w:r>
              <w:t>Information about additional benefits, if applicable</w:t>
            </w:r>
          </w:p>
          <w:p w14:paraId="347AAEBF" w14:textId="77777777" w:rsidR="005C0B2B" w:rsidRDefault="005C0B2B" w:rsidP="00783D0D">
            <w:pPr>
              <w:pStyle w:val="ListParagraph"/>
              <w:numPr>
                <w:ilvl w:val="0"/>
                <w:numId w:val="27"/>
              </w:numPr>
              <w:spacing w:before="0"/>
            </w:pPr>
            <w:r>
              <w:t>Information about how to file an appeal</w:t>
            </w:r>
          </w:p>
          <w:p w14:paraId="2185F3CF" w14:textId="17E1D220" w:rsidR="005C0B2B" w:rsidRDefault="005C0B2B" w:rsidP="00311B20">
            <w:pPr>
              <w:pStyle w:val="ListParagraph"/>
              <w:numPr>
                <w:ilvl w:val="0"/>
                <w:numId w:val="27"/>
              </w:numPr>
              <w:spacing w:before="0" w:after="120"/>
            </w:pPr>
            <w:r>
              <w:t xml:space="preserve">the correct POA </w:t>
            </w:r>
          </w:p>
          <w:p w14:paraId="6FB58419" w14:textId="77777777" w:rsidR="00734CA1" w:rsidRDefault="00734CA1" w:rsidP="00734CA1">
            <w:pPr>
              <w:spacing w:before="0" w:after="120"/>
            </w:pPr>
            <w:r>
              <w:t xml:space="preserve">Awards </w:t>
            </w:r>
            <w:r w:rsidR="00913433">
              <w:t xml:space="preserve">that cannot be generated in VBMS-A must then be </w:t>
            </w:r>
            <w:r>
              <w:t>generated in VETSNET C&amp;P Awards</w:t>
            </w:r>
            <w:r w:rsidR="00913433">
              <w:t>.  VETSNET C&amp;P Awards</w:t>
            </w:r>
            <w:r>
              <w:t xml:space="preserve"> require a PCGL decision notice.  This notice also requires that the above information be included.    </w:t>
            </w:r>
          </w:p>
          <w:p w14:paraId="68F89A7D" w14:textId="64D2E8CE" w:rsidR="008B2B16" w:rsidRDefault="008B2B16" w:rsidP="008B2B16">
            <w:pPr>
              <w:spacing w:before="0" w:after="120"/>
              <w:textAlignment w:val="auto"/>
            </w:pPr>
            <w:r w:rsidRPr="008B2B16">
              <w:rPr>
                <w:b/>
              </w:rPr>
              <w:t xml:space="preserve">NOTE:  </w:t>
            </w:r>
            <w:r w:rsidRPr="008B2B16">
              <w:t xml:space="preserve">Make sure that notes from Rating Decisions are included in the notification letter.  Also verify that the correct dependency development is included if necessary.  </w:t>
            </w:r>
          </w:p>
        </w:tc>
      </w:tr>
      <w:tr w:rsidR="005C0B2B" w14:paraId="5A779339" w14:textId="77777777" w:rsidTr="005C0B2B">
        <w:trPr>
          <w:trHeight w:val="212"/>
        </w:trPr>
        <w:tc>
          <w:tcPr>
            <w:tcW w:w="2560" w:type="dxa"/>
            <w:tcBorders>
              <w:top w:val="nil"/>
              <w:left w:val="nil"/>
              <w:bottom w:val="nil"/>
              <w:right w:val="nil"/>
            </w:tcBorders>
          </w:tcPr>
          <w:p w14:paraId="2A5B1D02" w14:textId="0172381A" w:rsidR="005C0B2B" w:rsidRPr="00A476D5" w:rsidRDefault="005C0B2B" w:rsidP="0035584B">
            <w:pPr>
              <w:pStyle w:val="VBALevel2Heading"/>
              <w:rPr>
                <w:color w:val="auto"/>
              </w:rPr>
            </w:pPr>
            <w:r w:rsidRPr="00A476D5">
              <w:rPr>
                <w:color w:val="auto"/>
              </w:rPr>
              <w:t>Status of the Claim Upon Authorization</w:t>
            </w:r>
            <w:r w:rsidRPr="00A476D5">
              <w:rPr>
                <w:color w:val="auto"/>
              </w:rPr>
              <w:br/>
            </w:r>
          </w:p>
          <w:p w14:paraId="0474AF45" w14:textId="6E47D107" w:rsidR="005C0B2B" w:rsidRPr="00A476D5" w:rsidRDefault="005C0B2B" w:rsidP="0035584B">
            <w:pPr>
              <w:pStyle w:val="VBASlideNumber"/>
              <w:rPr>
                <w:color w:val="auto"/>
              </w:rPr>
            </w:pPr>
            <w:r w:rsidRPr="00A476D5">
              <w:rPr>
                <w:color w:val="auto"/>
              </w:rPr>
              <w:t xml:space="preserve">Slide </w:t>
            </w:r>
            <w:r w:rsidR="00617115">
              <w:rPr>
                <w:color w:val="auto"/>
              </w:rPr>
              <w:t>17</w:t>
            </w:r>
            <w:r w:rsidRPr="00A476D5">
              <w:rPr>
                <w:color w:val="auto"/>
              </w:rPr>
              <w:br/>
            </w:r>
          </w:p>
          <w:p w14:paraId="621C6255" w14:textId="5925430F" w:rsidR="005C0B2B" w:rsidRPr="00A476D5" w:rsidRDefault="005C0B2B" w:rsidP="00C47D30">
            <w:pPr>
              <w:pStyle w:val="VBALevel2Heading"/>
              <w:rPr>
                <w:b w:val="0"/>
                <w:i/>
                <w:color w:val="auto"/>
              </w:rPr>
            </w:pPr>
            <w:r w:rsidRPr="00A476D5">
              <w:rPr>
                <w:b w:val="0"/>
                <w:i/>
                <w:color w:val="auto"/>
              </w:rPr>
              <w:t xml:space="preserve">Handout </w:t>
            </w:r>
            <w:r w:rsidR="00C47D30">
              <w:rPr>
                <w:b w:val="0"/>
                <w:i/>
                <w:color w:val="auto"/>
              </w:rPr>
              <w:t>7-8</w:t>
            </w:r>
          </w:p>
        </w:tc>
        <w:tc>
          <w:tcPr>
            <w:tcW w:w="7217" w:type="dxa"/>
            <w:tcBorders>
              <w:top w:val="nil"/>
              <w:left w:val="nil"/>
              <w:bottom w:val="nil"/>
              <w:right w:val="nil"/>
            </w:tcBorders>
          </w:tcPr>
          <w:p w14:paraId="08EFB0A0" w14:textId="25773654" w:rsidR="005C0B2B" w:rsidRDefault="005C0B2B" w:rsidP="0035584B">
            <w:r>
              <w:t xml:space="preserve">Just prior to authorizing an award in VBMS-A or VETSNET Awards, a SVSR must verify </w:t>
            </w:r>
            <w:r w:rsidR="00667EB7">
              <w:t xml:space="preserve">that </w:t>
            </w:r>
            <w:r>
              <w:t>the status of the claim is correct.  The three options for status are:</w:t>
            </w:r>
          </w:p>
          <w:p w14:paraId="6E579D99" w14:textId="77777777" w:rsidR="005C0B2B" w:rsidRDefault="005C0B2B" w:rsidP="0035584B">
            <w:pPr>
              <w:pStyle w:val="ListParagraph"/>
              <w:numPr>
                <w:ilvl w:val="0"/>
                <w:numId w:val="28"/>
              </w:numPr>
            </w:pPr>
            <w:r>
              <w:t>Cancelled</w:t>
            </w:r>
          </w:p>
          <w:p w14:paraId="3245EE9E" w14:textId="49E46326" w:rsidR="005C0B2B" w:rsidRDefault="005C0B2B" w:rsidP="0035584B">
            <w:pPr>
              <w:pStyle w:val="ListParagraph"/>
              <w:numPr>
                <w:ilvl w:val="0"/>
                <w:numId w:val="28"/>
              </w:numPr>
              <w:spacing w:before="0"/>
            </w:pPr>
            <w:r>
              <w:t>Closed</w:t>
            </w:r>
            <w:r w:rsidR="00667EB7">
              <w:t>, or</w:t>
            </w:r>
          </w:p>
          <w:p w14:paraId="3FDFFCCA" w14:textId="77777777" w:rsidR="005C0B2B" w:rsidRDefault="005C0B2B" w:rsidP="0035584B">
            <w:pPr>
              <w:pStyle w:val="ListParagraph"/>
              <w:numPr>
                <w:ilvl w:val="0"/>
                <w:numId w:val="28"/>
              </w:numPr>
              <w:spacing w:before="0"/>
            </w:pPr>
            <w:r>
              <w:t>Continued at Authorization</w:t>
            </w:r>
          </w:p>
          <w:p w14:paraId="0EF19F9C" w14:textId="44F2B9F7" w:rsidR="005C0B2B" w:rsidRDefault="005C0B2B" w:rsidP="0035584B">
            <w:r>
              <w:t xml:space="preserve">The option “Cancelled” should be selected for any reason the EP should be closed </w:t>
            </w:r>
            <w:r w:rsidR="00734CA1">
              <w:t>and</w:t>
            </w:r>
            <w:r>
              <w:t xml:space="preserve"> the RO is not entitled credit for the EP.  For instance, no action necessary for that EP or the EP was worked under other PIF/EP.</w:t>
            </w:r>
          </w:p>
          <w:p w14:paraId="6684EF6C" w14:textId="72223E16" w:rsidR="005C0B2B" w:rsidRDefault="005C0B2B" w:rsidP="0035584B">
            <w:r>
              <w:t xml:space="preserve">If the claim does not require any further development and/or any deferred issues, and there is no reason for the EP to be cancelled, then the SVSR must indicate the status of the claim as “Closed.”  </w:t>
            </w:r>
          </w:p>
          <w:p w14:paraId="75F53177" w14:textId="6334AB3B" w:rsidR="005C0B2B" w:rsidRPr="00AE0C0E" w:rsidRDefault="005C0B2B" w:rsidP="00587663">
            <w:pPr>
              <w:spacing w:after="120"/>
            </w:pPr>
            <w:r>
              <w:t>If issues are deferred and/or further development is required, then the SVSR must indicate the status as “Continued at Authorization.”  After authorizing such an award the SVSR must update the claim level suspense of the claim</w:t>
            </w:r>
            <w:r w:rsidR="00587663">
              <w:t xml:space="preserve"> in either VBMS and/or MAP-D</w:t>
            </w:r>
            <w:r>
              <w:t xml:space="preserve">.  </w:t>
            </w:r>
          </w:p>
        </w:tc>
      </w:tr>
    </w:tbl>
    <w:p w14:paraId="72F51A74" w14:textId="77777777" w:rsidR="009D2CD8" w:rsidRDefault="009D2CD8">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5C0B2B" w14:paraId="75705786" w14:textId="77777777" w:rsidTr="008B2B16">
        <w:trPr>
          <w:trHeight w:val="212"/>
        </w:trPr>
        <w:tc>
          <w:tcPr>
            <w:tcW w:w="2560" w:type="dxa"/>
            <w:tcBorders>
              <w:top w:val="nil"/>
              <w:left w:val="nil"/>
              <w:bottom w:val="nil"/>
              <w:right w:val="nil"/>
            </w:tcBorders>
          </w:tcPr>
          <w:p w14:paraId="5737E8E8" w14:textId="48E7780B" w:rsidR="005C0B2B" w:rsidRDefault="005C0B2B" w:rsidP="004953B9">
            <w:pPr>
              <w:pStyle w:val="VBALevel2Heading"/>
              <w:rPr>
                <w:color w:val="auto"/>
              </w:rPr>
            </w:pPr>
            <w:r w:rsidRPr="00A476D5">
              <w:rPr>
                <w:color w:val="auto"/>
              </w:rPr>
              <w:lastRenderedPageBreak/>
              <w:t xml:space="preserve">Authorizing or Returning an Award </w:t>
            </w:r>
          </w:p>
          <w:p w14:paraId="717D08B7" w14:textId="77777777" w:rsidR="008E12E0" w:rsidRDefault="008E12E0" w:rsidP="008E12E0">
            <w:pPr>
              <w:pStyle w:val="VBALevel2Heading"/>
              <w:spacing w:before="0"/>
              <w:rPr>
                <w:b w:val="0"/>
                <w:i/>
                <w:color w:val="auto"/>
              </w:rPr>
            </w:pPr>
          </w:p>
          <w:p w14:paraId="3FA5BC37" w14:textId="77777777" w:rsidR="008E12E0" w:rsidRDefault="008E12E0" w:rsidP="008E12E0">
            <w:pPr>
              <w:pStyle w:val="VBALevel2Heading"/>
              <w:spacing w:before="0"/>
              <w:rPr>
                <w:b w:val="0"/>
                <w:i/>
                <w:color w:val="auto"/>
              </w:rPr>
            </w:pPr>
            <w:r>
              <w:rPr>
                <w:b w:val="0"/>
                <w:i/>
                <w:color w:val="auto"/>
              </w:rPr>
              <w:t>Slide 18</w:t>
            </w:r>
          </w:p>
          <w:p w14:paraId="2E17CAD9" w14:textId="77777777" w:rsidR="008E12E0" w:rsidRDefault="008E12E0" w:rsidP="008E12E0">
            <w:pPr>
              <w:pStyle w:val="VBALevel2Heading"/>
              <w:spacing w:before="0"/>
              <w:rPr>
                <w:b w:val="0"/>
                <w:i/>
                <w:color w:val="auto"/>
              </w:rPr>
            </w:pPr>
          </w:p>
          <w:p w14:paraId="5D31CA2B" w14:textId="40010D78" w:rsidR="008E12E0" w:rsidRPr="008E12E0" w:rsidRDefault="008E12E0" w:rsidP="00E01B65">
            <w:pPr>
              <w:pStyle w:val="VBALevel2Heading"/>
              <w:spacing w:before="0"/>
              <w:rPr>
                <w:b w:val="0"/>
                <w:i/>
                <w:color w:val="auto"/>
              </w:rPr>
            </w:pPr>
            <w:r>
              <w:rPr>
                <w:b w:val="0"/>
                <w:i/>
                <w:color w:val="auto"/>
              </w:rPr>
              <w:t>Handout</w:t>
            </w:r>
            <w:r w:rsidR="00C47D30">
              <w:rPr>
                <w:b w:val="0"/>
                <w:i/>
                <w:color w:val="auto"/>
              </w:rPr>
              <w:t xml:space="preserve"> 8-</w:t>
            </w:r>
            <w:r w:rsidR="00E01B65">
              <w:rPr>
                <w:b w:val="0"/>
                <w:i/>
                <w:color w:val="auto"/>
              </w:rPr>
              <w:t>10</w:t>
            </w:r>
            <w:r>
              <w:rPr>
                <w:b w:val="0"/>
                <w:i/>
                <w:color w:val="auto"/>
              </w:rPr>
              <w:t xml:space="preserve"> </w:t>
            </w:r>
          </w:p>
        </w:tc>
        <w:tc>
          <w:tcPr>
            <w:tcW w:w="7217" w:type="dxa"/>
            <w:tcBorders>
              <w:top w:val="nil"/>
              <w:left w:val="nil"/>
              <w:bottom w:val="nil"/>
              <w:right w:val="nil"/>
            </w:tcBorders>
          </w:tcPr>
          <w:p w14:paraId="60010A68" w14:textId="51EAC6CB" w:rsidR="00C56CEE" w:rsidRDefault="005C0B2B" w:rsidP="00C56CEE">
            <w:r w:rsidRPr="00AE0C0E">
              <w:t xml:space="preserve">After </w:t>
            </w:r>
            <w:r>
              <w:t>following the steps above</w:t>
            </w:r>
            <w:r w:rsidRPr="00AE0C0E">
              <w:t xml:space="preserve">, </w:t>
            </w:r>
            <w:r>
              <w:t xml:space="preserve">the award must either be authorized or returned.  </w:t>
            </w:r>
          </w:p>
          <w:p w14:paraId="6AD60D9A" w14:textId="696CCC1A" w:rsidR="005C0B2B" w:rsidRDefault="005C0B2B" w:rsidP="00C56CEE">
            <w:r>
              <w:t>VBMS-A and VETSNET</w:t>
            </w:r>
            <w:r w:rsidR="00587663">
              <w:t xml:space="preserve"> C&amp;P A</w:t>
            </w:r>
            <w:r>
              <w:t>ward functionality mirror</w:t>
            </w:r>
            <w:r w:rsidR="00587663">
              <w:t>s</w:t>
            </w:r>
            <w:r>
              <w:t xml:space="preserve"> each other.  To authorize an award in either VBMS-A or VETSNET</w:t>
            </w:r>
            <w:r w:rsidR="00587663">
              <w:t xml:space="preserve"> C&amp;P Award</w:t>
            </w:r>
            <w:r>
              <w:t xml:space="preserve">, a SVSR must go to the Proposed Award/Authorization Screen.  This screen will provide the options “Authorize” and “Return” in the lower left corner.  </w:t>
            </w:r>
          </w:p>
          <w:p w14:paraId="4841B817" w14:textId="77777777" w:rsidR="007E520B" w:rsidRDefault="007E520B" w:rsidP="007E520B">
            <w:r>
              <w:rPr>
                <w:b/>
                <w:i/>
              </w:rPr>
              <w:t>Note:</w:t>
            </w:r>
            <w:r>
              <w:t xml:space="preserve"> </w:t>
            </w:r>
            <w:r w:rsidRPr="007E520B">
              <w:t>Make sure any comments in the remarks section of the award</w:t>
            </w:r>
            <w:r>
              <w:t xml:space="preserve"> </w:t>
            </w:r>
            <w:r w:rsidRPr="007E520B">
              <w:t>include the actions the VSR and SVSR have taken for the claim</w:t>
            </w:r>
            <w:r>
              <w:t>, such as:</w:t>
            </w:r>
          </w:p>
          <w:p w14:paraId="1A46CFCD" w14:textId="55C7A0BD" w:rsidR="007E520B" w:rsidRDefault="007E520B" w:rsidP="007E520B">
            <w:pPr>
              <w:pStyle w:val="ListParagraph"/>
              <w:numPr>
                <w:ilvl w:val="0"/>
                <w:numId w:val="31"/>
              </w:numPr>
            </w:pPr>
            <w:r>
              <w:t>Per RD dated [insert date of rating decision],</w:t>
            </w:r>
          </w:p>
          <w:p w14:paraId="1B71CB4D" w14:textId="3A78B6D5" w:rsidR="007E520B" w:rsidRDefault="007E520B" w:rsidP="006342AE">
            <w:pPr>
              <w:pStyle w:val="ListParagraph"/>
              <w:numPr>
                <w:ilvl w:val="0"/>
                <w:numId w:val="31"/>
              </w:numPr>
              <w:spacing w:before="0"/>
            </w:pPr>
            <w:r>
              <w:t>Added</w:t>
            </w:r>
            <w:r w:rsidR="006342AE">
              <w:t>/removed</w:t>
            </w:r>
            <w:r>
              <w:t xml:space="preserve"> </w:t>
            </w:r>
            <w:proofErr w:type="spellStart"/>
            <w:r w:rsidR="006342AE">
              <w:t>dep</w:t>
            </w:r>
            <w:proofErr w:type="spellEnd"/>
            <w:r w:rsidR="006342AE">
              <w:t xml:space="preserve"> [insert dependent’s name], or </w:t>
            </w:r>
          </w:p>
          <w:p w14:paraId="440AE790" w14:textId="666E5796" w:rsidR="006342AE" w:rsidRPr="007E520B" w:rsidRDefault="006342AE" w:rsidP="006342AE">
            <w:pPr>
              <w:pStyle w:val="ListParagraph"/>
              <w:numPr>
                <w:ilvl w:val="0"/>
                <w:numId w:val="31"/>
              </w:numPr>
              <w:spacing w:before="0"/>
            </w:pPr>
            <w:r>
              <w:t xml:space="preserve">W/H for MRP/dis </w:t>
            </w:r>
            <w:proofErr w:type="spellStart"/>
            <w:r>
              <w:t>sev</w:t>
            </w:r>
            <w:proofErr w:type="spellEnd"/>
            <w:r>
              <w:t>/</w:t>
            </w:r>
            <w:proofErr w:type="spellStart"/>
            <w:r>
              <w:t>sep</w:t>
            </w:r>
            <w:proofErr w:type="spellEnd"/>
            <w:r>
              <w:t xml:space="preserve"> pay.</w:t>
            </w:r>
          </w:p>
          <w:p w14:paraId="34DE9696" w14:textId="68EA4882" w:rsidR="005C0B2B" w:rsidRDefault="00C56CEE" w:rsidP="00D03E99">
            <w:r>
              <w:t>If the SVSR identifies any errors</w:t>
            </w:r>
            <w:r w:rsidR="005C0B2B">
              <w:t>, the SVSR must select the “return” option and return</w:t>
            </w:r>
            <w:r>
              <w:t xml:space="preserve"> the award </w:t>
            </w:r>
            <w:r w:rsidR="005C0B2B">
              <w:t xml:space="preserve">to the VSR that generated the award </w:t>
            </w:r>
            <w:r>
              <w:t xml:space="preserve">or appropriate employee </w:t>
            </w:r>
            <w:r w:rsidR="005C0B2B">
              <w:t>with explanation of the oversight and</w:t>
            </w:r>
            <w:r w:rsidR="00913433">
              <w:t xml:space="preserve"> for</w:t>
            </w:r>
            <w:r w:rsidR="005C0B2B">
              <w:t xml:space="preserve"> </w:t>
            </w:r>
            <w:r>
              <w:t>corrective action</w:t>
            </w:r>
            <w:r w:rsidR="005C0B2B">
              <w:t xml:space="preserve">.  </w:t>
            </w:r>
          </w:p>
          <w:p w14:paraId="5A25C12A" w14:textId="2C3F83FE" w:rsidR="005C0B2B" w:rsidRDefault="00C56CEE" w:rsidP="00006555">
            <w:pPr>
              <w:spacing w:after="120"/>
            </w:pPr>
            <w:r w:rsidRPr="00C56CEE">
              <w:t xml:space="preserve">If the award is correct, systems compliant, and notification letter is accurate and provides the required information, </w:t>
            </w:r>
            <w:r w:rsidR="00006555">
              <w:t xml:space="preserve">then the award is </w:t>
            </w:r>
            <w:r w:rsidR="005C0B2B">
              <w:t>approved for authorization</w:t>
            </w:r>
            <w:r w:rsidR="00006555">
              <w:t xml:space="preserve">. </w:t>
            </w:r>
            <w:r w:rsidR="005C0B2B">
              <w:t xml:space="preserve"> </w:t>
            </w:r>
            <w:r w:rsidR="00006555">
              <w:t>T</w:t>
            </w:r>
            <w:r w:rsidR="005C0B2B">
              <w:t xml:space="preserve">he SVSR must select the “authorize” option.  </w:t>
            </w:r>
            <w:r w:rsidR="00006555" w:rsidRPr="00006555">
              <w:rPr>
                <w:b/>
                <w:i/>
              </w:rPr>
              <w:t>Reminder</w:t>
            </w:r>
            <w:r w:rsidR="00006555">
              <w:t>, b</w:t>
            </w:r>
            <w:r w:rsidR="005C0B2B">
              <w:t xml:space="preserve">efore selecting the “authorize” option, the SVSR must verify </w:t>
            </w:r>
            <w:r w:rsidR="00006555">
              <w:t xml:space="preserve">that </w:t>
            </w:r>
            <w:r w:rsidR="005C0B2B">
              <w:t xml:space="preserve">the correct status for the claim is selected.  </w:t>
            </w:r>
          </w:p>
        </w:tc>
      </w:tr>
      <w:tr w:rsidR="005C0B2B" w14:paraId="461B1023" w14:textId="77777777" w:rsidTr="00A31467">
        <w:trPr>
          <w:cantSplit/>
          <w:trHeight w:val="212"/>
        </w:trPr>
        <w:tc>
          <w:tcPr>
            <w:tcW w:w="2560" w:type="dxa"/>
            <w:tcBorders>
              <w:top w:val="nil"/>
              <w:left w:val="nil"/>
              <w:bottom w:val="nil"/>
              <w:right w:val="nil"/>
            </w:tcBorders>
          </w:tcPr>
          <w:p w14:paraId="5DF2C7F4" w14:textId="71626583" w:rsidR="005C0B2B" w:rsidRDefault="005C0B2B" w:rsidP="002570A6">
            <w:pPr>
              <w:pStyle w:val="VBALevel2Heading"/>
              <w:rPr>
                <w:color w:val="auto"/>
              </w:rPr>
            </w:pPr>
            <w:r w:rsidRPr="00A476D5">
              <w:rPr>
                <w:color w:val="auto"/>
              </w:rPr>
              <w:t>CP Payment Address</w:t>
            </w:r>
          </w:p>
          <w:p w14:paraId="1F87372A" w14:textId="77777777" w:rsidR="00554C0A" w:rsidRPr="00554C0A" w:rsidRDefault="00554C0A" w:rsidP="00554C0A">
            <w:pPr>
              <w:pStyle w:val="VBALevel2Heading"/>
              <w:spacing w:before="0"/>
              <w:rPr>
                <w:b w:val="0"/>
                <w:i/>
                <w:color w:val="auto"/>
                <w:sz w:val="12"/>
                <w:szCs w:val="12"/>
              </w:rPr>
            </w:pPr>
          </w:p>
          <w:p w14:paraId="7DDCC39B" w14:textId="77777777" w:rsidR="00554C0A" w:rsidRDefault="00554C0A" w:rsidP="00554C0A">
            <w:pPr>
              <w:pStyle w:val="VBALevel2Heading"/>
              <w:spacing w:before="0"/>
              <w:rPr>
                <w:b w:val="0"/>
                <w:i/>
                <w:color w:val="auto"/>
              </w:rPr>
            </w:pPr>
            <w:r>
              <w:rPr>
                <w:b w:val="0"/>
                <w:i/>
                <w:color w:val="auto"/>
              </w:rPr>
              <w:t>Slide 19</w:t>
            </w:r>
          </w:p>
          <w:p w14:paraId="222EEBFA" w14:textId="77777777" w:rsidR="00554C0A" w:rsidRPr="00554C0A" w:rsidRDefault="00554C0A" w:rsidP="00554C0A">
            <w:pPr>
              <w:pStyle w:val="VBALevel2Heading"/>
              <w:spacing w:before="0"/>
              <w:rPr>
                <w:b w:val="0"/>
                <w:i/>
                <w:color w:val="auto"/>
                <w:sz w:val="12"/>
                <w:szCs w:val="12"/>
              </w:rPr>
            </w:pPr>
          </w:p>
          <w:p w14:paraId="20793AD0" w14:textId="28980114" w:rsidR="00554C0A" w:rsidRPr="00554C0A" w:rsidRDefault="00554C0A" w:rsidP="00554C0A">
            <w:pPr>
              <w:pStyle w:val="VBALevel2Heading"/>
              <w:spacing w:before="0"/>
              <w:rPr>
                <w:b w:val="0"/>
                <w:i/>
                <w:color w:val="auto"/>
              </w:rPr>
            </w:pPr>
            <w:r>
              <w:rPr>
                <w:b w:val="0"/>
                <w:i/>
                <w:color w:val="auto"/>
              </w:rPr>
              <w:t xml:space="preserve">Handout </w:t>
            </w:r>
            <w:r w:rsidR="00E01B65">
              <w:rPr>
                <w:b w:val="0"/>
                <w:i/>
                <w:color w:val="auto"/>
              </w:rPr>
              <w:t>10</w:t>
            </w:r>
          </w:p>
        </w:tc>
        <w:tc>
          <w:tcPr>
            <w:tcW w:w="7217" w:type="dxa"/>
            <w:tcBorders>
              <w:top w:val="nil"/>
              <w:left w:val="nil"/>
              <w:bottom w:val="nil"/>
              <w:right w:val="nil"/>
            </w:tcBorders>
          </w:tcPr>
          <w:p w14:paraId="65D20BC9" w14:textId="4520005F" w:rsidR="005C0B2B" w:rsidRPr="00AE0C0E" w:rsidRDefault="005C0B2B" w:rsidP="00006555">
            <w:pPr>
              <w:spacing w:after="120"/>
            </w:pPr>
            <w:r>
              <w:t xml:space="preserve">Upon selecting “authorize” on the </w:t>
            </w:r>
            <w:r w:rsidR="00006555">
              <w:t>Proposed Award/Authorization s</w:t>
            </w:r>
            <w:r w:rsidRPr="00A036D4">
              <w:t>creen</w:t>
            </w:r>
            <w:r>
              <w:t xml:space="preserve">, the CP Payment Address </w:t>
            </w:r>
            <w:r w:rsidR="00006555">
              <w:t xml:space="preserve">screen </w:t>
            </w:r>
            <w:r>
              <w:t xml:space="preserve">is prompted.  Here, the SVSR needs to verify that the correct payment address or direct deposit information is inputted.   </w:t>
            </w:r>
          </w:p>
        </w:tc>
      </w:tr>
      <w:tr w:rsidR="005C0B2B" w14:paraId="232E7519" w14:textId="77777777" w:rsidTr="00A31467">
        <w:trPr>
          <w:cantSplit/>
          <w:trHeight w:val="212"/>
        </w:trPr>
        <w:tc>
          <w:tcPr>
            <w:tcW w:w="2560" w:type="dxa"/>
            <w:tcBorders>
              <w:top w:val="nil"/>
              <w:left w:val="nil"/>
              <w:bottom w:val="nil"/>
              <w:right w:val="nil"/>
            </w:tcBorders>
          </w:tcPr>
          <w:p w14:paraId="42B422CD" w14:textId="77B2775A" w:rsidR="005C0B2B" w:rsidRDefault="005C0B2B" w:rsidP="00A036D4">
            <w:pPr>
              <w:pStyle w:val="VBALevel2Heading"/>
              <w:rPr>
                <w:color w:val="auto"/>
              </w:rPr>
            </w:pPr>
            <w:r w:rsidRPr="00A476D5">
              <w:rPr>
                <w:color w:val="auto"/>
              </w:rPr>
              <w:t xml:space="preserve">Final steps </w:t>
            </w:r>
          </w:p>
          <w:p w14:paraId="30580A4D" w14:textId="77777777" w:rsidR="00554C0A" w:rsidRDefault="00554C0A" w:rsidP="00554C0A">
            <w:pPr>
              <w:pStyle w:val="VBALevel2Heading"/>
              <w:spacing w:before="0"/>
              <w:rPr>
                <w:b w:val="0"/>
                <w:i/>
                <w:color w:val="auto"/>
              </w:rPr>
            </w:pPr>
          </w:p>
          <w:p w14:paraId="75A5E0EA" w14:textId="27CCED53" w:rsidR="00554C0A" w:rsidRDefault="00554C0A" w:rsidP="00554C0A">
            <w:pPr>
              <w:pStyle w:val="VBALevel2Heading"/>
              <w:spacing w:before="0"/>
              <w:rPr>
                <w:b w:val="0"/>
                <w:i/>
                <w:color w:val="auto"/>
              </w:rPr>
            </w:pPr>
            <w:r>
              <w:rPr>
                <w:b w:val="0"/>
                <w:i/>
                <w:color w:val="auto"/>
              </w:rPr>
              <w:t>Slide</w:t>
            </w:r>
            <w:r w:rsidR="00C305A6">
              <w:rPr>
                <w:b w:val="0"/>
                <w:i/>
                <w:color w:val="auto"/>
              </w:rPr>
              <w:t xml:space="preserve"> 20</w:t>
            </w:r>
          </w:p>
          <w:p w14:paraId="1499ABC3" w14:textId="77777777" w:rsidR="00554C0A" w:rsidRDefault="00554C0A" w:rsidP="00554C0A">
            <w:pPr>
              <w:pStyle w:val="VBALevel2Heading"/>
              <w:spacing w:before="0"/>
              <w:rPr>
                <w:b w:val="0"/>
                <w:i/>
                <w:color w:val="auto"/>
              </w:rPr>
            </w:pPr>
          </w:p>
          <w:p w14:paraId="41DE2315" w14:textId="5B115E26" w:rsidR="00554C0A" w:rsidRPr="00554C0A" w:rsidRDefault="00554C0A" w:rsidP="00554C0A">
            <w:pPr>
              <w:pStyle w:val="VBALevel2Heading"/>
              <w:spacing w:before="0"/>
              <w:rPr>
                <w:b w:val="0"/>
                <w:i/>
                <w:color w:val="auto"/>
              </w:rPr>
            </w:pPr>
            <w:r>
              <w:rPr>
                <w:b w:val="0"/>
                <w:i/>
                <w:color w:val="auto"/>
              </w:rPr>
              <w:t>Handout</w:t>
            </w:r>
            <w:r w:rsidR="00E01B65">
              <w:rPr>
                <w:b w:val="0"/>
                <w:i/>
                <w:color w:val="auto"/>
              </w:rPr>
              <w:t xml:space="preserve"> 10</w:t>
            </w:r>
          </w:p>
        </w:tc>
        <w:tc>
          <w:tcPr>
            <w:tcW w:w="7217" w:type="dxa"/>
            <w:tcBorders>
              <w:top w:val="nil"/>
              <w:left w:val="nil"/>
              <w:bottom w:val="nil"/>
              <w:right w:val="nil"/>
            </w:tcBorders>
          </w:tcPr>
          <w:p w14:paraId="21D20EFC" w14:textId="4ACE0254" w:rsidR="005C0B2B" w:rsidRDefault="005C0B2B" w:rsidP="00311B20">
            <w:r>
              <w:t xml:space="preserve">Upon authorization of the claim and notification letter, a SVSR must </w:t>
            </w:r>
            <w:r w:rsidR="00006555">
              <w:t xml:space="preserve">release the notification letter and </w:t>
            </w:r>
            <w:r>
              <w:t xml:space="preserve">upload the letter and award to </w:t>
            </w:r>
            <w:r w:rsidR="00006555">
              <w:t>Veteran’s/</w:t>
            </w:r>
            <w:proofErr w:type="gramStart"/>
            <w:r w:rsidR="00006555">
              <w:t>claimant’s</w:t>
            </w:r>
            <w:proofErr w:type="gramEnd"/>
            <w:r>
              <w:t xml:space="preserve"> electronic folder.  </w:t>
            </w:r>
          </w:p>
          <w:p w14:paraId="251328D1" w14:textId="39C4FF76" w:rsidR="005C0B2B" w:rsidRDefault="005C0B2B" w:rsidP="00A036D4">
            <w:r>
              <w:t>If the claim must be continued at authorization, the SVSR must make sure the claim status and tracked item</w:t>
            </w:r>
            <w:r w:rsidR="00006555">
              <w:t>(</w:t>
            </w:r>
            <w:r>
              <w:t>s</w:t>
            </w:r>
            <w:r w:rsidR="00006555">
              <w:t>) in e</w:t>
            </w:r>
            <w:r>
              <w:t xml:space="preserve">ither VBMS or MAP-D are updated accordingly.  </w:t>
            </w:r>
          </w:p>
          <w:p w14:paraId="01F4B0C7" w14:textId="0B53B463" w:rsidR="005C0B2B" w:rsidRDefault="005C0B2B" w:rsidP="00311B20">
            <w:pPr>
              <w:spacing w:after="120"/>
            </w:pPr>
            <w:r>
              <w:t xml:space="preserve">Finally, make sure that COVERS </w:t>
            </w:r>
            <w:proofErr w:type="gramStart"/>
            <w:r>
              <w:t>indicates</w:t>
            </w:r>
            <w:proofErr w:type="gramEnd"/>
            <w:r>
              <w:t xml:space="preserve"> the correct location of the folder after authorization</w:t>
            </w:r>
            <w:r w:rsidR="00006555">
              <w:t xml:space="preserve"> or that the </w:t>
            </w:r>
            <w:proofErr w:type="spellStart"/>
            <w:r w:rsidR="00006555">
              <w:t>efolder</w:t>
            </w:r>
            <w:proofErr w:type="spellEnd"/>
            <w:r w:rsidR="00006555">
              <w:t xml:space="preserve"> is in VBMS.</w:t>
            </w:r>
          </w:p>
        </w:tc>
      </w:tr>
    </w:tbl>
    <w:p w14:paraId="235F4200" w14:textId="77777777" w:rsidR="002570A6" w:rsidRDefault="002570A6">
      <w:r>
        <w:rPr>
          <w:b/>
          <w:smallCaps/>
        </w:rPr>
        <w:br w:type="page"/>
      </w:r>
    </w:p>
    <w:p w14:paraId="235F423C" w14:textId="2F197105" w:rsidR="009B2F5A" w:rsidRDefault="009B2F5A">
      <w:pPr>
        <w:pStyle w:val="Heading1"/>
        <w:rPr>
          <w:szCs w:val="24"/>
        </w:rPr>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rsidP="00311B20">
            <w:pPr>
              <w:pStyle w:val="Heading1"/>
              <w:spacing w:before="120" w:after="120"/>
            </w:pPr>
            <w:bookmarkStart w:id="39" w:name="_Toc269888426"/>
            <w:bookmarkStart w:id="40" w:name="_Toc269888769"/>
            <w:bookmarkStart w:id="41" w:name="_Toc269888792"/>
            <w:bookmarkStart w:id="42" w:name="_Toc450115907"/>
            <w:r>
              <w:t>Lesson Review, Assessment, and Wrap-up</w:t>
            </w:r>
            <w:bookmarkEnd w:id="39"/>
            <w:bookmarkEnd w:id="40"/>
            <w:bookmarkEnd w:id="41"/>
            <w:bookmarkEnd w:id="42"/>
          </w:p>
        </w:tc>
      </w:tr>
      <w:tr w:rsidR="009B2F5A" w14:paraId="235F4254" w14:textId="77777777" w:rsidTr="003C5B35">
        <w:trPr>
          <w:trHeight w:val="819"/>
        </w:trPr>
        <w:tc>
          <w:tcPr>
            <w:tcW w:w="2553" w:type="dxa"/>
            <w:tcBorders>
              <w:top w:val="nil"/>
              <w:left w:val="nil"/>
              <w:bottom w:val="nil"/>
              <w:right w:val="nil"/>
            </w:tcBorders>
          </w:tcPr>
          <w:p w14:paraId="235F4250" w14:textId="77777777" w:rsidR="009B2F5A" w:rsidRDefault="009B2F5A">
            <w:pPr>
              <w:pStyle w:val="VBALevel1Heading"/>
            </w:pPr>
            <w:bookmarkStart w:id="43" w:name="_Toc269888427"/>
            <w:bookmarkStart w:id="44" w:name="_Toc269888770"/>
            <w:r>
              <w:t>Introduction</w:t>
            </w:r>
            <w:bookmarkEnd w:id="43"/>
            <w:bookmarkEnd w:id="44"/>
          </w:p>
          <w:p w14:paraId="235F4251" w14:textId="77777777" w:rsidR="009B2F5A" w:rsidRDefault="009B2F5A">
            <w:pPr>
              <w:pStyle w:val="VBAInstructorExplanation"/>
            </w:pPr>
            <w:r w:rsidRPr="003C5B35">
              <w:rPr>
                <w:color w:val="auto"/>
              </w:rPr>
              <w:t>Discuss the following:</w:t>
            </w:r>
          </w:p>
        </w:tc>
        <w:tc>
          <w:tcPr>
            <w:tcW w:w="6974" w:type="dxa"/>
            <w:tcBorders>
              <w:top w:val="nil"/>
              <w:left w:val="nil"/>
              <w:bottom w:val="nil"/>
              <w:right w:val="nil"/>
            </w:tcBorders>
          </w:tcPr>
          <w:p w14:paraId="235F4252" w14:textId="0B615B0F" w:rsidR="009B2F5A" w:rsidRPr="003C5B35" w:rsidRDefault="009B2F5A" w:rsidP="00AA624A">
            <w:pPr>
              <w:pStyle w:val="VBABodyText"/>
              <w:spacing w:after="120"/>
              <w:rPr>
                <w:color w:val="auto"/>
              </w:rPr>
            </w:pPr>
            <w:r w:rsidRPr="003C5B35">
              <w:rPr>
                <w:color w:val="auto"/>
              </w:rPr>
              <w:t xml:space="preserve">The </w:t>
            </w:r>
            <w:r w:rsidR="003C5B35" w:rsidRPr="003C5B35">
              <w:rPr>
                <w:color w:val="auto"/>
              </w:rPr>
              <w:t>Authorization Introduction</w:t>
            </w:r>
            <w:r w:rsidRPr="003C5B35">
              <w:rPr>
                <w:color w:val="auto"/>
              </w:rPr>
              <w:t xml:space="preserve"> lesson is complete. </w:t>
            </w:r>
          </w:p>
          <w:p w14:paraId="5A6C9655" w14:textId="77777777" w:rsidR="009B2F5A" w:rsidRDefault="009B2F5A">
            <w:pPr>
              <w:pStyle w:val="VBABodyText"/>
              <w:spacing w:after="120"/>
              <w:rPr>
                <w:color w:val="auto"/>
              </w:rPr>
            </w:pPr>
            <w:r w:rsidRPr="003C5B35">
              <w:rPr>
                <w:color w:val="auto"/>
              </w:rPr>
              <w:t>Review each lesson objective and ask the trainees for any questions or comments.</w:t>
            </w:r>
          </w:p>
          <w:p w14:paraId="4A8A3C20" w14:textId="77777777" w:rsidR="00AE2DB2" w:rsidRDefault="00AE2DB2">
            <w:pPr>
              <w:pStyle w:val="VBABodyText"/>
              <w:spacing w:after="120"/>
              <w:rPr>
                <w:color w:val="auto"/>
              </w:rPr>
            </w:pPr>
            <w:r>
              <w:rPr>
                <w:b/>
                <w:color w:val="auto"/>
              </w:rPr>
              <w:t xml:space="preserve">NOTE: </w:t>
            </w:r>
            <w:r w:rsidRPr="00AE2DB2">
              <w:rPr>
                <w:color w:val="auto"/>
              </w:rPr>
              <w:t>Inform</w:t>
            </w:r>
            <w:r>
              <w:rPr>
                <w:color w:val="auto"/>
              </w:rPr>
              <w:t xml:space="preserve"> the trainees of the authorization lesson in VSR Assistant; however, preface that although this information may be outdated, the step-by-step process on what to verify for authorizing a development letter or award is still the same.  Inform them to access the authorization lesson in VSR Assistant prior to their assessment test to familiarize themselves with the process.  </w:t>
            </w:r>
          </w:p>
          <w:p w14:paraId="6F832ADB" w14:textId="77777777" w:rsidR="00AE2DB2" w:rsidRDefault="00AE2DB2">
            <w:pPr>
              <w:pStyle w:val="VBABodyText"/>
              <w:spacing w:after="120"/>
              <w:rPr>
                <w:color w:val="auto"/>
              </w:rPr>
            </w:pPr>
            <w:r>
              <w:rPr>
                <w:color w:val="auto"/>
              </w:rPr>
              <w:t xml:space="preserve">VSR Assistant can be found on the VBA Training Home Page at </w:t>
            </w:r>
            <w:hyperlink r:id="rId18" w:history="1">
              <w:r w:rsidRPr="00907CB0">
                <w:rPr>
                  <w:rStyle w:val="Hyperlink"/>
                </w:rPr>
                <w:t>http://cptraining.vba.va.gov/C&amp;P_Training/Job_Aids/VSR_RVSR_Asst.htm</w:t>
              </w:r>
            </w:hyperlink>
            <w:r>
              <w:rPr>
                <w:color w:val="auto"/>
              </w:rPr>
              <w:t xml:space="preserve"> </w:t>
            </w:r>
          </w:p>
          <w:p w14:paraId="235F4253" w14:textId="4D22C829" w:rsidR="007E1B21" w:rsidRPr="003C5B35" w:rsidRDefault="007E1B21">
            <w:pPr>
              <w:pStyle w:val="VBABodyText"/>
              <w:spacing w:after="120"/>
              <w:rPr>
                <w:color w:val="auto"/>
              </w:rPr>
            </w:pPr>
            <w:r>
              <w:rPr>
                <w:color w:val="auto"/>
              </w:rPr>
              <w:t xml:space="preserve">Also, direct the trainees to review the ASPEN and STAR quality checklists at the end of the handout.  These checklists are used by local and national quality review teams to decide if the claim was processed correctly. </w:t>
            </w:r>
          </w:p>
        </w:tc>
      </w:tr>
      <w:tr w:rsidR="009B2F5A" w14:paraId="235F4257" w14:textId="77777777">
        <w:tc>
          <w:tcPr>
            <w:tcW w:w="2553" w:type="dxa"/>
            <w:tcBorders>
              <w:top w:val="nil"/>
              <w:left w:val="nil"/>
              <w:bottom w:val="nil"/>
              <w:right w:val="nil"/>
            </w:tcBorders>
          </w:tcPr>
          <w:p w14:paraId="235F4255" w14:textId="22389E8F" w:rsidR="009B2F5A" w:rsidRDefault="009B2F5A">
            <w:pPr>
              <w:pStyle w:val="VBALevel1Heading"/>
            </w:pPr>
            <w:bookmarkStart w:id="45" w:name="_Toc269888428"/>
            <w:bookmarkStart w:id="46" w:name="_Toc269888771"/>
            <w:r>
              <w:t>Time Required</w:t>
            </w:r>
            <w:bookmarkEnd w:id="45"/>
            <w:bookmarkEnd w:id="46"/>
          </w:p>
        </w:tc>
        <w:tc>
          <w:tcPr>
            <w:tcW w:w="6974" w:type="dxa"/>
            <w:tcBorders>
              <w:top w:val="nil"/>
              <w:left w:val="nil"/>
              <w:bottom w:val="nil"/>
              <w:right w:val="nil"/>
            </w:tcBorders>
          </w:tcPr>
          <w:p w14:paraId="235F4256" w14:textId="06C1EC1C" w:rsidR="009B2F5A" w:rsidRPr="003C5B35" w:rsidRDefault="00AE2DB2" w:rsidP="00AA624A">
            <w:pPr>
              <w:pStyle w:val="VBABodyText"/>
              <w:spacing w:after="120"/>
              <w:rPr>
                <w:b/>
                <w:color w:val="auto"/>
              </w:rPr>
            </w:pPr>
            <w:r>
              <w:rPr>
                <w:bCs/>
                <w:color w:val="auto"/>
              </w:rPr>
              <w:t xml:space="preserve">30 </w:t>
            </w:r>
            <w:r w:rsidR="00AA624A">
              <w:rPr>
                <w:bCs/>
                <w:color w:val="auto"/>
              </w:rPr>
              <w:t>minute</w:t>
            </w:r>
            <w:r w:rsidR="009B2F5A" w:rsidRPr="003C5B35">
              <w:rPr>
                <w:bCs/>
                <w:color w:val="auto"/>
              </w:rPr>
              <w:t xml:space="preserve">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7" w:name="_Toc269888429"/>
            <w:bookmarkStart w:id="48" w:name="_Toc269888772"/>
            <w:r>
              <w:t>Lesson Objectives</w:t>
            </w:r>
            <w:bookmarkEnd w:id="47"/>
            <w:bookmarkEnd w:id="48"/>
          </w:p>
        </w:tc>
        <w:tc>
          <w:tcPr>
            <w:tcW w:w="6974" w:type="dxa"/>
            <w:tcBorders>
              <w:top w:val="nil"/>
              <w:left w:val="nil"/>
              <w:bottom w:val="nil"/>
              <w:right w:val="nil"/>
            </w:tcBorders>
          </w:tcPr>
          <w:p w14:paraId="235F4259" w14:textId="32A4F50F" w:rsidR="009B2F5A" w:rsidRPr="003C5B35" w:rsidRDefault="009B2F5A">
            <w:pPr>
              <w:spacing w:after="120"/>
            </w:pPr>
            <w:r w:rsidRPr="003C5B35">
              <w:t xml:space="preserve">You have completed the </w:t>
            </w:r>
            <w:r w:rsidR="003C5B35" w:rsidRPr="003C5B35">
              <w:t>Authorization Introduction</w:t>
            </w:r>
            <w:r w:rsidRPr="003C5B35">
              <w:t xml:space="preserve"> lesson. </w:t>
            </w:r>
          </w:p>
          <w:p w14:paraId="235F425A" w14:textId="77777777" w:rsidR="009B2F5A" w:rsidRPr="003C5B35" w:rsidRDefault="009B2F5A">
            <w:pPr>
              <w:spacing w:after="120"/>
            </w:pPr>
            <w:r w:rsidRPr="003C5B35">
              <w:t xml:space="preserve">The trainee should be able to:  </w:t>
            </w:r>
          </w:p>
          <w:p w14:paraId="3A601A24" w14:textId="77777777" w:rsidR="00A476D5" w:rsidRPr="00A476D5" w:rsidRDefault="00A476D5" w:rsidP="00A476D5">
            <w:pPr>
              <w:numPr>
                <w:ilvl w:val="0"/>
                <w:numId w:val="19"/>
              </w:numPr>
              <w:spacing w:before="60"/>
              <w:ind w:left="507"/>
            </w:pPr>
            <w:r w:rsidRPr="00A476D5">
              <w:t>Distinguish VSR and SVSR responsibilities</w:t>
            </w:r>
          </w:p>
          <w:p w14:paraId="13D7A3E2" w14:textId="77777777" w:rsidR="00A476D5" w:rsidRPr="00A476D5" w:rsidRDefault="00A476D5" w:rsidP="00A476D5">
            <w:pPr>
              <w:numPr>
                <w:ilvl w:val="0"/>
                <w:numId w:val="19"/>
              </w:numPr>
              <w:spacing w:before="0"/>
              <w:ind w:left="507"/>
            </w:pPr>
            <w:r w:rsidRPr="00A476D5">
              <w:t>Understand quality of award authorization</w:t>
            </w:r>
          </w:p>
          <w:p w14:paraId="52B6CF8B" w14:textId="77777777" w:rsidR="00A476D5" w:rsidRPr="00A476D5" w:rsidRDefault="00A476D5" w:rsidP="00A476D5">
            <w:pPr>
              <w:numPr>
                <w:ilvl w:val="0"/>
                <w:numId w:val="19"/>
              </w:numPr>
              <w:spacing w:before="0"/>
              <w:ind w:left="507"/>
            </w:pPr>
            <w:r w:rsidRPr="00A476D5">
              <w:t>Recognize VBA system applications</w:t>
            </w:r>
          </w:p>
          <w:p w14:paraId="4A44FB69" w14:textId="77777777" w:rsidR="00A476D5" w:rsidRPr="00A476D5" w:rsidRDefault="00A476D5" w:rsidP="00A476D5">
            <w:pPr>
              <w:numPr>
                <w:ilvl w:val="0"/>
                <w:numId w:val="19"/>
              </w:numPr>
              <w:spacing w:before="0"/>
              <w:ind w:left="507"/>
            </w:pPr>
            <w:r w:rsidRPr="00A476D5">
              <w:t>Comprehend the duties a SVSR must fulfill to authorize an award</w:t>
            </w:r>
          </w:p>
          <w:p w14:paraId="235F425D" w14:textId="3527E959" w:rsidR="009B2F5A" w:rsidRPr="003C5B35" w:rsidRDefault="00A476D5" w:rsidP="00A476D5">
            <w:pPr>
              <w:numPr>
                <w:ilvl w:val="0"/>
                <w:numId w:val="19"/>
              </w:numPr>
              <w:spacing w:before="0" w:after="60"/>
              <w:ind w:left="507"/>
            </w:pPr>
            <w:r w:rsidRPr="00A476D5">
              <w:t>Identify the steps to authorizing an award</w:t>
            </w: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3C5B35" w:rsidRDefault="009B2F5A">
            <w:pPr>
              <w:pStyle w:val="VBABodyText"/>
              <w:spacing w:after="120"/>
              <w:rPr>
                <w:color w:val="auto"/>
              </w:rPr>
            </w:pPr>
            <w:r w:rsidRPr="003C5B35">
              <w:rPr>
                <w:color w:val="auto"/>
              </w:rPr>
              <w:t>Remind the trainees to complete the on-line assessment in TMS to receive credit for completion of the course.</w:t>
            </w:r>
          </w:p>
          <w:p w14:paraId="235F4262" w14:textId="77777777" w:rsidR="009B2F5A" w:rsidRPr="003C5B35" w:rsidRDefault="009B2F5A">
            <w:pPr>
              <w:pStyle w:val="VBABodyText"/>
              <w:spacing w:after="120"/>
              <w:rPr>
                <w:b/>
                <w:color w:val="auto"/>
              </w:rPr>
            </w:pPr>
            <w:r w:rsidRPr="003C5B35">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46176" w14:textId="77777777" w:rsidR="00C10FFE" w:rsidRDefault="00C10FFE">
      <w:r>
        <w:separator/>
      </w:r>
    </w:p>
  </w:endnote>
  <w:endnote w:type="continuationSeparator" w:id="0">
    <w:p w14:paraId="2C26DDA4" w14:textId="77777777" w:rsidR="00C10FFE" w:rsidRDefault="00C1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273303"/>
      <w:docPartObj>
        <w:docPartGallery w:val="Page Numbers (Bottom of Page)"/>
        <w:docPartUnique/>
      </w:docPartObj>
    </w:sdtPr>
    <w:sdtEndPr>
      <w:rPr>
        <w:noProof/>
      </w:rPr>
    </w:sdtEndPr>
    <w:sdtContent>
      <w:p w14:paraId="6F3787BE" w14:textId="466EBC82" w:rsidR="009E472A" w:rsidRDefault="00F638B5" w:rsidP="003F2417">
        <w:pPr>
          <w:pStyle w:val="Footer"/>
          <w:tabs>
            <w:tab w:val="clear" w:pos="4320"/>
            <w:tab w:val="clear" w:pos="8640"/>
          </w:tabs>
          <w:ind w:right="-360"/>
        </w:pPr>
        <w:r>
          <w:t>M</w:t>
        </w:r>
        <w:r w:rsidR="009E472A">
          <w:t>ay 2016</w:t>
        </w:r>
        <w:r w:rsidR="009E472A">
          <w:tab/>
        </w:r>
        <w:r w:rsidR="009E472A">
          <w:tab/>
        </w:r>
        <w:r w:rsidR="009E472A">
          <w:tab/>
        </w:r>
        <w:r w:rsidR="009E472A">
          <w:tab/>
        </w:r>
        <w:r w:rsidR="009E472A">
          <w:tab/>
        </w:r>
        <w:r w:rsidR="009E472A">
          <w:tab/>
        </w:r>
        <w:r w:rsidR="009E472A">
          <w:tab/>
        </w:r>
        <w:r w:rsidR="009E472A">
          <w:tab/>
        </w:r>
        <w:r w:rsidR="009E472A">
          <w:tab/>
        </w:r>
        <w:r w:rsidR="009E472A">
          <w:tab/>
        </w:r>
        <w:r w:rsidR="009E472A">
          <w:tab/>
        </w:r>
        <w:r w:rsidR="001D3AC7">
          <w:t xml:space="preserve">   Page </w:t>
        </w:r>
        <w:r w:rsidR="009E472A">
          <w:fldChar w:fldCharType="begin"/>
        </w:r>
        <w:r w:rsidR="009E472A">
          <w:instrText xml:space="preserve"> PAGE   \* MERGEFORMAT </w:instrText>
        </w:r>
        <w:r w:rsidR="009E472A">
          <w:fldChar w:fldCharType="separate"/>
        </w:r>
        <w:r w:rsidR="004918EC">
          <w:rPr>
            <w:noProof/>
          </w:rPr>
          <w:t>2</w:t>
        </w:r>
        <w:r w:rsidR="009E472A">
          <w:rPr>
            <w:noProof/>
          </w:rPr>
          <w:fldChar w:fldCharType="end"/>
        </w:r>
      </w:p>
    </w:sdtContent>
  </w:sdt>
  <w:p w14:paraId="235F426A" w14:textId="77777777" w:rsidR="009E472A" w:rsidRDefault="009E472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CBA87" w14:textId="77777777" w:rsidR="00C10FFE" w:rsidRDefault="00C10FFE">
      <w:r>
        <w:separator/>
      </w:r>
    </w:p>
  </w:footnote>
  <w:footnote w:type="continuationSeparator" w:id="0">
    <w:p w14:paraId="60BBDB93" w14:textId="77777777" w:rsidR="00C10FFE" w:rsidRDefault="00C10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75AA"/>
    <w:multiLevelType w:val="hybridMultilevel"/>
    <w:tmpl w:val="7D8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17CC5"/>
    <w:multiLevelType w:val="hybridMultilevel"/>
    <w:tmpl w:val="DE18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E188E"/>
    <w:multiLevelType w:val="hybridMultilevel"/>
    <w:tmpl w:val="69C0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00CB9"/>
    <w:multiLevelType w:val="hybridMultilevel"/>
    <w:tmpl w:val="8C3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71C46"/>
    <w:multiLevelType w:val="hybridMultilevel"/>
    <w:tmpl w:val="A932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51731E"/>
    <w:multiLevelType w:val="hybridMultilevel"/>
    <w:tmpl w:val="326E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3E0612"/>
    <w:multiLevelType w:val="multilevel"/>
    <w:tmpl w:val="313C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76557A"/>
    <w:multiLevelType w:val="hybridMultilevel"/>
    <w:tmpl w:val="E5E0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CB275E"/>
    <w:multiLevelType w:val="hybridMultilevel"/>
    <w:tmpl w:val="0A72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8">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1D6DD7"/>
    <w:multiLevelType w:val="hybridMultilevel"/>
    <w:tmpl w:val="40B2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A31E7C"/>
    <w:multiLevelType w:val="hybridMultilevel"/>
    <w:tmpl w:val="5F0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24">
    <w:nsid w:val="7E9729C9"/>
    <w:multiLevelType w:val="hybridMultilevel"/>
    <w:tmpl w:val="85EC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5"/>
  </w:num>
  <w:num w:numId="4">
    <w:abstractNumId w:val="21"/>
  </w:num>
  <w:num w:numId="5">
    <w:abstractNumId w:val="16"/>
  </w:num>
  <w:num w:numId="6">
    <w:abstractNumId w:val="13"/>
  </w:num>
  <w:num w:numId="7">
    <w:abstractNumId w:val="4"/>
  </w:num>
  <w:num w:numId="8">
    <w:abstractNumId w:val="6"/>
  </w:num>
  <w:num w:numId="9">
    <w:abstractNumId w:val="18"/>
  </w:num>
  <w:num w:numId="10">
    <w:abstractNumId w:val="14"/>
  </w:num>
  <w:num w:numId="11">
    <w:abstractNumId w:val="12"/>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9"/>
  </w:num>
  <w:num w:numId="20">
    <w:abstractNumId w:val="8"/>
  </w:num>
  <w:num w:numId="21">
    <w:abstractNumId w:val="1"/>
  </w:num>
  <w:num w:numId="22">
    <w:abstractNumId w:val="15"/>
  </w:num>
  <w:num w:numId="23">
    <w:abstractNumId w:val="10"/>
  </w:num>
  <w:num w:numId="24">
    <w:abstractNumId w:val="0"/>
  </w:num>
  <w:num w:numId="25">
    <w:abstractNumId w:val="22"/>
  </w:num>
  <w:num w:numId="26">
    <w:abstractNumId w:val="11"/>
  </w:num>
  <w:num w:numId="27">
    <w:abstractNumId w:val="9"/>
  </w:num>
  <w:num w:numId="28">
    <w:abstractNumId w:val="7"/>
  </w:num>
  <w:num w:numId="29">
    <w:abstractNumId w:val="24"/>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6555"/>
    <w:rsid w:val="0001227F"/>
    <w:rsid w:val="00014304"/>
    <w:rsid w:val="0004292C"/>
    <w:rsid w:val="00084068"/>
    <w:rsid w:val="000C5A4E"/>
    <w:rsid w:val="000F1A72"/>
    <w:rsid w:val="000F78B6"/>
    <w:rsid w:val="000F7CD6"/>
    <w:rsid w:val="001361C8"/>
    <w:rsid w:val="0014285A"/>
    <w:rsid w:val="00155B56"/>
    <w:rsid w:val="00163961"/>
    <w:rsid w:val="001721EB"/>
    <w:rsid w:val="00185C83"/>
    <w:rsid w:val="001A4E9E"/>
    <w:rsid w:val="001D3AC7"/>
    <w:rsid w:val="001F3F4B"/>
    <w:rsid w:val="002025BA"/>
    <w:rsid w:val="00215F4F"/>
    <w:rsid w:val="00220AA3"/>
    <w:rsid w:val="002570A6"/>
    <w:rsid w:val="00272F55"/>
    <w:rsid w:val="002939D1"/>
    <w:rsid w:val="002961F8"/>
    <w:rsid w:val="002B7C4D"/>
    <w:rsid w:val="002C1CBA"/>
    <w:rsid w:val="002E123D"/>
    <w:rsid w:val="00311B20"/>
    <w:rsid w:val="003169A7"/>
    <w:rsid w:val="00342572"/>
    <w:rsid w:val="00356292"/>
    <w:rsid w:val="0038025D"/>
    <w:rsid w:val="00390268"/>
    <w:rsid w:val="00397B33"/>
    <w:rsid w:val="003C5B35"/>
    <w:rsid w:val="003F2417"/>
    <w:rsid w:val="00407B8C"/>
    <w:rsid w:val="00454D6B"/>
    <w:rsid w:val="00477FA6"/>
    <w:rsid w:val="00490CED"/>
    <w:rsid w:val="004918EC"/>
    <w:rsid w:val="004953B9"/>
    <w:rsid w:val="004A4C99"/>
    <w:rsid w:val="004E46C3"/>
    <w:rsid w:val="00554C0A"/>
    <w:rsid w:val="00587663"/>
    <w:rsid w:val="005A40CF"/>
    <w:rsid w:val="005B187F"/>
    <w:rsid w:val="005B4677"/>
    <w:rsid w:val="005C0B2B"/>
    <w:rsid w:val="005C7708"/>
    <w:rsid w:val="005E676C"/>
    <w:rsid w:val="006025A3"/>
    <w:rsid w:val="00615B81"/>
    <w:rsid w:val="00617115"/>
    <w:rsid w:val="006342AE"/>
    <w:rsid w:val="00660274"/>
    <w:rsid w:val="00664328"/>
    <w:rsid w:val="00667EB7"/>
    <w:rsid w:val="0068713B"/>
    <w:rsid w:val="00695C8C"/>
    <w:rsid w:val="006C50D7"/>
    <w:rsid w:val="00734CA1"/>
    <w:rsid w:val="00745894"/>
    <w:rsid w:val="00745A7C"/>
    <w:rsid w:val="00783D0D"/>
    <w:rsid w:val="007973DE"/>
    <w:rsid w:val="007C6146"/>
    <w:rsid w:val="007E1B21"/>
    <w:rsid w:val="007E520B"/>
    <w:rsid w:val="00823E9A"/>
    <w:rsid w:val="00844FCC"/>
    <w:rsid w:val="0088482D"/>
    <w:rsid w:val="008B2B16"/>
    <w:rsid w:val="008C09FA"/>
    <w:rsid w:val="008E12E0"/>
    <w:rsid w:val="008F30D4"/>
    <w:rsid w:val="00913433"/>
    <w:rsid w:val="0097477C"/>
    <w:rsid w:val="009A602F"/>
    <w:rsid w:val="009B2F5A"/>
    <w:rsid w:val="009D2CD8"/>
    <w:rsid w:val="009E472A"/>
    <w:rsid w:val="00A036D4"/>
    <w:rsid w:val="00A13852"/>
    <w:rsid w:val="00A31467"/>
    <w:rsid w:val="00A476D5"/>
    <w:rsid w:val="00A549E4"/>
    <w:rsid w:val="00A63D4D"/>
    <w:rsid w:val="00A81ECE"/>
    <w:rsid w:val="00AA624A"/>
    <w:rsid w:val="00AB44F3"/>
    <w:rsid w:val="00AC2DF6"/>
    <w:rsid w:val="00AC35BD"/>
    <w:rsid w:val="00AE0C0E"/>
    <w:rsid w:val="00AE2DB2"/>
    <w:rsid w:val="00AF7580"/>
    <w:rsid w:val="00B25028"/>
    <w:rsid w:val="00B33C44"/>
    <w:rsid w:val="00B472AC"/>
    <w:rsid w:val="00B47E5F"/>
    <w:rsid w:val="00B50204"/>
    <w:rsid w:val="00B53285"/>
    <w:rsid w:val="00B55416"/>
    <w:rsid w:val="00B71A72"/>
    <w:rsid w:val="00B93BC9"/>
    <w:rsid w:val="00BC17E4"/>
    <w:rsid w:val="00BD2182"/>
    <w:rsid w:val="00BF1837"/>
    <w:rsid w:val="00C031E1"/>
    <w:rsid w:val="00C06067"/>
    <w:rsid w:val="00C10FFE"/>
    <w:rsid w:val="00C305A6"/>
    <w:rsid w:val="00C47D30"/>
    <w:rsid w:val="00C56CEE"/>
    <w:rsid w:val="00C63EEC"/>
    <w:rsid w:val="00C8092F"/>
    <w:rsid w:val="00C959AF"/>
    <w:rsid w:val="00CA1100"/>
    <w:rsid w:val="00CD07E3"/>
    <w:rsid w:val="00CD5CE3"/>
    <w:rsid w:val="00CE4401"/>
    <w:rsid w:val="00CF29B3"/>
    <w:rsid w:val="00D009C7"/>
    <w:rsid w:val="00D03E99"/>
    <w:rsid w:val="00D20949"/>
    <w:rsid w:val="00D462B3"/>
    <w:rsid w:val="00D81A9B"/>
    <w:rsid w:val="00D8597A"/>
    <w:rsid w:val="00D87875"/>
    <w:rsid w:val="00DB4FA0"/>
    <w:rsid w:val="00DE7B9B"/>
    <w:rsid w:val="00DF348A"/>
    <w:rsid w:val="00E01AE9"/>
    <w:rsid w:val="00E01B65"/>
    <w:rsid w:val="00E1579D"/>
    <w:rsid w:val="00E30FA9"/>
    <w:rsid w:val="00E3211B"/>
    <w:rsid w:val="00E46583"/>
    <w:rsid w:val="00E6146F"/>
    <w:rsid w:val="00E75873"/>
    <w:rsid w:val="00E93036"/>
    <w:rsid w:val="00EA0E54"/>
    <w:rsid w:val="00EB4C01"/>
    <w:rsid w:val="00EE2F05"/>
    <w:rsid w:val="00EF587B"/>
    <w:rsid w:val="00F025E7"/>
    <w:rsid w:val="00F075B8"/>
    <w:rsid w:val="00F46C1A"/>
    <w:rsid w:val="00F638B5"/>
    <w:rsid w:val="00F84CE4"/>
    <w:rsid w:val="00F8524F"/>
    <w:rsid w:val="00FA3178"/>
    <w:rsid w:val="00FE22EE"/>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3F2417"/>
    <w:rPr>
      <w:sz w:val="24"/>
    </w:rPr>
  </w:style>
  <w:style w:type="character" w:customStyle="1" w:styleId="CommentTextChar1">
    <w:name w:val="Comment Text Char1"/>
    <w:basedOn w:val="DefaultParagraphFont"/>
    <w:link w:val="CommentText"/>
    <w:semiHidden/>
    <w:rsid w:val="001721E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link w:val="CommentTextChar1"/>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3F2417"/>
    <w:rPr>
      <w:sz w:val="24"/>
    </w:rPr>
  </w:style>
  <w:style w:type="character" w:customStyle="1" w:styleId="CommentTextChar1">
    <w:name w:val="Comment Text Char1"/>
    <w:basedOn w:val="DefaultParagraphFont"/>
    <w:link w:val="CommentText"/>
    <w:semiHidden/>
    <w:rsid w:val="001721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encodedHash=%23!agent%2Fportal%2F554400000001034%2Farticle%2F554400000014229%2FM21-1-Part-III-Subpart-v-Chapter-2-Section-A-Decision-Authorization" TargetMode="External"/><Relationship Id="rId18" Type="http://schemas.openxmlformats.org/officeDocument/2006/relationships/hyperlink" Target="http://cptraining.vba.va.gov/C&amp;P_Training/Job_Aids/VSR_RVSR_Asst.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vaww.compensation.pension.km.va.gov/system/templates/selfservice/va_ka/portal.html?encodedHash=%23!agent%2Fportal%2F554400000001034%2Farticle%2F554400000014229%2FM21-1-Part-III-Subpart-v-Chapter-2-Section-A-Decision-Authorization" TargetMode="External"/><Relationship Id="rId17" Type="http://schemas.openxmlformats.org/officeDocument/2006/relationships/hyperlink" Target="https://vaww.compensation.pension.km.va.gov/"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B5D09F-DD61-47D6-95E9-BAC2C6CC7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67ED76-85D5-42F4-B5F6-40815596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89</TotalTime>
  <Pages>13</Pages>
  <Words>3244</Words>
  <Characters>18492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Authorization Introduction Lesson Plan</vt:lpstr>
    </vt:vector>
  </TitlesOfParts>
  <Company>Veterans Benefits Administration</Company>
  <LinksUpToDate>false</LinksUpToDate>
  <CharactersWithSpaces>21693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Introduction Lesson Plan</dc:title>
  <dc:subject>VSR, AQRS, Senior VSR/Authorizer</dc:subject>
  <dc:creator>Department of Veterans Affairs, Veterans Benefits Administration, Compensation Service, STAFF</dc:creator>
  <cp:keywords>Authorization, auth, C&amp;P awards, c&amp;p award, VETSNET, VBMS-A, VBMS, Senior VSR, SVSR, Veteran service representative, authorizer, promulgation, award, generate, generate award, decision notice, notification letter, MAP-D, return award</cp:keywords>
  <dc:description>This lesson provides training for SVSR/authorizer employees. Authorizers will learn the elements of authorizing an award and identify the steps involved in the authorization process.</dc:description>
  <cp:lastModifiedBy>Kathleen Poole</cp:lastModifiedBy>
  <cp:revision>15</cp:revision>
  <cp:lastPrinted>2016-02-01T19:53:00Z</cp:lastPrinted>
  <dcterms:created xsi:type="dcterms:W3CDTF">2016-03-11T21:31:00Z</dcterms:created>
  <dcterms:modified xsi:type="dcterms:W3CDTF">2016-05-10T19:43:00Z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