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61487" w14:textId="77777777" w:rsidR="009B2F5A" w:rsidRDefault="009B2F5A">
      <w:pPr>
        <w:pStyle w:val="LessonTitle"/>
      </w:pPr>
    </w:p>
    <w:p w14:paraId="1AB61488" w14:textId="77777777" w:rsidR="009B2F5A" w:rsidRDefault="009B2F5A">
      <w:pPr>
        <w:pStyle w:val="LessonTitle"/>
      </w:pPr>
    </w:p>
    <w:p w14:paraId="1AB61489" w14:textId="77777777" w:rsidR="009B2F5A" w:rsidRPr="004A422C" w:rsidRDefault="00B52F57">
      <w:pPr>
        <w:pStyle w:val="VBALessonPlanName"/>
        <w:rPr>
          <w:color w:val="000000" w:themeColor="text1"/>
        </w:rPr>
      </w:pPr>
      <w:r w:rsidRPr="004A422C">
        <w:rPr>
          <w:color w:val="000000" w:themeColor="text1"/>
        </w:rPr>
        <w:t>Ready for decision</w:t>
      </w:r>
    </w:p>
    <w:p w14:paraId="1AB6148A" w14:textId="77777777" w:rsidR="009B2F5A" w:rsidRPr="004A422C" w:rsidRDefault="009B2F5A">
      <w:pPr>
        <w:pStyle w:val="VBALessonPlanTitle"/>
        <w:rPr>
          <w:color w:val="000000" w:themeColor="text1"/>
        </w:rPr>
      </w:pPr>
      <w:bookmarkStart w:id="0" w:name="_Toc277338715"/>
      <w:r w:rsidRPr="004A422C">
        <w:rPr>
          <w:color w:val="000000" w:themeColor="text1"/>
        </w:rPr>
        <w:t>Instructor Lesson Plan</w:t>
      </w:r>
      <w:bookmarkEnd w:id="0"/>
    </w:p>
    <w:p w14:paraId="1AB6148B" w14:textId="25A03A88" w:rsidR="009B2F5A" w:rsidRDefault="009B2F5A">
      <w:pPr>
        <w:pStyle w:val="VBALessonPlanName"/>
      </w:pPr>
      <w:bookmarkStart w:id="1" w:name="_Toc269888738"/>
      <w:bookmarkStart w:id="2" w:name="_Toc269888786"/>
      <w:bookmarkStart w:id="3" w:name="_Toc277338716"/>
      <w:r w:rsidRPr="004A422C">
        <w:rPr>
          <w:color w:val="000000" w:themeColor="text1"/>
        </w:rPr>
        <w:t>Time Required:</w:t>
      </w:r>
      <w:r w:rsidR="004F5052">
        <w:rPr>
          <w:color w:val="000000" w:themeColor="text1"/>
        </w:rPr>
        <w:t xml:space="preserve"> </w:t>
      </w:r>
      <w:r w:rsidR="00DD3332">
        <w:rPr>
          <w:color w:val="000000" w:themeColor="text1"/>
        </w:rPr>
        <w:t>1.5</w:t>
      </w:r>
      <w:r w:rsidRPr="004A422C">
        <w:rPr>
          <w:color w:val="000000" w:themeColor="text1"/>
        </w:rPr>
        <w:t xml:space="preserve"> </w:t>
      </w:r>
      <w:r>
        <w:rPr>
          <w:color w:val="auto"/>
        </w:rPr>
        <w:t>Hours</w:t>
      </w:r>
      <w:bookmarkEnd w:id="1"/>
      <w:bookmarkEnd w:id="2"/>
      <w:bookmarkEnd w:id="3"/>
    </w:p>
    <w:p w14:paraId="1AB6148C" w14:textId="77777777" w:rsidR="009B2F5A" w:rsidRDefault="009B2F5A">
      <w:pPr>
        <w:jc w:val="center"/>
        <w:rPr>
          <w:b/>
          <w:caps/>
          <w:sz w:val="32"/>
          <w:szCs w:val="32"/>
        </w:rPr>
      </w:pPr>
    </w:p>
    <w:p w14:paraId="1AB6148D"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1AB6148E" w14:textId="77777777" w:rsidR="009B2F5A" w:rsidRDefault="009B2F5A"/>
    <w:p w14:paraId="1AB6148F" w14:textId="77777777" w:rsidR="00220AA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26701993" w:history="1">
        <w:r w:rsidR="00220AA3" w:rsidRPr="009342AE">
          <w:rPr>
            <w:rStyle w:val="Hyperlink"/>
          </w:rPr>
          <w:t>Lesson Description</w:t>
        </w:r>
        <w:r w:rsidR="00220AA3">
          <w:rPr>
            <w:webHidden/>
          </w:rPr>
          <w:tab/>
        </w:r>
        <w:r w:rsidR="00220AA3">
          <w:rPr>
            <w:webHidden/>
          </w:rPr>
          <w:fldChar w:fldCharType="begin"/>
        </w:r>
        <w:r w:rsidR="00220AA3">
          <w:rPr>
            <w:webHidden/>
          </w:rPr>
          <w:instrText xml:space="preserve"> PAGEREF _Toc426701993 \h </w:instrText>
        </w:r>
        <w:r w:rsidR="00220AA3">
          <w:rPr>
            <w:webHidden/>
          </w:rPr>
        </w:r>
        <w:r w:rsidR="00220AA3">
          <w:rPr>
            <w:webHidden/>
          </w:rPr>
          <w:fldChar w:fldCharType="separate"/>
        </w:r>
        <w:r w:rsidR="00DB513D">
          <w:rPr>
            <w:webHidden/>
          </w:rPr>
          <w:t>2</w:t>
        </w:r>
        <w:r w:rsidR="00220AA3">
          <w:rPr>
            <w:webHidden/>
          </w:rPr>
          <w:fldChar w:fldCharType="end"/>
        </w:r>
      </w:hyperlink>
    </w:p>
    <w:p w14:paraId="1AB61490" w14:textId="77777777" w:rsidR="00220AA3" w:rsidRDefault="00852F35">
      <w:pPr>
        <w:pStyle w:val="TOC1"/>
        <w:rPr>
          <w:rFonts w:asciiTheme="minorHAnsi" w:eastAsiaTheme="minorEastAsia" w:hAnsiTheme="minorHAnsi" w:cstheme="minorBidi"/>
          <w:sz w:val="22"/>
        </w:rPr>
      </w:pPr>
      <w:hyperlink w:anchor="_Toc426701994" w:history="1">
        <w:r w:rsidR="00220AA3" w:rsidRPr="009342AE">
          <w:rPr>
            <w:rStyle w:val="Hyperlink"/>
          </w:rPr>
          <w:t>Intro</w:t>
        </w:r>
        <w:r w:rsidR="00B52F57">
          <w:rPr>
            <w:rStyle w:val="Hyperlink"/>
          </w:rPr>
          <w:t>duction to Ready for Decision</w:t>
        </w:r>
        <w:r w:rsidR="00220AA3">
          <w:rPr>
            <w:webHidden/>
          </w:rPr>
          <w:tab/>
        </w:r>
        <w:r w:rsidR="00220AA3">
          <w:rPr>
            <w:webHidden/>
          </w:rPr>
          <w:fldChar w:fldCharType="begin"/>
        </w:r>
        <w:r w:rsidR="00220AA3">
          <w:rPr>
            <w:webHidden/>
          </w:rPr>
          <w:instrText xml:space="preserve"> PAGEREF _Toc426701994 \h </w:instrText>
        </w:r>
        <w:r w:rsidR="00220AA3">
          <w:rPr>
            <w:webHidden/>
          </w:rPr>
        </w:r>
        <w:r w:rsidR="00220AA3">
          <w:rPr>
            <w:webHidden/>
          </w:rPr>
          <w:fldChar w:fldCharType="separate"/>
        </w:r>
        <w:r w:rsidR="00DB513D">
          <w:rPr>
            <w:webHidden/>
          </w:rPr>
          <w:t>4</w:t>
        </w:r>
        <w:r w:rsidR="00220AA3">
          <w:rPr>
            <w:webHidden/>
          </w:rPr>
          <w:fldChar w:fldCharType="end"/>
        </w:r>
      </w:hyperlink>
    </w:p>
    <w:p w14:paraId="1AB61491" w14:textId="77777777" w:rsidR="00220AA3" w:rsidRDefault="00852F35">
      <w:pPr>
        <w:pStyle w:val="TOC1"/>
        <w:rPr>
          <w:rFonts w:asciiTheme="minorHAnsi" w:eastAsiaTheme="minorEastAsia" w:hAnsiTheme="minorHAnsi" w:cstheme="minorBidi"/>
          <w:sz w:val="22"/>
        </w:rPr>
      </w:pPr>
      <w:hyperlink w:anchor="_Toc426701995" w:history="1">
        <w:r w:rsidR="00B52F57">
          <w:rPr>
            <w:rStyle w:val="Hyperlink"/>
          </w:rPr>
          <w:t>Topic 1: Roles of VSR and RVSR</w:t>
        </w:r>
        <w:r w:rsidR="00220AA3">
          <w:rPr>
            <w:webHidden/>
          </w:rPr>
          <w:tab/>
        </w:r>
        <w:r w:rsidR="00220AA3">
          <w:rPr>
            <w:webHidden/>
          </w:rPr>
          <w:fldChar w:fldCharType="begin"/>
        </w:r>
        <w:r w:rsidR="00220AA3">
          <w:rPr>
            <w:webHidden/>
          </w:rPr>
          <w:instrText xml:space="preserve"> PAGEREF _Toc426701995 \h </w:instrText>
        </w:r>
        <w:r w:rsidR="00220AA3">
          <w:rPr>
            <w:webHidden/>
          </w:rPr>
        </w:r>
        <w:r w:rsidR="00220AA3">
          <w:rPr>
            <w:webHidden/>
          </w:rPr>
          <w:fldChar w:fldCharType="separate"/>
        </w:r>
        <w:r w:rsidR="00DB513D">
          <w:rPr>
            <w:webHidden/>
          </w:rPr>
          <w:t>5</w:t>
        </w:r>
        <w:r w:rsidR="00220AA3">
          <w:rPr>
            <w:webHidden/>
          </w:rPr>
          <w:fldChar w:fldCharType="end"/>
        </w:r>
      </w:hyperlink>
    </w:p>
    <w:p w14:paraId="1AB61492" w14:textId="77777777" w:rsidR="00220AA3" w:rsidRDefault="00852F35">
      <w:pPr>
        <w:pStyle w:val="TOC1"/>
        <w:rPr>
          <w:rFonts w:asciiTheme="minorHAnsi" w:eastAsiaTheme="minorEastAsia" w:hAnsiTheme="minorHAnsi" w:cstheme="minorBidi"/>
          <w:sz w:val="22"/>
        </w:rPr>
      </w:pPr>
      <w:hyperlink w:anchor="_Toc426701996" w:history="1">
        <w:r w:rsidR="00220AA3" w:rsidRPr="009342AE">
          <w:rPr>
            <w:rStyle w:val="Hyperlink"/>
          </w:rPr>
          <w:t xml:space="preserve">Topic 2: </w:t>
        </w:r>
        <w:r w:rsidR="00B52F57">
          <w:rPr>
            <w:rStyle w:val="Hyperlink"/>
          </w:rPr>
          <w:t>Review of Application</w:t>
        </w:r>
        <w:r w:rsidR="00220AA3">
          <w:rPr>
            <w:webHidden/>
          </w:rPr>
          <w:tab/>
        </w:r>
        <w:r w:rsidR="00220AA3">
          <w:rPr>
            <w:webHidden/>
          </w:rPr>
          <w:fldChar w:fldCharType="begin"/>
        </w:r>
        <w:r w:rsidR="00220AA3">
          <w:rPr>
            <w:webHidden/>
          </w:rPr>
          <w:instrText xml:space="preserve"> PAGEREF _Toc426701996 \h </w:instrText>
        </w:r>
        <w:r w:rsidR="00220AA3">
          <w:rPr>
            <w:webHidden/>
          </w:rPr>
        </w:r>
        <w:r w:rsidR="00220AA3">
          <w:rPr>
            <w:webHidden/>
          </w:rPr>
          <w:fldChar w:fldCharType="separate"/>
        </w:r>
        <w:r w:rsidR="00DB513D">
          <w:rPr>
            <w:webHidden/>
          </w:rPr>
          <w:t>7</w:t>
        </w:r>
        <w:r w:rsidR="00220AA3">
          <w:rPr>
            <w:webHidden/>
          </w:rPr>
          <w:fldChar w:fldCharType="end"/>
        </w:r>
      </w:hyperlink>
    </w:p>
    <w:p w14:paraId="1AB61493" w14:textId="77777777" w:rsidR="00220AA3" w:rsidRDefault="00852F35">
      <w:pPr>
        <w:pStyle w:val="TOC1"/>
        <w:rPr>
          <w:rFonts w:asciiTheme="minorHAnsi" w:eastAsiaTheme="minorEastAsia" w:hAnsiTheme="minorHAnsi" w:cstheme="minorBidi"/>
          <w:sz w:val="22"/>
        </w:rPr>
      </w:pPr>
      <w:hyperlink w:anchor="_Toc426701997" w:history="1">
        <w:r w:rsidR="00B52F57">
          <w:rPr>
            <w:rStyle w:val="Hyperlink"/>
          </w:rPr>
          <w:t>Topic 3: Duty to Assist</w:t>
        </w:r>
        <w:r w:rsidR="00220AA3">
          <w:rPr>
            <w:webHidden/>
          </w:rPr>
          <w:tab/>
        </w:r>
        <w:r w:rsidR="00220AA3">
          <w:rPr>
            <w:webHidden/>
          </w:rPr>
          <w:fldChar w:fldCharType="begin"/>
        </w:r>
        <w:r w:rsidR="00220AA3">
          <w:rPr>
            <w:webHidden/>
          </w:rPr>
          <w:instrText xml:space="preserve"> PAGEREF _Toc426701997 \h </w:instrText>
        </w:r>
        <w:r w:rsidR="00220AA3">
          <w:rPr>
            <w:webHidden/>
          </w:rPr>
        </w:r>
        <w:r w:rsidR="00220AA3">
          <w:rPr>
            <w:webHidden/>
          </w:rPr>
          <w:fldChar w:fldCharType="separate"/>
        </w:r>
        <w:r w:rsidR="00DB513D">
          <w:rPr>
            <w:webHidden/>
          </w:rPr>
          <w:t>8</w:t>
        </w:r>
        <w:r w:rsidR="00220AA3">
          <w:rPr>
            <w:webHidden/>
          </w:rPr>
          <w:fldChar w:fldCharType="end"/>
        </w:r>
      </w:hyperlink>
    </w:p>
    <w:p w14:paraId="1AB61494" w14:textId="71FCBE6A" w:rsidR="00B52F57" w:rsidRDefault="00852F35" w:rsidP="0039224B">
      <w:pPr>
        <w:pStyle w:val="TOC1"/>
        <w:rPr>
          <w:rFonts w:asciiTheme="minorHAnsi" w:eastAsiaTheme="minorEastAsia" w:hAnsiTheme="minorHAnsi" w:cstheme="minorBidi"/>
          <w:sz w:val="22"/>
        </w:rPr>
      </w:pPr>
      <w:hyperlink w:anchor="_Toc426701993" w:history="1">
        <w:r w:rsidR="00B52F57">
          <w:rPr>
            <w:rStyle w:val="Hyperlink"/>
          </w:rPr>
          <w:t>Topic 4:  Examination</w:t>
        </w:r>
        <w:r w:rsidR="00B52F57">
          <w:rPr>
            <w:webHidden/>
          </w:rPr>
          <w:tab/>
        </w:r>
        <w:r w:rsidR="0082175D">
          <w:rPr>
            <w:webHidden/>
          </w:rPr>
          <w:t>9</w:t>
        </w:r>
      </w:hyperlink>
      <w:r w:rsidR="0039224B">
        <w:rPr>
          <w:rFonts w:asciiTheme="minorHAnsi" w:eastAsiaTheme="minorEastAsia" w:hAnsiTheme="minorHAnsi" w:cstheme="minorBidi"/>
          <w:sz w:val="22"/>
        </w:rPr>
        <w:t xml:space="preserve"> </w:t>
      </w:r>
    </w:p>
    <w:p w14:paraId="1AB61495" w14:textId="05D0F3A2" w:rsidR="00220AA3" w:rsidRDefault="00852F35" w:rsidP="00B52F57">
      <w:pPr>
        <w:pStyle w:val="TOC1"/>
        <w:rPr>
          <w:rFonts w:asciiTheme="minorHAnsi" w:eastAsiaTheme="minorEastAsia" w:hAnsiTheme="minorHAnsi" w:cstheme="minorBidi"/>
          <w:sz w:val="22"/>
        </w:rPr>
      </w:pPr>
      <w:hyperlink w:anchor="_Toc426701995" w:history="1">
        <w:r w:rsidR="007E0413">
          <w:rPr>
            <w:rStyle w:val="Hyperlink"/>
          </w:rPr>
          <w:t>Topic 5</w:t>
        </w:r>
        <w:r w:rsidR="005E67D3">
          <w:rPr>
            <w:rStyle w:val="Hyperlink"/>
          </w:rPr>
          <w:t>:  Making</w:t>
        </w:r>
        <w:r w:rsidR="00B52F57">
          <w:rPr>
            <w:rStyle w:val="Hyperlink"/>
          </w:rPr>
          <w:t xml:space="preserve"> Claim Ready for Decision</w:t>
        </w:r>
        <w:r w:rsidR="00B52F57">
          <w:rPr>
            <w:webHidden/>
          </w:rPr>
          <w:tab/>
          <w:t>1</w:t>
        </w:r>
        <w:r w:rsidR="0082175D">
          <w:rPr>
            <w:webHidden/>
          </w:rPr>
          <w:t>0</w:t>
        </w:r>
      </w:hyperlink>
    </w:p>
    <w:p w14:paraId="1AB61496" w14:textId="16934F2F" w:rsidR="0039224B" w:rsidRDefault="00852F35" w:rsidP="0039224B">
      <w:pPr>
        <w:pStyle w:val="TOC1"/>
        <w:rPr>
          <w:rFonts w:asciiTheme="minorHAnsi" w:eastAsiaTheme="minorEastAsia" w:hAnsiTheme="minorHAnsi" w:cstheme="minorBidi"/>
          <w:sz w:val="22"/>
        </w:rPr>
      </w:pPr>
      <w:hyperlink w:anchor="_Toc426701995" w:history="1">
        <w:r w:rsidR="0039224B">
          <w:rPr>
            <w:rStyle w:val="Hyperlink"/>
          </w:rPr>
          <w:t>Practice Excerise</w:t>
        </w:r>
        <w:r w:rsidR="0039224B">
          <w:rPr>
            <w:webHidden/>
          </w:rPr>
          <w:tab/>
          <w:t>1</w:t>
        </w:r>
        <w:r w:rsidR="0082175D">
          <w:rPr>
            <w:webHidden/>
          </w:rPr>
          <w:t>2</w:t>
        </w:r>
      </w:hyperlink>
    </w:p>
    <w:p w14:paraId="1AB61497" w14:textId="4A2DAF06" w:rsidR="00220AA3" w:rsidRDefault="00852F35">
      <w:pPr>
        <w:pStyle w:val="TOC1"/>
        <w:rPr>
          <w:rFonts w:asciiTheme="minorHAnsi" w:eastAsiaTheme="minorEastAsia" w:hAnsiTheme="minorHAnsi" w:cstheme="minorBidi"/>
          <w:sz w:val="22"/>
        </w:rPr>
      </w:pPr>
      <w:hyperlink w:anchor="_Toc426701999" w:history="1">
        <w:r w:rsidR="00220AA3" w:rsidRPr="009342AE">
          <w:rPr>
            <w:rStyle w:val="Hyperlink"/>
          </w:rPr>
          <w:t>Lesson Review, Assessment, and Wrap-up</w:t>
        </w:r>
        <w:r w:rsidR="00220AA3">
          <w:rPr>
            <w:webHidden/>
          </w:rPr>
          <w:tab/>
        </w:r>
        <w:r w:rsidR="00220AA3">
          <w:rPr>
            <w:webHidden/>
          </w:rPr>
          <w:fldChar w:fldCharType="begin"/>
        </w:r>
        <w:r w:rsidR="00220AA3">
          <w:rPr>
            <w:webHidden/>
          </w:rPr>
          <w:instrText xml:space="preserve"> PAGEREF _Toc426701999 \h </w:instrText>
        </w:r>
        <w:r w:rsidR="00220AA3">
          <w:rPr>
            <w:webHidden/>
          </w:rPr>
        </w:r>
        <w:r w:rsidR="00220AA3">
          <w:rPr>
            <w:webHidden/>
          </w:rPr>
          <w:fldChar w:fldCharType="separate"/>
        </w:r>
        <w:r w:rsidR="00DB513D">
          <w:rPr>
            <w:webHidden/>
          </w:rPr>
          <w:t>1</w:t>
        </w:r>
        <w:r w:rsidR="0082175D">
          <w:rPr>
            <w:webHidden/>
          </w:rPr>
          <w:t>3</w:t>
        </w:r>
        <w:r w:rsidR="00220AA3">
          <w:rPr>
            <w:webHidden/>
          </w:rPr>
          <w:fldChar w:fldCharType="end"/>
        </w:r>
      </w:hyperlink>
    </w:p>
    <w:p w14:paraId="1AB61498" w14:textId="77777777" w:rsidR="009B2F5A" w:rsidRDefault="009B2F5A">
      <w:pPr>
        <w:pStyle w:val="TOC1"/>
      </w:pPr>
      <w:r>
        <w:rPr>
          <w:rStyle w:val="Hyperlink"/>
          <w:bCs/>
          <w:color w:val="auto"/>
          <w:szCs w:val="24"/>
          <w:u w:val="none"/>
        </w:rPr>
        <w:fldChar w:fldCharType="end"/>
      </w:r>
    </w:p>
    <w:p w14:paraId="1AB61499"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1AB6149B" w14:textId="77777777">
        <w:tc>
          <w:tcPr>
            <w:tcW w:w="9572" w:type="dxa"/>
            <w:gridSpan w:val="2"/>
            <w:tcBorders>
              <w:top w:val="nil"/>
              <w:left w:val="nil"/>
              <w:bottom w:val="nil"/>
              <w:right w:val="nil"/>
            </w:tcBorders>
          </w:tcPr>
          <w:p w14:paraId="1AB6149A" w14:textId="77777777" w:rsidR="009B2F5A" w:rsidRDefault="009B2F5A">
            <w:pPr>
              <w:pStyle w:val="VBALessonTopicTitle"/>
              <w:rPr>
                <w:color w:val="auto"/>
              </w:rPr>
            </w:pPr>
            <w:bookmarkStart w:id="5" w:name="_Toc271527085"/>
            <w:bookmarkStart w:id="6" w:name="_Toc426701993"/>
            <w:r>
              <w:rPr>
                <w:color w:val="auto"/>
              </w:rPr>
              <w:lastRenderedPageBreak/>
              <w:t>Lesson Description</w:t>
            </w:r>
            <w:bookmarkEnd w:id="5"/>
            <w:bookmarkEnd w:id="6"/>
          </w:p>
        </w:tc>
      </w:tr>
      <w:tr w:rsidR="009B2F5A" w14:paraId="1AB6149D" w14:textId="77777777">
        <w:tc>
          <w:tcPr>
            <w:tcW w:w="9572" w:type="dxa"/>
            <w:gridSpan w:val="2"/>
            <w:tcBorders>
              <w:top w:val="nil"/>
              <w:left w:val="nil"/>
              <w:bottom w:val="nil"/>
              <w:right w:val="nil"/>
            </w:tcBorders>
          </w:tcPr>
          <w:p w14:paraId="1AB6149C"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1AB614A0" w14:textId="77777777" w:rsidTr="00A5688D">
        <w:trPr>
          <w:trHeight w:val="441"/>
        </w:trPr>
        <w:tc>
          <w:tcPr>
            <w:tcW w:w="2348" w:type="dxa"/>
            <w:tcBorders>
              <w:top w:val="nil"/>
              <w:left w:val="nil"/>
              <w:bottom w:val="nil"/>
              <w:right w:val="nil"/>
            </w:tcBorders>
          </w:tcPr>
          <w:p w14:paraId="1AB6149E"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1AB6149F" w14:textId="6BA67350" w:rsidR="009B2F5A" w:rsidRDefault="00DD3332">
            <w:pPr>
              <w:pStyle w:val="VBALMS"/>
            </w:pPr>
            <w:r>
              <w:rPr>
                <w:color w:val="000000" w:themeColor="text1"/>
              </w:rPr>
              <w:t>4183326</w:t>
            </w:r>
          </w:p>
        </w:tc>
      </w:tr>
      <w:tr w:rsidR="009B2F5A" w14:paraId="1AB614A3" w14:textId="77777777" w:rsidTr="00A5688D">
        <w:trPr>
          <w:trHeight w:val="981"/>
        </w:trPr>
        <w:tc>
          <w:tcPr>
            <w:tcW w:w="2348" w:type="dxa"/>
            <w:tcBorders>
              <w:top w:val="nil"/>
              <w:left w:val="nil"/>
              <w:bottom w:val="nil"/>
              <w:right w:val="nil"/>
            </w:tcBorders>
          </w:tcPr>
          <w:p w14:paraId="1AB614A1"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1AB614A2" w14:textId="77777777" w:rsidR="009B2F5A" w:rsidRDefault="00324C34" w:rsidP="00324C34">
            <w:pPr>
              <w:pStyle w:val="VBABodyText"/>
              <w:rPr>
                <w:b/>
                <w:color w:val="000000"/>
                <w:sz w:val="36"/>
                <w:szCs w:val="36"/>
              </w:rPr>
            </w:pPr>
            <w:r>
              <w:rPr>
                <w:color w:val="auto"/>
              </w:rPr>
              <w:t>Prior to this lesson, the Veteran</w:t>
            </w:r>
            <w:r w:rsidR="007A495B">
              <w:rPr>
                <w:color w:val="auto"/>
              </w:rPr>
              <w:t>s</w:t>
            </w:r>
            <w:r>
              <w:rPr>
                <w:color w:val="auto"/>
              </w:rPr>
              <w:t xml:space="preserve"> Service Representative (VSR) should have completed IWT.</w:t>
            </w:r>
            <w:r w:rsidR="009B2F5A">
              <w:rPr>
                <w:color w:val="000000"/>
              </w:rPr>
              <w:t xml:space="preserve"> Trainees should also have</w:t>
            </w:r>
            <w:r>
              <w:rPr>
                <w:color w:val="000000"/>
              </w:rPr>
              <w:t xml:space="preserve"> practice developing claims. </w:t>
            </w:r>
          </w:p>
        </w:tc>
      </w:tr>
      <w:tr w:rsidR="009B2F5A" w14:paraId="1AB614A7" w14:textId="77777777">
        <w:trPr>
          <w:trHeight w:val="1296"/>
        </w:trPr>
        <w:tc>
          <w:tcPr>
            <w:tcW w:w="2348" w:type="dxa"/>
            <w:tcBorders>
              <w:top w:val="nil"/>
              <w:left w:val="nil"/>
              <w:bottom w:val="nil"/>
              <w:right w:val="nil"/>
            </w:tcBorders>
          </w:tcPr>
          <w:p w14:paraId="1AB614A4" w14:textId="77777777" w:rsidR="009B2F5A" w:rsidRDefault="009B2F5A">
            <w:pPr>
              <w:pStyle w:val="VBALevel1Heading"/>
            </w:pPr>
            <w:r>
              <w:t>target audience</w:t>
            </w:r>
          </w:p>
        </w:tc>
        <w:tc>
          <w:tcPr>
            <w:tcW w:w="7224" w:type="dxa"/>
            <w:tcBorders>
              <w:top w:val="nil"/>
              <w:left w:val="nil"/>
              <w:bottom w:val="nil"/>
              <w:right w:val="nil"/>
            </w:tcBorders>
          </w:tcPr>
          <w:p w14:paraId="1AB614A5" w14:textId="77777777" w:rsidR="00C274D3" w:rsidRDefault="009B2F5A">
            <w:pPr>
              <w:pStyle w:val="VBABodyText"/>
              <w:rPr>
                <w:iCs/>
                <w:color w:val="auto"/>
              </w:rPr>
            </w:pPr>
            <w:r>
              <w:rPr>
                <w:color w:val="auto"/>
              </w:rPr>
              <w:t xml:space="preserve">The target audience </w:t>
            </w:r>
            <w:r w:rsidR="005E67D3">
              <w:rPr>
                <w:color w:val="auto"/>
              </w:rPr>
              <w:t>for Ready</w:t>
            </w:r>
            <w:r w:rsidR="00C274D3">
              <w:rPr>
                <w:color w:val="auto"/>
              </w:rPr>
              <w:t xml:space="preserve"> for Decision </w:t>
            </w:r>
            <w:r>
              <w:rPr>
                <w:iCs/>
                <w:color w:val="auto"/>
              </w:rPr>
              <w:t>is</w:t>
            </w:r>
            <w:r w:rsidR="00C274D3">
              <w:rPr>
                <w:iCs/>
                <w:color w:val="auto"/>
              </w:rPr>
              <w:t xml:space="preserve"> for entry level and </w:t>
            </w:r>
            <w:r w:rsidR="005E67D3">
              <w:rPr>
                <w:iCs/>
                <w:color w:val="auto"/>
              </w:rPr>
              <w:t>intermediate level</w:t>
            </w:r>
            <w:r w:rsidR="00C274D3">
              <w:rPr>
                <w:iCs/>
                <w:color w:val="auto"/>
              </w:rPr>
              <w:t xml:space="preserve"> VSRs.</w:t>
            </w:r>
          </w:p>
          <w:p w14:paraId="1AB614A6" w14:textId="77777777" w:rsidR="009B2F5A" w:rsidRDefault="009B2F5A" w:rsidP="00C274D3">
            <w:pPr>
              <w:pStyle w:val="VBABodyText"/>
              <w:rPr>
                <w:color w:val="auto"/>
              </w:rPr>
            </w:pPr>
            <w:r>
              <w:rPr>
                <w:iCs/>
                <w:color w:val="auto"/>
              </w:rPr>
              <w:t>Although this lesson is targeted to teach the</w:t>
            </w:r>
            <w:r w:rsidR="00C274D3">
              <w:rPr>
                <w:iCs/>
                <w:color w:val="auto"/>
              </w:rPr>
              <w:t xml:space="preserve"> entry level and intermediate level VSR</w:t>
            </w:r>
            <w:r>
              <w:rPr>
                <w:iCs/>
                <w:color w:val="auto"/>
              </w:rPr>
              <w:t xml:space="preserve"> employee,</w:t>
            </w:r>
            <w:r>
              <w:rPr>
                <w:iCs/>
              </w:rPr>
              <w:t xml:space="preserve"> </w:t>
            </w:r>
            <w:r>
              <w:rPr>
                <w:iCs/>
                <w:color w:val="auto"/>
              </w:rPr>
              <w:t>it may be taught to other VA personnel as mandatory or refresher type training.</w:t>
            </w:r>
          </w:p>
        </w:tc>
      </w:tr>
      <w:tr w:rsidR="009B2F5A" w14:paraId="1AB614AA" w14:textId="77777777">
        <w:trPr>
          <w:trHeight w:val="80"/>
        </w:trPr>
        <w:tc>
          <w:tcPr>
            <w:tcW w:w="2348" w:type="dxa"/>
            <w:tcBorders>
              <w:top w:val="nil"/>
              <w:left w:val="nil"/>
              <w:bottom w:val="nil"/>
              <w:right w:val="nil"/>
            </w:tcBorders>
          </w:tcPr>
          <w:p w14:paraId="1AB614A8"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1AB614A9" w14:textId="5B5678CB" w:rsidR="009B2F5A" w:rsidRDefault="00DD3332" w:rsidP="00C274D3">
            <w:pPr>
              <w:pStyle w:val="VBATimeReq"/>
            </w:pPr>
            <w:r>
              <w:rPr>
                <w:color w:val="000000" w:themeColor="text1"/>
              </w:rPr>
              <w:t>1.5</w:t>
            </w:r>
            <w:r w:rsidR="00C274D3" w:rsidRPr="00C274D3">
              <w:rPr>
                <w:color w:val="000000" w:themeColor="text1"/>
              </w:rPr>
              <w:t xml:space="preserve"> hours</w:t>
            </w:r>
          </w:p>
        </w:tc>
      </w:tr>
      <w:tr w:rsidR="009B2F5A" w14:paraId="1AB614B1" w14:textId="77777777">
        <w:trPr>
          <w:trHeight w:val="80"/>
        </w:trPr>
        <w:tc>
          <w:tcPr>
            <w:tcW w:w="2348" w:type="dxa"/>
            <w:tcBorders>
              <w:top w:val="nil"/>
              <w:left w:val="nil"/>
              <w:bottom w:val="nil"/>
              <w:right w:val="nil"/>
            </w:tcBorders>
          </w:tcPr>
          <w:p w14:paraId="1AB614AB"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1AB614AC" w14:textId="77777777" w:rsidR="009B2F5A" w:rsidRDefault="009B2F5A">
            <w:pPr>
              <w:pStyle w:val="VBABodyText"/>
              <w:rPr>
                <w:color w:val="auto"/>
              </w:rPr>
            </w:pPr>
            <w:r>
              <w:rPr>
                <w:color w:val="auto"/>
              </w:rPr>
              <w:t>Lesson materials:</w:t>
            </w:r>
          </w:p>
          <w:p w14:paraId="1AB614AD" w14:textId="77777777" w:rsidR="009B2F5A" w:rsidRDefault="006E516E">
            <w:pPr>
              <w:pStyle w:val="VBAFirstLevelBullet"/>
              <w:rPr>
                <w:color w:val="000000"/>
              </w:rPr>
            </w:pPr>
            <w:r>
              <w:rPr>
                <w:color w:val="000000"/>
              </w:rPr>
              <w:t>Ready for Decision P</w:t>
            </w:r>
            <w:r w:rsidR="009B2F5A">
              <w:rPr>
                <w:color w:val="000000"/>
              </w:rPr>
              <w:t>owerPoint Presentation</w:t>
            </w:r>
          </w:p>
          <w:p w14:paraId="1AB614AE" w14:textId="77777777" w:rsidR="009B2F5A" w:rsidRDefault="006E516E">
            <w:pPr>
              <w:pStyle w:val="VBAFirstLevelBullet"/>
              <w:rPr>
                <w:color w:val="000000"/>
              </w:rPr>
            </w:pPr>
            <w:r>
              <w:rPr>
                <w:color w:val="000000"/>
              </w:rPr>
              <w:t xml:space="preserve">Ready for Decision </w:t>
            </w:r>
            <w:r w:rsidR="009B2F5A">
              <w:rPr>
                <w:color w:val="000000"/>
              </w:rPr>
              <w:t>Trainee Handouts</w:t>
            </w:r>
          </w:p>
          <w:p w14:paraId="1AB614AF" w14:textId="77777777" w:rsidR="009B2F5A" w:rsidRDefault="006E516E">
            <w:pPr>
              <w:pStyle w:val="VBAFirstLevelBullet"/>
              <w:rPr>
                <w:color w:val="000000"/>
              </w:rPr>
            </w:pPr>
            <w:r>
              <w:rPr>
                <w:color w:val="000000"/>
              </w:rPr>
              <w:t xml:space="preserve">Ready for Decision </w:t>
            </w:r>
            <w:r>
              <w:t>Level II Assessment</w:t>
            </w:r>
          </w:p>
          <w:p w14:paraId="1AB614B0" w14:textId="77777777" w:rsidR="009B2F5A" w:rsidRPr="006E516E" w:rsidRDefault="006E516E" w:rsidP="006E516E">
            <w:pPr>
              <w:pStyle w:val="VBAFirstLevelBullet"/>
              <w:rPr>
                <w:color w:val="0070C0"/>
              </w:rPr>
            </w:pPr>
            <w:r w:rsidRPr="006E516E">
              <w:rPr>
                <w:color w:val="000000" w:themeColor="text1"/>
              </w:rPr>
              <w:t>Ready for Decision Disability Benefits Questionnaire (DBQ)</w:t>
            </w:r>
          </w:p>
        </w:tc>
      </w:tr>
      <w:tr w:rsidR="009B2F5A" w14:paraId="1AB614BC" w14:textId="77777777">
        <w:trPr>
          <w:trHeight w:val="80"/>
        </w:trPr>
        <w:tc>
          <w:tcPr>
            <w:tcW w:w="2348" w:type="dxa"/>
            <w:tcBorders>
              <w:top w:val="nil"/>
              <w:left w:val="nil"/>
              <w:bottom w:val="nil"/>
              <w:right w:val="nil"/>
            </w:tcBorders>
          </w:tcPr>
          <w:p w14:paraId="1AB614B2" w14:textId="77777777" w:rsidR="009B2F5A" w:rsidRDefault="009B2F5A">
            <w:pPr>
              <w:pStyle w:val="VBALevel1Heading"/>
            </w:pPr>
            <w:r>
              <w:t xml:space="preserve">Training Area/Tools </w:t>
            </w:r>
          </w:p>
        </w:tc>
        <w:tc>
          <w:tcPr>
            <w:tcW w:w="7224" w:type="dxa"/>
            <w:tcBorders>
              <w:top w:val="nil"/>
              <w:left w:val="nil"/>
              <w:bottom w:val="nil"/>
              <w:right w:val="nil"/>
            </w:tcBorders>
          </w:tcPr>
          <w:p w14:paraId="1AB614B3" w14:textId="77777777" w:rsidR="009B2F5A" w:rsidRDefault="009B2F5A">
            <w:pPr>
              <w:pStyle w:val="VBABodyText"/>
              <w:rPr>
                <w:color w:val="auto"/>
              </w:rPr>
            </w:pPr>
            <w:r>
              <w:rPr>
                <w:color w:val="auto"/>
              </w:rPr>
              <w:t xml:space="preserve">The following are required to ensure the trainees are able to meet the lesson objectives: </w:t>
            </w:r>
          </w:p>
          <w:p w14:paraId="1AB614B4" w14:textId="77777777" w:rsidR="009B2F5A" w:rsidRDefault="009B2F5A">
            <w:pPr>
              <w:pStyle w:val="VBAFirstLevelBullet"/>
            </w:pPr>
            <w:r>
              <w:t>Classroom or private area suitable for participatory discussions</w:t>
            </w:r>
          </w:p>
          <w:p w14:paraId="1AB614B5" w14:textId="77777777" w:rsidR="009B2F5A" w:rsidRDefault="009B2F5A">
            <w:pPr>
              <w:pStyle w:val="VBAFirstLevelBullet"/>
            </w:pPr>
            <w:r>
              <w:t xml:space="preserve">Seating, writing materials, and writing surfaces for trainee note taking and participation </w:t>
            </w:r>
          </w:p>
          <w:p w14:paraId="1AB614B6" w14:textId="77777777" w:rsidR="009B2F5A" w:rsidRDefault="009B2F5A">
            <w:pPr>
              <w:pStyle w:val="VBAFirstLevelBullet"/>
              <w:rPr>
                <w:color w:val="000000"/>
              </w:rPr>
            </w:pPr>
            <w:r>
              <w:t>Handouts, which include a practical exercise</w:t>
            </w:r>
          </w:p>
          <w:p w14:paraId="1AB614B7" w14:textId="77777777" w:rsidR="009B2F5A" w:rsidRDefault="009B2F5A">
            <w:pPr>
              <w:pStyle w:val="VBAFirstLevelBullet"/>
            </w:pPr>
            <w:r>
              <w:t>Large writing surface (easel pad, chalkboard, dry erase board, overhead projector, etc.) with appropriate writing materials</w:t>
            </w:r>
          </w:p>
          <w:p w14:paraId="1AB614B8" w14:textId="77777777" w:rsidR="009B2F5A" w:rsidRDefault="009B2F5A">
            <w:pPr>
              <w:pStyle w:val="VBAFirstLevelBullet"/>
              <w:rPr>
                <w:color w:val="000000"/>
              </w:rPr>
            </w:pPr>
            <w:r>
              <w:t>Computer with PowerPoint software to present the lesson material</w:t>
            </w:r>
          </w:p>
          <w:p w14:paraId="1AB614B9" w14:textId="77777777" w:rsidR="009B2F5A" w:rsidRDefault="009B2F5A">
            <w:pPr>
              <w:pStyle w:val="VBABodyText"/>
              <w:rPr>
                <w:color w:val="auto"/>
              </w:rPr>
            </w:pPr>
            <w:r>
              <w:rPr>
                <w:color w:val="auto"/>
              </w:rPr>
              <w:t xml:space="preserve">Trainees require access to the following tools: </w:t>
            </w:r>
          </w:p>
          <w:p w14:paraId="1AB614BA" w14:textId="77777777" w:rsidR="009B2F5A" w:rsidRPr="00BA26D9" w:rsidRDefault="000F1A72" w:rsidP="00A5688D">
            <w:pPr>
              <w:pStyle w:val="VBAFirstLevelBullet"/>
              <w:rPr>
                <w:color w:val="000000"/>
              </w:rPr>
            </w:pPr>
            <w:r>
              <w:t>VA T</w:t>
            </w:r>
            <w:r w:rsidR="009B2F5A">
              <w:t>MS to complete the assessment</w:t>
            </w:r>
          </w:p>
          <w:p w14:paraId="1AB614BB" w14:textId="77777777" w:rsidR="00BA26D9" w:rsidRPr="00A5688D" w:rsidRDefault="00BA26D9" w:rsidP="00A5688D">
            <w:pPr>
              <w:pStyle w:val="VBAFirstLevelBullet"/>
              <w:rPr>
                <w:color w:val="000000"/>
              </w:rPr>
            </w:pPr>
            <w:r>
              <w:t>Access to manuals and regulations</w:t>
            </w:r>
          </w:p>
        </w:tc>
      </w:tr>
      <w:tr w:rsidR="009B2F5A" w14:paraId="1AB614C7" w14:textId="77777777">
        <w:trPr>
          <w:trHeight w:val="80"/>
        </w:trPr>
        <w:tc>
          <w:tcPr>
            <w:tcW w:w="2348" w:type="dxa"/>
            <w:tcBorders>
              <w:top w:val="nil"/>
              <w:left w:val="nil"/>
              <w:bottom w:val="nil"/>
              <w:right w:val="nil"/>
            </w:tcBorders>
          </w:tcPr>
          <w:p w14:paraId="1AB614BD" w14:textId="77777777" w:rsidR="009B2F5A" w:rsidRDefault="009B2F5A">
            <w:pPr>
              <w:pStyle w:val="VBALevel1Heading"/>
            </w:pPr>
            <w:r>
              <w:t xml:space="preserve">Pre-Planning </w:t>
            </w:r>
          </w:p>
          <w:p w14:paraId="1AB614BE" w14:textId="77777777" w:rsidR="009B2F5A" w:rsidRDefault="009B2F5A">
            <w:pPr>
              <w:pStyle w:val="Heading2"/>
              <w:spacing w:before="60" w:after="60"/>
            </w:pPr>
          </w:p>
        </w:tc>
        <w:tc>
          <w:tcPr>
            <w:tcW w:w="7224" w:type="dxa"/>
            <w:tcBorders>
              <w:top w:val="nil"/>
              <w:left w:val="nil"/>
              <w:bottom w:val="nil"/>
              <w:right w:val="nil"/>
            </w:tcBorders>
          </w:tcPr>
          <w:p w14:paraId="1AB614BF"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1AB614C0" w14:textId="77777777" w:rsidR="009B2F5A" w:rsidRDefault="009B2F5A">
            <w:pPr>
              <w:pStyle w:val="VBABulletList"/>
            </w:pPr>
            <w:r>
              <w:t xml:space="preserve">Become familiar with the content of the trainee handouts and their association to the Lesson Plan. </w:t>
            </w:r>
          </w:p>
          <w:p w14:paraId="1AB614C1"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1AB614C2" w14:textId="77777777" w:rsidR="009B2F5A" w:rsidRDefault="009B2F5A">
            <w:pPr>
              <w:pStyle w:val="VBABulletList"/>
            </w:pPr>
            <w:r>
              <w:t>Ensure that there are copies of all handouts before the training session.</w:t>
            </w:r>
          </w:p>
          <w:p w14:paraId="1AB614C3" w14:textId="77777777" w:rsidR="009B2F5A" w:rsidRDefault="009B2F5A">
            <w:pPr>
              <w:pStyle w:val="VBABulletList"/>
            </w:pPr>
            <w:r>
              <w:t>When required, reserve the training room.</w:t>
            </w:r>
          </w:p>
          <w:p w14:paraId="1AB614C4" w14:textId="77777777" w:rsidR="009B2F5A" w:rsidRDefault="009B2F5A">
            <w:pPr>
              <w:pStyle w:val="VBABulletList"/>
            </w:pPr>
            <w:r>
              <w:t>Arrange for equipment such as flip charts, an overhead projector, and any other equipment (as needed).</w:t>
            </w:r>
          </w:p>
          <w:p w14:paraId="1AB614C5" w14:textId="77777777" w:rsidR="009B2F5A" w:rsidRDefault="009B2F5A">
            <w:pPr>
              <w:pStyle w:val="VBABulletList"/>
            </w:pPr>
            <w:r>
              <w:t xml:space="preserve">Talk to people in your office who are most familiar with this topic to collect experiences that you can include as examples in the lesson. </w:t>
            </w:r>
          </w:p>
          <w:p w14:paraId="1AB614C6"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1AB614D0" w14:textId="77777777">
        <w:trPr>
          <w:trHeight w:val="80"/>
        </w:trPr>
        <w:tc>
          <w:tcPr>
            <w:tcW w:w="2348" w:type="dxa"/>
            <w:tcBorders>
              <w:top w:val="nil"/>
              <w:left w:val="nil"/>
              <w:bottom w:val="nil"/>
              <w:right w:val="nil"/>
            </w:tcBorders>
          </w:tcPr>
          <w:p w14:paraId="1AB614C8" w14:textId="77777777" w:rsidR="009B2F5A" w:rsidRDefault="009B2F5A">
            <w:pPr>
              <w:pStyle w:val="VBALevel1Heading"/>
            </w:pPr>
            <w:r>
              <w:lastRenderedPageBreak/>
              <w:t xml:space="preserve">Training Day </w:t>
            </w:r>
          </w:p>
          <w:p w14:paraId="1AB614C9" w14:textId="77777777" w:rsidR="009B2F5A" w:rsidRDefault="009B2F5A">
            <w:pPr>
              <w:pStyle w:val="Heading2"/>
              <w:spacing w:before="60" w:after="60"/>
            </w:pPr>
          </w:p>
        </w:tc>
        <w:tc>
          <w:tcPr>
            <w:tcW w:w="7224" w:type="dxa"/>
            <w:tcBorders>
              <w:top w:val="nil"/>
              <w:left w:val="nil"/>
              <w:bottom w:val="nil"/>
              <w:right w:val="nil"/>
            </w:tcBorders>
          </w:tcPr>
          <w:p w14:paraId="1AB614CA" w14:textId="77777777" w:rsidR="009B2F5A" w:rsidRDefault="009B2F5A">
            <w:pPr>
              <w:pStyle w:val="VBABulletList"/>
            </w:pPr>
            <w:r>
              <w:t xml:space="preserve">Arrive as early as possible to ensure access to the facility and computers. </w:t>
            </w:r>
          </w:p>
          <w:p w14:paraId="1AB614CB" w14:textId="77777777" w:rsidR="009B2F5A" w:rsidRDefault="009B2F5A">
            <w:pPr>
              <w:pStyle w:val="VBABulletList"/>
            </w:pPr>
            <w:r>
              <w:t xml:space="preserve">Become familiar with the location of restrooms and other facilities that the trainees will require. </w:t>
            </w:r>
          </w:p>
          <w:p w14:paraId="1AB614CC" w14:textId="77777777" w:rsidR="009B2F5A" w:rsidRDefault="009B2F5A">
            <w:pPr>
              <w:pStyle w:val="VBABulletList"/>
            </w:pPr>
            <w:r>
              <w:t xml:space="preserve">Test the computer and projector to ensure they are working properly. </w:t>
            </w:r>
          </w:p>
          <w:p w14:paraId="1AB614CD" w14:textId="77777777" w:rsidR="009B2F5A" w:rsidRDefault="009B2F5A">
            <w:pPr>
              <w:pStyle w:val="VBABulletList"/>
            </w:pPr>
            <w:r>
              <w:t xml:space="preserve">Before class begins, open the PowerPoint presentation to the first slide. This will help to ensure the presentation is functioning properly. </w:t>
            </w:r>
          </w:p>
          <w:p w14:paraId="1AB614CE" w14:textId="77777777" w:rsidR="009B2F5A" w:rsidRDefault="009B2F5A">
            <w:pPr>
              <w:pStyle w:val="VBABulletList"/>
            </w:pPr>
            <w:r>
              <w:t>Make sure that a whiteboard or flip chart and the associated markers are available.</w:t>
            </w:r>
          </w:p>
          <w:p w14:paraId="1AB614CF" w14:textId="77777777"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1AB614D1" w14:textId="77777777" w:rsidR="009B2F5A" w:rsidRDefault="009B2F5A">
      <w:pPr>
        <w:spacing w:before="60" w:after="60"/>
      </w:pPr>
    </w:p>
    <w:p w14:paraId="1AB614D2" w14:textId="77777777" w:rsidR="009B2F5A" w:rsidRDefault="009B2F5A">
      <w:pPr>
        <w:pStyle w:val="Heading1"/>
      </w:pPr>
      <w:r>
        <w:br w:type="page"/>
      </w:r>
    </w:p>
    <w:p w14:paraId="1AB614D3" w14:textId="77777777" w:rsidR="009B2F5A" w:rsidRDefault="009B2F5A"/>
    <w:tbl>
      <w:tblPr>
        <w:tblW w:w="5000" w:type="pct"/>
        <w:tblCellMar>
          <w:left w:w="115" w:type="dxa"/>
          <w:right w:w="115" w:type="dxa"/>
        </w:tblCellMar>
        <w:tblLook w:val="0000" w:firstRow="0" w:lastRow="0" w:firstColumn="0" w:lastColumn="0" w:noHBand="0" w:noVBand="0"/>
      </w:tblPr>
      <w:tblGrid>
        <w:gridCol w:w="25"/>
        <w:gridCol w:w="2472"/>
        <w:gridCol w:w="8"/>
        <w:gridCol w:w="6"/>
        <w:gridCol w:w="7079"/>
      </w:tblGrid>
      <w:tr w:rsidR="009B2F5A" w14:paraId="1AB614D5" w14:textId="77777777" w:rsidTr="00EF4A7E">
        <w:trPr>
          <w:gridBefore w:val="1"/>
          <w:wBefore w:w="13" w:type="pct"/>
          <w:trHeight w:val="630"/>
        </w:trPr>
        <w:tc>
          <w:tcPr>
            <w:tcW w:w="4987" w:type="pct"/>
            <w:gridSpan w:val="4"/>
            <w:tcBorders>
              <w:top w:val="nil"/>
              <w:left w:val="nil"/>
              <w:bottom w:val="nil"/>
              <w:right w:val="nil"/>
            </w:tcBorders>
            <w:vAlign w:val="center"/>
          </w:tcPr>
          <w:p w14:paraId="1AB614D4" w14:textId="77777777" w:rsidR="009B2F5A" w:rsidRDefault="009B2F5A" w:rsidP="00A5688D">
            <w:pPr>
              <w:pStyle w:val="VBALessonTopicTitle"/>
            </w:pPr>
            <w:bookmarkStart w:id="20" w:name="_Toc426701994"/>
            <w:r>
              <w:rPr>
                <w:color w:val="auto"/>
              </w:rPr>
              <w:t>Introduction to</w:t>
            </w:r>
            <w:r w:rsidR="00A5688D">
              <w:rPr>
                <w:color w:val="auto"/>
              </w:rPr>
              <w:t xml:space="preserve"> ready for decision</w:t>
            </w:r>
            <w:bookmarkEnd w:id="20"/>
          </w:p>
        </w:tc>
      </w:tr>
      <w:tr w:rsidR="009B2F5A" w14:paraId="1AB614DB" w14:textId="77777777" w:rsidTr="00EF4A7E">
        <w:trPr>
          <w:gridBefore w:val="1"/>
          <w:wBefore w:w="13" w:type="pct"/>
          <w:trHeight w:val="1003"/>
        </w:trPr>
        <w:tc>
          <w:tcPr>
            <w:tcW w:w="1293" w:type="pct"/>
            <w:gridSpan w:val="2"/>
            <w:tcBorders>
              <w:top w:val="nil"/>
              <w:left w:val="nil"/>
              <w:bottom w:val="nil"/>
              <w:right w:val="nil"/>
            </w:tcBorders>
          </w:tcPr>
          <w:p w14:paraId="1AB614D6" w14:textId="77777777" w:rsidR="009B2F5A" w:rsidRDefault="009B2F5A">
            <w:pPr>
              <w:pStyle w:val="VBALevel1Heading"/>
            </w:pPr>
            <w:r>
              <w:t>INSTRUCTOR INTRODUCTION</w:t>
            </w:r>
          </w:p>
        </w:tc>
        <w:tc>
          <w:tcPr>
            <w:tcW w:w="3694" w:type="pct"/>
            <w:gridSpan w:val="2"/>
            <w:tcBorders>
              <w:top w:val="nil"/>
              <w:left w:val="nil"/>
              <w:bottom w:val="nil"/>
              <w:right w:val="nil"/>
            </w:tcBorders>
          </w:tcPr>
          <w:p w14:paraId="1AB614D7" w14:textId="77777777" w:rsidR="009B2F5A" w:rsidRDefault="009B2F5A">
            <w:pPr>
              <w:pStyle w:val="VBABodyText"/>
              <w:rPr>
                <w:color w:val="auto"/>
              </w:rPr>
            </w:pPr>
            <w:r>
              <w:rPr>
                <w:color w:val="auto"/>
              </w:rPr>
              <w:t>Complete the following:</w:t>
            </w:r>
          </w:p>
          <w:p w14:paraId="1AB614D8" w14:textId="77777777" w:rsidR="009B2F5A" w:rsidRDefault="009B2F5A">
            <w:pPr>
              <w:pStyle w:val="VBAFirstLevelBullet"/>
            </w:pPr>
            <w:r>
              <w:t>Introduce yourself</w:t>
            </w:r>
          </w:p>
          <w:p w14:paraId="1AB614D9" w14:textId="77777777" w:rsidR="009B2F5A" w:rsidRDefault="009B2F5A">
            <w:pPr>
              <w:pStyle w:val="VBAFirstLevelBullet"/>
            </w:pPr>
            <w:r>
              <w:t>Orient learners to the facilities</w:t>
            </w:r>
          </w:p>
          <w:p w14:paraId="1AB614DA" w14:textId="77777777" w:rsidR="009B2F5A" w:rsidRDefault="009B2F5A">
            <w:pPr>
              <w:pStyle w:val="VBAFirstLevelBullet"/>
            </w:pPr>
            <w:r>
              <w:t>Ensure that all learners have the required handouts</w:t>
            </w:r>
          </w:p>
        </w:tc>
      </w:tr>
      <w:tr w:rsidR="009B2F5A" w14:paraId="1AB614DE" w14:textId="77777777" w:rsidTr="00EF4A7E">
        <w:trPr>
          <w:gridBefore w:val="1"/>
          <w:wBefore w:w="13" w:type="pct"/>
          <w:trHeight w:val="639"/>
        </w:trPr>
        <w:tc>
          <w:tcPr>
            <w:tcW w:w="1293" w:type="pct"/>
            <w:gridSpan w:val="2"/>
            <w:tcBorders>
              <w:top w:val="nil"/>
              <w:left w:val="nil"/>
              <w:bottom w:val="nil"/>
              <w:right w:val="nil"/>
            </w:tcBorders>
          </w:tcPr>
          <w:p w14:paraId="1AB614DC" w14:textId="77777777" w:rsidR="009B2F5A" w:rsidRDefault="009B2F5A">
            <w:pPr>
              <w:pStyle w:val="VBALevel1Heading"/>
              <w:spacing w:after="120"/>
            </w:pPr>
            <w:r>
              <w:t>time required</w:t>
            </w:r>
          </w:p>
        </w:tc>
        <w:tc>
          <w:tcPr>
            <w:tcW w:w="3694" w:type="pct"/>
            <w:gridSpan w:val="2"/>
            <w:tcBorders>
              <w:top w:val="nil"/>
              <w:left w:val="nil"/>
              <w:bottom w:val="nil"/>
              <w:right w:val="nil"/>
            </w:tcBorders>
          </w:tcPr>
          <w:p w14:paraId="1AB614DD" w14:textId="77777777" w:rsidR="009B2F5A" w:rsidRDefault="00833A03" w:rsidP="00BA26D9">
            <w:pPr>
              <w:pStyle w:val="VBATimeReq"/>
              <w:spacing w:after="120"/>
            </w:pPr>
            <w:r>
              <w:rPr>
                <w:color w:val="auto"/>
              </w:rPr>
              <w:t>10</w:t>
            </w:r>
            <w:r w:rsidR="00BA26D9">
              <w:rPr>
                <w:color w:val="auto"/>
              </w:rPr>
              <w:t xml:space="preserve"> minutes</w:t>
            </w:r>
          </w:p>
        </w:tc>
      </w:tr>
      <w:tr w:rsidR="009B2F5A" w14:paraId="1AB614E9" w14:textId="77777777" w:rsidTr="00EF4A7E">
        <w:trPr>
          <w:gridBefore w:val="1"/>
          <w:wBefore w:w="13" w:type="pct"/>
          <w:trHeight w:val="1075"/>
        </w:trPr>
        <w:tc>
          <w:tcPr>
            <w:tcW w:w="1293" w:type="pct"/>
            <w:gridSpan w:val="2"/>
            <w:tcBorders>
              <w:top w:val="nil"/>
              <w:left w:val="nil"/>
              <w:bottom w:val="nil"/>
              <w:right w:val="nil"/>
            </w:tcBorders>
          </w:tcPr>
          <w:p w14:paraId="1AB614DF" w14:textId="77777777" w:rsidR="009B2F5A" w:rsidRDefault="009B2F5A">
            <w:pPr>
              <w:pStyle w:val="VBALevel1Heading"/>
            </w:pPr>
            <w:bookmarkStart w:id="21" w:name="_Toc269888401"/>
            <w:bookmarkStart w:id="22" w:name="_Toc269888744"/>
            <w:r>
              <w:t>Purpose of Lesson</w:t>
            </w:r>
            <w:bookmarkEnd w:id="21"/>
            <w:bookmarkEnd w:id="22"/>
          </w:p>
          <w:p w14:paraId="1AB614E0" w14:textId="77777777" w:rsidR="009B2F5A" w:rsidRPr="00642831" w:rsidRDefault="009B2F5A">
            <w:pPr>
              <w:pStyle w:val="VBAInstructorExplanation"/>
              <w:rPr>
                <w:b/>
                <w:bCs/>
                <w:color w:val="000000" w:themeColor="text1"/>
              </w:rPr>
            </w:pPr>
            <w:r w:rsidRPr="00642831">
              <w:rPr>
                <w:color w:val="000000" w:themeColor="text1"/>
              </w:rPr>
              <w:t>Explain the following:</w:t>
            </w:r>
          </w:p>
          <w:p w14:paraId="1AB614E1" w14:textId="77777777" w:rsidR="009B2F5A" w:rsidRDefault="009B2F5A">
            <w:pPr>
              <w:pStyle w:val="Header"/>
              <w:spacing w:before="240" w:after="240"/>
              <w:rPr>
                <w:bCs/>
                <w:caps/>
                <w:szCs w:val="24"/>
              </w:rPr>
            </w:pPr>
          </w:p>
        </w:tc>
        <w:tc>
          <w:tcPr>
            <w:tcW w:w="3694" w:type="pct"/>
            <w:gridSpan w:val="2"/>
            <w:tcBorders>
              <w:top w:val="nil"/>
              <w:left w:val="nil"/>
              <w:bottom w:val="nil"/>
              <w:right w:val="nil"/>
            </w:tcBorders>
          </w:tcPr>
          <w:p w14:paraId="1AB614E2" w14:textId="77777777" w:rsidR="009B2F5A" w:rsidRDefault="009B2F5A">
            <w:pPr>
              <w:pStyle w:val="VBABodyText"/>
              <w:rPr>
                <w:b/>
                <w:color w:val="2A63A8"/>
              </w:rPr>
            </w:pPr>
            <w:r>
              <w:rPr>
                <w:color w:val="auto"/>
              </w:rPr>
              <w:t>This lesson is intended to</w:t>
            </w:r>
            <w:r w:rsidR="006C1FD6">
              <w:rPr>
                <w:color w:val="auto"/>
              </w:rPr>
              <w:t xml:space="preserve"> provide the VSR with the knowledge to determine if a claim is ready for decision.</w:t>
            </w:r>
            <w:r>
              <w:rPr>
                <w:color w:val="2A63A8"/>
              </w:rPr>
              <w:t xml:space="preserve"> </w:t>
            </w:r>
            <w:r>
              <w:rPr>
                <w:color w:val="auto"/>
              </w:rPr>
              <w:t>This lesson will contain discussions and exercises that will allow you to gain a better understanding of:</w:t>
            </w:r>
            <w:r>
              <w:t xml:space="preserve"> </w:t>
            </w:r>
          </w:p>
          <w:p w14:paraId="1AB614E3" w14:textId="77777777" w:rsidR="009B2F5A" w:rsidRPr="00642831" w:rsidRDefault="005E67D3">
            <w:pPr>
              <w:pStyle w:val="VBAFirstLevelBullet"/>
              <w:rPr>
                <w:color w:val="000000" w:themeColor="text1"/>
              </w:rPr>
            </w:pPr>
            <w:r>
              <w:rPr>
                <w:color w:val="000000" w:themeColor="text1"/>
              </w:rPr>
              <w:t xml:space="preserve">The </w:t>
            </w:r>
            <w:r w:rsidR="006C1FD6" w:rsidRPr="00642831">
              <w:rPr>
                <w:color w:val="000000" w:themeColor="text1"/>
              </w:rPr>
              <w:t>Roles of VSR and RVSR</w:t>
            </w:r>
          </w:p>
          <w:p w14:paraId="1AB614E4" w14:textId="77777777" w:rsidR="009B2F5A" w:rsidRPr="00642831" w:rsidRDefault="006C1FD6">
            <w:pPr>
              <w:pStyle w:val="VBAFirstLevelBullet"/>
              <w:rPr>
                <w:color w:val="000000" w:themeColor="text1"/>
              </w:rPr>
            </w:pPr>
            <w:r w:rsidRPr="00642831">
              <w:rPr>
                <w:color w:val="000000" w:themeColor="text1"/>
              </w:rPr>
              <w:t>Review of Application</w:t>
            </w:r>
          </w:p>
          <w:p w14:paraId="1AB614E5" w14:textId="77777777" w:rsidR="009B2F5A" w:rsidRPr="00642831" w:rsidRDefault="006C1FD6">
            <w:pPr>
              <w:pStyle w:val="VBAFirstLevelBullet"/>
              <w:rPr>
                <w:color w:val="000000" w:themeColor="text1"/>
              </w:rPr>
            </w:pPr>
            <w:r w:rsidRPr="00642831">
              <w:rPr>
                <w:color w:val="000000" w:themeColor="text1"/>
              </w:rPr>
              <w:t>Duty to Assist</w:t>
            </w:r>
          </w:p>
          <w:p w14:paraId="1AB614E6" w14:textId="77777777" w:rsidR="006C1FD6" w:rsidRPr="00642831" w:rsidRDefault="006C1FD6">
            <w:pPr>
              <w:pStyle w:val="VBAFirstLevelBullet"/>
              <w:rPr>
                <w:color w:val="000000" w:themeColor="text1"/>
              </w:rPr>
            </w:pPr>
            <w:r w:rsidRPr="00642831">
              <w:rPr>
                <w:color w:val="000000" w:themeColor="text1"/>
              </w:rPr>
              <w:t>Examination</w:t>
            </w:r>
          </w:p>
          <w:p w14:paraId="1AB614E7" w14:textId="77777777" w:rsidR="006C1FD6" w:rsidRPr="00642831" w:rsidRDefault="006C1FD6">
            <w:pPr>
              <w:pStyle w:val="VBAFirstLevelBullet"/>
              <w:rPr>
                <w:color w:val="000000" w:themeColor="text1"/>
              </w:rPr>
            </w:pPr>
            <w:r w:rsidRPr="00642831">
              <w:rPr>
                <w:color w:val="000000" w:themeColor="text1"/>
              </w:rPr>
              <w:t xml:space="preserve">Review of Exam Results </w:t>
            </w:r>
          </w:p>
          <w:p w14:paraId="1AB614E8" w14:textId="77777777" w:rsidR="006C1FD6" w:rsidRDefault="006C1FD6">
            <w:pPr>
              <w:pStyle w:val="VBAFirstLevelBullet"/>
              <w:rPr>
                <w:color w:val="0070C0"/>
              </w:rPr>
            </w:pPr>
            <w:r w:rsidRPr="00642831">
              <w:rPr>
                <w:color w:val="000000" w:themeColor="text1"/>
              </w:rPr>
              <w:t>Making Claim Ready for Decision</w:t>
            </w:r>
          </w:p>
        </w:tc>
      </w:tr>
      <w:tr w:rsidR="009B2F5A" w14:paraId="1AB614F3" w14:textId="77777777" w:rsidTr="00EF4A7E">
        <w:trPr>
          <w:gridBefore w:val="1"/>
          <w:wBefore w:w="13" w:type="pct"/>
          <w:trHeight w:val="212"/>
        </w:trPr>
        <w:tc>
          <w:tcPr>
            <w:tcW w:w="1289" w:type="pct"/>
            <w:tcBorders>
              <w:top w:val="nil"/>
              <w:left w:val="nil"/>
              <w:bottom w:val="nil"/>
              <w:right w:val="nil"/>
            </w:tcBorders>
          </w:tcPr>
          <w:p w14:paraId="1AB614EA" w14:textId="77777777" w:rsidR="009B2F5A" w:rsidRDefault="009B2F5A">
            <w:pPr>
              <w:pStyle w:val="VBALevel1Heading"/>
            </w:pPr>
            <w:bookmarkStart w:id="23" w:name="_Toc269888402"/>
            <w:bookmarkStart w:id="24" w:name="_Toc269888745"/>
            <w:r>
              <w:t>Lesson Objectives</w:t>
            </w:r>
            <w:bookmarkEnd w:id="23"/>
            <w:bookmarkEnd w:id="24"/>
          </w:p>
          <w:p w14:paraId="1AB614EB" w14:textId="77777777" w:rsidR="009B2F5A" w:rsidRPr="00642831" w:rsidRDefault="009B2F5A">
            <w:pPr>
              <w:pStyle w:val="VBAInstructorExplanation"/>
              <w:rPr>
                <w:color w:val="000000" w:themeColor="text1"/>
              </w:rPr>
            </w:pPr>
            <w:r w:rsidRPr="00642831">
              <w:rPr>
                <w:color w:val="000000" w:themeColor="text1"/>
              </w:rPr>
              <w:t>Discuss the following:</w:t>
            </w:r>
          </w:p>
          <w:p w14:paraId="1AB614EC" w14:textId="77777777" w:rsidR="009B2F5A" w:rsidRPr="00642831" w:rsidRDefault="001F652C">
            <w:pPr>
              <w:pStyle w:val="VBASlideNumber"/>
              <w:rPr>
                <w:color w:val="000000" w:themeColor="text1"/>
              </w:rPr>
            </w:pPr>
            <w:r>
              <w:rPr>
                <w:color w:val="000000" w:themeColor="text1"/>
              </w:rPr>
              <w:t xml:space="preserve">Slide </w:t>
            </w:r>
            <w:r w:rsidR="00623B79">
              <w:rPr>
                <w:color w:val="000000" w:themeColor="text1"/>
              </w:rPr>
              <w:t xml:space="preserve"> </w:t>
            </w:r>
            <w:r>
              <w:rPr>
                <w:color w:val="000000" w:themeColor="text1"/>
              </w:rPr>
              <w:t xml:space="preserve">2, </w:t>
            </w:r>
            <w:r w:rsidR="00623B79">
              <w:rPr>
                <w:color w:val="000000" w:themeColor="text1"/>
              </w:rPr>
              <w:t>4, 5</w:t>
            </w:r>
          </w:p>
          <w:p w14:paraId="1AB614ED" w14:textId="77777777" w:rsidR="009B2F5A" w:rsidRDefault="00FC3602">
            <w:pPr>
              <w:pStyle w:val="VBAHandoutNumber"/>
            </w:pPr>
            <w:r>
              <w:rPr>
                <w:color w:val="000000" w:themeColor="text1"/>
              </w:rPr>
              <w:br/>
              <w:t xml:space="preserve"> Handout DBQ</w:t>
            </w:r>
          </w:p>
        </w:tc>
        <w:tc>
          <w:tcPr>
            <w:tcW w:w="3698" w:type="pct"/>
            <w:gridSpan w:val="3"/>
            <w:tcBorders>
              <w:top w:val="nil"/>
              <w:left w:val="nil"/>
              <w:bottom w:val="nil"/>
              <w:right w:val="nil"/>
            </w:tcBorders>
          </w:tcPr>
          <w:p w14:paraId="1AB614EE" w14:textId="77777777" w:rsidR="009B2F5A" w:rsidRPr="00642831" w:rsidRDefault="009B2F5A">
            <w:pPr>
              <w:pStyle w:val="VBABodyText"/>
              <w:rPr>
                <w:color w:val="000000" w:themeColor="text1"/>
              </w:rPr>
            </w:pPr>
            <w:r w:rsidRPr="00642831">
              <w:rPr>
                <w:color w:val="000000" w:themeColor="text1"/>
              </w:rPr>
              <w:t>In order to accomplish the purpose of this lesson, the</w:t>
            </w:r>
            <w:r w:rsidR="006C1FD6" w:rsidRPr="00642831">
              <w:rPr>
                <w:color w:val="000000" w:themeColor="text1"/>
              </w:rPr>
              <w:t xml:space="preserve"> VSR </w:t>
            </w:r>
            <w:r w:rsidRPr="00642831">
              <w:rPr>
                <w:color w:val="000000" w:themeColor="text1"/>
              </w:rPr>
              <w:t>will be required to accomplish the following lesson objectives.</w:t>
            </w:r>
          </w:p>
          <w:p w14:paraId="1AB614EF" w14:textId="77777777" w:rsidR="009B2F5A" w:rsidRPr="00642831" w:rsidRDefault="009B2F5A">
            <w:pPr>
              <w:pStyle w:val="VBABodyText"/>
              <w:rPr>
                <w:color w:val="000000" w:themeColor="text1"/>
              </w:rPr>
            </w:pPr>
            <w:r w:rsidRPr="00642831">
              <w:rPr>
                <w:color w:val="000000" w:themeColor="text1"/>
              </w:rPr>
              <w:t>The</w:t>
            </w:r>
            <w:r w:rsidRPr="00642831">
              <w:rPr>
                <w:b/>
                <w:color w:val="000000" w:themeColor="text1"/>
              </w:rPr>
              <w:t xml:space="preserve"> </w:t>
            </w:r>
            <w:r w:rsidR="006C1FD6" w:rsidRPr="00642831">
              <w:rPr>
                <w:color w:val="000000" w:themeColor="text1"/>
              </w:rPr>
              <w:t>VSR</w:t>
            </w:r>
            <w:r w:rsidRPr="00642831">
              <w:rPr>
                <w:b/>
                <w:color w:val="000000" w:themeColor="text1"/>
              </w:rPr>
              <w:t xml:space="preserve"> </w:t>
            </w:r>
            <w:r w:rsidRPr="00642831">
              <w:rPr>
                <w:color w:val="000000" w:themeColor="text1"/>
              </w:rPr>
              <w:t xml:space="preserve">will be able to:  </w:t>
            </w:r>
          </w:p>
          <w:p w14:paraId="1AB614F0" w14:textId="77777777" w:rsidR="009B2F5A" w:rsidRPr="00642831" w:rsidRDefault="006C1FD6">
            <w:pPr>
              <w:pStyle w:val="VBAFirstLevelBullet"/>
              <w:rPr>
                <w:color w:val="000000" w:themeColor="text1"/>
              </w:rPr>
            </w:pPr>
            <w:r w:rsidRPr="00642831">
              <w:rPr>
                <w:color w:val="000000" w:themeColor="text1"/>
              </w:rPr>
              <w:t>Understand the Role of a VSR and RVSR</w:t>
            </w:r>
          </w:p>
          <w:p w14:paraId="1AB614F1" w14:textId="77777777" w:rsidR="009B2F5A" w:rsidRPr="00642831" w:rsidRDefault="006C1FD6">
            <w:pPr>
              <w:pStyle w:val="VBAFirstLevelBullet"/>
              <w:rPr>
                <w:color w:val="000000" w:themeColor="text1"/>
              </w:rPr>
            </w:pPr>
            <w:r w:rsidRPr="00642831">
              <w:rPr>
                <w:color w:val="000000" w:themeColor="text1"/>
              </w:rPr>
              <w:t>Review the Veteran’s File for Completion</w:t>
            </w:r>
          </w:p>
          <w:p w14:paraId="1AB614F2" w14:textId="77777777" w:rsidR="009B2F5A" w:rsidRDefault="006C1FD6">
            <w:pPr>
              <w:pStyle w:val="VBAFirstLevelBullet"/>
              <w:rPr>
                <w:color w:val="2A63A8"/>
              </w:rPr>
            </w:pPr>
            <w:r w:rsidRPr="00642831">
              <w:rPr>
                <w:color w:val="000000" w:themeColor="text1"/>
              </w:rPr>
              <w:t>Determine if a Claim is Ready for Decision</w:t>
            </w:r>
          </w:p>
        </w:tc>
      </w:tr>
      <w:tr w:rsidR="009B2F5A" w14:paraId="1AB614F6" w14:textId="77777777" w:rsidTr="00EF4A7E">
        <w:trPr>
          <w:gridBefore w:val="1"/>
          <w:wBefore w:w="13" w:type="pct"/>
          <w:trHeight w:val="212"/>
        </w:trPr>
        <w:tc>
          <w:tcPr>
            <w:tcW w:w="1289" w:type="pct"/>
            <w:tcBorders>
              <w:top w:val="nil"/>
              <w:left w:val="nil"/>
              <w:bottom w:val="nil"/>
              <w:right w:val="nil"/>
            </w:tcBorders>
          </w:tcPr>
          <w:p w14:paraId="1AB614F4" w14:textId="77777777" w:rsidR="009B2F5A" w:rsidRPr="006A47AD" w:rsidRDefault="009B2F5A">
            <w:pPr>
              <w:pStyle w:val="VBAInstructorExplanation"/>
              <w:rPr>
                <w:color w:val="000000" w:themeColor="text1"/>
              </w:rPr>
            </w:pPr>
            <w:r w:rsidRPr="006A47AD">
              <w:rPr>
                <w:color w:val="000000" w:themeColor="text1"/>
              </w:rPr>
              <w:t xml:space="preserve">Explain </w:t>
            </w:r>
            <w:r w:rsidRPr="006A47AD">
              <w:rPr>
                <w:color w:val="000000" w:themeColor="text1"/>
                <w:szCs w:val="24"/>
              </w:rPr>
              <w:t>the</w:t>
            </w:r>
            <w:r w:rsidRPr="006A47AD">
              <w:rPr>
                <w:color w:val="000000" w:themeColor="text1"/>
              </w:rPr>
              <w:t xml:space="preserve"> following:</w:t>
            </w:r>
          </w:p>
        </w:tc>
        <w:tc>
          <w:tcPr>
            <w:tcW w:w="3698" w:type="pct"/>
            <w:gridSpan w:val="3"/>
            <w:tcBorders>
              <w:top w:val="nil"/>
              <w:left w:val="nil"/>
              <w:bottom w:val="nil"/>
              <w:right w:val="nil"/>
            </w:tcBorders>
          </w:tcPr>
          <w:p w14:paraId="1AB614F5" w14:textId="77777777" w:rsidR="009B2F5A" w:rsidRPr="006A47AD" w:rsidRDefault="009B2F5A">
            <w:pPr>
              <w:pStyle w:val="VBABodyText"/>
              <w:rPr>
                <w:color w:val="000000" w:themeColor="text1"/>
                <w:szCs w:val="24"/>
              </w:rPr>
            </w:pPr>
            <w:r w:rsidRPr="006A47AD">
              <w:rPr>
                <w:color w:val="000000" w:themeColor="text1"/>
              </w:rPr>
              <w:t xml:space="preserve">Each learning objective is covered in the associated topic. At the conclusion of the lesson, the learning objectives will be reviewed. </w:t>
            </w:r>
          </w:p>
        </w:tc>
        <w:bookmarkStart w:id="25" w:name="_GoBack"/>
        <w:bookmarkEnd w:id="25"/>
      </w:tr>
      <w:tr w:rsidR="009B2F5A" w14:paraId="1AB614F9" w14:textId="77777777" w:rsidTr="00EF4A7E">
        <w:trPr>
          <w:gridBefore w:val="1"/>
          <w:wBefore w:w="13" w:type="pct"/>
          <w:trHeight w:val="212"/>
        </w:trPr>
        <w:tc>
          <w:tcPr>
            <w:tcW w:w="1289" w:type="pct"/>
            <w:tcBorders>
              <w:top w:val="nil"/>
              <w:left w:val="nil"/>
              <w:bottom w:val="nil"/>
              <w:right w:val="nil"/>
            </w:tcBorders>
          </w:tcPr>
          <w:p w14:paraId="1AB614F7" w14:textId="77777777" w:rsidR="009B2F5A" w:rsidRDefault="009B2F5A">
            <w:pPr>
              <w:pStyle w:val="VBALevel1Heading"/>
            </w:pPr>
            <w:bookmarkStart w:id="26" w:name="_Toc269888403"/>
            <w:bookmarkStart w:id="27" w:name="_Toc269888746"/>
            <w:r>
              <w:t>Motivation</w:t>
            </w:r>
            <w:bookmarkEnd w:id="26"/>
            <w:bookmarkEnd w:id="27"/>
          </w:p>
        </w:tc>
        <w:tc>
          <w:tcPr>
            <w:tcW w:w="3698" w:type="pct"/>
            <w:gridSpan w:val="3"/>
            <w:tcBorders>
              <w:top w:val="nil"/>
              <w:left w:val="nil"/>
              <w:bottom w:val="nil"/>
              <w:right w:val="nil"/>
            </w:tcBorders>
          </w:tcPr>
          <w:p w14:paraId="1AB614F8" w14:textId="77777777" w:rsidR="009B2F5A" w:rsidRPr="006A47AD" w:rsidRDefault="006A47AD" w:rsidP="006A47AD">
            <w:pPr>
              <w:pStyle w:val="VBABodyText"/>
            </w:pPr>
            <w:r w:rsidRPr="006A47AD">
              <w:rPr>
                <w:color w:val="auto"/>
              </w:rPr>
              <w:t>Explain to the trainees how the material covered in class is important to understand so that they can meet their monthly performance standards as a VSR.</w:t>
            </w:r>
          </w:p>
        </w:tc>
      </w:tr>
      <w:tr w:rsidR="009B2F5A" w14:paraId="1AB614FC" w14:textId="77777777" w:rsidTr="00EF4A7E">
        <w:trPr>
          <w:gridBefore w:val="1"/>
          <w:wBefore w:w="13" w:type="pct"/>
          <w:trHeight w:val="212"/>
        </w:trPr>
        <w:tc>
          <w:tcPr>
            <w:tcW w:w="1289" w:type="pct"/>
            <w:tcBorders>
              <w:top w:val="nil"/>
              <w:left w:val="nil"/>
              <w:bottom w:val="nil"/>
              <w:right w:val="nil"/>
            </w:tcBorders>
          </w:tcPr>
          <w:p w14:paraId="1AB614FA" w14:textId="77777777" w:rsidR="009B2F5A" w:rsidRDefault="009B2F5A">
            <w:pPr>
              <w:pStyle w:val="VBALevel1Heading"/>
              <w:spacing w:after="120"/>
            </w:pPr>
            <w:r>
              <w:t>STAR Error code(s)</w:t>
            </w:r>
          </w:p>
        </w:tc>
        <w:tc>
          <w:tcPr>
            <w:tcW w:w="3698" w:type="pct"/>
            <w:gridSpan w:val="3"/>
            <w:tcBorders>
              <w:top w:val="nil"/>
              <w:left w:val="nil"/>
              <w:bottom w:val="nil"/>
              <w:right w:val="nil"/>
            </w:tcBorders>
          </w:tcPr>
          <w:p w14:paraId="1AB614FB" w14:textId="7AE42C01" w:rsidR="009B2F5A" w:rsidRDefault="0036404C">
            <w:pPr>
              <w:pStyle w:val="VBABodyText"/>
            </w:pPr>
            <w:r>
              <w:rPr>
                <w:color w:val="000000" w:themeColor="text1"/>
              </w:rPr>
              <w:t xml:space="preserve">A1, B1, B2 </w:t>
            </w:r>
          </w:p>
        </w:tc>
      </w:tr>
      <w:tr w:rsidR="009B2F5A" w14:paraId="1AB61505" w14:textId="77777777" w:rsidTr="00EF4A7E">
        <w:trPr>
          <w:gridBefore w:val="1"/>
          <w:wBefore w:w="13" w:type="pct"/>
          <w:trHeight w:val="212"/>
        </w:trPr>
        <w:tc>
          <w:tcPr>
            <w:tcW w:w="1289" w:type="pct"/>
            <w:tcBorders>
              <w:top w:val="nil"/>
              <w:left w:val="nil"/>
              <w:bottom w:val="nil"/>
              <w:right w:val="nil"/>
            </w:tcBorders>
          </w:tcPr>
          <w:p w14:paraId="1AB614FD" w14:textId="77777777" w:rsidR="009B2F5A" w:rsidRDefault="009B2F5A" w:rsidP="006A47AD">
            <w:pPr>
              <w:pStyle w:val="VBALevel1Heading"/>
              <w:spacing w:before="0"/>
            </w:pPr>
            <w:bookmarkStart w:id="28" w:name="_Toc269888405"/>
            <w:bookmarkStart w:id="29" w:name="_Toc269888748"/>
            <w:r>
              <w:t>References</w:t>
            </w:r>
            <w:bookmarkEnd w:id="28"/>
            <w:bookmarkEnd w:id="29"/>
          </w:p>
          <w:p w14:paraId="1AB614FE" w14:textId="77777777" w:rsidR="009B2F5A" w:rsidRDefault="006A47AD" w:rsidP="006A47AD">
            <w:pPr>
              <w:pStyle w:val="VBASlideNumber"/>
              <w:spacing w:before="0"/>
            </w:pPr>
            <w:r w:rsidRPr="006A47AD">
              <w:rPr>
                <w:color w:val="000000" w:themeColor="text1"/>
              </w:rPr>
              <w:t>Slide 3</w:t>
            </w:r>
            <w:r w:rsidR="009B2F5A">
              <w:br/>
            </w:r>
          </w:p>
          <w:p w14:paraId="1AB614FF" w14:textId="77777777" w:rsidR="009B2F5A" w:rsidRDefault="006A47AD" w:rsidP="006A47AD">
            <w:pPr>
              <w:pStyle w:val="VBAHandoutNumber"/>
              <w:spacing w:before="0"/>
            </w:pPr>
            <w:r>
              <w:t xml:space="preserve"> </w:t>
            </w:r>
          </w:p>
        </w:tc>
        <w:tc>
          <w:tcPr>
            <w:tcW w:w="3698" w:type="pct"/>
            <w:gridSpan w:val="3"/>
            <w:tcBorders>
              <w:top w:val="nil"/>
              <w:left w:val="nil"/>
              <w:bottom w:val="nil"/>
              <w:right w:val="nil"/>
            </w:tcBorders>
          </w:tcPr>
          <w:p w14:paraId="1AB61500" w14:textId="60AFFF27" w:rsidR="006A47AD" w:rsidRPr="006A47AD" w:rsidRDefault="00852F35" w:rsidP="006A47AD">
            <w:pPr>
              <w:pStyle w:val="VBAFirstLevelBullet"/>
            </w:pPr>
            <w:hyperlink r:id="rId12" w:history="1">
              <w:r w:rsidR="00135746" w:rsidRPr="00E46663">
                <w:rPr>
                  <w:rStyle w:val="Hyperlink"/>
                  <w:rFonts w:eastAsia="+mn-ea"/>
                  <w:b/>
                  <w:bCs/>
                </w:rPr>
                <w:t xml:space="preserve">M21-1, </w:t>
              </w:r>
              <w:r w:rsidR="0036404C">
                <w:rPr>
                  <w:rStyle w:val="Hyperlink"/>
                  <w:rFonts w:eastAsia="+mn-ea"/>
                  <w:b/>
                  <w:bCs/>
                </w:rPr>
                <w:t xml:space="preserve">Part III, Subpart iv, </w:t>
              </w:r>
              <w:r w:rsidR="00135746" w:rsidRPr="00E46663">
                <w:rPr>
                  <w:rStyle w:val="Hyperlink"/>
                  <w:rFonts w:eastAsia="+mn-ea"/>
                  <w:b/>
                  <w:bCs/>
                </w:rPr>
                <w:t>2.A</w:t>
              </w:r>
            </w:hyperlink>
            <w:r w:rsidR="006A47AD" w:rsidRPr="00AC26B2">
              <w:rPr>
                <w:rFonts w:eastAsia="+mn-ea"/>
              </w:rPr>
              <w:t>, Preliminary Review of Claims</w:t>
            </w:r>
          </w:p>
          <w:p w14:paraId="1AB61501" w14:textId="2DE0DCB8" w:rsidR="006A47AD" w:rsidRPr="006A47AD" w:rsidRDefault="00852F35" w:rsidP="006A47AD">
            <w:pPr>
              <w:pStyle w:val="VBAFirstLevelBullet"/>
            </w:pPr>
            <w:hyperlink r:id="rId13" w:history="1">
              <w:r w:rsidR="006A47AD" w:rsidRPr="00E46663">
                <w:rPr>
                  <w:rStyle w:val="Hyperlink"/>
                  <w:rFonts w:eastAsia="+mn-ea"/>
                  <w:b/>
                  <w:bCs/>
                </w:rPr>
                <w:t xml:space="preserve">M21-1 </w:t>
              </w:r>
              <w:r w:rsidR="0036404C">
                <w:rPr>
                  <w:rStyle w:val="Hyperlink"/>
                  <w:rFonts w:eastAsia="+mn-ea"/>
                  <w:b/>
                  <w:bCs/>
                </w:rPr>
                <w:t xml:space="preserve">Part III, Subpart ii, </w:t>
              </w:r>
              <w:r w:rsidR="006A47AD" w:rsidRPr="00E46663">
                <w:rPr>
                  <w:rStyle w:val="Hyperlink"/>
                  <w:rFonts w:eastAsia="+mn-ea"/>
                  <w:b/>
                  <w:bCs/>
                </w:rPr>
                <w:t>1.A</w:t>
              </w:r>
            </w:hyperlink>
            <w:r w:rsidR="006A47AD" w:rsidRPr="00AC26B2">
              <w:rPr>
                <w:rFonts w:eastAsia="+mn-ea"/>
              </w:rPr>
              <w:t xml:space="preserve">, </w:t>
            </w:r>
            <w:r w:rsidR="006A47AD" w:rsidRPr="00AC26B2">
              <w:rPr>
                <w:rFonts w:eastAsia="+mn-ea"/>
                <w:i/>
                <w:iCs/>
              </w:rPr>
              <w:t>Process Overview</w:t>
            </w:r>
          </w:p>
          <w:p w14:paraId="1AB61502" w14:textId="7FBB504A" w:rsidR="006A47AD" w:rsidRPr="006A47AD" w:rsidRDefault="00852F35" w:rsidP="006A47AD">
            <w:pPr>
              <w:pStyle w:val="VBAFirstLevelBullet"/>
            </w:pPr>
            <w:hyperlink r:id="rId14" w:history="1">
              <w:r w:rsidR="006A47AD" w:rsidRPr="00077729">
                <w:rPr>
                  <w:rStyle w:val="Hyperlink"/>
                  <w:rFonts w:eastAsia="+mn-ea"/>
                  <w:b/>
                  <w:bCs/>
                </w:rPr>
                <w:t xml:space="preserve">M21-1 </w:t>
              </w:r>
              <w:r w:rsidR="0036404C">
                <w:rPr>
                  <w:rStyle w:val="Hyperlink"/>
                  <w:rFonts w:eastAsia="+mn-ea"/>
                  <w:b/>
                  <w:bCs/>
                </w:rPr>
                <w:t>Part III, Subpa</w:t>
              </w:r>
              <w:r w:rsidR="0051231D">
                <w:rPr>
                  <w:rStyle w:val="Hyperlink"/>
                  <w:rFonts w:eastAsia="+mn-ea"/>
                  <w:b/>
                  <w:bCs/>
                </w:rPr>
                <w:t>r</w:t>
              </w:r>
              <w:r w:rsidR="0036404C">
                <w:rPr>
                  <w:rStyle w:val="Hyperlink"/>
                  <w:rFonts w:eastAsia="+mn-ea"/>
                  <w:b/>
                  <w:bCs/>
                </w:rPr>
                <w:t xml:space="preserve">t ii, </w:t>
              </w:r>
              <w:r w:rsidR="006A47AD" w:rsidRPr="00077729">
                <w:rPr>
                  <w:rStyle w:val="Hyperlink"/>
                  <w:rFonts w:eastAsia="+mn-ea"/>
                  <w:b/>
                  <w:bCs/>
                </w:rPr>
                <w:t>7.3</w:t>
              </w:r>
            </w:hyperlink>
            <w:r w:rsidR="006A47AD" w:rsidRPr="00AC26B2">
              <w:rPr>
                <w:rFonts w:eastAsia="+mn-ea"/>
              </w:rPr>
              <w:t>, Responsibility of Rating Activity</w:t>
            </w:r>
          </w:p>
          <w:p w14:paraId="1AB61503" w14:textId="13F0C900" w:rsidR="006A47AD" w:rsidRPr="00AC26B2" w:rsidRDefault="00852F35" w:rsidP="006A47AD">
            <w:pPr>
              <w:pStyle w:val="VBAFirstLevelBullet"/>
            </w:pPr>
            <w:hyperlink r:id="rId15" w:history="1">
              <w:r w:rsidR="006A47AD" w:rsidRPr="00077729">
                <w:rPr>
                  <w:rStyle w:val="Hyperlink"/>
                  <w:rFonts w:eastAsia="+mn-ea"/>
                  <w:b/>
                  <w:bCs/>
                </w:rPr>
                <w:t xml:space="preserve">M21-1 </w:t>
              </w:r>
              <w:r w:rsidR="0036404C">
                <w:rPr>
                  <w:rStyle w:val="Hyperlink"/>
                  <w:rFonts w:eastAsia="+mn-ea"/>
                  <w:b/>
                  <w:bCs/>
                </w:rPr>
                <w:t xml:space="preserve">Part </w:t>
              </w:r>
              <w:r w:rsidR="006A47AD" w:rsidRPr="00077729">
                <w:rPr>
                  <w:rStyle w:val="Hyperlink"/>
                  <w:rFonts w:eastAsia="+mn-ea"/>
                  <w:b/>
                  <w:bCs/>
                </w:rPr>
                <w:t>I</w:t>
              </w:r>
              <w:r w:rsidR="005736FD">
                <w:rPr>
                  <w:rStyle w:val="Hyperlink"/>
                  <w:rFonts w:eastAsia="+mn-ea"/>
                  <w:b/>
                  <w:bCs/>
                </w:rPr>
                <w:t xml:space="preserve">, Chapter </w:t>
              </w:r>
              <w:r w:rsidR="006A47AD" w:rsidRPr="00077729">
                <w:rPr>
                  <w:rStyle w:val="Hyperlink"/>
                  <w:rFonts w:eastAsia="+mn-ea"/>
                  <w:b/>
                  <w:bCs/>
                </w:rPr>
                <w:t>1</w:t>
              </w:r>
              <w:r w:rsidR="005736FD">
                <w:rPr>
                  <w:rStyle w:val="Hyperlink"/>
                  <w:rFonts w:eastAsia="+mn-ea"/>
                  <w:b/>
                  <w:bCs/>
                </w:rPr>
                <w:t xml:space="preserve">, Section </w:t>
              </w:r>
              <w:r w:rsidR="006A47AD" w:rsidRPr="00077729">
                <w:rPr>
                  <w:rStyle w:val="Hyperlink"/>
                  <w:rFonts w:eastAsia="+mn-ea"/>
                  <w:b/>
                  <w:bCs/>
                </w:rPr>
                <w:t>B</w:t>
              </w:r>
            </w:hyperlink>
            <w:r w:rsidR="006A47AD" w:rsidRPr="00AC26B2">
              <w:rPr>
                <w:rFonts w:eastAsia="+mn-ea"/>
              </w:rPr>
              <w:t>, Duty to Assist</w:t>
            </w:r>
          </w:p>
          <w:p w14:paraId="1AB61504" w14:textId="77777777" w:rsidR="009B2F5A" w:rsidRDefault="009B2F5A" w:rsidP="006A47AD">
            <w:pPr>
              <w:pStyle w:val="VBAFirstLevelBullet"/>
              <w:numPr>
                <w:ilvl w:val="0"/>
                <w:numId w:val="0"/>
              </w:numPr>
              <w:ind w:left="720"/>
              <w:rPr>
                <w:b/>
                <w:color w:val="2A63A8"/>
              </w:rPr>
            </w:pPr>
          </w:p>
        </w:tc>
      </w:tr>
      <w:tr w:rsidR="009B2F5A" w14:paraId="1AB61507" w14:textId="77777777" w:rsidTr="00EF4A7E">
        <w:trPr>
          <w:trHeight w:val="212"/>
        </w:trPr>
        <w:tc>
          <w:tcPr>
            <w:tcW w:w="5000" w:type="pct"/>
            <w:gridSpan w:val="5"/>
            <w:tcBorders>
              <w:top w:val="nil"/>
              <w:left w:val="nil"/>
              <w:bottom w:val="nil"/>
              <w:right w:val="nil"/>
            </w:tcBorders>
            <w:vAlign w:val="center"/>
          </w:tcPr>
          <w:p w14:paraId="1AB61506" w14:textId="77777777" w:rsidR="009B2F5A" w:rsidRPr="002E585B" w:rsidRDefault="009B2F5A" w:rsidP="008A1B34">
            <w:pPr>
              <w:pStyle w:val="VBALessonTopicTitle"/>
              <w:rPr>
                <w:color w:val="000000" w:themeColor="text1"/>
              </w:rPr>
            </w:pPr>
            <w:bookmarkStart w:id="30" w:name="_Toc269888406"/>
            <w:bookmarkStart w:id="31" w:name="_Toc269888749"/>
            <w:bookmarkStart w:id="32" w:name="_Toc269888789"/>
            <w:bookmarkStart w:id="33" w:name="_Toc426701995"/>
            <w:r w:rsidRPr="002E585B">
              <w:rPr>
                <w:color w:val="000000" w:themeColor="text1"/>
              </w:rPr>
              <w:lastRenderedPageBreak/>
              <w:t xml:space="preserve">Topic 1: </w:t>
            </w:r>
            <w:bookmarkEnd w:id="30"/>
            <w:bookmarkEnd w:id="31"/>
            <w:bookmarkEnd w:id="32"/>
            <w:bookmarkEnd w:id="33"/>
            <w:r w:rsidR="008A1B34" w:rsidRPr="002E585B">
              <w:rPr>
                <w:color w:val="000000" w:themeColor="text1"/>
              </w:rPr>
              <w:t xml:space="preserve">Roles of a </w:t>
            </w:r>
            <w:proofErr w:type="spellStart"/>
            <w:r w:rsidR="008A1B34" w:rsidRPr="002E585B">
              <w:rPr>
                <w:color w:val="000000" w:themeColor="text1"/>
              </w:rPr>
              <w:t>vsr</w:t>
            </w:r>
            <w:proofErr w:type="spellEnd"/>
            <w:r w:rsidR="008A1B34" w:rsidRPr="002E585B">
              <w:rPr>
                <w:color w:val="000000" w:themeColor="text1"/>
              </w:rPr>
              <w:t xml:space="preserve"> and </w:t>
            </w:r>
            <w:proofErr w:type="spellStart"/>
            <w:r w:rsidR="008A1B34" w:rsidRPr="002E585B">
              <w:rPr>
                <w:color w:val="000000" w:themeColor="text1"/>
              </w:rPr>
              <w:t>rvsr</w:t>
            </w:r>
            <w:proofErr w:type="spellEnd"/>
          </w:p>
        </w:tc>
      </w:tr>
      <w:tr w:rsidR="009B2F5A" w14:paraId="1AB6150A" w14:textId="77777777" w:rsidTr="00EF4A7E">
        <w:trPr>
          <w:trHeight w:val="212"/>
        </w:trPr>
        <w:tc>
          <w:tcPr>
            <w:tcW w:w="1309" w:type="pct"/>
            <w:gridSpan w:val="4"/>
            <w:tcBorders>
              <w:top w:val="nil"/>
              <w:left w:val="nil"/>
              <w:bottom w:val="nil"/>
              <w:right w:val="nil"/>
            </w:tcBorders>
          </w:tcPr>
          <w:p w14:paraId="1AB61508" w14:textId="77777777" w:rsidR="009B2F5A" w:rsidRDefault="009B2F5A">
            <w:pPr>
              <w:pStyle w:val="VBALevel1Heading"/>
            </w:pPr>
            <w:bookmarkStart w:id="34" w:name="_Toc269888407"/>
            <w:bookmarkStart w:id="35" w:name="_Toc269888750"/>
            <w:r>
              <w:t>Introduction</w:t>
            </w:r>
            <w:bookmarkEnd w:id="34"/>
            <w:bookmarkEnd w:id="35"/>
          </w:p>
        </w:tc>
        <w:tc>
          <w:tcPr>
            <w:tcW w:w="3691" w:type="pct"/>
            <w:tcBorders>
              <w:top w:val="nil"/>
              <w:left w:val="nil"/>
              <w:bottom w:val="nil"/>
              <w:right w:val="nil"/>
            </w:tcBorders>
          </w:tcPr>
          <w:p w14:paraId="1AB61509" w14:textId="77777777" w:rsidR="009B2F5A" w:rsidRPr="002E585B" w:rsidRDefault="008A1B34">
            <w:pPr>
              <w:pStyle w:val="VBABodyText"/>
              <w:rPr>
                <w:b/>
                <w:color w:val="000000" w:themeColor="text1"/>
              </w:rPr>
            </w:pPr>
            <w:r w:rsidRPr="002E585B">
              <w:rPr>
                <w:color w:val="000000" w:themeColor="text1"/>
              </w:rPr>
              <w:t>Understand the responsibilities of the VSR and RVSR</w:t>
            </w:r>
          </w:p>
        </w:tc>
      </w:tr>
      <w:tr w:rsidR="009B2F5A" w14:paraId="1AB6150D" w14:textId="77777777" w:rsidTr="00EF4A7E">
        <w:trPr>
          <w:trHeight w:val="212"/>
        </w:trPr>
        <w:tc>
          <w:tcPr>
            <w:tcW w:w="1309" w:type="pct"/>
            <w:gridSpan w:val="4"/>
            <w:tcBorders>
              <w:top w:val="nil"/>
              <w:left w:val="nil"/>
              <w:bottom w:val="nil"/>
              <w:right w:val="nil"/>
            </w:tcBorders>
          </w:tcPr>
          <w:p w14:paraId="1AB6150B" w14:textId="77777777" w:rsidR="009B2F5A" w:rsidRDefault="009B2F5A">
            <w:pPr>
              <w:pStyle w:val="VBALevel1Heading"/>
            </w:pPr>
            <w:bookmarkStart w:id="36" w:name="_Toc269888408"/>
            <w:bookmarkStart w:id="37" w:name="_Toc269888751"/>
            <w:r>
              <w:t>Time Required</w:t>
            </w:r>
            <w:bookmarkEnd w:id="36"/>
            <w:bookmarkEnd w:id="37"/>
          </w:p>
        </w:tc>
        <w:tc>
          <w:tcPr>
            <w:tcW w:w="3691" w:type="pct"/>
            <w:tcBorders>
              <w:top w:val="nil"/>
              <w:left w:val="nil"/>
              <w:bottom w:val="nil"/>
              <w:right w:val="nil"/>
            </w:tcBorders>
          </w:tcPr>
          <w:p w14:paraId="1AB6150C" w14:textId="7D8B7F6B" w:rsidR="009B2F5A" w:rsidRDefault="008A1B34" w:rsidP="00DD3332">
            <w:pPr>
              <w:pStyle w:val="VBATimeReq"/>
            </w:pPr>
            <w:r>
              <w:rPr>
                <w:color w:val="auto"/>
              </w:rPr>
              <w:t>1</w:t>
            </w:r>
            <w:r w:rsidR="00DD3332">
              <w:rPr>
                <w:color w:val="auto"/>
              </w:rPr>
              <w:t>0</w:t>
            </w:r>
            <w:r>
              <w:rPr>
                <w:color w:val="auto"/>
              </w:rPr>
              <w:t xml:space="preserve"> minutes </w:t>
            </w:r>
          </w:p>
        </w:tc>
      </w:tr>
      <w:tr w:rsidR="009B2F5A" w14:paraId="1AB61516" w14:textId="77777777" w:rsidTr="00EF4A7E">
        <w:trPr>
          <w:trHeight w:val="212"/>
        </w:trPr>
        <w:tc>
          <w:tcPr>
            <w:tcW w:w="1309" w:type="pct"/>
            <w:gridSpan w:val="4"/>
            <w:tcBorders>
              <w:top w:val="nil"/>
              <w:left w:val="nil"/>
              <w:bottom w:val="nil"/>
              <w:right w:val="nil"/>
            </w:tcBorders>
          </w:tcPr>
          <w:p w14:paraId="1AB6150E" w14:textId="77777777" w:rsidR="009B2F5A" w:rsidRDefault="009B2F5A">
            <w:pPr>
              <w:pStyle w:val="VBALevel1Heading"/>
            </w:pPr>
            <w:r>
              <w:t>OBJECTIVES/</w:t>
            </w:r>
            <w:r>
              <w:br/>
              <w:t>Teaching Points</w:t>
            </w:r>
          </w:p>
          <w:p w14:paraId="1AB6150F" w14:textId="77777777" w:rsidR="009B2F5A" w:rsidRDefault="009B2F5A">
            <w:pPr>
              <w:pStyle w:val="VBALevel3Heading"/>
              <w:spacing w:after="120"/>
              <w:rPr>
                <w:i w:val="0"/>
                <w:szCs w:val="24"/>
              </w:rPr>
            </w:pPr>
          </w:p>
        </w:tc>
        <w:tc>
          <w:tcPr>
            <w:tcW w:w="3691" w:type="pct"/>
            <w:tcBorders>
              <w:top w:val="nil"/>
              <w:left w:val="nil"/>
              <w:bottom w:val="nil"/>
              <w:right w:val="nil"/>
            </w:tcBorders>
          </w:tcPr>
          <w:p w14:paraId="1AB61510" w14:textId="77777777" w:rsidR="009B2F5A" w:rsidRPr="002E585B" w:rsidRDefault="009B2F5A">
            <w:pPr>
              <w:tabs>
                <w:tab w:val="left" w:pos="590"/>
              </w:tabs>
              <w:spacing w:after="120"/>
              <w:rPr>
                <w:color w:val="000000" w:themeColor="text1"/>
                <w:szCs w:val="24"/>
              </w:rPr>
            </w:pPr>
            <w:r>
              <w:rPr>
                <w:szCs w:val="24"/>
              </w:rPr>
              <w:t>Topic objectives:</w:t>
            </w:r>
          </w:p>
          <w:p w14:paraId="1AB61511" w14:textId="77777777" w:rsidR="009B2F5A" w:rsidRPr="00BA05CF" w:rsidRDefault="008A1B34" w:rsidP="00BA05CF">
            <w:pPr>
              <w:numPr>
                <w:ilvl w:val="0"/>
                <w:numId w:val="9"/>
              </w:numPr>
              <w:tabs>
                <w:tab w:val="left" w:pos="590"/>
              </w:tabs>
              <w:spacing w:before="60" w:after="60"/>
              <w:rPr>
                <w:color w:val="000000" w:themeColor="text1"/>
                <w:szCs w:val="24"/>
              </w:rPr>
            </w:pPr>
            <w:r w:rsidRPr="002E585B">
              <w:rPr>
                <w:color w:val="000000" w:themeColor="text1"/>
                <w:szCs w:val="24"/>
              </w:rPr>
              <w:t>Recognize the basic responsibilities of a VSR</w:t>
            </w:r>
            <w:r w:rsidR="00BA05CF">
              <w:rPr>
                <w:color w:val="000000" w:themeColor="text1"/>
                <w:szCs w:val="24"/>
              </w:rPr>
              <w:t xml:space="preserve"> and </w:t>
            </w:r>
            <w:r w:rsidR="00BA05CF" w:rsidRPr="002E585B">
              <w:rPr>
                <w:color w:val="000000" w:themeColor="text1"/>
                <w:szCs w:val="24"/>
              </w:rPr>
              <w:t>RVSR</w:t>
            </w:r>
          </w:p>
          <w:p w14:paraId="1AB61512" w14:textId="77777777" w:rsidR="009B2F5A" w:rsidRPr="002E585B" w:rsidRDefault="002E585B">
            <w:pPr>
              <w:numPr>
                <w:ilvl w:val="0"/>
                <w:numId w:val="9"/>
              </w:numPr>
              <w:tabs>
                <w:tab w:val="left" w:pos="590"/>
              </w:tabs>
              <w:spacing w:before="60" w:after="60"/>
              <w:rPr>
                <w:color w:val="000000" w:themeColor="text1"/>
                <w:szCs w:val="24"/>
              </w:rPr>
            </w:pPr>
            <w:r w:rsidRPr="002E585B">
              <w:rPr>
                <w:color w:val="000000" w:themeColor="text1"/>
                <w:szCs w:val="24"/>
              </w:rPr>
              <w:t xml:space="preserve">Recognize the </w:t>
            </w:r>
            <w:r w:rsidR="005E67D3" w:rsidRPr="002E585B">
              <w:rPr>
                <w:color w:val="000000" w:themeColor="text1"/>
                <w:szCs w:val="24"/>
              </w:rPr>
              <w:t>basic</w:t>
            </w:r>
            <w:r w:rsidRPr="002E585B">
              <w:rPr>
                <w:color w:val="000000" w:themeColor="text1"/>
                <w:szCs w:val="24"/>
              </w:rPr>
              <w:t xml:space="preserve"> requirement if a case is ready for decision</w:t>
            </w:r>
          </w:p>
          <w:p w14:paraId="1AB61513"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1AB61514" w14:textId="77777777" w:rsidR="009B2F5A" w:rsidRPr="00BA05CF" w:rsidRDefault="002E585B" w:rsidP="00BA05CF">
            <w:pPr>
              <w:numPr>
                <w:ilvl w:val="0"/>
                <w:numId w:val="9"/>
              </w:numPr>
              <w:tabs>
                <w:tab w:val="left" w:pos="590"/>
              </w:tabs>
              <w:spacing w:after="60"/>
              <w:rPr>
                <w:color w:val="000000" w:themeColor="text1"/>
                <w:szCs w:val="24"/>
              </w:rPr>
            </w:pPr>
            <w:r w:rsidRPr="004A422C">
              <w:rPr>
                <w:color w:val="000000" w:themeColor="text1"/>
                <w:szCs w:val="24"/>
              </w:rPr>
              <w:t>Role of a VSR</w:t>
            </w:r>
            <w:r w:rsidR="00BA05CF">
              <w:rPr>
                <w:color w:val="000000" w:themeColor="text1"/>
                <w:szCs w:val="24"/>
              </w:rPr>
              <w:t xml:space="preserve"> and </w:t>
            </w:r>
            <w:r w:rsidR="00BA05CF" w:rsidRPr="004A422C">
              <w:rPr>
                <w:color w:val="000000" w:themeColor="text1"/>
                <w:szCs w:val="24"/>
              </w:rPr>
              <w:t>RVSR</w:t>
            </w:r>
          </w:p>
          <w:p w14:paraId="1AB61515" w14:textId="77777777" w:rsidR="009B2F5A" w:rsidRDefault="002E585B">
            <w:pPr>
              <w:numPr>
                <w:ilvl w:val="0"/>
                <w:numId w:val="9"/>
              </w:numPr>
              <w:tabs>
                <w:tab w:val="left" w:pos="590"/>
              </w:tabs>
              <w:spacing w:before="60" w:after="60"/>
              <w:rPr>
                <w:color w:val="2A63A8"/>
                <w:szCs w:val="24"/>
              </w:rPr>
            </w:pPr>
            <w:r w:rsidRPr="004A422C">
              <w:rPr>
                <w:color w:val="000000" w:themeColor="text1"/>
                <w:szCs w:val="24"/>
              </w:rPr>
              <w:t>Making Claim Ready for Decision</w:t>
            </w:r>
          </w:p>
        </w:tc>
      </w:tr>
      <w:tr w:rsidR="009B2F5A" w14:paraId="1AB6152A" w14:textId="77777777" w:rsidTr="00077729">
        <w:trPr>
          <w:trHeight w:val="6903"/>
        </w:trPr>
        <w:tc>
          <w:tcPr>
            <w:tcW w:w="1309" w:type="pct"/>
            <w:gridSpan w:val="4"/>
            <w:tcBorders>
              <w:top w:val="nil"/>
              <w:left w:val="nil"/>
              <w:bottom w:val="nil"/>
              <w:right w:val="nil"/>
            </w:tcBorders>
          </w:tcPr>
          <w:p w14:paraId="1AB61517" w14:textId="77777777" w:rsidR="009B2F5A" w:rsidRPr="002E585B" w:rsidRDefault="002E585B">
            <w:pPr>
              <w:pStyle w:val="VBALevel2Heading"/>
              <w:rPr>
                <w:bCs/>
                <w:i/>
                <w:color w:val="000000" w:themeColor="text1"/>
              </w:rPr>
            </w:pPr>
            <w:r w:rsidRPr="002E585B">
              <w:rPr>
                <w:color w:val="000000" w:themeColor="text1"/>
              </w:rPr>
              <w:t>Rating Decision vs Entitlement Decision</w:t>
            </w:r>
            <w:r w:rsidR="009B2F5A" w:rsidRPr="002E585B">
              <w:rPr>
                <w:rFonts w:ascii="Times New Roman Bold" w:hAnsi="Times New Roman Bold"/>
                <w:color w:val="000000" w:themeColor="text1"/>
              </w:rPr>
              <w:br/>
            </w:r>
          </w:p>
          <w:p w14:paraId="1AB61518" w14:textId="77777777" w:rsidR="00AD5FFE" w:rsidRDefault="002E585B">
            <w:pPr>
              <w:pStyle w:val="VBASlideNumber"/>
              <w:rPr>
                <w:color w:val="000000" w:themeColor="text1"/>
              </w:rPr>
            </w:pPr>
            <w:r w:rsidRPr="002E585B">
              <w:rPr>
                <w:color w:val="000000" w:themeColor="text1"/>
              </w:rPr>
              <w:t>Slide 6</w:t>
            </w:r>
          </w:p>
          <w:p w14:paraId="1AB61519" w14:textId="77777777" w:rsidR="00AD5FFE" w:rsidRDefault="00AD5FFE">
            <w:pPr>
              <w:pStyle w:val="VBASlideNumber"/>
              <w:rPr>
                <w:color w:val="000000" w:themeColor="text1"/>
              </w:rPr>
            </w:pPr>
          </w:p>
          <w:p w14:paraId="1AB6151A" w14:textId="77777777" w:rsidR="009B2F5A" w:rsidRDefault="00AD5FFE">
            <w:pPr>
              <w:pStyle w:val="VBASlideNumber"/>
            </w:pPr>
            <w:r>
              <w:rPr>
                <w:color w:val="000000" w:themeColor="text1"/>
              </w:rPr>
              <w:t>Rating Activity</w:t>
            </w:r>
            <w:r w:rsidR="009B2F5A">
              <w:br/>
            </w:r>
          </w:p>
          <w:p w14:paraId="1AB6151B" w14:textId="77777777" w:rsidR="009B2F5A" w:rsidRDefault="009B2F5A">
            <w:pPr>
              <w:pStyle w:val="VBAHandoutNumber"/>
            </w:pPr>
          </w:p>
        </w:tc>
        <w:tc>
          <w:tcPr>
            <w:tcW w:w="3691" w:type="pct"/>
            <w:tcBorders>
              <w:top w:val="nil"/>
              <w:left w:val="nil"/>
              <w:bottom w:val="nil"/>
              <w:right w:val="nil"/>
            </w:tcBorders>
          </w:tcPr>
          <w:p w14:paraId="1AB6151C" w14:textId="77777777" w:rsidR="00AD5FFE" w:rsidRDefault="002E585B" w:rsidP="00493B7C">
            <w:pPr>
              <w:pStyle w:val="TableParagraph"/>
              <w:spacing w:before="167"/>
              <w:ind w:right="637"/>
              <w:rPr>
                <w:rFonts w:ascii="Times New Roman"/>
                <w:spacing w:val="-1"/>
                <w:sz w:val="24"/>
              </w:rPr>
            </w:pPr>
            <w:r>
              <w:rPr>
                <w:rFonts w:ascii="Times New Roman"/>
                <w:sz w:val="24"/>
              </w:rPr>
              <w:t xml:space="preserve">An </w:t>
            </w:r>
            <w:r>
              <w:rPr>
                <w:rFonts w:ascii="Times New Roman"/>
                <w:spacing w:val="-1"/>
                <w:sz w:val="24"/>
              </w:rPr>
              <w:t>entitlement</w:t>
            </w:r>
            <w:r>
              <w:rPr>
                <w:rFonts w:ascii="Times New Roman"/>
                <w:sz w:val="24"/>
              </w:rPr>
              <w:t xml:space="preserve"> </w:t>
            </w:r>
            <w:r>
              <w:rPr>
                <w:rFonts w:ascii="Times New Roman"/>
                <w:spacing w:val="-1"/>
                <w:sz w:val="24"/>
              </w:rPr>
              <w:t>decision</w:t>
            </w:r>
            <w:r>
              <w:rPr>
                <w:rFonts w:ascii="Times New Roman"/>
                <w:sz w:val="24"/>
              </w:rPr>
              <w:t xml:space="preserve"> is a</w:t>
            </w:r>
            <w:r>
              <w:rPr>
                <w:rFonts w:ascii="Times New Roman"/>
                <w:spacing w:val="-1"/>
                <w:sz w:val="24"/>
              </w:rPr>
              <w:t xml:space="preserve"> decision</w:t>
            </w:r>
            <w:r>
              <w:rPr>
                <w:rFonts w:ascii="Times New Roman"/>
                <w:sz w:val="24"/>
              </w:rPr>
              <w:t xml:space="preserve"> made</w:t>
            </w:r>
            <w:r>
              <w:rPr>
                <w:rFonts w:ascii="Times New Roman"/>
                <w:spacing w:val="-2"/>
                <w:sz w:val="24"/>
              </w:rPr>
              <w:t xml:space="preserve"> </w:t>
            </w:r>
            <w:r>
              <w:rPr>
                <w:rFonts w:ascii="Times New Roman"/>
                <w:spacing w:val="2"/>
                <w:sz w:val="24"/>
              </w:rPr>
              <w:t>by</w:t>
            </w:r>
            <w:r>
              <w:rPr>
                <w:rFonts w:ascii="Times New Roman"/>
                <w:spacing w:val="-3"/>
                <w:sz w:val="24"/>
              </w:rPr>
              <w:t xml:space="preserve"> </w:t>
            </w:r>
            <w:r>
              <w:rPr>
                <w:rFonts w:ascii="Times New Roman"/>
                <w:sz w:val="24"/>
              </w:rPr>
              <w:t>a</w:t>
            </w:r>
            <w:r>
              <w:rPr>
                <w:rFonts w:ascii="Times New Roman"/>
                <w:spacing w:val="-1"/>
                <w:sz w:val="24"/>
              </w:rPr>
              <w:t xml:space="preserve"> Veterans</w:t>
            </w:r>
            <w:r>
              <w:rPr>
                <w:rFonts w:ascii="Times New Roman"/>
                <w:sz w:val="24"/>
              </w:rPr>
              <w:t xml:space="preserve"> </w:t>
            </w:r>
            <w:r>
              <w:rPr>
                <w:rFonts w:ascii="Times New Roman"/>
                <w:spacing w:val="-1"/>
                <w:sz w:val="24"/>
              </w:rPr>
              <w:t>Service</w:t>
            </w:r>
            <w:r>
              <w:rPr>
                <w:rFonts w:ascii="Times New Roman"/>
                <w:spacing w:val="63"/>
                <w:sz w:val="24"/>
              </w:rPr>
              <w:t xml:space="preserve"> </w:t>
            </w:r>
            <w:r>
              <w:rPr>
                <w:rFonts w:ascii="Times New Roman"/>
                <w:spacing w:val="-1"/>
                <w:sz w:val="24"/>
              </w:rPr>
              <w:t>Representative</w:t>
            </w:r>
            <w:r>
              <w:rPr>
                <w:rFonts w:ascii="Times New Roman"/>
                <w:spacing w:val="1"/>
                <w:sz w:val="24"/>
              </w:rPr>
              <w:t xml:space="preserve"> </w:t>
            </w:r>
            <w:r>
              <w:rPr>
                <w:rFonts w:ascii="Times New Roman"/>
                <w:spacing w:val="-1"/>
                <w:sz w:val="24"/>
              </w:rPr>
              <w:t>(VSR).</w:t>
            </w:r>
            <w:r w:rsidR="00AD5FFE">
              <w:rPr>
                <w:rFonts w:ascii="Times New Roman"/>
                <w:spacing w:val="-1"/>
                <w:sz w:val="24"/>
              </w:rPr>
              <w:t xml:space="preserve"> </w:t>
            </w:r>
          </w:p>
          <w:p w14:paraId="1AB6151D" w14:textId="77777777" w:rsidR="00F90985" w:rsidRDefault="00AD5FFE" w:rsidP="00493B7C">
            <w:pPr>
              <w:pStyle w:val="TableParagraph"/>
              <w:spacing w:before="167"/>
              <w:ind w:right="637"/>
              <w:rPr>
                <w:rFonts w:ascii="Times New Roman"/>
                <w:spacing w:val="-1"/>
                <w:sz w:val="24"/>
              </w:rPr>
            </w:pPr>
            <w:r>
              <w:rPr>
                <w:rFonts w:ascii="Times New Roman"/>
                <w:spacing w:val="-1"/>
                <w:sz w:val="24"/>
              </w:rPr>
              <w:t>A rating decision is a decision made by a Rating Veterans Service Representative (RVSR).</w:t>
            </w:r>
          </w:p>
          <w:p w14:paraId="1AB6151E" w14:textId="77777777" w:rsidR="00F90985" w:rsidRPr="00F90985" w:rsidRDefault="00F90985" w:rsidP="00F90985">
            <w:pPr>
              <w:pStyle w:val="NormalWeb"/>
              <w:rPr>
                <w:szCs w:val="24"/>
              </w:rPr>
            </w:pPr>
            <w:r w:rsidRPr="00F90985">
              <w:rPr>
                <w:szCs w:val="24"/>
              </w:rPr>
              <w:t>VSRs have the authority to make entitlement decisions and, when supported by evidence, deny benefits if the issue involves</w:t>
            </w:r>
          </w:p>
          <w:p w14:paraId="1AB6151F" w14:textId="77777777" w:rsidR="00F90985" w:rsidRPr="00F90985" w:rsidRDefault="00F90985" w:rsidP="00F90985">
            <w:pPr>
              <w:numPr>
                <w:ilvl w:val="0"/>
                <w:numId w:val="25"/>
              </w:numPr>
              <w:overflowPunct/>
              <w:autoSpaceDE/>
              <w:autoSpaceDN/>
              <w:adjustRightInd/>
              <w:spacing w:before="100" w:beforeAutospacing="1" w:after="100" w:afterAutospacing="1"/>
              <w:textAlignment w:val="auto"/>
              <w:rPr>
                <w:szCs w:val="24"/>
              </w:rPr>
            </w:pPr>
            <w:r w:rsidRPr="00F90985">
              <w:rPr>
                <w:szCs w:val="24"/>
              </w:rPr>
              <w:t>a basic eligibility determination</w:t>
            </w:r>
          </w:p>
          <w:p w14:paraId="1AB61520" w14:textId="77777777" w:rsidR="00F90985" w:rsidRPr="00F90985" w:rsidRDefault="00F90985" w:rsidP="00F90985">
            <w:pPr>
              <w:numPr>
                <w:ilvl w:val="0"/>
                <w:numId w:val="25"/>
              </w:numPr>
              <w:overflowPunct/>
              <w:autoSpaceDE/>
              <w:autoSpaceDN/>
              <w:adjustRightInd/>
              <w:spacing w:before="100" w:beforeAutospacing="1" w:after="100" w:afterAutospacing="1"/>
              <w:textAlignment w:val="auto"/>
              <w:rPr>
                <w:szCs w:val="24"/>
              </w:rPr>
            </w:pPr>
            <w:r w:rsidRPr="00F90985">
              <w:rPr>
                <w:szCs w:val="24"/>
              </w:rPr>
              <w:t>an income or net worth determination</w:t>
            </w:r>
          </w:p>
          <w:p w14:paraId="1AB61521" w14:textId="77777777" w:rsidR="00F90985" w:rsidRPr="00F90985" w:rsidRDefault="00F90985" w:rsidP="00F90985">
            <w:pPr>
              <w:numPr>
                <w:ilvl w:val="0"/>
                <w:numId w:val="25"/>
              </w:numPr>
              <w:overflowPunct/>
              <w:autoSpaceDE/>
              <w:autoSpaceDN/>
              <w:adjustRightInd/>
              <w:spacing w:before="100" w:beforeAutospacing="1" w:after="100" w:afterAutospacing="1"/>
              <w:textAlignment w:val="auto"/>
              <w:rPr>
                <w:szCs w:val="24"/>
              </w:rPr>
            </w:pPr>
            <w:r w:rsidRPr="00F90985">
              <w:rPr>
                <w:szCs w:val="24"/>
              </w:rPr>
              <w:t>a change in the number or status of dependents, or</w:t>
            </w:r>
          </w:p>
          <w:p w14:paraId="1AB61522" w14:textId="77777777" w:rsidR="00F90985" w:rsidRPr="00F90985" w:rsidRDefault="00F90985" w:rsidP="00F90985">
            <w:pPr>
              <w:numPr>
                <w:ilvl w:val="0"/>
                <w:numId w:val="25"/>
              </w:numPr>
              <w:overflowPunct/>
              <w:autoSpaceDE/>
              <w:autoSpaceDN/>
              <w:adjustRightInd/>
              <w:spacing w:before="100" w:beforeAutospacing="1" w:after="100" w:afterAutospacing="1"/>
              <w:textAlignment w:val="auto"/>
              <w:rPr>
                <w:szCs w:val="24"/>
              </w:rPr>
            </w:pPr>
            <w:proofErr w:type="gramStart"/>
            <w:r w:rsidRPr="00F90985">
              <w:rPr>
                <w:szCs w:val="24"/>
              </w:rPr>
              <w:t>entitlement</w:t>
            </w:r>
            <w:proofErr w:type="gramEnd"/>
            <w:r w:rsidRPr="00F90985">
              <w:rPr>
                <w:szCs w:val="24"/>
              </w:rPr>
              <w:t xml:space="preserve"> to A&amp;A under </w:t>
            </w:r>
            <w:hyperlink r:id="rId16" w:tgtFrame="_blank" w:history="1">
              <w:r w:rsidRPr="00F90985">
                <w:rPr>
                  <w:rStyle w:val="Hyperlink"/>
                  <w:szCs w:val="24"/>
                </w:rPr>
                <w:t>38 CFR 3.351(c)(2)</w:t>
              </w:r>
            </w:hyperlink>
            <w:r w:rsidRPr="00F90985">
              <w:rPr>
                <w:szCs w:val="24"/>
              </w:rPr>
              <w:t>, based on the claimant’s status as a patient in a nursing home.</w:t>
            </w:r>
          </w:p>
          <w:p w14:paraId="1AB61523" w14:textId="77777777" w:rsidR="00F90985" w:rsidRDefault="00F90985" w:rsidP="00F90985">
            <w:pPr>
              <w:pStyle w:val="TableParagraph"/>
              <w:spacing w:before="167"/>
              <w:ind w:right="637"/>
              <w:rPr>
                <w:rFonts w:ascii="Times New Roman"/>
                <w:spacing w:val="-1"/>
                <w:sz w:val="24"/>
              </w:rPr>
            </w:pPr>
            <w:r>
              <w:rPr>
                <w:rFonts w:ascii="Times New Roman"/>
                <w:spacing w:val="-1"/>
                <w:sz w:val="24"/>
              </w:rPr>
              <w:t>RVSRs make decisions on:</w:t>
            </w:r>
          </w:p>
          <w:p w14:paraId="49CE214F" w14:textId="77C123ED" w:rsidR="00EF4A7E" w:rsidRDefault="00077729" w:rsidP="00AD5FFE">
            <w:pPr>
              <w:numPr>
                <w:ilvl w:val="0"/>
                <w:numId w:val="24"/>
              </w:numPr>
              <w:overflowPunct/>
              <w:autoSpaceDE/>
              <w:autoSpaceDN/>
              <w:adjustRightInd/>
              <w:spacing w:before="100" w:beforeAutospacing="1" w:after="100" w:afterAutospacing="1"/>
              <w:textAlignment w:val="auto"/>
              <w:rPr>
                <w:szCs w:val="24"/>
              </w:rPr>
            </w:pPr>
            <w:r>
              <w:rPr>
                <w:szCs w:val="24"/>
              </w:rPr>
              <w:t>disability compensation and pension</w:t>
            </w:r>
          </w:p>
          <w:p w14:paraId="1AB61525" w14:textId="77777777" w:rsidR="00AD5FFE" w:rsidRPr="00AD5FFE" w:rsidRDefault="00AD5FFE" w:rsidP="00AD5FFE">
            <w:pPr>
              <w:numPr>
                <w:ilvl w:val="0"/>
                <w:numId w:val="24"/>
              </w:numPr>
              <w:overflowPunct/>
              <w:autoSpaceDE/>
              <w:autoSpaceDN/>
              <w:adjustRightInd/>
              <w:spacing w:before="100" w:beforeAutospacing="1" w:after="100" w:afterAutospacing="1"/>
              <w:textAlignment w:val="auto"/>
              <w:rPr>
                <w:szCs w:val="24"/>
              </w:rPr>
            </w:pPr>
            <w:r w:rsidRPr="00AD5FFE">
              <w:rPr>
                <w:szCs w:val="24"/>
              </w:rPr>
              <w:t>Dependency and Indemnity Compensation (DIC)</w:t>
            </w:r>
          </w:p>
          <w:p w14:paraId="1AB61526" w14:textId="77777777" w:rsidR="00AD5FFE" w:rsidRPr="00AD5FFE" w:rsidRDefault="00AD5FFE" w:rsidP="00AD5FFE">
            <w:pPr>
              <w:numPr>
                <w:ilvl w:val="0"/>
                <w:numId w:val="24"/>
              </w:numPr>
              <w:overflowPunct/>
              <w:autoSpaceDE/>
              <w:autoSpaceDN/>
              <w:adjustRightInd/>
              <w:spacing w:before="100" w:beforeAutospacing="1" w:after="100" w:afterAutospacing="1"/>
              <w:textAlignment w:val="auto"/>
              <w:rPr>
                <w:szCs w:val="24"/>
              </w:rPr>
            </w:pPr>
            <w:r w:rsidRPr="00AD5FFE">
              <w:rPr>
                <w:szCs w:val="24"/>
              </w:rPr>
              <w:t>burial benefits when service connection is at issue</w:t>
            </w:r>
          </w:p>
          <w:p w14:paraId="1AB61527" w14:textId="77777777" w:rsidR="00AD5FFE" w:rsidRPr="00AD5FFE" w:rsidRDefault="00AD5FFE" w:rsidP="00AD5FFE">
            <w:pPr>
              <w:numPr>
                <w:ilvl w:val="0"/>
                <w:numId w:val="24"/>
              </w:numPr>
              <w:overflowPunct/>
              <w:autoSpaceDE/>
              <w:autoSpaceDN/>
              <w:adjustRightInd/>
              <w:spacing w:before="100" w:beforeAutospacing="1" w:after="100" w:afterAutospacing="1"/>
              <w:textAlignment w:val="auto"/>
              <w:rPr>
                <w:szCs w:val="24"/>
              </w:rPr>
            </w:pPr>
            <w:r w:rsidRPr="00AD5FFE">
              <w:rPr>
                <w:szCs w:val="24"/>
              </w:rPr>
              <w:t>accrued benefits, and</w:t>
            </w:r>
          </w:p>
          <w:p w14:paraId="60D0F835" w14:textId="77777777" w:rsidR="00077729" w:rsidRDefault="00AD5FFE" w:rsidP="00077729">
            <w:pPr>
              <w:numPr>
                <w:ilvl w:val="0"/>
                <w:numId w:val="24"/>
              </w:numPr>
              <w:overflowPunct/>
              <w:autoSpaceDE/>
              <w:autoSpaceDN/>
              <w:adjustRightInd/>
              <w:spacing w:before="100" w:beforeAutospacing="1" w:after="100" w:afterAutospacing="1"/>
              <w:textAlignment w:val="auto"/>
              <w:rPr>
                <w:szCs w:val="24"/>
              </w:rPr>
            </w:pPr>
            <w:proofErr w:type="gramStart"/>
            <w:r w:rsidRPr="00AD5FFE">
              <w:rPr>
                <w:szCs w:val="24"/>
              </w:rPr>
              <w:t>other</w:t>
            </w:r>
            <w:proofErr w:type="gramEnd"/>
            <w:r w:rsidRPr="00AD5FFE">
              <w:rPr>
                <w:szCs w:val="24"/>
              </w:rPr>
              <w:t xml:space="preserve"> benefits requiring rating decisions under VA laws and regulations. </w:t>
            </w:r>
          </w:p>
          <w:p w14:paraId="1AB61529" w14:textId="29E02018" w:rsidR="009B2F5A" w:rsidRPr="00077729" w:rsidRDefault="00AD5FFE" w:rsidP="00077729">
            <w:pPr>
              <w:overflowPunct/>
              <w:autoSpaceDE/>
              <w:autoSpaceDN/>
              <w:adjustRightInd/>
              <w:spacing w:before="100" w:beforeAutospacing="1" w:after="100" w:afterAutospacing="1"/>
              <w:ind w:left="720"/>
              <w:textAlignment w:val="auto"/>
              <w:rPr>
                <w:szCs w:val="24"/>
              </w:rPr>
            </w:pPr>
            <w:r w:rsidRPr="00077729">
              <w:rPr>
                <w:i/>
                <w:szCs w:val="24"/>
              </w:rPr>
              <w:t xml:space="preserve">See </w:t>
            </w:r>
            <w:hyperlink r:id="rId17" w:history="1">
              <w:r w:rsidRPr="00077729">
                <w:rPr>
                  <w:rStyle w:val="Hyperlink"/>
                  <w:i/>
                  <w:szCs w:val="24"/>
                </w:rPr>
                <w:t>M21-1,</w:t>
              </w:r>
              <w:r w:rsidR="0036404C">
                <w:rPr>
                  <w:rStyle w:val="Hyperlink"/>
                  <w:i/>
                  <w:szCs w:val="24"/>
                </w:rPr>
                <w:t>Part III, Subpart iv,</w:t>
              </w:r>
              <w:r w:rsidR="00077729" w:rsidRPr="00077729">
                <w:rPr>
                  <w:rStyle w:val="Hyperlink"/>
                  <w:i/>
                  <w:szCs w:val="24"/>
                </w:rPr>
                <w:t>1.c</w:t>
              </w:r>
            </w:hyperlink>
          </w:p>
        </w:tc>
      </w:tr>
      <w:tr w:rsidR="00FA6780" w14:paraId="1AB6152D" w14:textId="77777777" w:rsidTr="00EF4A7E">
        <w:trPr>
          <w:trHeight w:val="459"/>
        </w:trPr>
        <w:tc>
          <w:tcPr>
            <w:tcW w:w="1309" w:type="pct"/>
            <w:gridSpan w:val="4"/>
            <w:tcBorders>
              <w:top w:val="nil"/>
              <w:left w:val="nil"/>
              <w:bottom w:val="nil"/>
              <w:right w:val="nil"/>
            </w:tcBorders>
          </w:tcPr>
          <w:p w14:paraId="1AB6152B" w14:textId="2A313E56" w:rsidR="00FA6780" w:rsidRDefault="00FA6780">
            <w:pPr>
              <w:pStyle w:val="VBAEXERCISE"/>
            </w:pPr>
            <w:bookmarkStart w:id="38" w:name="_Toc269888412"/>
            <w:bookmarkStart w:id="39" w:name="_Toc269888755"/>
            <w:r>
              <w:t>Exercise</w:t>
            </w:r>
            <w:bookmarkEnd w:id="38"/>
            <w:bookmarkEnd w:id="39"/>
          </w:p>
        </w:tc>
        <w:tc>
          <w:tcPr>
            <w:tcW w:w="3691" w:type="pct"/>
            <w:tcBorders>
              <w:top w:val="nil"/>
              <w:left w:val="nil"/>
              <w:bottom w:val="nil"/>
              <w:right w:val="nil"/>
            </w:tcBorders>
          </w:tcPr>
          <w:p w14:paraId="1AB6152C" w14:textId="77777777" w:rsidR="00FA6780" w:rsidRPr="001B419D" w:rsidRDefault="00493B7C">
            <w:pPr>
              <w:pStyle w:val="VBABodyText"/>
              <w:rPr>
                <w:color w:val="000000" w:themeColor="text1"/>
              </w:rPr>
            </w:pPr>
            <w:r>
              <w:rPr>
                <w:color w:val="000000" w:themeColor="text1"/>
              </w:rPr>
              <w:t>N/A</w:t>
            </w:r>
          </w:p>
        </w:tc>
      </w:tr>
      <w:tr w:rsidR="00FA6780" w14:paraId="1AB61530" w14:textId="77777777" w:rsidTr="00EF4A7E">
        <w:trPr>
          <w:trHeight w:val="459"/>
        </w:trPr>
        <w:tc>
          <w:tcPr>
            <w:tcW w:w="1309" w:type="pct"/>
            <w:gridSpan w:val="4"/>
            <w:tcBorders>
              <w:top w:val="nil"/>
              <w:left w:val="nil"/>
              <w:bottom w:val="nil"/>
              <w:right w:val="nil"/>
            </w:tcBorders>
          </w:tcPr>
          <w:p w14:paraId="1AB6152E" w14:textId="77777777" w:rsidR="00FA6780" w:rsidRDefault="00FA6780">
            <w:pPr>
              <w:pStyle w:val="VBANOTES"/>
            </w:pPr>
            <w:r>
              <w:t>note(s)</w:t>
            </w:r>
          </w:p>
        </w:tc>
        <w:tc>
          <w:tcPr>
            <w:tcW w:w="3691" w:type="pct"/>
            <w:tcBorders>
              <w:top w:val="nil"/>
              <w:left w:val="nil"/>
              <w:bottom w:val="nil"/>
              <w:right w:val="nil"/>
            </w:tcBorders>
          </w:tcPr>
          <w:p w14:paraId="1AB6152F" w14:textId="77777777" w:rsidR="00FA6780" w:rsidRPr="001B419D" w:rsidRDefault="00FA6780">
            <w:pPr>
              <w:pStyle w:val="VBABodyText"/>
              <w:rPr>
                <w:color w:val="000000" w:themeColor="text1"/>
              </w:rPr>
            </w:pPr>
            <w:r w:rsidRPr="001B419D">
              <w:rPr>
                <w:color w:val="000000" w:themeColor="text1"/>
              </w:rPr>
              <w:t>N/A</w:t>
            </w:r>
          </w:p>
        </w:tc>
      </w:tr>
      <w:tr w:rsidR="00FA6780" w14:paraId="1AB61533" w14:textId="77777777" w:rsidTr="00EF4A7E">
        <w:trPr>
          <w:trHeight w:val="360"/>
        </w:trPr>
        <w:tc>
          <w:tcPr>
            <w:tcW w:w="1309" w:type="pct"/>
            <w:gridSpan w:val="4"/>
            <w:tcBorders>
              <w:top w:val="nil"/>
              <w:left w:val="nil"/>
              <w:bottom w:val="nil"/>
              <w:right w:val="nil"/>
            </w:tcBorders>
          </w:tcPr>
          <w:p w14:paraId="1AB61531" w14:textId="77777777" w:rsidR="00FA6780" w:rsidRDefault="00FA6780">
            <w:pPr>
              <w:pStyle w:val="VBADEMONSTRATION"/>
            </w:pPr>
            <w:r>
              <w:lastRenderedPageBreak/>
              <w:t>DEMONSTRATION</w:t>
            </w:r>
          </w:p>
        </w:tc>
        <w:tc>
          <w:tcPr>
            <w:tcW w:w="3691" w:type="pct"/>
            <w:tcBorders>
              <w:top w:val="nil"/>
              <w:left w:val="nil"/>
              <w:bottom w:val="nil"/>
              <w:right w:val="nil"/>
            </w:tcBorders>
          </w:tcPr>
          <w:p w14:paraId="1AB61532" w14:textId="77777777" w:rsidR="00FA6780" w:rsidRPr="001B419D" w:rsidRDefault="00FA6780">
            <w:pPr>
              <w:pStyle w:val="VBABodyText"/>
              <w:rPr>
                <w:color w:val="000000" w:themeColor="text1"/>
              </w:rPr>
            </w:pPr>
            <w:r w:rsidRPr="001B419D">
              <w:rPr>
                <w:color w:val="000000" w:themeColor="text1"/>
              </w:rPr>
              <w:t>N/A</w:t>
            </w:r>
          </w:p>
        </w:tc>
      </w:tr>
    </w:tbl>
    <w:p w14:paraId="1AB61534" w14:textId="77777777"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1AB61536" w14:textId="77777777" w:rsidTr="006216AD">
        <w:trPr>
          <w:trHeight w:val="212"/>
        </w:trPr>
        <w:tc>
          <w:tcPr>
            <w:tcW w:w="9777" w:type="dxa"/>
            <w:gridSpan w:val="2"/>
            <w:tcBorders>
              <w:top w:val="nil"/>
              <w:left w:val="nil"/>
              <w:bottom w:val="nil"/>
              <w:right w:val="nil"/>
            </w:tcBorders>
            <w:vAlign w:val="center"/>
          </w:tcPr>
          <w:p w14:paraId="1AB61535" w14:textId="77777777" w:rsidR="002570A6" w:rsidRPr="00FA6780" w:rsidRDefault="002570A6" w:rsidP="006216AD">
            <w:pPr>
              <w:pStyle w:val="VBALessonTopicTitle"/>
              <w:rPr>
                <w:color w:val="000000" w:themeColor="text1"/>
              </w:rPr>
            </w:pPr>
            <w:bookmarkStart w:id="40" w:name="_Toc426701996"/>
            <w:r w:rsidRPr="00FA6780">
              <w:rPr>
                <w:color w:val="000000" w:themeColor="text1"/>
              </w:rPr>
              <w:t xml:space="preserve">Topic </w:t>
            </w:r>
            <w:bookmarkEnd w:id="40"/>
            <w:r w:rsidR="00050A1E">
              <w:rPr>
                <w:color w:val="000000" w:themeColor="text1"/>
              </w:rPr>
              <w:t xml:space="preserve">2: </w:t>
            </w:r>
            <w:r w:rsidR="00FA6780" w:rsidRPr="00FA6780">
              <w:rPr>
                <w:color w:val="000000" w:themeColor="text1"/>
              </w:rPr>
              <w:t>Review of Application</w:t>
            </w:r>
          </w:p>
        </w:tc>
      </w:tr>
      <w:tr w:rsidR="002570A6" w14:paraId="1AB61539" w14:textId="77777777" w:rsidTr="006216AD">
        <w:trPr>
          <w:trHeight w:val="212"/>
        </w:trPr>
        <w:tc>
          <w:tcPr>
            <w:tcW w:w="2560" w:type="dxa"/>
            <w:tcBorders>
              <w:top w:val="nil"/>
              <w:left w:val="nil"/>
              <w:bottom w:val="nil"/>
              <w:right w:val="nil"/>
            </w:tcBorders>
          </w:tcPr>
          <w:p w14:paraId="1AB61537" w14:textId="77777777" w:rsidR="002570A6" w:rsidRPr="00FA6780" w:rsidRDefault="002570A6" w:rsidP="006216AD">
            <w:pPr>
              <w:pStyle w:val="VBALevel1Heading"/>
              <w:rPr>
                <w:color w:val="000000" w:themeColor="text1"/>
              </w:rPr>
            </w:pPr>
            <w:r w:rsidRPr="00FA6780">
              <w:rPr>
                <w:color w:val="000000" w:themeColor="text1"/>
              </w:rPr>
              <w:t>Introduction</w:t>
            </w:r>
          </w:p>
        </w:tc>
        <w:tc>
          <w:tcPr>
            <w:tcW w:w="7217" w:type="dxa"/>
            <w:tcBorders>
              <w:top w:val="nil"/>
              <w:left w:val="nil"/>
              <w:bottom w:val="nil"/>
              <w:right w:val="nil"/>
            </w:tcBorders>
          </w:tcPr>
          <w:p w14:paraId="1AB61538" w14:textId="77777777" w:rsidR="002570A6" w:rsidRPr="00FA6780" w:rsidRDefault="00FA6780" w:rsidP="00FA6780">
            <w:pPr>
              <w:pStyle w:val="VBABodyText"/>
              <w:rPr>
                <w:b/>
                <w:color w:val="000000" w:themeColor="text1"/>
              </w:rPr>
            </w:pPr>
            <w:r w:rsidRPr="00FA6780">
              <w:rPr>
                <w:color w:val="000000" w:themeColor="text1"/>
              </w:rPr>
              <w:t xml:space="preserve">This topic will allow trainees to review the application for completion and ensure </w:t>
            </w:r>
            <w:r w:rsidR="00493B7C">
              <w:rPr>
                <w:color w:val="000000" w:themeColor="text1"/>
              </w:rPr>
              <w:t xml:space="preserve">all </w:t>
            </w:r>
            <w:r w:rsidRPr="00FA6780">
              <w:rPr>
                <w:color w:val="000000" w:themeColor="text1"/>
              </w:rPr>
              <w:t xml:space="preserve">benefits </w:t>
            </w:r>
            <w:r w:rsidR="005E67D3" w:rsidRPr="00FA6780">
              <w:rPr>
                <w:color w:val="000000" w:themeColor="text1"/>
              </w:rPr>
              <w:t>sought</w:t>
            </w:r>
            <w:r w:rsidRPr="00FA6780">
              <w:rPr>
                <w:color w:val="000000" w:themeColor="text1"/>
              </w:rPr>
              <w:t xml:space="preserve"> by Veteran are addressed.</w:t>
            </w:r>
          </w:p>
        </w:tc>
      </w:tr>
      <w:tr w:rsidR="002570A6" w14:paraId="1AB6153C" w14:textId="77777777" w:rsidTr="006216AD">
        <w:trPr>
          <w:trHeight w:val="212"/>
        </w:trPr>
        <w:tc>
          <w:tcPr>
            <w:tcW w:w="2560" w:type="dxa"/>
            <w:tcBorders>
              <w:top w:val="nil"/>
              <w:left w:val="nil"/>
              <w:bottom w:val="nil"/>
              <w:right w:val="nil"/>
            </w:tcBorders>
          </w:tcPr>
          <w:p w14:paraId="1AB6153A" w14:textId="77777777" w:rsidR="002570A6" w:rsidRDefault="002570A6" w:rsidP="006216AD">
            <w:pPr>
              <w:pStyle w:val="VBALevel1Heading"/>
            </w:pPr>
            <w:r>
              <w:t>Time Required</w:t>
            </w:r>
          </w:p>
        </w:tc>
        <w:tc>
          <w:tcPr>
            <w:tcW w:w="7217" w:type="dxa"/>
            <w:tcBorders>
              <w:top w:val="nil"/>
              <w:left w:val="nil"/>
              <w:bottom w:val="nil"/>
              <w:right w:val="nil"/>
            </w:tcBorders>
          </w:tcPr>
          <w:p w14:paraId="1AB6153B" w14:textId="7C58ECBE" w:rsidR="002570A6" w:rsidRDefault="000028A9" w:rsidP="00DD3332">
            <w:pPr>
              <w:pStyle w:val="VBATimeReq"/>
            </w:pPr>
            <w:r>
              <w:rPr>
                <w:color w:val="auto"/>
              </w:rPr>
              <w:t>1</w:t>
            </w:r>
            <w:r w:rsidR="00DD3332">
              <w:rPr>
                <w:color w:val="auto"/>
              </w:rPr>
              <w:t>0</w:t>
            </w:r>
            <w:r w:rsidR="00DD7762">
              <w:rPr>
                <w:color w:val="auto"/>
              </w:rPr>
              <w:t xml:space="preserve"> minutes</w:t>
            </w:r>
          </w:p>
        </w:tc>
      </w:tr>
      <w:tr w:rsidR="002570A6" w14:paraId="1AB61546" w14:textId="77777777" w:rsidTr="006216AD">
        <w:trPr>
          <w:trHeight w:val="212"/>
        </w:trPr>
        <w:tc>
          <w:tcPr>
            <w:tcW w:w="2560" w:type="dxa"/>
            <w:tcBorders>
              <w:top w:val="nil"/>
              <w:left w:val="nil"/>
              <w:bottom w:val="nil"/>
              <w:right w:val="nil"/>
            </w:tcBorders>
          </w:tcPr>
          <w:p w14:paraId="1AB6153D" w14:textId="77777777" w:rsidR="002570A6" w:rsidRDefault="002570A6" w:rsidP="006216AD">
            <w:pPr>
              <w:pStyle w:val="VBALevel1Heading"/>
            </w:pPr>
            <w:r>
              <w:t>OBJECTIVES/</w:t>
            </w:r>
            <w:r>
              <w:br/>
              <w:t>Teaching Points</w:t>
            </w:r>
          </w:p>
          <w:p w14:paraId="1AB6153E" w14:textId="77777777" w:rsidR="002570A6" w:rsidRDefault="002570A6" w:rsidP="006216AD">
            <w:pPr>
              <w:pStyle w:val="VBALevel3Heading"/>
              <w:spacing w:after="120"/>
              <w:rPr>
                <w:i w:val="0"/>
                <w:szCs w:val="24"/>
              </w:rPr>
            </w:pPr>
          </w:p>
        </w:tc>
        <w:tc>
          <w:tcPr>
            <w:tcW w:w="7217" w:type="dxa"/>
            <w:tcBorders>
              <w:top w:val="nil"/>
              <w:left w:val="nil"/>
              <w:bottom w:val="nil"/>
              <w:right w:val="nil"/>
            </w:tcBorders>
          </w:tcPr>
          <w:p w14:paraId="1AB6153F" w14:textId="77777777" w:rsidR="002570A6" w:rsidRDefault="002570A6" w:rsidP="006216AD">
            <w:pPr>
              <w:tabs>
                <w:tab w:val="left" w:pos="590"/>
              </w:tabs>
              <w:spacing w:after="120"/>
              <w:rPr>
                <w:szCs w:val="24"/>
              </w:rPr>
            </w:pPr>
            <w:r>
              <w:rPr>
                <w:szCs w:val="24"/>
              </w:rPr>
              <w:t>Topic objectives:</w:t>
            </w:r>
          </w:p>
          <w:p w14:paraId="1AB61540" w14:textId="77777777" w:rsidR="00FA6780" w:rsidRPr="00DD7762" w:rsidRDefault="00FA6780" w:rsidP="00FA6780">
            <w:pPr>
              <w:numPr>
                <w:ilvl w:val="0"/>
                <w:numId w:val="9"/>
              </w:numPr>
              <w:tabs>
                <w:tab w:val="left" w:pos="590"/>
              </w:tabs>
              <w:spacing w:before="60" w:after="60"/>
              <w:rPr>
                <w:bCs/>
                <w:color w:val="000000" w:themeColor="text1"/>
                <w:szCs w:val="24"/>
              </w:rPr>
            </w:pPr>
            <w:r w:rsidRPr="00DD7762">
              <w:rPr>
                <w:color w:val="000000" w:themeColor="text1"/>
                <w:szCs w:val="24"/>
              </w:rPr>
              <w:t xml:space="preserve">Ensure </w:t>
            </w:r>
            <w:r w:rsidR="00493B7C">
              <w:rPr>
                <w:color w:val="000000" w:themeColor="text1"/>
                <w:szCs w:val="24"/>
              </w:rPr>
              <w:t xml:space="preserve">all </w:t>
            </w:r>
            <w:r w:rsidRPr="00DD7762">
              <w:rPr>
                <w:color w:val="000000" w:themeColor="text1"/>
                <w:szCs w:val="24"/>
              </w:rPr>
              <w:t xml:space="preserve">benefits </w:t>
            </w:r>
            <w:r w:rsidR="00493B7C">
              <w:rPr>
                <w:color w:val="000000" w:themeColor="text1"/>
                <w:szCs w:val="24"/>
              </w:rPr>
              <w:t>sought</w:t>
            </w:r>
            <w:r w:rsidRPr="00DD7762">
              <w:rPr>
                <w:color w:val="000000" w:themeColor="text1"/>
                <w:szCs w:val="24"/>
              </w:rPr>
              <w:t xml:space="preserve"> are addressed</w:t>
            </w:r>
          </w:p>
          <w:p w14:paraId="1AB61541" w14:textId="77777777" w:rsidR="00FA6780" w:rsidRDefault="00FA6780" w:rsidP="00FA6780">
            <w:pPr>
              <w:tabs>
                <w:tab w:val="left" w:pos="590"/>
              </w:tabs>
              <w:spacing w:before="60" w:after="60"/>
              <w:ind w:left="360"/>
              <w:rPr>
                <w:color w:val="0070C0"/>
                <w:szCs w:val="24"/>
              </w:rPr>
            </w:pPr>
          </w:p>
          <w:p w14:paraId="1AB61542" w14:textId="77777777" w:rsidR="002570A6" w:rsidRDefault="002570A6" w:rsidP="00FA6780">
            <w:pPr>
              <w:tabs>
                <w:tab w:val="left" w:pos="590"/>
              </w:tabs>
              <w:spacing w:before="60" w:after="60"/>
              <w:ind w:left="360"/>
              <w:rPr>
                <w:bCs/>
                <w:szCs w:val="24"/>
              </w:rPr>
            </w:pPr>
            <w:r>
              <w:rPr>
                <w:szCs w:val="24"/>
              </w:rPr>
              <w:t>The following topic teaching points support the topic objectives</w:t>
            </w:r>
            <w:r>
              <w:rPr>
                <w:bCs/>
                <w:szCs w:val="24"/>
              </w:rPr>
              <w:t xml:space="preserve">: </w:t>
            </w:r>
          </w:p>
          <w:p w14:paraId="1AB61543" w14:textId="77777777" w:rsidR="002570A6" w:rsidRPr="00DD7762" w:rsidRDefault="00DD7762" w:rsidP="006216AD">
            <w:pPr>
              <w:numPr>
                <w:ilvl w:val="0"/>
                <w:numId w:val="9"/>
              </w:numPr>
              <w:tabs>
                <w:tab w:val="left" w:pos="590"/>
              </w:tabs>
              <w:spacing w:after="60"/>
              <w:rPr>
                <w:color w:val="000000" w:themeColor="text1"/>
                <w:szCs w:val="24"/>
              </w:rPr>
            </w:pPr>
            <w:r w:rsidRPr="00DD7762">
              <w:rPr>
                <w:color w:val="000000" w:themeColor="text1"/>
                <w:szCs w:val="24"/>
              </w:rPr>
              <w:t>A substantially complete application</w:t>
            </w:r>
          </w:p>
          <w:p w14:paraId="1AB61544" w14:textId="77777777" w:rsidR="002570A6" w:rsidRDefault="002570A6" w:rsidP="00DD7762">
            <w:pPr>
              <w:tabs>
                <w:tab w:val="left" w:pos="590"/>
              </w:tabs>
              <w:spacing w:before="60" w:after="60"/>
              <w:ind w:left="720"/>
              <w:rPr>
                <w:color w:val="0070C0"/>
                <w:szCs w:val="24"/>
              </w:rPr>
            </w:pPr>
          </w:p>
          <w:p w14:paraId="1AB61545" w14:textId="77777777" w:rsidR="002570A6" w:rsidRDefault="002570A6" w:rsidP="00DD7762">
            <w:pPr>
              <w:tabs>
                <w:tab w:val="left" w:pos="590"/>
              </w:tabs>
              <w:spacing w:before="60" w:after="60"/>
              <w:ind w:left="720"/>
              <w:rPr>
                <w:color w:val="2A63A8"/>
                <w:szCs w:val="24"/>
              </w:rPr>
            </w:pPr>
          </w:p>
        </w:tc>
      </w:tr>
      <w:tr w:rsidR="002570A6" w14:paraId="1AB61555" w14:textId="77777777" w:rsidTr="006216AD">
        <w:trPr>
          <w:trHeight w:val="212"/>
        </w:trPr>
        <w:tc>
          <w:tcPr>
            <w:tcW w:w="2560" w:type="dxa"/>
            <w:tcBorders>
              <w:top w:val="nil"/>
              <w:left w:val="nil"/>
              <w:bottom w:val="nil"/>
              <w:right w:val="nil"/>
            </w:tcBorders>
          </w:tcPr>
          <w:p w14:paraId="1AB61547" w14:textId="77777777" w:rsidR="002570A6" w:rsidRPr="00DD7762" w:rsidRDefault="00DD7762" w:rsidP="006216AD">
            <w:pPr>
              <w:pStyle w:val="VBALevel2Heading"/>
              <w:rPr>
                <w:bCs/>
                <w:i/>
                <w:color w:val="000000" w:themeColor="text1"/>
              </w:rPr>
            </w:pPr>
            <w:r w:rsidRPr="00DD7762">
              <w:rPr>
                <w:color w:val="000000" w:themeColor="text1"/>
              </w:rPr>
              <w:t xml:space="preserve">Application Review </w:t>
            </w:r>
            <w:r w:rsidR="002570A6" w:rsidRPr="00DD7762">
              <w:rPr>
                <w:rFonts w:ascii="Times New Roman Bold" w:hAnsi="Times New Roman Bold"/>
                <w:color w:val="000000" w:themeColor="text1"/>
              </w:rPr>
              <w:br/>
            </w:r>
          </w:p>
          <w:p w14:paraId="1AB61548" w14:textId="77777777" w:rsidR="002570A6" w:rsidRDefault="00DD7762" w:rsidP="006216AD">
            <w:pPr>
              <w:pStyle w:val="VBASlideNumber"/>
            </w:pPr>
            <w:r w:rsidRPr="00DD7762">
              <w:rPr>
                <w:color w:val="000000" w:themeColor="text1"/>
              </w:rPr>
              <w:t>Slide 7</w:t>
            </w:r>
            <w:r w:rsidR="002570A6">
              <w:br/>
            </w:r>
          </w:p>
          <w:p w14:paraId="1AB61549" w14:textId="77777777" w:rsidR="002570A6" w:rsidRDefault="002570A6" w:rsidP="006216AD">
            <w:pPr>
              <w:pStyle w:val="VBAHandoutNumber"/>
            </w:pPr>
          </w:p>
        </w:tc>
        <w:tc>
          <w:tcPr>
            <w:tcW w:w="7217" w:type="dxa"/>
            <w:tcBorders>
              <w:top w:val="nil"/>
              <w:left w:val="nil"/>
              <w:bottom w:val="nil"/>
              <w:right w:val="nil"/>
            </w:tcBorders>
          </w:tcPr>
          <w:p w14:paraId="1AB6154A" w14:textId="77777777" w:rsidR="00DD7762" w:rsidRPr="006C2150" w:rsidRDefault="00DD7762" w:rsidP="00DD7762">
            <w:pPr>
              <w:spacing w:before="100" w:beforeAutospacing="1" w:after="100" w:afterAutospacing="1"/>
              <w:textAlignment w:val="auto"/>
              <w:rPr>
                <w:szCs w:val="24"/>
              </w:rPr>
            </w:pPr>
            <w:r w:rsidRPr="006C2150">
              <w:rPr>
                <w:bCs/>
                <w:iCs/>
                <w:szCs w:val="24"/>
              </w:rPr>
              <w:t xml:space="preserve">The application should be reviewed to ensure completion and that all conditions claimed were addressed before the claim can be forwarded to the rating activity.  </w:t>
            </w:r>
          </w:p>
          <w:p w14:paraId="1AB6154B" w14:textId="77777777" w:rsidR="00DD7762" w:rsidRPr="006C2150" w:rsidRDefault="00DD7762" w:rsidP="00DD7762">
            <w:pPr>
              <w:numPr>
                <w:ilvl w:val="0"/>
                <w:numId w:val="26"/>
              </w:numPr>
              <w:overflowPunct/>
              <w:autoSpaceDE/>
              <w:autoSpaceDN/>
              <w:adjustRightInd/>
              <w:spacing w:before="100" w:beforeAutospacing="1" w:after="100" w:afterAutospacing="1"/>
              <w:textAlignment w:val="auto"/>
              <w:rPr>
                <w:szCs w:val="24"/>
              </w:rPr>
            </w:pPr>
            <w:r w:rsidRPr="006C2150">
              <w:rPr>
                <w:szCs w:val="24"/>
              </w:rPr>
              <w:t xml:space="preserve">A </w:t>
            </w:r>
            <w:r w:rsidRPr="006C2150">
              <w:rPr>
                <w:b/>
                <w:bCs/>
                <w:szCs w:val="24"/>
              </w:rPr>
              <w:t>s</w:t>
            </w:r>
            <w:r w:rsidRPr="006C2150">
              <w:rPr>
                <w:b/>
                <w:bCs/>
                <w:i/>
                <w:iCs/>
                <w:szCs w:val="24"/>
              </w:rPr>
              <w:t xml:space="preserve">ubstantially complete application </w:t>
            </w:r>
            <w:r w:rsidRPr="006C2150">
              <w:rPr>
                <w:szCs w:val="24"/>
              </w:rPr>
              <w:t>means an application containing</w:t>
            </w:r>
          </w:p>
          <w:p w14:paraId="1AB6154C"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r w:rsidRPr="006C2150">
              <w:rPr>
                <w:szCs w:val="24"/>
              </w:rPr>
              <w:t>the claimant's name</w:t>
            </w:r>
          </w:p>
          <w:p w14:paraId="1AB6154D"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r w:rsidRPr="006C2150">
              <w:rPr>
                <w:szCs w:val="24"/>
              </w:rPr>
              <w:t xml:space="preserve">his or her relationship to the Veteran, if applicable </w:t>
            </w:r>
          </w:p>
          <w:p w14:paraId="1AB6154E"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r w:rsidRPr="006C2150">
              <w:rPr>
                <w:szCs w:val="24"/>
              </w:rPr>
              <w:t xml:space="preserve">sufficient service information for VA to verify the claimed service, if applicable </w:t>
            </w:r>
          </w:p>
          <w:p w14:paraId="1AB6154F"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r w:rsidRPr="006C2150">
              <w:rPr>
                <w:szCs w:val="24"/>
              </w:rPr>
              <w:t>the benefit claimed and any medical condition(s) on which it is based</w:t>
            </w:r>
          </w:p>
          <w:p w14:paraId="1AB61550"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r w:rsidRPr="006C2150">
              <w:rPr>
                <w:szCs w:val="24"/>
              </w:rPr>
              <w:t>the claimant's signature (if submitted in paper form), and</w:t>
            </w:r>
          </w:p>
          <w:p w14:paraId="1AB61551" w14:textId="77777777" w:rsidR="00DD7762" w:rsidRPr="006C2150" w:rsidRDefault="00DD7762" w:rsidP="00DD7762">
            <w:pPr>
              <w:numPr>
                <w:ilvl w:val="1"/>
                <w:numId w:val="26"/>
              </w:numPr>
              <w:overflowPunct/>
              <w:autoSpaceDE/>
              <w:autoSpaceDN/>
              <w:adjustRightInd/>
              <w:spacing w:before="100" w:beforeAutospacing="1" w:after="100" w:afterAutospacing="1"/>
              <w:textAlignment w:val="auto"/>
              <w:rPr>
                <w:szCs w:val="24"/>
              </w:rPr>
            </w:pPr>
            <w:proofErr w:type="gramStart"/>
            <w:r w:rsidRPr="006C2150">
              <w:rPr>
                <w:szCs w:val="24"/>
              </w:rPr>
              <w:t>a</w:t>
            </w:r>
            <w:proofErr w:type="gramEnd"/>
            <w:r w:rsidRPr="006C2150">
              <w:rPr>
                <w:szCs w:val="24"/>
              </w:rPr>
              <w:t xml:space="preserve"> statement of income in claims for Veterans or Survivors Pension and Parents' Dependency and Indemnity Compensation (DIC).</w:t>
            </w:r>
          </w:p>
          <w:p w14:paraId="1AB61553" w14:textId="63E0FE33" w:rsidR="00DD7762" w:rsidRPr="005736FD" w:rsidRDefault="00DD7762" w:rsidP="005736FD">
            <w:pPr>
              <w:numPr>
                <w:ilvl w:val="0"/>
                <w:numId w:val="26"/>
              </w:numPr>
              <w:overflowPunct/>
              <w:autoSpaceDE/>
              <w:autoSpaceDN/>
              <w:adjustRightInd/>
              <w:spacing w:before="100" w:beforeAutospacing="1" w:after="100" w:afterAutospacing="1"/>
              <w:textAlignment w:val="auto"/>
              <w:rPr>
                <w:szCs w:val="24"/>
              </w:rPr>
            </w:pPr>
            <w:r w:rsidRPr="006C2150">
              <w:rPr>
                <w:szCs w:val="24"/>
              </w:rPr>
              <w:t xml:space="preserve">An </w:t>
            </w:r>
            <w:r w:rsidRPr="006C2150">
              <w:rPr>
                <w:b/>
                <w:bCs/>
                <w:i/>
                <w:iCs/>
                <w:szCs w:val="24"/>
              </w:rPr>
              <w:t xml:space="preserve">incomplete application </w:t>
            </w:r>
            <w:r w:rsidRPr="006C2150">
              <w:rPr>
                <w:szCs w:val="24"/>
              </w:rPr>
              <w:t xml:space="preserve">is any submission on a prescribed form; however, information is missing from the above listed requirements for a substantially complete application. </w:t>
            </w:r>
          </w:p>
          <w:p w14:paraId="1AB61554" w14:textId="5091D332" w:rsidR="002570A6" w:rsidRPr="00DD7762" w:rsidRDefault="00DD7762" w:rsidP="00DD7762">
            <w:pPr>
              <w:overflowPunct/>
              <w:autoSpaceDE/>
              <w:autoSpaceDN/>
              <w:adjustRightInd/>
              <w:spacing w:before="100" w:beforeAutospacing="1" w:after="100" w:afterAutospacing="1"/>
              <w:textAlignment w:val="auto"/>
              <w:rPr>
                <w:szCs w:val="24"/>
              </w:rPr>
            </w:pPr>
            <w:r w:rsidRPr="006C2150">
              <w:rPr>
                <w:szCs w:val="24"/>
              </w:rPr>
              <w:t xml:space="preserve">See </w:t>
            </w:r>
            <w:hyperlink r:id="rId18" w:history="1">
              <w:r w:rsidRPr="00E46663">
                <w:rPr>
                  <w:rStyle w:val="Hyperlink"/>
                  <w:szCs w:val="24"/>
                </w:rPr>
                <w:t>38 CFR 3.159(a)(3)</w:t>
              </w:r>
            </w:hyperlink>
            <w:r w:rsidRPr="006C2150">
              <w:rPr>
                <w:szCs w:val="24"/>
              </w:rPr>
              <w:t xml:space="preserve">,  </w:t>
            </w:r>
            <w:hyperlink r:id="rId19" w:history="1">
              <w:r w:rsidRPr="00E46663">
                <w:rPr>
                  <w:rStyle w:val="Hyperlink"/>
                  <w:szCs w:val="24"/>
                </w:rPr>
                <w:t xml:space="preserve">M21-1, </w:t>
              </w:r>
              <w:r w:rsidR="005736FD">
                <w:rPr>
                  <w:rStyle w:val="Hyperlink"/>
                  <w:szCs w:val="24"/>
                </w:rPr>
                <w:t xml:space="preserve">Part III, Subpart ii, Chapter 1, Section </w:t>
              </w:r>
              <w:r w:rsidRPr="00E46663">
                <w:rPr>
                  <w:rStyle w:val="Hyperlink"/>
                  <w:szCs w:val="24"/>
                </w:rPr>
                <w:t>A.2.d</w:t>
              </w:r>
            </w:hyperlink>
            <w:r w:rsidRPr="006C2150">
              <w:rPr>
                <w:szCs w:val="24"/>
              </w:rPr>
              <w:t xml:space="preserve">, and </w:t>
            </w:r>
            <w:hyperlink r:id="rId20" w:history="1">
              <w:r w:rsidRPr="00E46663">
                <w:rPr>
                  <w:rStyle w:val="Hyperlink"/>
                  <w:szCs w:val="24"/>
                </w:rPr>
                <w:t xml:space="preserve">M21-1, </w:t>
              </w:r>
              <w:r w:rsidR="005736FD">
                <w:rPr>
                  <w:rStyle w:val="Hyperlink"/>
                  <w:szCs w:val="24"/>
                </w:rPr>
                <w:t xml:space="preserve">Part III, Subpart ii, Chapter 2, Section </w:t>
              </w:r>
              <w:r w:rsidRPr="00E46663">
                <w:rPr>
                  <w:rStyle w:val="Hyperlink"/>
                  <w:szCs w:val="24"/>
                </w:rPr>
                <w:t>C.1.n</w:t>
              </w:r>
            </w:hyperlink>
          </w:p>
        </w:tc>
      </w:tr>
      <w:tr w:rsidR="00050A1E" w14:paraId="1AB61558" w14:textId="77777777" w:rsidTr="00050A1E">
        <w:trPr>
          <w:trHeight w:val="212"/>
        </w:trPr>
        <w:tc>
          <w:tcPr>
            <w:tcW w:w="2560" w:type="dxa"/>
            <w:tcBorders>
              <w:top w:val="nil"/>
              <w:left w:val="nil"/>
              <w:bottom w:val="nil"/>
              <w:right w:val="nil"/>
            </w:tcBorders>
          </w:tcPr>
          <w:p w14:paraId="1AB61556" w14:textId="77777777" w:rsidR="00050A1E" w:rsidRPr="00050A1E" w:rsidRDefault="00050A1E" w:rsidP="00050A1E">
            <w:pPr>
              <w:pStyle w:val="VBALevel2Heading"/>
              <w:rPr>
                <w:color w:val="000000" w:themeColor="text1"/>
              </w:rPr>
            </w:pPr>
            <w:r w:rsidRPr="00050A1E">
              <w:rPr>
                <w:color w:val="000000" w:themeColor="text1"/>
              </w:rPr>
              <w:t>Exercise</w:t>
            </w:r>
          </w:p>
        </w:tc>
        <w:tc>
          <w:tcPr>
            <w:tcW w:w="7217" w:type="dxa"/>
            <w:tcBorders>
              <w:top w:val="nil"/>
              <w:left w:val="nil"/>
              <w:bottom w:val="nil"/>
              <w:right w:val="nil"/>
            </w:tcBorders>
          </w:tcPr>
          <w:p w14:paraId="1AB61557" w14:textId="77777777" w:rsidR="00050A1E" w:rsidRPr="00050A1E" w:rsidRDefault="00050A1E" w:rsidP="00050A1E">
            <w:pPr>
              <w:spacing w:before="100" w:beforeAutospacing="1" w:after="100" w:afterAutospacing="1"/>
              <w:textAlignment w:val="auto"/>
              <w:rPr>
                <w:bCs/>
                <w:iCs/>
                <w:szCs w:val="24"/>
              </w:rPr>
            </w:pPr>
            <w:r>
              <w:rPr>
                <w:bCs/>
                <w:iCs/>
                <w:szCs w:val="24"/>
              </w:rPr>
              <w:t>N/A</w:t>
            </w:r>
          </w:p>
        </w:tc>
      </w:tr>
      <w:tr w:rsidR="00050A1E" w14:paraId="1AB6155B" w14:textId="77777777" w:rsidTr="00050A1E">
        <w:trPr>
          <w:trHeight w:val="212"/>
        </w:trPr>
        <w:tc>
          <w:tcPr>
            <w:tcW w:w="2560" w:type="dxa"/>
            <w:tcBorders>
              <w:top w:val="nil"/>
              <w:left w:val="nil"/>
              <w:bottom w:val="nil"/>
              <w:right w:val="nil"/>
            </w:tcBorders>
          </w:tcPr>
          <w:p w14:paraId="1AB61559" w14:textId="77777777" w:rsidR="00050A1E" w:rsidRPr="00050A1E" w:rsidRDefault="00050A1E" w:rsidP="00050A1E">
            <w:pPr>
              <w:pStyle w:val="VBALevel2Heading"/>
              <w:rPr>
                <w:color w:val="000000" w:themeColor="text1"/>
              </w:rPr>
            </w:pPr>
            <w:r w:rsidRPr="00050A1E">
              <w:rPr>
                <w:color w:val="000000" w:themeColor="text1"/>
              </w:rPr>
              <w:t>note(s)</w:t>
            </w:r>
          </w:p>
        </w:tc>
        <w:tc>
          <w:tcPr>
            <w:tcW w:w="7217" w:type="dxa"/>
            <w:tcBorders>
              <w:top w:val="nil"/>
              <w:left w:val="nil"/>
              <w:bottom w:val="nil"/>
              <w:right w:val="nil"/>
            </w:tcBorders>
          </w:tcPr>
          <w:p w14:paraId="1AB6155A" w14:textId="77777777" w:rsidR="00050A1E" w:rsidRPr="00050A1E" w:rsidRDefault="00050A1E" w:rsidP="00050A1E">
            <w:pPr>
              <w:spacing w:before="100" w:beforeAutospacing="1" w:after="100" w:afterAutospacing="1"/>
              <w:textAlignment w:val="auto"/>
              <w:rPr>
                <w:bCs/>
                <w:iCs/>
                <w:szCs w:val="24"/>
              </w:rPr>
            </w:pPr>
            <w:r>
              <w:rPr>
                <w:bCs/>
                <w:iCs/>
                <w:szCs w:val="24"/>
              </w:rPr>
              <w:t>N/A</w:t>
            </w:r>
          </w:p>
        </w:tc>
      </w:tr>
      <w:tr w:rsidR="00050A1E" w14:paraId="1AB6155E" w14:textId="77777777" w:rsidTr="00050A1E">
        <w:trPr>
          <w:trHeight w:val="212"/>
        </w:trPr>
        <w:tc>
          <w:tcPr>
            <w:tcW w:w="2560" w:type="dxa"/>
            <w:tcBorders>
              <w:top w:val="nil"/>
              <w:left w:val="nil"/>
              <w:bottom w:val="nil"/>
              <w:right w:val="nil"/>
            </w:tcBorders>
          </w:tcPr>
          <w:p w14:paraId="1AB6155C" w14:textId="77777777" w:rsidR="00050A1E" w:rsidRPr="00050A1E" w:rsidRDefault="00050A1E" w:rsidP="00050A1E">
            <w:pPr>
              <w:pStyle w:val="VBALevel2Heading"/>
              <w:rPr>
                <w:color w:val="000000" w:themeColor="text1"/>
              </w:rPr>
            </w:pPr>
            <w:r w:rsidRPr="00050A1E">
              <w:rPr>
                <w:color w:val="000000" w:themeColor="text1"/>
              </w:rPr>
              <w:t>DEMONSTRATION</w:t>
            </w:r>
          </w:p>
        </w:tc>
        <w:tc>
          <w:tcPr>
            <w:tcW w:w="7217" w:type="dxa"/>
            <w:tcBorders>
              <w:top w:val="nil"/>
              <w:left w:val="nil"/>
              <w:bottom w:val="nil"/>
              <w:right w:val="nil"/>
            </w:tcBorders>
          </w:tcPr>
          <w:p w14:paraId="1AB6155D" w14:textId="77777777" w:rsidR="00050A1E" w:rsidRPr="00050A1E" w:rsidRDefault="00050A1E" w:rsidP="00050A1E">
            <w:pPr>
              <w:spacing w:before="100" w:beforeAutospacing="1" w:after="100" w:afterAutospacing="1"/>
              <w:textAlignment w:val="auto"/>
              <w:rPr>
                <w:bCs/>
                <w:iCs/>
                <w:szCs w:val="24"/>
              </w:rPr>
            </w:pPr>
            <w:r>
              <w:rPr>
                <w:bCs/>
                <w:iCs/>
                <w:szCs w:val="24"/>
              </w:rPr>
              <w:t>N/A</w:t>
            </w:r>
          </w:p>
        </w:tc>
      </w:tr>
    </w:tbl>
    <w:p w14:paraId="1AB6155F" w14:textId="5E616FCD" w:rsidR="00DD7762" w:rsidRDefault="00DD7762">
      <w:pPr>
        <w:overflowPunct/>
        <w:autoSpaceDE/>
        <w:autoSpaceDN/>
        <w:adjustRightInd/>
        <w:spacing w:before="0"/>
        <w:textAlignment w:val="auto"/>
      </w:pPr>
    </w:p>
    <w:p w14:paraId="1AB61560" w14:textId="77777777"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1AB61562" w14:textId="77777777" w:rsidTr="006216AD">
        <w:trPr>
          <w:trHeight w:val="212"/>
        </w:trPr>
        <w:tc>
          <w:tcPr>
            <w:tcW w:w="9777" w:type="dxa"/>
            <w:gridSpan w:val="2"/>
            <w:tcBorders>
              <w:top w:val="nil"/>
              <w:left w:val="nil"/>
              <w:bottom w:val="nil"/>
              <w:right w:val="nil"/>
            </w:tcBorders>
            <w:vAlign w:val="center"/>
          </w:tcPr>
          <w:p w14:paraId="1AB61561" w14:textId="77777777" w:rsidR="002570A6" w:rsidRPr="00DD7762" w:rsidRDefault="002570A6" w:rsidP="00DD7762">
            <w:pPr>
              <w:pStyle w:val="VBALessonTopicTitle"/>
              <w:rPr>
                <w:color w:val="000000" w:themeColor="text1"/>
              </w:rPr>
            </w:pPr>
            <w:bookmarkStart w:id="41" w:name="_Toc426701997"/>
            <w:r w:rsidRPr="00DD7762">
              <w:rPr>
                <w:color w:val="000000" w:themeColor="text1"/>
              </w:rPr>
              <w:t xml:space="preserve">Topic 3: </w:t>
            </w:r>
            <w:bookmarkEnd w:id="41"/>
            <w:r w:rsidR="00DD7762" w:rsidRPr="00DD7762">
              <w:rPr>
                <w:color w:val="000000" w:themeColor="text1"/>
              </w:rPr>
              <w:t>Duty to Assist</w:t>
            </w:r>
          </w:p>
        </w:tc>
      </w:tr>
      <w:tr w:rsidR="002570A6" w14:paraId="1AB61565" w14:textId="77777777" w:rsidTr="006216AD">
        <w:trPr>
          <w:trHeight w:val="212"/>
        </w:trPr>
        <w:tc>
          <w:tcPr>
            <w:tcW w:w="2560" w:type="dxa"/>
            <w:tcBorders>
              <w:top w:val="nil"/>
              <w:left w:val="nil"/>
              <w:bottom w:val="nil"/>
              <w:right w:val="nil"/>
            </w:tcBorders>
          </w:tcPr>
          <w:p w14:paraId="1AB61563" w14:textId="77777777" w:rsidR="002570A6" w:rsidRPr="00DD7762" w:rsidRDefault="002570A6" w:rsidP="006216AD">
            <w:pPr>
              <w:pStyle w:val="VBALevel1Heading"/>
              <w:rPr>
                <w:color w:val="000000" w:themeColor="text1"/>
              </w:rPr>
            </w:pPr>
            <w:r w:rsidRPr="00DD7762">
              <w:rPr>
                <w:color w:val="000000" w:themeColor="text1"/>
              </w:rPr>
              <w:t>Introduction</w:t>
            </w:r>
          </w:p>
        </w:tc>
        <w:tc>
          <w:tcPr>
            <w:tcW w:w="7217" w:type="dxa"/>
            <w:tcBorders>
              <w:top w:val="nil"/>
              <w:left w:val="nil"/>
              <w:bottom w:val="nil"/>
              <w:right w:val="nil"/>
            </w:tcBorders>
          </w:tcPr>
          <w:p w14:paraId="1AB61564" w14:textId="77777777" w:rsidR="002570A6" w:rsidRPr="00DD7762" w:rsidRDefault="00DD7762" w:rsidP="00DD7762">
            <w:pPr>
              <w:pStyle w:val="VBABodyText"/>
              <w:rPr>
                <w:b/>
                <w:color w:val="000000" w:themeColor="text1"/>
              </w:rPr>
            </w:pPr>
            <w:r w:rsidRPr="00DD7762">
              <w:rPr>
                <w:color w:val="000000" w:themeColor="text1"/>
              </w:rPr>
              <w:t>T</w:t>
            </w:r>
            <w:r w:rsidR="002570A6" w:rsidRPr="00DD7762">
              <w:rPr>
                <w:color w:val="000000" w:themeColor="text1"/>
              </w:rPr>
              <w:t xml:space="preserve">his topic will allow the trainee to </w:t>
            </w:r>
            <w:r w:rsidRPr="00DD7762">
              <w:rPr>
                <w:color w:val="000000" w:themeColor="text1"/>
              </w:rPr>
              <w:t>review the claim and ensure the Veteran was provided assistance in obtaining records to adjudicate his claim.</w:t>
            </w:r>
          </w:p>
        </w:tc>
      </w:tr>
      <w:tr w:rsidR="002570A6" w14:paraId="1AB61568" w14:textId="77777777" w:rsidTr="006216AD">
        <w:trPr>
          <w:trHeight w:val="212"/>
        </w:trPr>
        <w:tc>
          <w:tcPr>
            <w:tcW w:w="2560" w:type="dxa"/>
            <w:tcBorders>
              <w:top w:val="nil"/>
              <w:left w:val="nil"/>
              <w:bottom w:val="nil"/>
              <w:right w:val="nil"/>
            </w:tcBorders>
          </w:tcPr>
          <w:p w14:paraId="1AB61566" w14:textId="77777777" w:rsidR="002570A6" w:rsidRDefault="002570A6" w:rsidP="006216AD">
            <w:pPr>
              <w:pStyle w:val="VBALevel1Heading"/>
            </w:pPr>
            <w:r>
              <w:t>Time Required</w:t>
            </w:r>
          </w:p>
        </w:tc>
        <w:tc>
          <w:tcPr>
            <w:tcW w:w="7217" w:type="dxa"/>
            <w:tcBorders>
              <w:top w:val="nil"/>
              <w:left w:val="nil"/>
              <w:bottom w:val="nil"/>
              <w:right w:val="nil"/>
            </w:tcBorders>
          </w:tcPr>
          <w:p w14:paraId="1AB61567" w14:textId="11788677" w:rsidR="002570A6" w:rsidRDefault="002570A6" w:rsidP="00DD3332">
            <w:pPr>
              <w:pStyle w:val="VBATimeReq"/>
            </w:pPr>
            <w:r>
              <w:t xml:space="preserve"> </w:t>
            </w:r>
            <w:r w:rsidR="00BA05CF">
              <w:rPr>
                <w:color w:val="auto"/>
              </w:rPr>
              <w:t>1</w:t>
            </w:r>
            <w:r w:rsidR="00DD3332">
              <w:rPr>
                <w:color w:val="auto"/>
              </w:rPr>
              <w:t>0</w:t>
            </w:r>
            <w:r w:rsidR="00DD7762">
              <w:rPr>
                <w:color w:val="auto"/>
              </w:rPr>
              <w:t xml:space="preserve"> minutes </w:t>
            </w:r>
          </w:p>
        </w:tc>
      </w:tr>
      <w:tr w:rsidR="002570A6" w14:paraId="1AB61570" w14:textId="77777777" w:rsidTr="006216AD">
        <w:trPr>
          <w:trHeight w:val="212"/>
        </w:trPr>
        <w:tc>
          <w:tcPr>
            <w:tcW w:w="2560" w:type="dxa"/>
            <w:tcBorders>
              <w:top w:val="nil"/>
              <w:left w:val="nil"/>
              <w:bottom w:val="nil"/>
              <w:right w:val="nil"/>
            </w:tcBorders>
          </w:tcPr>
          <w:p w14:paraId="1AB61569" w14:textId="77777777" w:rsidR="002570A6" w:rsidRDefault="002570A6" w:rsidP="006216AD">
            <w:pPr>
              <w:pStyle w:val="VBALevel1Heading"/>
            </w:pPr>
            <w:r>
              <w:t>OBJECTIVES/</w:t>
            </w:r>
            <w:r>
              <w:br/>
              <w:t>Teaching Points</w:t>
            </w:r>
          </w:p>
          <w:p w14:paraId="1AB6156A" w14:textId="77777777" w:rsidR="002570A6" w:rsidRDefault="002570A6" w:rsidP="006216AD">
            <w:pPr>
              <w:pStyle w:val="VBALevel3Heading"/>
              <w:spacing w:after="120"/>
              <w:rPr>
                <w:i w:val="0"/>
                <w:szCs w:val="24"/>
              </w:rPr>
            </w:pPr>
          </w:p>
        </w:tc>
        <w:tc>
          <w:tcPr>
            <w:tcW w:w="7217" w:type="dxa"/>
            <w:tcBorders>
              <w:top w:val="nil"/>
              <w:left w:val="nil"/>
              <w:bottom w:val="nil"/>
              <w:right w:val="nil"/>
            </w:tcBorders>
          </w:tcPr>
          <w:p w14:paraId="1AB6156B" w14:textId="77777777" w:rsidR="002570A6" w:rsidRDefault="002570A6" w:rsidP="006216AD">
            <w:pPr>
              <w:tabs>
                <w:tab w:val="left" w:pos="590"/>
              </w:tabs>
              <w:spacing w:after="120"/>
              <w:rPr>
                <w:szCs w:val="24"/>
              </w:rPr>
            </w:pPr>
            <w:r>
              <w:rPr>
                <w:szCs w:val="24"/>
              </w:rPr>
              <w:t>Topic objectives:</w:t>
            </w:r>
          </w:p>
          <w:p w14:paraId="1AB6156C" w14:textId="77777777" w:rsidR="002570A6" w:rsidRPr="00A20CB5" w:rsidRDefault="00DD7762" w:rsidP="006216AD">
            <w:pPr>
              <w:numPr>
                <w:ilvl w:val="0"/>
                <w:numId w:val="9"/>
              </w:numPr>
              <w:tabs>
                <w:tab w:val="left" w:pos="590"/>
              </w:tabs>
              <w:spacing w:before="60" w:after="60"/>
              <w:rPr>
                <w:color w:val="000000" w:themeColor="text1"/>
                <w:szCs w:val="24"/>
              </w:rPr>
            </w:pPr>
            <w:r w:rsidRPr="00A20CB5">
              <w:rPr>
                <w:color w:val="000000" w:themeColor="text1"/>
                <w:szCs w:val="24"/>
              </w:rPr>
              <w:t>Inform Veteran of requirements to complete his claim</w:t>
            </w:r>
          </w:p>
          <w:p w14:paraId="1AB6156D" w14:textId="77777777" w:rsidR="002570A6" w:rsidRPr="00A20CB5" w:rsidRDefault="00DD7762" w:rsidP="006216AD">
            <w:pPr>
              <w:numPr>
                <w:ilvl w:val="0"/>
                <w:numId w:val="9"/>
              </w:numPr>
              <w:tabs>
                <w:tab w:val="left" w:pos="590"/>
              </w:tabs>
              <w:spacing w:before="60" w:after="60"/>
              <w:rPr>
                <w:color w:val="000000" w:themeColor="text1"/>
                <w:szCs w:val="24"/>
              </w:rPr>
            </w:pPr>
            <w:r w:rsidRPr="00A20CB5">
              <w:rPr>
                <w:color w:val="000000" w:themeColor="text1"/>
                <w:szCs w:val="24"/>
              </w:rPr>
              <w:t>Ensure VA obtained all relevant records</w:t>
            </w:r>
          </w:p>
          <w:p w14:paraId="1AB6156E" w14:textId="77777777" w:rsidR="002570A6" w:rsidRPr="00A20CB5" w:rsidRDefault="00A20CB5" w:rsidP="006216AD">
            <w:pPr>
              <w:numPr>
                <w:ilvl w:val="0"/>
                <w:numId w:val="9"/>
              </w:numPr>
              <w:tabs>
                <w:tab w:val="left" w:pos="590"/>
              </w:tabs>
              <w:spacing w:before="60" w:after="60"/>
              <w:rPr>
                <w:color w:val="000000" w:themeColor="text1"/>
                <w:szCs w:val="24"/>
              </w:rPr>
            </w:pPr>
            <w:r w:rsidRPr="00A20CB5">
              <w:rPr>
                <w:color w:val="000000" w:themeColor="text1"/>
                <w:szCs w:val="24"/>
              </w:rPr>
              <w:t>Proof of Service</w:t>
            </w:r>
          </w:p>
          <w:p w14:paraId="1AB6156F" w14:textId="77777777" w:rsidR="002570A6" w:rsidRDefault="002570A6" w:rsidP="00A20CB5">
            <w:pPr>
              <w:tabs>
                <w:tab w:val="left" w:pos="590"/>
              </w:tabs>
              <w:spacing w:before="60" w:after="60"/>
              <w:ind w:left="720"/>
              <w:rPr>
                <w:color w:val="2A63A8"/>
                <w:szCs w:val="24"/>
              </w:rPr>
            </w:pPr>
          </w:p>
        </w:tc>
      </w:tr>
      <w:tr w:rsidR="00A20CB5" w14:paraId="1AB615A5" w14:textId="77777777" w:rsidTr="006216AD">
        <w:trPr>
          <w:trHeight w:val="212"/>
        </w:trPr>
        <w:tc>
          <w:tcPr>
            <w:tcW w:w="2560" w:type="dxa"/>
            <w:tcBorders>
              <w:top w:val="nil"/>
              <w:left w:val="nil"/>
              <w:bottom w:val="nil"/>
              <w:right w:val="nil"/>
            </w:tcBorders>
          </w:tcPr>
          <w:p w14:paraId="1AB61571" w14:textId="77777777" w:rsidR="00A20CB5" w:rsidRPr="00A20CB5" w:rsidRDefault="00A20CB5" w:rsidP="006216AD">
            <w:pPr>
              <w:pStyle w:val="VBALevel2Heading"/>
              <w:rPr>
                <w:bCs/>
                <w:i/>
                <w:color w:val="000000" w:themeColor="text1"/>
              </w:rPr>
            </w:pPr>
            <w:r w:rsidRPr="00A20CB5">
              <w:rPr>
                <w:color w:val="000000" w:themeColor="text1"/>
              </w:rPr>
              <w:t>Duty to Assist</w:t>
            </w:r>
            <w:r w:rsidRPr="00A20CB5">
              <w:rPr>
                <w:rFonts w:ascii="Times New Roman Bold" w:hAnsi="Times New Roman Bold"/>
                <w:color w:val="000000" w:themeColor="text1"/>
              </w:rPr>
              <w:br/>
            </w:r>
          </w:p>
          <w:p w14:paraId="1AB61572" w14:textId="77777777" w:rsidR="00A20CB5" w:rsidRDefault="00A20CB5" w:rsidP="006216AD">
            <w:pPr>
              <w:pStyle w:val="VBASlideNumber"/>
            </w:pPr>
            <w:r w:rsidRPr="00A20CB5">
              <w:rPr>
                <w:color w:val="000000" w:themeColor="text1"/>
              </w:rPr>
              <w:t>Slide 8</w:t>
            </w:r>
            <w:r>
              <w:br/>
            </w:r>
          </w:p>
          <w:p w14:paraId="1AB61573" w14:textId="77777777" w:rsidR="00A20CB5" w:rsidRDefault="00A20CB5" w:rsidP="006216AD">
            <w:pPr>
              <w:pStyle w:val="VBAHandoutNumber"/>
            </w:pPr>
          </w:p>
          <w:p w14:paraId="1AB61574" w14:textId="77777777" w:rsidR="00A20CB5" w:rsidRDefault="00A20CB5" w:rsidP="006216AD">
            <w:pPr>
              <w:pStyle w:val="VBAHandoutNumber"/>
            </w:pPr>
          </w:p>
          <w:p w14:paraId="1AB61575" w14:textId="77777777" w:rsidR="00A20CB5" w:rsidRDefault="00A20CB5" w:rsidP="006216AD">
            <w:pPr>
              <w:pStyle w:val="VBAHandoutNumber"/>
            </w:pPr>
          </w:p>
          <w:p w14:paraId="1AB61576" w14:textId="77777777" w:rsidR="00A20CB5" w:rsidRDefault="00A20CB5" w:rsidP="006216AD">
            <w:pPr>
              <w:pStyle w:val="VBAHandoutNumber"/>
            </w:pPr>
          </w:p>
          <w:p w14:paraId="1AB61577" w14:textId="77777777" w:rsidR="00A20CB5" w:rsidRDefault="00A20CB5" w:rsidP="006216AD">
            <w:pPr>
              <w:pStyle w:val="VBAHandoutNumber"/>
            </w:pPr>
          </w:p>
          <w:p w14:paraId="1AB61578" w14:textId="77777777" w:rsidR="00A20CB5" w:rsidRDefault="00A20CB5" w:rsidP="006216AD">
            <w:pPr>
              <w:pStyle w:val="VBAHandoutNumber"/>
            </w:pPr>
          </w:p>
          <w:p w14:paraId="1AB61579" w14:textId="77777777" w:rsidR="00A20CB5" w:rsidRDefault="00A20CB5" w:rsidP="006216AD">
            <w:pPr>
              <w:pStyle w:val="VBAHandoutNumber"/>
            </w:pPr>
          </w:p>
          <w:p w14:paraId="1AB6157A" w14:textId="77777777" w:rsidR="00A20CB5" w:rsidRDefault="00A20CB5" w:rsidP="006216AD">
            <w:pPr>
              <w:pStyle w:val="VBAHandoutNumber"/>
            </w:pPr>
          </w:p>
          <w:p w14:paraId="1AB6157B" w14:textId="77777777" w:rsidR="00A20CB5" w:rsidRDefault="00A20CB5" w:rsidP="006216AD">
            <w:pPr>
              <w:pStyle w:val="VBAHandoutNumber"/>
            </w:pPr>
          </w:p>
          <w:p w14:paraId="1AB6157C" w14:textId="77777777" w:rsidR="00A20CB5" w:rsidRDefault="00A20CB5" w:rsidP="006216AD">
            <w:pPr>
              <w:pStyle w:val="VBAHandoutNumber"/>
            </w:pPr>
          </w:p>
          <w:p w14:paraId="1AB6157D" w14:textId="77777777" w:rsidR="00A20CB5" w:rsidRDefault="00A20CB5" w:rsidP="006216AD">
            <w:pPr>
              <w:pStyle w:val="VBAHandoutNumber"/>
            </w:pPr>
          </w:p>
          <w:p w14:paraId="1AB6157E" w14:textId="77777777" w:rsidR="00A20CB5" w:rsidRDefault="00A20CB5" w:rsidP="006216AD">
            <w:pPr>
              <w:pStyle w:val="VBAHandoutNumber"/>
            </w:pPr>
          </w:p>
          <w:p w14:paraId="1AB6157F" w14:textId="77777777" w:rsidR="00A20CB5" w:rsidRDefault="00A20CB5" w:rsidP="006216AD">
            <w:pPr>
              <w:pStyle w:val="VBAHandoutNumber"/>
            </w:pPr>
          </w:p>
          <w:p w14:paraId="1AB61580" w14:textId="77777777" w:rsidR="00A20CB5" w:rsidRDefault="00A20CB5" w:rsidP="006216AD">
            <w:pPr>
              <w:pStyle w:val="VBAHandoutNumber"/>
            </w:pPr>
          </w:p>
          <w:p w14:paraId="1AB61581" w14:textId="77777777" w:rsidR="00A20CB5" w:rsidRDefault="00A20CB5" w:rsidP="006216AD">
            <w:pPr>
              <w:pStyle w:val="VBAHandoutNumber"/>
            </w:pPr>
          </w:p>
          <w:p w14:paraId="1AB61582" w14:textId="77777777" w:rsidR="00A20CB5" w:rsidRDefault="00A20CB5" w:rsidP="006216AD">
            <w:pPr>
              <w:pStyle w:val="VBAHandoutNumber"/>
            </w:pPr>
          </w:p>
          <w:p w14:paraId="1AB61583" w14:textId="77777777" w:rsidR="00A20CB5" w:rsidRDefault="00A20CB5" w:rsidP="006216AD">
            <w:pPr>
              <w:pStyle w:val="VBAHandoutNumber"/>
            </w:pPr>
          </w:p>
          <w:p w14:paraId="1AB61584" w14:textId="77777777" w:rsidR="00A20CB5" w:rsidRDefault="00A20CB5" w:rsidP="006216AD">
            <w:pPr>
              <w:pStyle w:val="VBAHandoutNumber"/>
            </w:pPr>
          </w:p>
          <w:p w14:paraId="1AB61585" w14:textId="77777777" w:rsidR="00A20CB5" w:rsidRPr="00A20CB5" w:rsidRDefault="00A20CB5" w:rsidP="00A20CB5">
            <w:pPr>
              <w:pStyle w:val="VBALevel2Heading"/>
              <w:rPr>
                <w:bCs/>
                <w:i/>
                <w:color w:val="000000" w:themeColor="text1"/>
              </w:rPr>
            </w:pPr>
            <w:r w:rsidRPr="00A20CB5">
              <w:rPr>
                <w:color w:val="000000" w:themeColor="text1"/>
              </w:rPr>
              <w:t>Duty to Assist</w:t>
            </w:r>
            <w:r w:rsidRPr="00A20CB5">
              <w:rPr>
                <w:rFonts w:ascii="Times New Roman Bold" w:hAnsi="Times New Roman Bold"/>
                <w:color w:val="000000" w:themeColor="text1"/>
              </w:rPr>
              <w:br/>
            </w:r>
            <w:r>
              <w:rPr>
                <w:bCs/>
                <w:i/>
                <w:color w:val="000000" w:themeColor="text1"/>
              </w:rPr>
              <w:t>(</w:t>
            </w:r>
            <w:r w:rsidR="005E67D3">
              <w:rPr>
                <w:bCs/>
                <w:i/>
                <w:color w:val="000000" w:themeColor="text1"/>
              </w:rPr>
              <w:t>cont.</w:t>
            </w:r>
            <w:r>
              <w:rPr>
                <w:bCs/>
                <w:i/>
                <w:color w:val="000000" w:themeColor="text1"/>
              </w:rPr>
              <w:t>)</w:t>
            </w:r>
          </w:p>
          <w:p w14:paraId="1AB61586" w14:textId="77777777" w:rsidR="00A20CB5" w:rsidRDefault="00A20CB5" w:rsidP="00A20CB5">
            <w:pPr>
              <w:pStyle w:val="VBAHandoutNumber"/>
            </w:pPr>
            <w:r w:rsidRPr="00A20CB5">
              <w:rPr>
                <w:color w:val="000000" w:themeColor="text1"/>
              </w:rPr>
              <w:t>Slide 8</w:t>
            </w:r>
          </w:p>
        </w:tc>
        <w:tc>
          <w:tcPr>
            <w:tcW w:w="7217" w:type="dxa"/>
            <w:tcBorders>
              <w:top w:val="nil"/>
              <w:left w:val="nil"/>
              <w:bottom w:val="nil"/>
              <w:right w:val="nil"/>
            </w:tcBorders>
          </w:tcPr>
          <w:p w14:paraId="1AB61587" w14:textId="4F718E69" w:rsidR="00A20CB5" w:rsidRPr="006C2150" w:rsidRDefault="00A20CB5" w:rsidP="006216AD">
            <w:pPr>
              <w:spacing w:after="240"/>
              <w:textAlignment w:val="auto"/>
            </w:pPr>
            <w:r w:rsidRPr="006C2150">
              <w:lastRenderedPageBreak/>
              <w:t xml:space="preserve">VA has a duty to assist a claimant who files a substantially complete application in obtaining evidence to corroborate his or her claim before making a decision on the claim.  </w:t>
            </w:r>
            <w:hyperlink r:id="rId21" w:history="1">
              <w:r w:rsidRPr="002A19BE">
                <w:rPr>
                  <w:rStyle w:val="Hyperlink"/>
                </w:rPr>
                <w:t>38 USC 5103A</w:t>
              </w:r>
            </w:hyperlink>
            <w:r w:rsidRPr="006C2150">
              <w:t xml:space="preserve"> provides that the Veterans Administration (VA) shall make reasonable efforts to assist a claimant in obtaining evidence necessary to substantiate a claim for benefits.</w:t>
            </w:r>
          </w:p>
          <w:p w14:paraId="1AB61588" w14:textId="77777777" w:rsidR="00A20CB5" w:rsidRPr="006C2150" w:rsidRDefault="00A20CB5" w:rsidP="006216AD">
            <w:pPr>
              <w:tabs>
                <w:tab w:val="left" w:pos="360"/>
              </w:tabs>
              <w:spacing w:before="0"/>
              <w:textAlignment w:val="auto"/>
            </w:pPr>
            <w:r w:rsidRPr="006C2150">
              <w:t>VA has a duty to obtain all relevant records in the custody of a Federal Department or Agency.  This includes:</w:t>
            </w:r>
          </w:p>
          <w:p w14:paraId="1AB61589" w14:textId="77777777" w:rsidR="00A20CB5" w:rsidRPr="006C2150" w:rsidRDefault="00A20CB5" w:rsidP="006216AD">
            <w:pPr>
              <w:numPr>
                <w:ilvl w:val="1"/>
                <w:numId w:val="21"/>
              </w:numPr>
              <w:spacing w:before="0"/>
              <w:textAlignment w:val="auto"/>
            </w:pPr>
            <w:r w:rsidRPr="006C2150">
              <w:t>Service Treatment Records (STRs)</w:t>
            </w:r>
          </w:p>
          <w:p w14:paraId="1AB6158A" w14:textId="77777777" w:rsidR="00A20CB5" w:rsidRPr="006C2150" w:rsidRDefault="00A20CB5" w:rsidP="006216AD">
            <w:pPr>
              <w:numPr>
                <w:ilvl w:val="1"/>
                <w:numId w:val="21"/>
              </w:numPr>
              <w:spacing w:before="0"/>
              <w:textAlignment w:val="auto"/>
            </w:pPr>
            <w:r w:rsidRPr="006C2150">
              <w:t>VA medical records</w:t>
            </w:r>
          </w:p>
          <w:p w14:paraId="1AB6158B" w14:textId="77777777" w:rsidR="00A20CB5" w:rsidRPr="006C2150" w:rsidRDefault="00A20CB5" w:rsidP="006216AD">
            <w:pPr>
              <w:numPr>
                <w:ilvl w:val="1"/>
                <w:numId w:val="21"/>
              </w:numPr>
              <w:spacing w:before="0"/>
              <w:textAlignment w:val="auto"/>
            </w:pPr>
            <w:r w:rsidRPr="006C2150">
              <w:t>Social Security Administration records</w:t>
            </w:r>
          </w:p>
          <w:p w14:paraId="1AB6158C" w14:textId="77777777" w:rsidR="00A20CB5" w:rsidRDefault="00A20CB5" w:rsidP="006216AD">
            <w:pPr>
              <w:numPr>
                <w:ilvl w:val="1"/>
                <w:numId w:val="21"/>
              </w:numPr>
              <w:spacing w:before="0"/>
              <w:textAlignment w:val="auto"/>
            </w:pPr>
            <w:r w:rsidRPr="006C2150">
              <w:t>Any other federal agency</w:t>
            </w:r>
          </w:p>
          <w:p w14:paraId="1AB6158D" w14:textId="77777777" w:rsidR="00A20CB5" w:rsidRPr="006C2150" w:rsidRDefault="00A20CB5" w:rsidP="006216AD">
            <w:pPr>
              <w:spacing w:before="0"/>
              <w:ind w:left="1440"/>
              <w:textAlignment w:val="auto"/>
            </w:pPr>
          </w:p>
          <w:p w14:paraId="1AB6158E" w14:textId="77777777" w:rsidR="00A20CB5" w:rsidRPr="006C2150" w:rsidRDefault="00A20CB5" w:rsidP="006216AD">
            <w:pPr>
              <w:spacing w:before="0"/>
              <w:textAlignment w:val="auto"/>
            </w:pPr>
            <w:r w:rsidRPr="006C2150">
              <w:t xml:space="preserve">Relevancy is determined by what is being claimed. For example, in claims for service connection, relevant documents are those that may substantiate one of the elements of service connection (incurrence, current condition, or links).  </w:t>
            </w:r>
          </w:p>
          <w:p w14:paraId="1AB6158F" w14:textId="77777777" w:rsidR="00A20CB5" w:rsidRPr="006C2150" w:rsidRDefault="00A20CB5" w:rsidP="006216AD">
            <w:pPr>
              <w:textAlignment w:val="auto"/>
            </w:pPr>
          </w:p>
          <w:p w14:paraId="1AB61590" w14:textId="77777777" w:rsidR="00A20CB5" w:rsidRPr="006C2150" w:rsidRDefault="00A20CB5" w:rsidP="006216AD">
            <w:pPr>
              <w:spacing w:before="0"/>
              <w:textAlignment w:val="auto"/>
              <w:rPr>
                <w:szCs w:val="24"/>
              </w:rPr>
            </w:pPr>
            <w:r w:rsidRPr="006C2150">
              <w:rPr>
                <w:szCs w:val="24"/>
              </w:rPr>
              <w:t>Our duty to assist also includes developing for non-Federal records like:</w:t>
            </w:r>
          </w:p>
          <w:p w14:paraId="1AB61591" w14:textId="77777777" w:rsidR="00A20CB5" w:rsidRPr="006C2150" w:rsidRDefault="00A20CB5" w:rsidP="006216AD">
            <w:pPr>
              <w:numPr>
                <w:ilvl w:val="1"/>
                <w:numId w:val="21"/>
              </w:numPr>
              <w:spacing w:before="0"/>
              <w:textAlignment w:val="auto"/>
            </w:pPr>
            <w:r w:rsidRPr="006C2150">
              <w:t xml:space="preserve">Private medical records, and </w:t>
            </w:r>
          </w:p>
          <w:p w14:paraId="1AB61592" w14:textId="77777777" w:rsidR="00A20CB5" w:rsidRPr="006C2150" w:rsidRDefault="00A20CB5" w:rsidP="006216AD">
            <w:pPr>
              <w:numPr>
                <w:ilvl w:val="1"/>
                <w:numId w:val="21"/>
              </w:numPr>
              <w:spacing w:before="0"/>
              <w:textAlignment w:val="auto"/>
            </w:pPr>
            <w:r w:rsidRPr="006C2150">
              <w:t xml:space="preserve">Lay or other evidence, such as </w:t>
            </w:r>
          </w:p>
          <w:p w14:paraId="1AB61593" w14:textId="77777777" w:rsidR="00A20CB5" w:rsidRPr="006C2150" w:rsidRDefault="00A20CB5" w:rsidP="006216AD">
            <w:pPr>
              <w:numPr>
                <w:ilvl w:val="1"/>
                <w:numId w:val="21"/>
              </w:numPr>
              <w:tabs>
                <w:tab w:val="num" w:pos="2160"/>
              </w:tabs>
              <w:spacing w:before="0"/>
              <w:ind w:left="2160"/>
              <w:textAlignment w:val="auto"/>
              <w:rPr>
                <w:b/>
                <w:caps/>
              </w:rPr>
            </w:pPr>
            <w:r w:rsidRPr="006C2150">
              <w:t xml:space="preserve">employment records, or </w:t>
            </w:r>
          </w:p>
          <w:p w14:paraId="1AB61594" w14:textId="77777777" w:rsidR="00A20CB5" w:rsidRPr="006C2150" w:rsidRDefault="00A20CB5" w:rsidP="006216AD">
            <w:pPr>
              <w:numPr>
                <w:ilvl w:val="1"/>
                <w:numId w:val="21"/>
              </w:numPr>
              <w:tabs>
                <w:tab w:val="num" w:pos="2160"/>
              </w:tabs>
              <w:spacing w:before="0"/>
              <w:ind w:left="2160"/>
              <w:textAlignment w:val="auto"/>
              <w:rPr>
                <w:b/>
                <w:caps/>
              </w:rPr>
            </w:pPr>
            <w:r w:rsidRPr="006C2150">
              <w:t>state workers compensation records</w:t>
            </w:r>
            <w:r w:rsidRPr="006C2150">
              <w:rPr>
                <w:b/>
                <w:caps/>
              </w:rPr>
              <w:t xml:space="preserve"> </w:t>
            </w:r>
          </w:p>
          <w:p w14:paraId="1AB61595" w14:textId="77777777" w:rsidR="00A20CB5" w:rsidRPr="006C2150" w:rsidRDefault="00A20CB5" w:rsidP="006216AD">
            <w:pPr>
              <w:textAlignment w:val="auto"/>
            </w:pPr>
            <w:r w:rsidRPr="006C2150">
              <w:t>If an examination is necessary to make a decision on a claim for compensation, then our duty to assist includes examining claimants, and/or obtaining a medical opinion.</w:t>
            </w:r>
          </w:p>
          <w:p w14:paraId="1AB61596" w14:textId="77777777" w:rsidR="00A20CB5" w:rsidRDefault="00A20CB5" w:rsidP="006216AD">
            <w:pPr>
              <w:textAlignment w:val="auto"/>
            </w:pPr>
          </w:p>
          <w:p w14:paraId="1AB61597" w14:textId="77777777" w:rsidR="00A20CB5" w:rsidRPr="006C2150" w:rsidRDefault="00A20CB5" w:rsidP="006216AD">
            <w:pPr>
              <w:textAlignment w:val="auto"/>
            </w:pPr>
          </w:p>
          <w:p w14:paraId="1AB61598" w14:textId="77777777" w:rsidR="00A20CB5" w:rsidRPr="006C2150" w:rsidRDefault="00A20CB5" w:rsidP="006216AD">
            <w:pPr>
              <w:spacing w:before="0"/>
              <w:textAlignment w:val="auto"/>
              <w:rPr>
                <w:b/>
                <w:bCs/>
              </w:rPr>
            </w:pPr>
            <w:r w:rsidRPr="006C2150">
              <w:rPr>
                <w:b/>
                <w:bCs/>
              </w:rPr>
              <w:t>Duty to Assist ends when…</w:t>
            </w:r>
          </w:p>
          <w:p w14:paraId="1AB61599" w14:textId="77777777" w:rsidR="00A20CB5" w:rsidRPr="006C2150" w:rsidRDefault="00A20CB5" w:rsidP="006216AD">
            <w:pPr>
              <w:numPr>
                <w:ilvl w:val="1"/>
                <w:numId w:val="21"/>
              </w:numPr>
              <w:spacing w:before="0"/>
              <w:textAlignment w:val="auto"/>
            </w:pPr>
            <w:r w:rsidRPr="006C2150">
              <w:t>The evidence cannot be obtained despite reasonable efforts.</w:t>
            </w:r>
          </w:p>
          <w:p w14:paraId="1AB6159A" w14:textId="77777777" w:rsidR="00A20CB5" w:rsidRPr="006C2150" w:rsidRDefault="00A20CB5" w:rsidP="006216AD">
            <w:pPr>
              <w:numPr>
                <w:ilvl w:val="1"/>
                <w:numId w:val="21"/>
              </w:numPr>
              <w:spacing w:before="0"/>
              <w:textAlignment w:val="auto"/>
            </w:pPr>
            <w:r w:rsidRPr="006C2150">
              <w:t>All evidence is obtained.</w:t>
            </w:r>
          </w:p>
          <w:p w14:paraId="1AB6159B" w14:textId="77777777" w:rsidR="00A20CB5" w:rsidRPr="006C2150" w:rsidRDefault="00A20CB5" w:rsidP="006216AD">
            <w:pPr>
              <w:numPr>
                <w:ilvl w:val="1"/>
                <w:numId w:val="21"/>
              </w:numPr>
              <w:spacing w:before="0"/>
              <w:textAlignment w:val="auto"/>
            </w:pPr>
            <w:r w:rsidRPr="006C2150">
              <w:t>The benefits claimed are granted.</w:t>
            </w:r>
          </w:p>
          <w:p w14:paraId="1AB6159C" w14:textId="77777777" w:rsidR="00A20CB5" w:rsidRPr="006C2150" w:rsidRDefault="00A20CB5" w:rsidP="006216AD">
            <w:pPr>
              <w:spacing w:before="0"/>
              <w:textAlignment w:val="auto"/>
              <w:rPr>
                <w:b/>
                <w:bCs/>
              </w:rPr>
            </w:pPr>
          </w:p>
          <w:p w14:paraId="1AB6159D" w14:textId="77777777" w:rsidR="00A20CB5" w:rsidRDefault="00A20CB5" w:rsidP="006216AD">
            <w:pPr>
              <w:pStyle w:val="VBASubtitle2"/>
            </w:pPr>
            <w:r>
              <w:t>Discontinuance of Assistance</w:t>
            </w:r>
          </w:p>
          <w:p w14:paraId="1AB6159E" w14:textId="77777777" w:rsidR="00A20CB5" w:rsidRDefault="00A20CB5" w:rsidP="006216AD">
            <w:pPr>
              <w:pStyle w:val="VBAbodytext0"/>
              <w:spacing w:before="0" w:after="0"/>
            </w:pPr>
            <w:r>
              <w:t>VA will not provide assistance in obtaining evidence if a substantially complete application for benefits indicates that there is no reasonable possibility that any assistance VA would provide to the claimant would substantiate the claim.</w:t>
            </w:r>
          </w:p>
          <w:p w14:paraId="1AB6159F" w14:textId="77777777" w:rsidR="00A20CB5" w:rsidRPr="006C2150" w:rsidRDefault="00A20CB5" w:rsidP="006216AD">
            <w:pPr>
              <w:spacing w:before="0"/>
              <w:textAlignment w:val="auto"/>
              <w:rPr>
                <w:b/>
                <w:bCs/>
              </w:rPr>
            </w:pPr>
          </w:p>
          <w:p w14:paraId="1AB615A0" w14:textId="77777777" w:rsidR="00A20CB5" w:rsidRPr="006C2150" w:rsidRDefault="00A20CB5" w:rsidP="006216AD">
            <w:pPr>
              <w:numPr>
                <w:ilvl w:val="1"/>
                <w:numId w:val="21"/>
              </w:numPr>
              <w:spacing w:before="0"/>
              <w:textAlignment w:val="auto"/>
            </w:pPr>
            <w:r w:rsidRPr="006C2150">
              <w:t>Claims that are inherently incredible or clearly lack merit</w:t>
            </w:r>
          </w:p>
          <w:p w14:paraId="1AB615A1" w14:textId="77777777" w:rsidR="00A20CB5" w:rsidRPr="006C2150" w:rsidRDefault="00A20CB5" w:rsidP="006216AD">
            <w:pPr>
              <w:numPr>
                <w:ilvl w:val="1"/>
                <w:numId w:val="21"/>
              </w:numPr>
              <w:spacing w:before="0"/>
              <w:textAlignment w:val="auto"/>
            </w:pPr>
            <w:r w:rsidRPr="006C2150">
              <w:t>An application requests a benefit to which the claimant is not entitled as a matter of law</w:t>
            </w:r>
          </w:p>
          <w:p w14:paraId="1AB615A2" w14:textId="77777777" w:rsidR="00A20CB5" w:rsidRPr="006C2150" w:rsidRDefault="00A20CB5" w:rsidP="006216AD">
            <w:pPr>
              <w:numPr>
                <w:ilvl w:val="1"/>
                <w:numId w:val="21"/>
              </w:numPr>
              <w:spacing w:before="0"/>
              <w:textAlignment w:val="auto"/>
            </w:pPr>
            <w:r w:rsidRPr="006C2150">
              <w:t>The claimant fails to notify us of relevant records</w:t>
            </w:r>
          </w:p>
          <w:p w14:paraId="1AB615A3" w14:textId="77777777" w:rsidR="00A20CB5" w:rsidRDefault="00A20CB5" w:rsidP="00493B7C">
            <w:pPr>
              <w:numPr>
                <w:ilvl w:val="1"/>
                <w:numId w:val="21"/>
              </w:numPr>
              <w:spacing w:before="0"/>
              <w:textAlignment w:val="auto"/>
            </w:pPr>
            <w:r w:rsidRPr="006C2150">
              <w:t xml:space="preserve">The claimant fails </w:t>
            </w:r>
            <w:r>
              <w:t xml:space="preserve">to cooperate </w:t>
            </w:r>
          </w:p>
          <w:p w14:paraId="1AB615A4" w14:textId="77777777" w:rsidR="00493B7C" w:rsidRDefault="00493B7C" w:rsidP="00493B7C">
            <w:pPr>
              <w:spacing w:before="0"/>
              <w:ind w:left="1440"/>
              <w:textAlignment w:val="auto"/>
            </w:pPr>
          </w:p>
        </w:tc>
      </w:tr>
      <w:tr w:rsidR="00A20CB5" w14:paraId="1AB615A8" w14:textId="77777777" w:rsidTr="006216AD">
        <w:trPr>
          <w:trHeight w:val="212"/>
        </w:trPr>
        <w:tc>
          <w:tcPr>
            <w:tcW w:w="2560" w:type="dxa"/>
            <w:tcBorders>
              <w:top w:val="nil"/>
              <w:left w:val="nil"/>
              <w:bottom w:val="nil"/>
              <w:right w:val="nil"/>
            </w:tcBorders>
          </w:tcPr>
          <w:p w14:paraId="1AB615A6" w14:textId="77777777" w:rsidR="00A20CB5" w:rsidRDefault="00A20CB5" w:rsidP="006216AD">
            <w:pPr>
              <w:pStyle w:val="VBAEXERCISE"/>
            </w:pPr>
            <w:r>
              <w:lastRenderedPageBreak/>
              <w:t>Exercise</w:t>
            </w:r>
          </w:p>
        </w:tc>
        <w:tc>
          <w:tcPr>
            <w:tcW w:w="7217" w:type="dxa"/>
            <w:tcBorders>
              <w:top w:val="nil"/>
              <w:left w:val="nil"/>
              <w:bottom w:val="nil"/>
              <w:right w:val="nil"/>
            </w:tcBorders>
          </w:tcPr>
          <w:p w14:paraId="1AB615A7" w14:textId="77777777" w:rsidR="00A20CB5" w:rsidRDefault="00050A1E" w:rsidP="006216AD">
            <w:pPr>
              <w:pStyle w:val="VBABodyText"/>
            </w:pPr>
            <w:r>
              <w:t>N/A</w:t>
            </w:r>
          </w:p>
        </w:tc>
      </w:tr>
      <w:tr w:rsidR="00A20CB5" w14:paraId="1AB615AB" w14:textId="77777777" w:rsidTr="006216AD">
        <w:trPr>
          <w:trHeight w:val="212"/>
        </w:trPr>
        <w:tc>
          <w:tcPr>
            <w:tcW w:w="2560" w:type="dxa"/>
            <w:tcBorders>
              <w:top w:val="nil"/>
              <w:left w:val="nil"/>
              <w:bottom w:val="nil"/>
              <w:right w:val="nil"/>
            </w:tcBorders>
          </w:tcPr>
          <w:p w14:paraId="1AB615A9" w14:textId="77777777" w:rsidR="00A20CB5" w:rsidRDefault="00A20CB5" w:rsidP="006216AD">
            <w:pPr>
              <w:pStyle w:val="VBANOTES"/>
            </w:pPr>
            <w:r>
              <w:t>note(s)</w:t>
            </w:r>
          </w:p>
        </w:tc>
        <w:tc>
          <w:tcPr>
            <w:tcW w:w="7217" w:type="dxa"/>
            <w:tcBorders>
              <w:top w:val="nil"/>
              <w:left w:val="nil"/>
              <w:bottom w:val="nil"/>
              <w:right w:val="nil"/>
            </w:tcBorders>
          </w:tcPr>
          <w:p w14:paraId="1AB615AA" w14:textId="77777777" w:rsidR="00A20CB5" w:rsidRDefault="00050A1E" w:rsidP="006216AD">
            <w:pPr>
              <w:pStyle w:val="VBABodyText"/>
            </w:pPr>
            <w:r>
              <w:t>N/A</w:t>
            </w:r>
          </w:p>
        </w:tc>
      </w:tr>
      <w:tr w:rsidR="00A20CB5" w14:paraId="1AB615AE" w14:textId="77777777" w:rsidTr="006216AD">
        <w:trPr>
          <w:trHeight w:val="212"/>
        </w:trPr>
        <w:tc>
          <w:tcPr>
            <w:tcW w:w="2560" w:type="dxa"/>
            <w:tcBorders>
              <w:top w:val="nil"/>
              <w:left w:val="nil"/>
              <w:bottom w:val="nil"/>
              <w:right w:val="nil"/>
            </w:tcBorders>
          </w:tcPr>
          <w:p w14:paraId="1AB615AC" w14:textId="77777777" w:rsidR="00A20CB5" w:rsidRDefault="00A20CB5" w:rsidP="006216AD">
            <w:pPr>
              <w:pStyle w:val="VBADEMONSTRATION"/>
            </w:pPr>
            <w:r>
              <w:t>DEMONSTRATION</w:t>
            </w:r>
          </w:p>
        </w:tc>
        <w:tc>
          <w:tcPr>
            <w:tcW w:w="7217" w:type="dxa"/>
            <w:tcBorders>
              <w:top w:val="nil"/>
              <w:left w:val="nil"/>
              <w:bottom w:val="nil"/>
              <w:right w:val="nil"/>
            </w:tcBorders>
          </w:tcPr>
          <w:p w14:paraId="1AB615AD" w14:textId="77777777" w:rsidR="00A20CB5" w:rsidRDefault="00050A1E" w:rsidP="006216AD">
            <w:pPr>
              <w:pStyle w:val="VBABodyText"/>
            </w:pPr>
            <w:r>
              <w:t>N/A</w:t>
            </w:r>
          </w:p>
        </w:tc>
      </w:tr>
    </w:tbl>
    <w:p w14:paraId="1AB615AF" w14:textId="77777777" w:rsidR="00946A88" w:rsidRDefault="00946A88">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46A88" w:rsidRPr="002E585B" w14:paraId="1AB615B1" w14:textId="77777777" w:rsidTr="006216AD">
        <w:trPr>
          <w:trHeight w:val="212"/>
        </w:trPr>
        <w:tc>
          <w:tcPr>
            <w:tcW w:w="9777" w:type="dxa"/>
            <w:gridSpan w:val="2"/>
            <w:tcBorders>
              <w:top w:val="nil"/>
              <w:left w:val="nil"/>
              <w:bottom w:val="nil"/>
              <w:right w:val="nil"/>
            </w:tcBorders>
            <w:vAlign w:val="center"/>
          </w:tcPr>
          <w:p w14:paraId="1AB615B0" w14:textId="77777777" w:rsidR="00946A88" w:rsidRPr="002E585B" w:rsidRDefault="00946A88" w:rsidP="006216AD">
            <w:pPr>
              <w:pStyle w:val="VBALessonTopicTitle"/>
              <w:rPr>
                <w:color w:val="000000" w:themeColor="text1"/>
              </w:rPr>
            </w:pPr>
            <w:r w:rsidRPr="002E585B">
              <w:rPr>
                <w:color w:val="000000" w:themeColor="text1"/>
              </w:rPr>
              <w:lastRenderedPageBreak/>
              <w:t>Topic</w:t>
            </w:r>
            <w:r>
              <w:rPr>
                <w:color w:val="000000" w:themeColor="text1"/>
              </w:rPr>
              <w:t xml:space="preserve"> </w:t>
            </w:r>
            <w:r w:rsidR="00050A1E">
              <w:rPr>
                <w:color w:val="000000" w:themeColor="text1"/>
              </w:rPr>
              <w:t>4</w:t>
            </w:r>
            <w:r w:rsidRPr="002E585B">
              <w:rPr>
                <w:color w:val="000000" w:themeColor="text1"/>
              </w:rPr>
              <w:t xml:space="preserve">: </w:t>
            </w:r>
            <w:r>
              <w:rPr>
                <w:color w:val="000000" w:themeColor="text1"/>
              </w:rPr>
              <w:t>examination</w:t>
            </w:r>
          </w:p>
        </w:tc>
      </w:tr>
      <w:tr w:rsidR="00946A88" w:rsidRPr="002E585B" w14:paraId="1AB615B4" w14:textId="77777777" w:rsidTr="006216AD">
        <w:trPr>
          <w:trHeight w:val="212"/>
        </w:trPr>
        <w:tc>
          <w:tcPr>
            <w:tcW w:w="2560" w:type="dxa"/>
            <w:tcBorders>
              <w:top w:val="nil"/>
              <w:left w:val="nil"/>
              <w:bottom w:val="nil"/>
              <w:right w:val="nil"/>
            </w:tcBorders>
          </w:tcPr>
          <w:p w14:paraId="1AB615B2" w14:textId="77777777" w:rsidR="00946A88" w:rsidRDefault="00946A88" w:rsidP="006216AD">
            <w:pPr>
              <w:pStyle w:val="VBALevel1Heading"/>
            </w:pPr>
            <w:r>
              <w:t>Introduction</w:t>
            </w:r>
          </w:p>
        </w:tc>
        <w:tc>
          <w:tcPr>
            <w:tcW w:w="7217" w:type="dxa"/>
            <w:tcBorders>
              <w:top w:val="nil"/>
              <w:left w:val="nil"/>
              <w:bottom w:val="nil"/>
              <w:right w:val="nil"/>
            </w:tcBorders>
          </w:tcPr>
          <w:p w14:paraId="1AB615B3" w14:textId="77777777" w:rsidR="00946A88" w:rsidRPr="002E585B" w:rsidRDefault="00946A88" w:rsidP="006216AD">
            <w:pPr>
              <w:pStyle w:val="VBABodyText"/>
              <w:rPr>
                <w:b/>
                <w:color w:val="000000" w:themeColor="text1"/>
              </w:rPr>
            </w:pPr>
            <w:r>
              <w:rPr>
                <w:color w:val="000000" w:themeColor="text1"/>
              </w:rPr>
              <w:t xml:space="preserve">Determining if an examination is </w:t>
            </w:r>
            <w:r w:rsidR="005E67D3">
              <w:rPr>
                <w:color w:val="000000" w:themeColor="text1"/>
              </w:rPr>
              <w:t>necessary</w:t>
            </w:r>
          </w:p>
        </w:tc>
      </w:tr>
      <w:tr w:rsidR="00946A88" w14:paraId="1AB615B7" w14:textId="77777777" w:rsidTr="006216AD">
        <w:trPr>
          <w:trHeight w:val="212"/>
        </w:trPr>
        <w:tc>
          <w:tcPr>
            <w:tcW w:w="2560" w:type="dxa"/>
            <w:tcBorders>
              <w:top w:val="nil"/>
              <w:left w:val="nil"/>
              <w:bottom w:val="nil"/>
              <w:right w:val="nil"/>
            </w:tcBorders>
          </w:tcPr>
          <w:p w14:paraId="1AB615B5" w14:textId="77777777" w:rsidR="00946A88" w:rsidRDefault="00946A88" w:rsidP="006216AD">
            <w:pPr>
              <w:pStyle w:val="VBALevel1Heading"/>
            </w:pPr>
            <w:r>
              <w:t>Time Required</w:t>
            </w:r>
          </w:p>
        </w:tc>
        <w:tc>
          <w:tcPr>
            <w:tcW w:w="7217" w:type="dxa"/>
            <w:tcBorders>
              <w:top w:val="nil"/>
              <w:left w:val="nil"/>
              <w:bottom w:val="nil"/>
              <w:right w:val="nil"/>
            </w:tcBorders>
          </w:tcPr>
          <w:p w14:paraId="1AB615B6" w14:textId="2D6E27DA" w:rsidR="00946A88" w:rsidRDefault="002C0EDF" w:rsidP="00DD3332">
            <w:pPr>
              <w:pStyle w:val="VBATimeReq"/>
            </w:pPr>
            <w:r>
              <w:rPr>
                <w:color w:val="auto"/>
              </w:rPr>
              <w:t>1</w:t>
            </w:r>
            <w:r w:rsidR="00DD3332">
              <w:rPr>
                <w:color w:val="auto"/>
              </w:rPr>
              <w:t>0</w:t>
            </w:r>
            <w:r w:rsidR="00946A88">
              <w:rPr>
                <w:color w:val="auto"/>
              </w:rPr>
              <w:t xml:space="preserve"> minutes </w:t>
            </w:r>
          </w:p>
        </w:tc>
      </w:tr>
      <w:tr w:rsidR="00946A88" w14:paraId="1AB615C0" w14:textId="77777777" w:rsidTr="006216AD">
        <w:trPr>
          <w:trHeight w:val="212"/>
        </w:trPr>
        <w:tc>
          <w:tcPr>
            <w:tcW w:w="2560" w:type="dxa"/>
            <w:tcBorders>
              <w:top w:val="nil"/>
              <w:left w:val="nil"/>
              <w:bottom w:val="nil"/>
              <w:right w:val="nil"/>
            </w:tcBorders>
          </w:tcPr>
          <w:p w14:paraId="1AB615B8" w14:textId="77777777" w:rsidR="00946A88" w:rsidRDefault="00946A88" w:rsidP="006216AD">
            <w:pPr>
              <w:pStyle w:val="VBALevel1Heading"/>
            </w:pPr>
            <w:r>
              <w:t>OBJECTIVES/</w:t>
            </w:r>
            <w:r>
              <w:br/>
              <w:t>Teaching Points</w:t>
            </w:r>
          </w:p>
          <w:p w14:paraId="1AB615B9" w14:textId="77777777" w:rsidR="00946A88" w:rsidRDefault="00946A88" w:rsidP="006216AD">
            <w:pPr>
              <w:pStyle w:val="VBALevel3Heading"/>
              <w:spacing w:after="120"/>
              <w:rPr>
                <w:i w:val="0"/>
                <w:szCs w:val="24"/>
              </w:rPr>
            </w:pPr>
          </w:p>
        </w:tc>
        <w:tc>
          <w:tcPr>
            <w:tcW w:w="7217" w:type="dxa"/>
            <w:tcBorders>
              <w:top w:val="nil"/>
              <w:left w:val="nil"/>
              <w:bottom w:val="nil"/>
              <w:right w:val="nil"/>
            </w:tcBorders>
          </w:tcPr>
          <w:p w14:paraId="1AB615BA" w14:textId="77777777" w:rsidR="00946A88" w:rsidRPr="002E585B" w:rsidRDefault="00946A88" w:rsidP="006216AD">
            <w:pPr>
              <w:tabs>
                <w:tab w:val="left" w:pos="590"/>
              </w:tabs>
              <w:spacing w:after="120"/>
              <w:rPr>
                <w:color w:val="000000" w:themeColor="text1"/>
                <w:szCs w:val="24"/>
              </w:rPr>
            </w:pPr>
            <w:r>
              <w:rPr>
                <w:szCs w:val="24"/>
              </w:rPr>
              <w:t>Topic objectives:</w:t>
            </w:r>
          </w:p>
          <w:p w14:paraId="1AB615BB" w14:textId="77777777" w:rsidR="00946A88" w:rsidRPr="002E585B" w:rsidRDefault="00946A88" w:rsidP="006216AD">
            <w:pPr>
              <w:numPr>
                <w:ilvl w:val="0"/>
                <w:numId w:val="9"/>
              </w:numPr>
              <w:tabs>
                <w:tab w:val="left" w:pos="590"/>
              </w:tabs>
              <w:spacing w:before="60" w:after="60"/>
              <w:rPr>
                <w:color w:val="000000" w:themeColor="text1"/>
                <w:szCs w:val="24"/>
              </w:rPr>
            </w:pPr>
            <w:r>
              <w:rPr>
                <w:color w:val="000000" w:themeColor="text1"/>
                <w:szCs w:val="24"/>
              </w:rPr>
              <w:t>Determine if VA exam is required</w:t>
            </w:r>
          </w:p>
          <w:p w14:paraId="1AB615BC" w14:textId="77777777" w:rsidR="00946A88" w:rsidRPr="002E585B" w:rsidRDefault="00946A88" w:rsidP="006216AD">
            <w:pPr>
              <w:numPr>
                <w:ilvl w:val="0"/>
                <w:numId w:val="9"/>
              </w:numPr>
              <w:tabs>
                <w:tab w:val="left" w:pos="590"/>
              </w:tabs>
              <w:spacing w:before="60" w:after="60"/>
              <w:rPr>
                <w:color w:val="000000" w:themeColor="text1"/>
                <w:szCs w:val="24"/>
              </w:rPr>
            </w:pPr>
            <w:r>
              <w:rPr>
                <w:color w:val="000000" w:themeColor="text1"/>
                <w:szCs w:val="24"/>
              </w:rPr>
              <w:t xml:space="preserve">Review exam </w:t>
            </w:r>
            <w:r w:rsidR="00050A1E">
              <w:rPr>
                <w:color w:val="000000" w:themeColor="text1"/>
                <w:szCs w:val="24"/>
              </w:rPr>
              <w:t>for completion</w:t>
            </w:r>
          </w:p>
          <w:p w14:paraId="1AB615BD" w14:textId="77777777" w:rsidR="00946A88" w:rsidRDefault="00946A88" w:rsidP="006216AD">
            <w:pPr>
              <w:tabs>
                <w:tab w:val="left" w:pos="590"/>
              </w:tabs>
              <w:spacing w:after="120"/>
              <w:rPr>
                <w:bCs/>
                <w:szCs w:val="24"/>
              </w:rPr>
            </w:pPr>
            <w:r>
              <w:rPr>
                <w:szCs w:val="24"/>
              </w:rPr>
              <w:t>The following topic teaching points support the topic objectives</w:t>
            </w:r>
            <w:r>
              <w:rPr>
                <w:bCs/>
                <w:szCs w:val="24"/>
              </w:rPr>
              <w:t xml:space="preserve">: </w:t>
            </w:r>
          </w:p>
          <w:p w14:paraId="1AB615BE" w14:textId="77777777" w:rsidR="00946A88" w:rsidRPr="00946A88" w:rsidRDefault="00946A88" w:rsidP="00946A88">
            <w:pPr>
              <w:numPr>
                <w:ilvl w:val="0"/>
                <w:numId w:val="9"/>
              </w:numPr>
              <w:tabs>
                <w:tab w:val="left" w:pos="590"/>
              </w:tabs>
              <w:spacing w:after="60"/>
              <w:rPr>
                <w:color w:val="000000" w:themeColor="text1"/>
                <w:szCs w:val="24"/>
              </w:rPr>
            </w:pPr>
            <w:r w:rsidRPr="00946A88">
              <w:rPr>
                <w:color w:val="000000" w:themeColor="text1"/>
                <w:szCs w:val="24"/>
              </w:rPr>
              <w:t>What type of exam is needed</w:t>
            </w:r>
          </w:p>
          <w:p w14:paraId="1AB615BF" w14:textId="77777777" w:rsidR="00946A88" w:rsidRDefault="00946A88" w:rsidP="006216AD">
            <w:pPr>
              <w:numPr>
                <w:ilvl w:val="0"/>
                <w:numId w:val="9"/>
              </w:numPr>
              <w:tabs>
                <w:tab w:val="left" w:pos="590"/>
              </w:tabs>
              <w:spacing w:before="60" w:after="60"/>
              <w:rPr>
                <w:color w:val="2A63A8"/>
                <w:szCs w:val="24"/>
              </w:rPr>
            </w:pPr>
            <w:r w:rsidRPr="00946A88">
              <w:rPr>
                <w:color w:val="000000" w:themeColor="text1"/>
                <w:szCs w:val="24"/>
              </w:rPr>
              <w:t xml:space="preserve">Exam </w:t>
            </w:r>
            <w:r w:rsidR="005E67D3" w:rsidRPr="00946A88">
              <w:rPr>
                <w:color w:val="000000" w:themeColor="text1"/>
                <w:szCs w:val="24"/>
              </w:rPr>
              <w:t>Review</w:t>
            </w:r>
          </w:p>
        </w:tc>
      </w:tr>
      <w:tr w:rsidR="00946A88" w:rsidRPr="00AD5FFE" w14:paraId="1AB615D2" w14:textId="77777777" w:rsidTr="006216AD">
        <w:trPr>
          <w:trHeight w:val="1665"/>
        </w:trPr>
        <w:tc>
          <w:tcPr>
            <w:tcW w:w="2560" w:type="dxa"/>
            <w:tcBorders>
              <w:top w:val="nil"/>
              <w:left w:val="nil"/>
              <w:bottom w:val="nil"/>
              <w:right w:val="nil"/>
            </w:tcBorders>
          </w:tcPr>
          <w:p w14:paraId="1AB615C1" w14:textId="77777777" w:rsidR="00946A88" w:rsidRPr="002E585B" w:rsidRDefault="00050A1E" w:rsidP="006216AD">
            <w:pPr>
              <w:pStyle w:val="VBALevel2Heading"/>
              <w:rPr>
                <w:bCs/>
                <w:i/>
                <w:color w:val="000000" w:themeColor="text1"/>
              </w:rPr>
            </w:pPr>
            <w:r>
              <w:rPr>
                <w:color w:val="000000" w:themeColor="text1"/>
              </w:rPr>
              <w:t>Examination Review</w:t>
            </w:r>
            <w:r w:rsidR="00946A88" w:rsidRPr="002E585B">
              <w:rPr>
                <w:rFonts w:ascii="Times New Roman Bold" w:hAnsi="Times New Roman Bold"/>
                <w:color w:val="000000" w:themeColor="text1"/>
              </w:rPr>
              <w:br/>
            </w:r>
          </w:p>
          <w:p w14:paraId="1AB615C2" w14:textId="77777777" w:rsidR="00946A88" w:rsidRDefault="00946A88" w:rsidP="006216AD">
            <w:pPr>
              <w:pStyle w:val="VBASlideNumber"/>
              <w:rPr>
                <w:color w:val="000000" w:themeColor="text1"/>
              </w:rPr>
            </w:pPr>
            <w:r w:rsidRPr="002E585B">
              <w:rPr>
                <w:color w:val="000000" w:themeColor="text1"/>
              </w:rPr>
              <w:t xml:space="preserve">Slide </w:t>
            </w:r>
            <w:r w:rsidR="00050A1E">
              <w:rPr>
                <w:color w:val="000000" w:themeColor="text1"/>
              </w:rPr>
              <w:t>9and 10</w:t>
            </w:r>
          </w:p>
          <w:p w14:paraId="1AB615C3" w14:textId="77777777" w:rsidR="00946A88" w:rsidRDefault="00946A88" w:rsidP="006216AD">
            <w:pPr>
              <w:pStyle w:val="VBASlideNumber"/>
              <w:rPr>
                <w:color w:val="000000" w:themeColor="text1"/>
              </w:rPr>
            </w:pPr>
          </w:p>
          <w:p w14:paraId="1AB615C4" w14:textId="77777777" w:rsidR="00946A88" w:rsidRDefault="00946A88" w:rsidP="006216AD">
            <w:pPr>
              <w:pStyle w:val="VBASlideNumber"/>
            </w:pPr>
            <w:r>
              <w:br/>
            </w:r>
          </w:p>
          <w:p w14:paraId="1AB615C5" w14:textId="77777777" w:rsidR="00946A88" w:rsidRDefault="00946A88" w:rsidP="006216AD">
            <w:pPr>
              <w:pStyle w:val="VBAHandoutNumber"/>
            </w:pPr>
          </w:p>
        </w:tc>
        <w:tc>
          <w:tcPr>
            <w:tcW w:w="7217" w:type="dxa"/>
            <w:tcBorders>
              <w:top w:val="nil"/>
              <w:left w:val="nil"/>
              <w:bottom w:val="nil"/>
              <w:right w:val="nil"/>
            </w:tcBorders>
          </w:tcPr>
          <w:p w14:paraId="1AB615C6" w14:textId="77777777" w:rsidR="00050A1E" w:rsidRPr="003C1789" w:rsidRDefault="00050A1E" w:rsidP="00050A1E">
            <w:pPr>
              <w:overflowPunct/>
              <w:autoSpaceDE/>
              <w:autoSpaceDN/>
              <w:adjustRightInd/>
              <w:spacing w:before="100" w:beforeAutospacing="1" w:after="100" w:afterAutospacing="1"/>
              <w:textAlignment w:val="auto"/>
              <w:rPr>
                <w:szCs w:val="24"/>
              </w:rPr>
            </w:pPr>
            <w:r w:rsidRPr="003C1789">
              <w:rPr>
                <w:szCs w:val="24"/>
              </w:rPr>
              <w:t xml:space="preserve">VA examinations are to be conducted using Disability Benefit Questionnaires (DBQs) which are disease and condition-specific, organized as a documentation tool to provide the precise medical evidence needed to rate specific disabilities.  You are required to review the report to ensure that there is a DBQ for each condition claimed before sending the claim to </w:t>
            </w:r>
            <w:r w:rsidR="005E67D3" w:rsidRPr="003C1789">
              <w:rPr>
                <w:szCs w:val="24"/>
              </w:rPr>
              <w:t>the</w:t>
            </w:r>
            <w:r w:rsidRPr="003C1789">
              <w:rPr>
                <w:szCs w:val="24"/>
              </w:rPr>
              <w:t xml:space="preserve"> rating activity for decision.</w:t>
            </w:r>
          </w:p>
          <w:p w14:paraId="1AB615C7" w14:textId="77777777" w:rsidR="00050A1E" w:rsidRPr="003C1789" w:rsidRDefault="00050A1E" w:rsidP="00050A1E">
            <w:pPr>
              <w:overflowPunct/>
              <w:autoSpaceDE/>
              <w:autoSpaceDN/>
              <w:adjustRightInd/>
              <w:spacing w:before="100" w:beforeAutospacing="1" w:after="100" w:afterAutospacing="1"/>
              <w:textAlignment w:val="auto"/>
              <w:rPr>
                <w:b/>
                <w:i/>
                <w:szCs w:val="24"/>
              </w:rPr>
            </w:pPr>
            <w:r w:rsidRPr="003C1789">
              <w:rPr>
                <w:b/>
                <w:i/>
                <w:szCs w:val="24"/>
              </w:rPr>
              <w:t xml:space="preserve">Please note that the VA examination report submitted to the rating </w:t>
            </w:r>
            <w:r w:rsidR="005E67D3" w:rsidRPr="003C1789">
              <w:rPr>
                <w:b/>
                <w:i/>
                <w:szCs w:val="24"/>
              </w:rPr>
              <w:t>activity</w:t>
            </w:r>
            <w:r w:rsidRPr="003C1789">
              <w:rPr>
                <w:b/>
                <w:i/>
                <w:szCs w:val="24"/>
              </w:rPr>
              <w:t xml:space="preserve"> must be as complete as possible.</w:t>
            </w:r>
          </w:p>
          <w:p w14:paraId="1AB615C8" w14:textId="77777777" w:rsidR="00050A1E" w:rsidRPr="003C1789" w:rsidRDefault="00050A1E" w:rsidP="00050A1E">
            <w:pPr>
              <w:overflowPunct/>
              <w:autoSpaceDE/>
              <w:autoSpaceDN/>
              <w:adjustRightInd/>
              <w:spacing w:before="100" w:beforeAutospacing="1" w:after="100" w:afterAutospacing="1"/>
              <w:textAlignment w:val="auto"/>
              <w:rPr>
                <w:szCs w:val="24"/>
              </w:rPr>
            </w:pPr>
            <w:r w:rsidRPr="003C1789">
              <w:rPr>
                <w:szCs w:val="24"/>
              </w:rPr>
              <w:t xml:space="preserve">Any missing required information on the report makes the examination insufficient for rating </w:t>
            </w:r>
            <w:r w:rsidR="005E67D3" w:rsidRPr="003C1789">
              <w:rPr>
                <w:szCs w:val="24"/>
              </w:rPr>
              <w:t>purposes. This</w:t>
            </w:r>
            <w:r w:rsidRPr="003C1789">
              <w:rPr>
                <w:szCs w:val="24"/>
              </w:rPr>
              <w:t xml:space="preserve"> can include, but is not limited to, the following instances</w:t>
            </w:r>
          </w:p>
          <w:p w14:paraId="1AB615C9"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The examination report is unsigned.</w:t>
            </w:r>
          </w:p>
          <w:p w14:paraId="1AB615CA"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The examination report did not address all disabilities for which an examination was requested.</w:t>
            </w:r>
          </w:p>
          <w:p w14:paraId="1AB615CB"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The required question(s) on the DBQ were left blank.</w:t>
            </w:r>
          </w:p>
          <w:p w14:paraId="1AB615CC"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The required review of the claims folder was not accomplished.</w:t>
            </w:r>
          </w:p>
          <w:p w14:paraId="1AB615CD"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Missing information on the report pertinent to the disability under review, such as failure to discuss the impact of musculoskeletal pain on the functional loss of an affected joint.</w:t>
            </w:r>
          </w:p>
          <w:p w14:paraId="1AB615CE"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A medical opinion is not properly supported by a valid rationale and/or by the evidence of record.</w:t>
            </w:r>
          </w:p>
          <w:p w14:paraId="1AB615CF" w14:textId="77777777" w:rsidR="00050A1E" w:rsidRPr="003C1789" w:rsidRDefault="00050A1E" w:rsidP="00050A1E">
            <w:pPr>
              <w:numPr>
                <w:ilvl w:val="0"/>
                <w:numId w:val="27"/>
              </w:numPr>
              <w:overflowPunct/>
              <w:autoSpaceDE/>
              <w:autoSpaceDN/>
              <w:adjustRightInd/>
              <w:spacing w:before="100" w:beforeAutospacing="1" w:after="100" w:afterAutospacing="1"/>
              <w:textAlignment w:val="auto"/>
              <w:rPr>
                <w:szCs w:val="24"/>
              </w:rPr>
            </w:pPr>
            <w:r w:rsidRPr="003C1789">
              <w:rPr>
                <w:szCs w:val="24"/>
              </w:rPr>
              <w:t>A requested medical opinion was not furnished.</w:t>
            </w:r>
          </w:p>
          <w:p w14:paraId="1AB615D0" w14:textId="77777777" w:rsidR="00050A1E" w:rsidRPr="003C1789" w:rsidRDefault="00050A1E" w:rsidP="00050A1E">
            <w:pPr>
              <w:overflowPunct/>
              <w:autoSpaceDE/>
              <w:autoSpaceDN/>
              <w:adjustRightInd/>
              <w:spacing w:before="100" w:beforeAutospacing="1" w:after="100" w:afterAutospacing="1"/>
              <w:textAlignment w:val="auto"/>
              <w:rPr>
                <w:szCs w:val="24"/>
              </w:rPr>
            </w:pPr>
            <w:r w:rsidRPr="003C1789">
              <w:rPr>
                <w:b/>
                <w:bCs/>
                <w:i/>
                <w:iCs/>
                <w:szCs w:val="24"/>
              </w:rPr>
              <w:t>Note</w:t>
            </w:r>
            <w:r w:rsidRPr="003C1789">
              <w:rPr>
                <w:szCs w:val="24"/>
              </w:rPr>
              <w:t>: Examinations that are cancelled by VHA or a contractor, without a valid reason, should be returned as insufficient for rating purposes if the rating activity determines that the examination is warranted.</w:t>
            </w:r>
          </w:p>
          <w:p w14:paraId="1AB615D1" w14:textId="2E0FDABB" w:rsidR="00946A88" w:rsidRPr="00050A1E" w:rsidRDefault="00050A1E" w:rsidP="00050A1E">
            <w:pPr>
              <w:overflowPunct/>
              <w:autoSpaceDE/>
              <w:autoSpaceDN/>
              <w:adjustRightInd/>
              <w:spacing w:before="100" w:beforeAutospacing="1" w:after="100" w:afterAutospacing="1"/>
              <w:textAlignment w:val="auto"/>
              <w:rPr>
                <w:szCs w:val="24"/>
              </w:rPr>
            </w:pPr>
            <w:r>
              <w:rPr>
                <w:color w:val="000000" w:themeColor="text1"/>
              </w:rPr>
              <w:t xml:space="preserve">See </w:t>
            </w:r>
            <w:hyperlink r:id="rId22" w:history="1">
              <w:r w:rsidRPr="002A19BE">
                <w:rPr>
                  <w:rStyle w:val="Hyperlink"/>
                </w:rPr>
                <w:t xml:space="preserve">M21-1, </w:t>
              </w:r>
              <w:r w:rsidR="005736FD">
                <w:rPr>
                  <w:rStyle w:val="Hyperlink"/>
                </w:rPr>
                <w:t xml:space="preserve">Part III, Subpart iv, Chapter  Section </w:t>
              </w:r>
              <w:r w:rsidRPr="002A19BE">
                <w:rPr>
                  <w:rStyle w:val="Hyperlink"/>
                </w:rPr>
                <w:t>D</w:t>
              </w:r>
            </w:hyperlink>
            <w:r>
              <w:rPr>
                <w:color w:val="000000" w:themeColor="text1"/>
              </w:rPr>
              <w:t xml:space="preserve"> – Examination Reports</w:t>
            </w:r>
          </w:p>
        </w:tc>
      </w:tr>
      <w:tr w:rsidR="00050A1E" w14:paraId="1AB615D5" w14:textId="77777777" w:rsidTr="006216AD">
        <w:trPr>
          <w:trHeight w:val="212"/>
        </w:trPr>
        <w:tc>
          <w:tcPr>
            <w:tcW w:w="2560" w:type="dxa"/>
            <w:tcBorders>
              <w:top w:val="nil"/>
              <w:left w:val="nil"/>
              <w:bottom w:val="nil"/>
              <w:right w:val="nil"/>
            </w:tcBorders>
          </w:tcPr>
          <w:p w14:paraId="1AB615D3" w14:textId="77777777" w:rsidR="00050A1E" w:rsidRDefault="00050A1E" w:rsidP="006216AD">
            <w:pPr>
              <w:pStyle w:val="VBAEXERCISE"/>
            </w:pPr>
            <w:r>
              <w:lastRenderedPageBreak/>
              <w:t>Exercise</w:t>
            </w:r>
          </w:p>
        </w:tc>
        <w:tc>
          <w:tcPr>
            <w:tcW w:w="7217" w:type="dxa"/>
            <w:tcBorders>
              <w:top w:val="nil"/>
              <w:left w:val="nil"/>
              <w:bottom w:val="nil"/>
              <w:right w:val="nil"/>
            </w:tcBorders>
          </w:tcPr>
          <w:p w14:paraId="1AB615D4" w14:textId="77777777" w:rsidR="00050A1E" w:rsidRPr="00050A1E" w:rsidRDefault="00050A1E" w:rsidP="006216AD">
            <w:pPr>
              <w:pStyle w:val="VBABodyText"/>
              <w:rPr>
                <w:color w:val="000000" w:themeColor="text1"/>
              </w:rPr>
            </w:pPr>
            <w:r w:rsidRPr="00050A1E">
              <w:rPr>
                <w:color w:val="000000" w:themeColor="text1"/>
              </w:rPr>
              <w:t>N/A</w:t>
            </w:r>
          </w:p>
        </w:tc>
      </w:tr>
      <w:tr w:rsidR="00050A1E" w14:paraId="1AB615D8" w14:textId="77777777" w:rsidTr="006216AD">
        <w:trPr>
          <w:trHeight w:val="212"/>
        </w:trPr>
        <w:tc>
          <w:tcPr>
            <w:tcW w:w="2560" w:type="dxa"/>
            <w:tcBorders>
              <w:top w:val="nil"/>
              <w:left w:val="nil"/>
              <w:bottom w:val="nil"/>
              <w:right w:val="nil"/>
            </w:tcBorders>
          </w:tcPr>
          <w:p w14:paraId="1AB615D6" w14:textId="77777777" w:rsidR="00050A1E" w:rsidRDefault="00050A1E" w:rsidP="006216AD">
            <w:pPr>
              <w:pStyle w:val="VBANOTES"/>
            </w:pPr>
            <w:r>
              <w:t>note(s)</w:t>
            </w:r>
          </w:p>
        </w:tc>
        <w:tc>
          <w:tcPr>
            <w:tcW w:w="7217" w:type="dxa"/>
            <w:tcBorders>
              <w:top w:val="nil"/>
              <w:left w:val="nil"/>
              <w:bottom w:val="nil"/>
              <w:right w:val="nil"/>
            </w:tcBorders>
          </w:tcPr>
          <w:p w14:paraId="1AB615D7" w14:textId="77777777" w:rsidR="00050A1E" w:rsidRPr="00050A1E" w:rsidRDefault="00050A1E" w:rsidP="006216AD">
            <w:pPr>
              <w:pStyle w:val="VBABodyText"/>
              <w:rPr>
                <w:color w:val="000000" w:themeColor="text1"/>
              </w:rPr>
            </w:pPr>
            <w:r w:rsidRPr="00050A1E">
              <w:rPr>
                <w:color w:val="000000" w:themeColor="text1"/>
              </w:rPr>
              <w:t>N/A</w:t>
            </w:r>
          </w:p>
        </w:tc>
      </w:tr>
      <w:tr w:rsidR="00050A1E" w14:paraId="1AB615DB" w14:textId="77777777" w:rsidTr="006216AD">
        <w:trPr>
          <w:trHeight w:val="212"/>
        </w:trPr>
        <w:tc>
          <w:tcPr>
            <w:tcW w:w="2560" w:type="dxa"/>
            <w:tcBorders>
              <w:top w:val="nil"/>
              <w:left w:val="nil"/>
              <w:bottom w:val="nil"/>
              <w:right w:val="nil"/>
            </w:tcBorders>
          </w:tcPr>
          <w:p w14:paraId="1AB615D9" w14:textId="77777777" w:rsidR="00050A1E" w:rsidRDefault="00050A1E" w:rsidP="006216AD">
            <w:pPr>
              <w:pStyle w:val="VBADEMONSTRATION"/>
            </w:pPr>
            <w:r>
              <w:t>DEMONSTRATION</w:t>
            </w:r>
          </w:p>
        </w:tc>
        <w:tc>
          <w:tcPr>
            <w:tcW w:w="7217" w:type="dxa"/>
            <w:tcBorders>
              <w:top w:val="nil"/>
              <w:left w:val="nil"/>
              <w:bottom w:val="nil"/>
              <w:right w:val="nil"/>
            </w:tcBorders>
          </w:tcPr>
          <w:p w14:paraId="1AB615DA" w14:textId="77777777" w:rsidR="00050A1E" w:rsidRPr="00050A1E" w:rsidRDefault="00050A1E" w:rsidP="006216AD">
            <w:pPr>
              <w:pStyle w:val="VBABodyText"/>
              <w:rPr>
                <w:color w:val="000000" w:themeColor="text1"/>
              </w:rPr>
            </w:pPr>
            <w:r w:rsidRPr="00050A1E">
              <w:rPr>
                <w:color w:val="000000" w:themeColor="text1"/>
              </w:rPr>
              <w:t>N/A</w:t>
            </w:r>
          </w:p>
        </w:tc>
      </w:tr>
    </w:tbl>
    <w:p w14:paraId="1AB615DC" w14:textId="77777777" w:rsidR="00605E6B" w:rsidRDefault="00605E6B">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050A1E" w:rsidRPr="002E585B" w14:paraId="1AB615DE" w14:textId="77777777" w:rsidTr="001927D8">
        <w:trPr>
          <w:trHeight w:val="212"/>
        </w:trPr>
        <w:tc>
          <w:tcPr>
            <w:tcW w:w="9777" w:type="dxa"/>
            <w:gridSpan w:val="3"/>
            <w:tcBorders>
              <w:top w:val="nil"/>
              <w:left w:val="nil"/>
              <w:bottom w:val="nil"/>
              <w:right w:val="nil"/>
            </w:tcBorders>
            <w:vAlign w:val="center"/>
          </w:tcPr>
          <w:p w14:paraId="1AB615DD" w14:textId="77777777" w:rsidR="00050A1E" w:rsidRPr="002E585B" w:rsidRDefault="00050A1E" w:rsidP="006216AD">
            <w:pPr>
              <w:pStyle w:val="VBALessonTopicTitle"/>
              <w:rPr>
                <w:color w:val="000000" w:themeColor="text1"/>
              </w:rPr>
            </w:pPr>
            <w:r w:rsidRPr="002E585B">
              <w:rPr>
                <w:color w:val="000000" w:themeColor="text1"/>
              </w:rPr>
              <w:lastRenderedPageBreak/>
              <w:t>Topic</w:t>
            </w:r>
            <w:r w:rsidR="00605E6B">
              <w:rPr>
                <w:color w:val="000000" w:themeColor="text1"/>
              </w:rPr>
              <w:t xml:space="preserve"> 5</w:t>
            </w:r>
            <w:r w:rsidRPr="002E585B">
              <w:rPr>
                <w:color w:val="000000" w:themeColor="text1"/>
              </w:rPr>
              <w:t xml:space="preserve">: </w:t>
            </w:r>
            <w:r w:rsidR="00605E6B">
              <w:rPr>
                <w:color w:val="000000" w:themeColor="text1"/>
              </w:rPr>
              <w:t>make claim ready for decision</w:t>
            </w:r>
          </w:p>
        </w:tc>
      </w:tr>
      <w:tr w:rsidR="00050A1E" w:rsidRPr="002E585B" w14:paraId="1AB615E1" w14:textId="77777777" w:rsidTr="001927D8">
        <w:trPr>
          <w:trHeight w:val="212"/>
        </w:trPr>
        <w:tc>
          <w:tcPr>
            <w:tcW w:w="2560" w:type="dxa"/>
            <w:tcBorders>
              <w:top w:val="nil"/>
              <w:left w:val="nil"/>
              <w:bottom w:val="nil"/>
              <w:right w:val="nil"/>
            </w:tcBorders>
          </w:tcPr>
          <w:p w14:paraId="1AB615DF" w14:textId="77777777" w:rsidR="00050A1E" w:rsidRDefault="00050A1E" w:rsidP="006216AD">
            <w:pPr>
              <w:pStyle w:val="VBALevel1Heading"/>
            </w:pPr>
            <w:r>
              <w:t>Introduction</w:t>
            </w:r>
          </w:p>
        </w:tc>
        <w:tc>
          <w:tcPr>
            <w:tcW w:w="7217" w:type="dxa"/>
            <w:gridSpan w:val="2"/>
            <w:tcBorders>
              <w:top w:val="nil"/>
              <w:left w:val="nil"/>
              <w:bottom w:val="nil"/>
              <w:right w:val="nil"/>
            </w:tcBorders>
          </w:tcPr>
          <w:p w14:paraId="1AB615E0" w14:textId="77777777" w:rsidR="00050A1E" w:rsidRPr="002E585B" w:rsidRDefault="001927D8" w:rsidP="006216AD">
            <w:pPr>
              <w:pStyle w:val="VBABodyText"/>
              <w:rPr>
                <w:b/>
                <w:color w:val="000000" w:themeColor="text1"/>
              </w:rPr>
            </w:pPr>
            <w:r>
              <w:rPr>
                <w:color w:val="000000" w:themeColor="text1"/>
              </w:rPr>
              <w:t>Reviewing File to Ensure All Development is Complete</w:t>
            </w:r>
          </w:p>
        </w:tc>
      </w:tr>
      <w:tr w:rsidR="00050A1E" w14:paraId="1AB615E4" w14:textId="77777777" w:rsidTr="001927D8">
        <w:trPr>
          <w:trHeight w:val="212"/>
        </w:trPr>
        <w:tc>
          <w:tcPr>
            <w:tcW w:w="2560" w:type="dxa"/>
            <w:tcBorders>
              <w:top w:val="nil"/>
              <w:left w:val="nil"/>
              <w:bottom w:val="nil"/>
              <w:right w:val="nil"/>
            </w:tcBorders>
          </w:tcPr>
          <w:p w14:paraId="1AB615E2" w14:textId="77777777" w:rsidR="00050A1E" w:rsidRDefault="00050A1E" w:rsidP="006216AD">
            <w:pPr>
              <w:pStyle w:val="VBALevel1Heading"/>
            </w:pPr>
            <w:r>
              <w:t>Time Required</w:t>
            </w:r>
          </w:p>
        </w:tc>
        <w:tc>
          <w:tcPr>
            <w:tcW w:w="7217" w:type="dxa"/>
            <w:gridSpan w:val="2"/>
            <w:tcBorders>
              <w:top w:val="nil"/>
              <w:left w:val="nil"/>
              <w:bottom w:val="nil"/>
              <w:right w:val="nil"/>
            </w:tcBorders>
          </w:tcPr>
          <w:p w14:paraId="1AB615E3" w14:textId="541854B1" w:rsidR="00050A1E" w:rsidRDefault="00DD3332" w:rsidP="006216AD">
            <w:pPr>
              <w:pStyle w:val="VBATimeReq"/>
            </w:pPr>
            <w:r>
              <w:rPr>
                <w:color w:val="auto"/>
              </w:rPr>
              <w:t>15</w:t>
            </w:r>
            <w:r w:rsidR="00050A1E">
              <w:rPr>
                <w:color w:val="auto"/>
              </w:rPr>
              <w:t xml:space="preserve"> minutes </w:t>
            </w:r>
          </w:p>
        </w:tc>
      </w:tr>
      <w:tr w:rsidR="00050A1E" w14:paraId="1AB615EE" w14:textId="77777777" w:rsidTr="001927D8">
        <w:trPr>
          <w:trHeight w:val="212"/>
        </w:trPr>
        <w:tc>
          <w:tcPr>
            <w:tcW w:w="2560" w:type="dxa"/>
            <w:tcBorders>
              <w:top w:val="nil"/>
              <w:left w:val="nil"/>
              <w:bottom w:val="nil"/>
              <w:right w:val="nil"/>
            </w:tcBorders>
          </w:tcPr>
          <w:p w14:paraId="1AB615E5" w14:textId="77777777" w:rsidR="00050A1E" w:rsidRDefault="00050A1E" w:rsidP="006216AD">
            <w:pPr>
              <w:pStyle w:val="VBALevel1Heading"/>
            </w:pPr>
            <w:r>
              <w:t>OBJECTIVES/</w:t>
            </w:r>
            <w:r>
              <w:br/>
              <w:t>Teaching Points</w:t>
            </w:r>
          </w:p>
          <w:p w14:paraId="1AB615E6" w14:textId="77777777" w:rsidR="00050A1E" w:rsidRDefault="00050A1E" w:rsidP="006216AD">
            <w:pPr>
              <w:pStyle w:val="VBALevel3Heading"/>
              <w:spacing w:after="120"/>
              <w:rPr>
                <w:i w:val="0"/>
                <w:szCs w:val="24"/>
              </w:rPr>
            </w:pPr>
          </w:p>
        </w:tc>
        <w:tc>
          <w:tcPr>
            <w:tcW w:w="7217" w:type="dxa"/>
            <w:gridSpan w:val="2"/>
            <w:tcBorders>
              <w:top w:val="nil"/>
              <w:left w:val="nil"/>
              <w:bottom w:val="nil"/>
              <w:right w:val="nil"/>
            </w:tcBorders>
          </w:tcPr>
          <w:p w14:paraId="1AB615E7" w14:textId="77777777" w:rsidR="00050A1E" w:rsidRPr="002E585B" w:rsidRDefault="00050A1E" w:rsidP="006216AD">
            <w:pPr>
              <w:tabs>
                <w:tab w:val="left" w:pos="590"/>
              </w:tabs>
              <w:spacing w:after="120"/>
              <w:rPr>
                <w:color w:val="000000" w:themeColor="text1"/>
                <w:szCs w:val="24"/>
              </w:rPr>
            </w:pPr>
            <w:r>
              <w:rPr>
                <w:szCs w:val="24"/>
              </w:rPr>
              <w:t>Topic objectives:</w:t>
            </w:r>
          </w:p>
          <w:p w14:paraId="1AB615E8" w14:textId="77777777" w:rsidR="00050A1E" w:rsidRPr="002E585B" w:rsidRDefault="00605E6B" w:rsidP="006216AD">
            <w:pPr>
              <w:numPr>
                <w:ilvl w:val="0"/>
                <w:numId w:val="9"/>
              </w:numPr>
              <w:tabs>
                <w:tab w:val="left" w:pos="590"/>
              </w:tabs>
              <w:spacing w:before="60" w:after="60"/>
              <w:rPr>
                <w:color w:val="000000" w:themeColor="text1"/>
                <w:szCs w:val="24"/>
              </w:rPr>
            </w:pPr>
            <w:r>
              <w:rPr>
                <w:color w:val="000000" w:themeColor="text1"/>
                <w:szCs w:val="24"/>
              </w:rPr>
              <w:t>Review application</w:t>
            </w:r>
          </w:p>
          <w:p w14:paraId="1AB615E9" w14:textId="77777777" w:rsidR="00050A1E" w:rsidRPr="002E585B" w:rsidRDefault="00605E6B" w:rsidP="006216AD">
            <w:pPr>
              <w:numPr>
                <w:ilvl w:val="0"/>
                <w:numId w:val="9"/>
              </w:numPr>
              <w:tabs>
                <w:tab w:val="left" w:pos="590"/>
              </w:tabs>
              <w:spacing w:before="60" w:after="60"/>
              <w:rPr>
                <w:color w:val="000000" w:themeColor="text1"/>
                <w:szCs w:val="24"/>
              </w:rPr>
            </w:pPr>
            <w:r>
              <w:rPr>
                <w:color w:val="000000" w:themeColor="text1"/>
                <w:szCs w:val="24"/>
              </w:rPr>
              <w:t xml:space="preserve">Review </w:t>
            </w:r>
            <w:r w:rsidR="00C6537B">
              <w:rPr>
                <w:color w:val="000000" w:themeColor="text1"/>
                <w:szCs w:val="24"/>
              </w:rPr>
              <w:t>medical evidence and other records</w:t>
            </w:r>
          </w:p>
          <w:p w14:paraId="1AB615EA" w14:textId="77777777" w:rsidR="00050A1E" w:rsidRPr="002E585B" w:rsidRDefault="00605E6B" w:rsidP="006216AD">
            <w:pPr>
              <w:numPr>
                <w:ilvl w:val="0"/>
                <w:numId w:val="9"/>
              </w:numPr>
              <w:tabs>
                <w:tab w:val="left" w:pos="590"/>
              </w:tabs>
              <w:spacing w:before="60" w:after="60"/>
              <w:rPr>
                <w:color w:val="000000" w:themeColor="text1"/>
                <w:szCs w:val="24"/>
              </w:rPr>
            </w:pPr>
            <w:r>
              <w:rPr>
                <w:color w:val="000000" w:themeColor="text1"/>
                <w:szCs w:val="24"/>
              </w:rPr>
              <w:t>Review exam report</w:t>
            </w:r>
          </w:p>
          <w:p w14:paraId="1AB615EB" w14:textId="77777777" w:rsidR="00050A1E" w:rsidRDefault="00050A1E" w:rsidP="006216AD">
            <w:pPr>
              <w:tabs>
                <w:tab w:val="left" w:pos="590"/>
              </w:tabs>
              <w:spacing w:after="120"/>
              <w:rPr>
                <w:bCs/>
                <w:szCs w:val="24"/>
              </w:rPr>
            </w:pPr>
            <w:r>
              <w:rPr>
                <w:szCs w:val="24"/>
              </w:rPr>
              <w:t>The following topic teaching points support the topic objectives</w:t>
            </w:r>
            <w:r>
              <w:rPr>
                <w:bCs/>
                <w:szCs w:val="24"/>
              </w:rPr>
              <w:t xml:space="preserve">: </w:t>
            </w:r>
          </w:p>
          <w:p w14:paraId="1AB615EC" w14:textId="77777777" w:rsidR="00050A1E" w:rsidRPr="006216AD" w:rsidRDefault="00C6537B" w:rsidP="006216AD">
            <w:pPr>
              <w:numPr>
                <w:ilvl w:val="0"/>
                <w:numId w:val="9"/>
              </w:numPr>
              <w:tabs>
                <w:tab w:val="left" w:pos="590"/>
              </w:tabs>
              <w:spacing w:after="60"/>
              <w:rPr>
                <w:color w:val="000000" w:themeColor="text1"/>
                <w:szCs w:val="24"/>
              </w:rPr>
            </w:pPr>
            <w:r w:rsidRPr="006216AD">
              <w:rPr>
                <w:color w:val="000000" w:themeColor="text1"/>
                <w:szCs w:val="24"/>
              </w:rPr>
              <w:t xml:space="preserve">Is application complete </w:t>
            </w:r>
          </w:p>
          <w:p w14:paraId="1AB615ED" w14:textId="77777777" w:rsidR="00050A1E" w:rsidRDefault="00050A1E" w:rsidP="006216AD">
            <w:pPr>
              <w:numPr>
                <w:ilvl w:val="0"/>
                <w:numId w:val="9"/>
              </w:numPr>
              <w:tabs>
                <w:tab w:val="left" w:pos="590"/>
              </w:tabs>
              <w:spacing w:before="60" w:after="60"/>
              <w:rPr>
                <w:color w:val="2A63A8"/>
                <w:szCs w:val="24"/>
              </w:rPr>
            </w:pPr>
            <w:r w:rsidRPr="006216AD">
              <w:rPr>
                <w:color w:val="000000" w:themeColor="text1"/>
                <w:szCs w:val="24"/>
              </w:rPr>
              <w:t>Making Claim Ready for Decision</w:t>
            </w:r>
          </w:p>
        </w:tc>
      </w:tr>
      <w:tr w:rsidR="00050A1E" w:rsidRPr="00AD5FFE" w14:paraId="1AB61601" w14:textId="77777777" w:rsidTr="001927D8">
        <w:trPr>
          <w:trHeight w:val="1665"/>
        </w:trPr>
        <w:tc>
          <w:tcPr>
            <w:tcW w:w="2560" w:type="dxa"/>
            <w:tcBorders>
              <w:top w:val="nil"/>
              <w:left w:val="nil"/>
              <w:bottom w:val="nil"/>
              <w:right w:val="nil"/>
            </w:tcBorders>
          </w:tcPr>
          <w:p w14:paraId="1AB615EF" w14:textId="77777777" w:rsidR="00050A1E" w:rsidRPr="00533456" w:rsidRDefault="00533456" w:rsidP="006216AD">
            <w:pPr>
              <w:pStyle w:val="VBALevel2Heading"/>
              <w:rPr>
                <w:bCs/>
                <w:i/>
                <w:color w:val="auto"/>
              </w:rPr>
            </w:pPr>
            <w:r>
              <w:rPr>
                <w:color w:val="auto"/>
              </w:rPr>
              <w:t>IS CLAIM READY FOR DECISION?</w:t>
            </w:r>
          </w:p>
          <w:p w14:paraId="1AB615F0" w14:textId="77777777" w:rsidR="00050A1E" w:rsidRDefault="00050A1E" w:rsidP="006216AD">
            <w:pPr>
              <w:pStyle w:val="VBASlideNumber"/>
              <w:rPr>
                <w:color w:val="000000" w:themeColor="text1"/>
              </w:rPr>
            </w:pPr>
            <w:r w:rsidRPr="002E585B">
              <w:rPr>
                <w:color w:val="000000" w:themeColor="text1"/>
              </w:rPr>
              <w:t xml:space="preserve">Slide </w:t>
            </w:r>
            <w:r w:rsidR="006216AD">
              <w:rPr>
                <w:color w:val="000000" w:themeColor="text1"/>
              </w:rPr>
              <w:t>11</w:t>
            </w:r>
          </w:p>
          <w:p w14:paraId="1AB615F1" w14:textId="77777777" w:rsidR="00050A1E" w:rsidRDefault="00050A1E" w:rsidP="006216AD">
            <w:pPr>
              <w:pStyle w:val="VBASlideNumber"/>
            </w:pPr>
            <w:r>
              <w:br/>
            </w:r>
          </w:p>
          <w:p w14:paraId="1AB615F2" w14:textId="77777777" w:rsidR="00050A1E" w:rsidRDefault="00050A1E" w:rsidP="006216AD">
            <w:pPr>
              <w:pStyle w:val="VBAHandoutNumber"/>
            </w:pPr>
          </w:p>
        </w:tc>
        <w:tc>
          <w:tcPr>
            <w:tcW w:w="7217" w:type="dxa"/>
            <w:gridSpan w:val="2"/>
            <w:tcBorders>
              <w:top w:val="nil"/>
              <w:left w:val="nil"/>
              <w:bottom w:val="nil"/>
              <w:right w:val="nil"/>
            </w:tcBorders>
          </w:tcPr>
          <w:p w14:paraId="1AB615F3" w14:textId="77777777" w:rsidR="006216AD" w:rsidRDefault="006216AD" w:rsidP="006216AD">
            <w:pPr>
              <w:pStyle w:val="VBAbodytext0"/>
            </w:pPr>
            <w:r>
              <w:t xml:space="preserve">Once the following information is obtained a claim is considered to be ready for decision: </w:t>
            </w:r>
          </w:p>
          <w:p w14:paraId="1AB615F4" w14:textId="77777777" w:rsidR="006216AD" w:rsidRDefault="006216AD" w:rsidP="006216AD">
            <w:pPr>
              <w:pStyle w:val="VBAbodytext0"/>
              <w:numPr>
                <w:ilvl w:val="0"/>
                <w:numId w:val="28"/>
              </w:numPr>
              <w:spacing w:after="0"/>
              <w:textAlignment w:val="baseline"/>
            </w:pPr>
            <w:r>
              <w:t>VA Form 21-526 (all types)</w:t>
            </w:r>
          </w:p>
          <w:p w14:paraId="1AB615F5" w14:textId="77777777" w:rsidR="006216AD" w:rsidRDefault="006216AD" w:rsidP="006216AD">
            <w:pPr>
              <w:pStyle w:val="VBAbodytext0"/>
              <w:numPr>
                <w:ilvl w:val="0"/>
                <w:numId w:val="28"/>
              </w:numPr>
              <w:spacing w:before="0" w:after="0"/>
              <w:textAlignment w:val="baseline"/>
            </w:pPr>
            <w:r>
              <w:t>Vet</w:t>
            </w:r>
            <w:r w:rsidR="00533456">
              <w:t>eran status (DD214 or PIES 050)</w:t>
            </w:r>
            <w:r>
              <w:t xml:space="preserve"> </w:t>
            </w:r>
          </w:p>
          <w:p w14:paraId="1AB615F6" w14:textId="77777777" w:rsidR="006216AD" w:rsidRDefault="006216AD" w:rsidP="006216AD">
            <w:pPr>
              <w:pStyle w:val="VBAbodytext0"/>
              <w:numPr>
                <w:ilvl w:val="0"/>
                <w:numId w:val="28"/>
              </w:numPr>
              <w:spacing w:before="0" w:after="0"/>
              <w:textAlignment w:val="baseline"/>
            </w:pPr>
            <w:r>
              <w:t>Service Treatment Re</w:t>
            </w:r>
            <w:r w:rsidR="001927D8">
              <w:t>cords (E-mail to RMC or PIES 050</w:t>
            </w:r>
            <w:r>
              <w:t>)</w:t>
            </w:r>
          </w:p>
          <w:p w14:paraId="1AB615F7" w14:textId="77777777" w:rsidR="006216AD" w:rsidRDefault="006216AD" w:rsidP="006216AD">
            <w:pPr>
              <w:pStyle w:val="VBAbodytext0"/>
              <w:numPr>
                <w:ilvl w:val="0"/>
                <w:numId w:val="28"/>
              </w:numPr>
              <w:spacing w:before="0" w:after="0"/>
              <w:textAlignment w:val="baseline"/>
            </w:pPr>
            <w:r>
              <w:t>Sep/</w:t>
            </w:r>
            <w:proofErr w:type="spellStart"/>
            <w:r>
              <w:t>Sev</w:t>
            </w:r>
            <w:proofErr w:type="spellEnd"/>
            <w:r>
              <w:t xml:space="preserve"> pay (DFAS or PIES O03) remind trainees the separate request for financial records means separate PIES sheet</w:t>
            </w:r>
          </w:p>
          <w:p w14:paraId="1AB615F8" w14:textId="77777777" w:rsidR="006216AD" w:rsidRDefault="001927D8" w:rsidP="006216AD">
            <w:pPr>
              <w:pStyle w:val="VBAbodytext0"/>
              <w:numPr>
                <w:ilvl w:val="0"/>
                <w:numId w:val="28"/>
              </w:numPr>
              <w:spacing w:before="0" w:after="0"/>
              <w:textAlignment w:val="baseline"/>
            </w:pPr>
            <w:r>
              <w:t>Private T</w:t>
            </w:r>
            <w:r w:rsidR="006216AD">
              <w:t xml:space="preserve">reatment </w:t>
            </w:r>
            <w:r>
              <w:t xml:space="preserve">Records </w:t>
            </w:r>
            <w:r w:rsidR="006216AD">
              <w:t>(VA Form 21-4142/21-4142a)</w:t>
            </w:r>
          </w:p>
          <w:p w14:paraId="1AB615F9" w14:textId="77777777" w:rsidR="006216AD" w:rsidRDefault="006216AD" w:rsidP="006216AD">
            <w:pPr>
              <w:pStyle w:val="VBAbodytext0"/>
              <w:numPr>
                <w:ilvl w:val="0"/>
                <w:numId w:val="28"/>
              </w:numPr>
              <w:spacing w:before="0" w:after="0"/>
              <w:textAlignment w:val="baseline"/>
            </w:pPr>
            <w:r>
              <w:t>Treatment from the VA Medical Center (CAPRI or 10-7101)</w:t>
            </w:r>
          </w:p>
          <w:p w14:paraId="1AB615FA" w14:textId="77777777" w:rsidR="006216AD" w:rsidRDefault="006216AD" w:rsidP="006216AD">
            <w:pPr>
              <w:pStyle w:val="VBAbodytext0"/>
              <w:numPr>
                <w:ilvl w:val="0"/>
                <w:numId w:val="28"/>
              </w:numPr>
              <w:spacing w:before="0" w:after="0"/>
              <w:textAlignment w:val="baseline"/>
            </w:pPr>
            <w:r>
              <w:t>VA examination or QTC/MES exams</w:t>
            </w:r>
          </w:p>
          <w:p w14:paraId="1AB615FB" w14:textId="77777777" w:rsidR="006216AD" w:rsidRDefault="006216AD" w:rsidP="006216AD">
            <w:pPr>
              <w:pStyle w:val="VBAbodytext0"/>
              <w:numPr>
                <w:ilvl w:val="0"/>
                <w:numId w:val="28"/>
              </w:numPr>
              <w:spacing w:before="0" w:after="0"/>
              <w:textAlignment w:val="baseline"/>
            </w:pPr>
            <w:r>
              <w:t>Section 5103 Notice addresses all issues claimed</w:t>
            </w:r>
          </w:p>
          <w:p w14:paraId="1AB615FC" w14:textId="77777777" w:rsidR="006216AD" w:rsidRDefault="006216AD" w:rsidP="006216AD">
            <w:pPr>
              <w:pStyle w:val="VBAbodytext0"/>
              <w:numPr>
                <w:ilvl w:val="0"/>
                <w:numId w:val="28"/>
              </w:numPr>
              <w:spacing w:before="0" w:after="0"/>
              <w:textAlignment w:val="baseline"/>
            </w:pPr>
            <w:r>
              <w:t xml:space="preserve">Any Federal Records noted by the Veteran </w:t>
            </w:r>
          </w:p>
          <w:p w14:paraId="1AB615FD" w14:textId="2BB841B8" w:rsidR="006216AD" w:rsidRDefault="006216AD" w:rsidP="006216AD">
            <w:pPr>
              <w:pStyle w:val="VBAbodytext0"/>
              <w:numPr>
                <w:ilvl w:val="0"/>
                <w:numId w:val="28"/>
              </w:numPr>
              <w:spacing w:before="0" w:after="0"/>
              <w:textAlignment w:val="baseline"/>
            </w:pPr>
            <w:r>
              <w:t xml:space="preserve">Verify the actions required by </w:t>
            </w:r>
            <w:hyperlink r:id="rId23" w:anchor="se38.1.3_1159" w:history="1">
              <w:r w:rsidRPr="00E46663">
                <w:rPr>
                  <w:rStyle w:val="Hyperlink"/>
                </w:rPr>
                <w:t>38 CFR 3.159</w:t>
              </w:r>
            </w:hyperlink>
            <w:r>
              <w:t xml:space="preserve"> have been completed.</w:t>
            </w:r>
          </w:p>
          <w:p w14:paraId="1AB615FE" w14:textId="77777777" w:rsidR="006216AD" w:rsidRDefault="006216AD" w:rsidP="006216AD">
            <w:pPr>
              <w:pStyle w:val="VBAbodytext0"/>
              <w:spacing w:before="0" w:after="0"/>
              <w:ind w:left="360"/>
            </w:pPr>
          </w:p>
          <w:p w14:paraId="1AB615FF" w14:textId="77777777" w:rsidR="006216AD" w:rsidRDefault="006216AD" w:rsidP="006216AD">
            <w:pPr>
              <w:pStyle w:val="VBAbodytext0"/>
              <w:spacing w:before="0" w:after="0"/>
              <w:ind w:left="360"/>
            </w:pPr>
            <w:r>
              <w:t xml:space="preserve">Then update </w:t>
            </w:r>
            <w:r w:rsidR="00533456">
              <w:t xml:space="preserve">VBMS (Covers </w:t>
            </w:r>
            <w:r w:rsidR="00533456" w:rsidRPr="001927D8">
              <w:rPr>
                <w:i/>
              </w:rPr>
              <w:t>if necessary)</w:t>
            </w:r>
            <w:r w:rsidR="00533456">
              <w:t xml:space="preserve"> making claim</w:t>
            </w:r>
            <w:r>
              <w:t xml:space="preserve"> ready for de</w:t>
            </w:r>
            <w:r w:rsidR="00533456">
              <w:t>cision.</w:t>
            </w:r>
          </w:p>
          <w:p w14:paraId="1AB61600" w14:textId="77777777" w:rsidR="00050A1E" w:rsidRPr="00AD5FFE" w:rsidRDefault="00050A1E" w:rsidP="006216AD">
            <w:pPr>
              <w:pStyle w:val="TableParagraph"/>
              <w:spacing w:before="167"/>
              <w:ind w:right="637"/>
              <w:rPr>
                <w:rFonts w:ascii="Times New Roman" w:eastAsia="Times New Roman" w:hAnsi="Times New Roman" w:cs="Times New Roman"/>
                <w:i/>
                <w:sz w:val="24"/>
                <w:szCs w:val="24"/>
              </w:rPr>
            </w:pPr>
          </w:p>
        </w:tc>
      </w:tr>
      <w:tr w:rsidR="00050A1E" w14:paraId="1AB61604" w14:textId="77777777" w:rsidTr="001927D8">
        <w:trPr>
          <w:trHeight w:val="212"/>
        </w:trPr>
        <w:tc>
          <w:tcPr>
            <w:tcW w:w="2560" w:type="dxa"/>
            <w:tcBorders>
              <w:top w:val="nil"/>
              <w:left w:val="nil"/>
              <w:bottom w:val="nil"/>
              <w:right w:val="nil"/>
            </w:tcBorders>
          </w:tcPr>
          <w:p w14:paraId="1AB61602" w14:textId="77777777" w:rsidR="00050A1E" w:rsidRDefault="00050A1E" w:rsidP="006216AD">
            <w:pPr>
              <w:pStyle w:val="VBAEXERCISE"/>
            </w:pPr>
            <w:r>
              <w:t>Exercise</w:t>
            </w:r>
          </w:p>
        </w:tc>
        <w:tc>
          <w:tcPr>
            <w:tcW w:w="7217" w:type="dxa"/>
            <w:gridSpan w:val="2"/>
            <w:tcBorders>
              <w:top w:val="nil"/>
              <w:left w:val="nil"/>
              <w:bottom w:val="nil"/>
              <w:right w:val="nil"/>
            </w:tcBorders>
          </w:tcPr>
          <w:p w14:paraId="1AB61603" w14:textId="77777777" w:rsidR="00050A1E" w:rsidRPr="001927D8" w:rsidRDefault="00050A1E" w:rsidP="006216AD">
            <w:pPr>
              <w:pStyle w:val="VBABodyText"/>
              <w:rPr>
                <w:color w:val="auto"/>
              </w:rPr>
            </w:pPr>
            <w:r w:rsidRPr="001927D8">
              <w:rPr>
                <w:color w:val="auto"/>
              </w:rPr>
              <w:t>N/A</w:t>
            </w:r>
          </w:p>
        </w:tc>
      </w:tr>
      <w:tr w:rsidR="00050A1E" w14:paraId="1AB61607" w14:textId="77777777" w:rsidTr="001927D8">
        <w:trPr>
          <w:trHeight w:val="212"/>
        </w:trPr>
        <w:tc>
          <w:tcPr>
            <w:tcW w:w="2560" w:type="dxa"/>
            <w:tcBorders>
              <w:top w:val="nil"/>
              <w:left w:val="nil"/>
              <w:bottom w:val="nil"/>
              <w:right w:val="nil"/>
            </w:tcBorders>
          </w:tcPr>
          <w:p w14:paraId="1AB61605" w14:textId="77777777" w:rsidR="00050A1E" w:rsidRDefault="00050A1E" w:rsidP="006216AD">
            <w:pPr>
              <w:pStyle w:val="VBANOTES"/>
            </w:pPr>
            <w:r>
              <w:t>note(s)</w:t>
            </w:r>
          </w:p>
        </w:tc>
        <w:tc>
          <w:tcPr>
            <w:tcW w:w="7217" w:type="dxa"/>
            <w:gridSpan w:val="2"/>
            <w:tcBorders>
              <w:top w:val="nil"/>
              <w:left w:val="nil"/>
              <w:bottom w:val="nil"/>
              <w:right w:val="nil"/>
            </w:tcBorders>
          </w:tcPr>
          <w:p w14:paraId="1AB61606" w14:textId="77777777" w:rsidR="00050A1E" w:rsidRPr="001927D8" w:rsidRDefault="00050A1E" w:rsidP="006216AD">
            <w:pPr>
              <w:pStyle w:val="VBABodyText"/>
              <w:rPr>
                <w:color w:val="auto"/>
              </w:rPr>
            </w:pPr>
            <w:r w:rsidRPr="001927D8">
              <w:rPr>
                <w:color w:val="auto"/>
              </w:rPr>
              <w:t>N/A</w:t>
            </w:r>
          </w:p>
        </w:tc>
      </w:tr>
      <w:tr w:rsidR="00050A1E" w14:paraId="1AB6160A" w14:textId="77777777" w:rsidTr="001927D8">
        <w:trPr>
          <w:trHeight w:val="212"/>
        </w:trPr>
        <w:tc>
          <w:tcPr>
            <w:tcW w:w="2560" w:type="dxa"/>
            <w:tcBorders>
              <w:top w:val="nil"/>
              <w:left w:val="nil"/>
              <w:bottom w:val="nil"/>
              <w:right w:val="nil"/>
            </w:tcBorders>
          </w:tcPr>
          <w:p w14:paraId="1AB61608" w14:textId="77777777" w:rsidR="00050A1E" w:rsidRDefault="00050A1E" w:rsidP="006216AD">
            <w:pPr>
              <w:pStyle w:val="VBADEMONSTRATION"/>
            </w:pPr>
            <w:r>
              <w:t>DEMONSTRATION</w:t>
            </w:r>
          </w:p>
        </w:tc>
        <w:tc>
          <w:tcPr>
            <w:tcW w:w="7217" w:type="dxa"/>
            <w:gridSpan w:val="2"/>
            <w:tcBorders>
              <w:top w:val="nil"/>
              <w:left w:val="nil"/>
              <w:bottom w:val="nil"/>
              <w:right w:val="nil"/>
            </w:tcBorders>
          </w:tcPr>
          <w:p w14:paraId="1AB61609" w14:textId="77777777" w:rsidR="00050A1E" w:rsidRPr="001927D8" w:rsidRDefault="00050A1E" w:rsidP="006216AD">
            <w:pPr>
              <w:pStyle w:val="VBABodyText"/>
              <w:rPr>
                <w:color w:val="auto"/>
              </w:rPr>
            </w:pPr>
            <w:r w:rsidRPr="001927D8">
              <w:rPr>
                <w:color w:val="auto"/>
              </w:rPr>
              <w:t>N/A</w:t>
            </w:r>
          </w:p>
        </w:tc>
      </w:tr>
      <w:tr w:rsidR="00A20CB5" w:rsidRPr="00A20CB5" w14:paraId="1AB6160E" w14:textId="77777777" w:rsidTr="001927D8">
        <w:trPr>
          <w:trHeight w:val="212"/>
        </w:trPr>
        <w:tc>
          <w:tcPr>
            <w:tcW w:w="2560" w:type="dxa"/>
            <w:tcBorders>
              <w:top w:val="nil"/>
              <w:left w:val="nil"/>
              <w:bottom w:val="nil"/>
              <w:right w:val="nil"/>
            </w:tcBorders>
          </w:tcPr>
          <w:p w14:paraId="1AB6160B" w14:textId="77777777" w:rsidR="00A20CB5" w:rsidRPr="00A20CB5" w:rsidRDefault="00A20CB5">
            <w:pPr>
              <w:pStyle w:val="VBALevel1Heading"/>
              <w:rPr>
                <w:b w:val="0"/>
              </w:rPr>
            </w:pPr>
            <w:r w:rsidRPr="00A20CB5">
              <w:rPr>
                <w:b w:val="0"/>
              </w:rPr>
              <w:t>Regional Office Specific Topics</w:t>
            </w:r>
          </w:p>
        </w:tc>
        <w:tc>
          <w:tcPr>
            <w:tcW w:w="7217" w:type="dxa"/>
            <w:gridSpan w:val="2"/>
            <w:tcBorders>
              <w:top w:val="nil"/>
              <w:left w:val="nil"/>
              <w:bottom w:val="nil"/>
              <w:right w:val="nil"/>
            </w:tcBorders>
          </w:tcPr>
          <w:p w14:paraId="1AB6160C" w14:textId="77777777" w:rsidR="00A20CB5" w:rsidRPr="001927D8" w:rsidRDefault="001927D8">
            <w:pPr>
              <w:spacing w:after="120"/>
              <w:rPr>
                <w:szCs w:val="24"/>
              </w:rPr>
            </w:pPr>
            <w:r w:rsidRPr="001927D8">
              <w:rPr>
                <w:szCs w:val="24"/>
              </w:rPr>
              <w:t>N/A</w:t>
            </w:r>
          </w:p>
          <w:p w14:paraId="1AB6160D" w14:textId="77777777" w:rsidR="00A20CB5" w:rsidRPr="00A20CB5" w:rsidRDefault="00A20CB5" w:rsidP="001927D8">
            <w:pPr>
              <w:rPr>
                <w:szCs w:val="24"/>
              </w:rPr>
            </w:pPr>
          </w:p>
        </w:tc>
      </w:tr>
      <w:tr w:rsidR="009B2F5A" w14:paraId="1AB61610" w14:textId="77777777" w:rsidTr="001927D8">
        <w:trPr>
          <w:gridAfter w:val="1"/>
          <w:wAfter w:w="250" w:type="dxa"/>
          <w:cantSplit/>
          <w:trHeight w:val="625"/>
        </w:trPr>
        <w:tc>
          <w:tcPr>
            <w:tcW w:w="9527" w:type="dxa"/>
            <w:gridSpan w:val="2"/>
            <w:tcBorders>
              <w:top w:val="nil"/>
              <w:left w:val="nil"/>
              <w:bottom w:val="nil"/>
              <w:right w:val="nil"/>
            </w:tcBorders>
            <w:vAlign w:val="center"/>
          </w:tcPr>
          <w:p w14:paraId="1AB6160F" w14:textId="77777777" w:rsidR="009B2F5A" w:rsidRDefault="009B2F5A">
            <w:pPr>
              <w:pStyle w:val="Heading1"/>
              <w:spacing w:before="0" w:after="0"/>
            </w:pPr>
            <w:bookmarkStart w:id="42" w:name="_Toc426701998"/>
            <w:r>
              <w:lastRenderedPageBreak/>
              <w:t>Practical Exercise</w:t>
            </w:r>
            <w:bookmarkEnd w:id="42"/>
          </w:p>
        </w:tc>
      </w:tr>
      <w:tr w:rsidR="009B2F5A" w14:paraId="1AB61613" w14:textId="77777777" w:rsidTr="001927D8">
        <w:trPr>
          <w:gridAfter w:val="1"/>
          <w:wAfter w:w="250" w:type="dxa"/>
          <w:cantSplit/>
        </w:trPr>
        <w:tc>
          <w:tcPr>
            <w:tcW w:w="2560" w:type="dxa"/>
            <w:tcBorders>
              <w:top w:val="nil"/>
              <w:left w:val="nil"/>
              <w:bottom w:val="nil"/>
              <w:right w:val="nil"/>
            </w:tcBorders>
          </w:tcPr>
          <w:p w14:paraId="1AB61611" w14:textId="77777777" w:rsidR="009B2F5A" w:rsidRDefault="009B2F5A">
            <w:pPr>
              <w:pStyle w:val="VBALevel1Heading"/>
            </w:pPr>
            <w:bookmarkStart w:id="43" w:name="_Toc269888423"/>
            <w:bookmarkStart w:id="44" w:name="_Toc269888766"/>
            <w:r>
              <w:t>Time Required</w:t>
            </w:r>
            <w:bookmarkEnd w:id="43"/>
            <w:bookmarkEnd w:id="44"/>
          </w:p>
        </w:tc>
        <w:tc>
          <w:tcPr>
            <w:tcW w:w="6967" w:type="dxa"/>
            <w:tcBorders>
              <w:top w:val="nil"/>
              <w:left w:val="nil"/>
              <w:bottom w:val="nil"/>
              <w:right w:val="nil"/>
            </w:tcBorders>
          </w:tcPr>
          <w:p w14:paraId="1AB61612" w14:textId="77777777" w:rsidR="009B2F5A" w:rsidRDefault="009B2F5A" w:rsidP="006216AD">
            <w:pPr>
              <w:pStyle w:val="VBATimeReq"/>
              <w:rPr>
                <w:szCs w:val="24"/>
              </w:rPr>
            </w:pPr>
            <w:r>
              <w:t xml:space="preserve"> </w:t>
            </w:r>
            <w:r w:rsidR="00F92222">
              <w:rPr>
                <w:color w:val="auto"/>
              </w:rPr>
              <w:t>15</w:t>
            </w:r>
            <w:r w:rsidR="006216AD">
              <w:rPr>
                <w:color w:val="auto"/>
              </w:rPr>
              <w:t xml:space="preserve"> minutes </w:t>
            </w:r>
          </w:p>
        </w:tc>
      </w:tr>
      <w:tr w:rsidR="009B2F5A" w14:paraId="1AB6161D" w14:textId="77777777" w:rsidTr="001927D8">
        <w:trPr>
          <w:gridAfter w:val="1"/>
          <w:wAfter w:w="250" w:type="dxa"/>
          <w:cantSplit/>
          <w:trHeight w:val="1683"/>
        </w:trPr>
        <w:tc>
          <w:tcPr>
            <w:tcW w:w="2560" w:type="dxa"/>
            <w:tcBorders>
              <w:top w:val="nil"/>
              <w:left w:val="nil"/>
              <w:bottom w:val="nil"/>
              <w:right w:val="nil"/>
            </w:tcBorders>
          </w:tcPr>
          <w:p w14:paraId="1AB61614" w14:textId="77777777" w:rsidR="009B2F5A" w:rsidRDefault="009B2F5A">
            <w:pPr>
              <w:pStyle w:val="VBAEXERCISE"/>
            </w:pPr>
            <w:bookmarkStart w:id="45" w:name="_Toc269888424"/>
            <w:bookmarkStart w:id="46" w:name="_Toc269888767"/>
            <w:r>
              <w:t>EXERCISE</w:t>
            </w:r>
            <w:bookmarkEnd w:id="45"/>
            <w:bookmarkEnd w:id="46"/>
          </w:p>
        </w:tc>
        <w:tc>
          <w:tcPr>
            <w:tcW w:w="6967" w:type="dxa"/>
            <w:tcBorders>
              <w:top w:val="nil"/>
              <w:left w:val="nil"/>
              <w:bottom w:val="nil"/>
              <w:right w:val="nil"/>
            </w:tcBorders>
          </w:tcPr>
          <w:p w14:paraId="1AB61615" w14:textId="77777777" w:rsidR="006216AD" w:rsidRDefault="006216AD" w:rsidP="006216AD">
            <w:r>
              <w:t xml:space="preserve">Directions: Answer the </w:t>
            </w:r>
            <w:r w:rsidR="005E67D3">
              <w:t>questions</w:t>
            </w:r>
            <w:r>
              <w:t xml:space="preserve"> below.  Review the attached DBQ to answer the Questions 1 and 2.</w:t>
            </w:r>
          </w:p>
          <w:p w14:paraId="1AB61616" w14:textId="77777777" w:rsidR="00F92222" w:rsidRDefault="006216AD" w:rsidP="00833A03">
            <w:pPr>
              <w:pStyle w:val="ListParagraph"/>
              <w:numPr>
                <w:ilvl w:val="0"/>
                <w:numId w:val="29"/>
              </w:numPr>
              <w:overflowPunct/>
              <w:autoSpaceDE/>
              <w:autoSpaceDN/>
              <w:adjustRightInd/>
              <w:spacing w:before="0"/>
              <w:contextualSpacing/>
              <w:textAlignment w:val="auto"/>
            </w:pPr>
            <w:r>
              <w:t xml:space="preserve"> The Veteran is seeking service connected compensation for ________________.</w:t>
            </w:r>
          </w:p>
          <w:p w14:paraId="1AB61617" w14:textId="77777777" w:rsidR="00F92222" w:rsidRDefault="006216AD" w:rsidP="00833A03">
            <w:pPr>
              <w:pStyle w:val="ListParagraph"/>
              <w:numPr>
                <w:ilvl w:val="0"/>
                <w:numId w:val="29"/>
              </w:numPr>
              <w:overflowPunct/>
              <w:autoSpaceDE/>
              <w:autoSpaceDN/>
              <w:adjustRightInd/>
              <w:spacing w:before="0"/>
              <w:contextualSpacing/>
              <w:textAlignment w:val="auto"/>
            </w:pPr>
            <w:r>
              <w:t xml:space="preserve"> What is the diagnosis for Mr. Veteran?  </w:t>
            </w:r>
            <w:r w:rsidR="00F92222">
              <w:t>____________</w:t>
            </w:r>
          </w:p>
          <w:p w14:paraId="1AB61618" w14:textId="77777777" w:rsidR="00B10E0B" w:rsidRDefault="006216AD" w:rsidP="00B10E0B">
            <w:pPr>
              <w:pStyle w:val="ListParagraph"/>
              <w:numPr>
                <w:ilvl w:val="0"/>
                <w:numId w:val="29"/>
              </w:numPr>
              <w:overflowPunct/>
              <w:autoSpaceDE/>
              <w:autoSpaceDN/>
              <w:adjustRightInd/>
              <w:spacing w:before="0"/>
              <w:contextualSpacing/>
              <w:textAlignment w:val="auto"/>
            </w:pPr>
            <w:r>
              <w:t>You are reviewing a claim,</w:t>
            </w:r>
            <w:r w:rsidR="0090523B">
              <w:t xml:space="preserve"> all evidence is received, to include the exam and enough medical evidence to grant the benefit but you do not see a 5103 notice was ever sent to the Veteran who submitted his claim on a VA Form 21-526, can this claim be sent for a rating decision?  Please provide a reference to support your answer.</w:t>
            </w:r>
          </w:p>
          <w:p w14:paraId="1AB61619" w14:textId="77777777" w:rsidR="00B10E0B" w:rsidRDefault="006216AD" w:rsidP="00B10E0B">
            <w:pPr>
              <w:pStyle w:val="ListParagraph"/>
              <w:numPr>
                <w:ilvl w:val="0"/>
                <w:numId w:val="29"/>
              </w:numPr>
              <w:overflowPunct/>
              <w:autoSpaceDE/>
              <w:autoSpaceDN/>
              <w:adjustRightInd/>
              <w:spacing w:before="0"/>
              <w:contextualSpacing/>
              <w:textAlignment w:val="auto"/>
            </w:pPr>
            <w:r>
              <w:t xml:space="preserve">You are reviewing a two year old claim, </w:t>
            </w:r>
            <w:r w:rsidR="0090523B">
              <w:t>for a Veteran who was released from service July 28, 2004, all evidence was received to include the exam and you notice the Veteran claimed a right knee condition that was tabbed in his STRs but no DBQ was found for this condition in the exam report.  Capri records show that Veteran was treated for his right knee September 1, 2009 (but no recent treatment).  Because of the age of the claim and all the evidence was received, can we forward this claim for a rating decision?</w:t>
            </w:r>
          </w:p>
          <w:p w14:paraId="1AB6161A" w14:textId="77777777" w:rsidR="00B10E0B" w:rsidRDefault="006216AD" w:rsidP="00B10E0B">
            <w:pPr>
              <w:pStyle w:val="ListParagraph"/>
              <w:numPr>
                <w:ilvl w:val="0"/>
                <w:numId w:val="29"/>
              </w:numPr>
              <w:overflowPunct/>
              <w:autoSpaceDE/>
              <w:autoSpaceDN/>
              <w:adjustRightInd/>
              <w:spacing w:before="0"/>
              <w:contextualSpacing/>
              <w:textAlignment w:val="auto"/>
            </w:pPr>
            <w:r>
              <w:t xml:space="preserve">While reviewing a claim, you notice the Veteran stated on his application that he received treatment records from Dr. Jones.  </w:t>
            </w:r>
            <w:r w:rsidR="0090523B">
              <w:t>We sent the Veteran a VA Form 21-4142 and 21-4142a two months ago for completion but it was not returned.  We have the Capri records, STRs, and exam report.  Is this claim ready for decision</w:t>
            </w:r>
            <w:r w:rsidR="005E67D3">
              <w:t>?</w:t>
            </w:r>
            <w:r>
              <w:t xml:space="preserve"> </w:t>
            </w:r>
          </w:p>
          <w:p w14:paraId="1AB6161B" w14:textId="77777777" w:rsidR="006216AD" w:rsidRPr="006216AD" w:rsidRDefault="006216AD" w:rsidP="00F92222">
            <w:pPr>
              <w:pStyle w:val="ListParagraph"/>
              <w:numPr>
                <w:ilvl w:val="0"/>
                <w:numId w:val="29"/>
              </w:numPr>
              <w:overflowPunct/>
              <w:autoSpaceDE/>
              <w:autoSpaceDN/>
              <w:adjustRightInd/>
              <w:spacing w:before="0"/>
              <w:contextualSpacing/>
              <w:textAlignment w:val="auto"/>
            </w:pPr>
            <w:r>
              <w:t xml:space="preserve">While reviewing a claim, you notice the Veteran had multiple periods of service </w:t>
            </w:r>
            <w:r w:rsidR="0090523B">
              <w:t xml:space="preserve">(serving in the Army </w:t>
            </w:r>
            <w:r w:rsidR="00B10E0B">
              <w:t xml:space="preserve">from </w:t>
            </w:r>
            <w:r w:rsidR="0090523B">
              <w:t>February 1, 1962 – January 31, 1968).  His first period of service was from 1962 – 1966; however, there were no treatment records for this period in his file.  You notice</w:t>
            </w:r>
            <w:r w:rsidR="00B10E0B">
              <w:t>d</w:t>
            </w:r>
            <w:r w:rsidR="0090523B">
              <w:t xml:space="preserve"> the </w:t>
            </w:r>
            <w:r w:rsidR="00B10E0B">
              <w:t>previous VSR working the claim had</w:t>
            </w:r>
            <w:r w:rsidR="0090523B">
              <w:t xml:space="preserve"> requested a PIES</w:t>
            </w:r>
            <w:r w:rsidR="00B10E0B">
              <w:t xml:space="preserve"> 050 and</w:t>
            </w:r>
            <w:r w:rsidR="0090523B">
              <w:t xml:space="preserve"> treatment records were received.  Thus, you have the available STRs, the private treatment records, and the exam report.  Is this claim ready for decision?  Please explain your answer.</w:t>
            </w:r>
          </w:p>
          <w:p w14:paraId="1AB6161C"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1AB6161E" w14:textId="77777777" w:rsidR="00F92222" w:rsidRDefault="00F92222">
      <w:bookmarkStart w:id="47" w:name="_Toc269888426"/>
      <w:bookmarkStart w:id="48" w:name="_Toc269888769"/>
      <w:bookmarkStart w:id="49" w:name="_Toc269888792"/>
      <w:bookmarkStart w:id="50" w:name="_Toc426701999"/>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1AB61620" w14:textId="77777777" w:rsidTr="00F92222">
        <w:trPr>
          <w:trHeight w:val="212"/>
        </w:trPr>
        <w:tc>
          <w:tcPr>
            <w:tcW w:w="9527" w:type="dxa"/>
            <w:gridSpan w:val="2"/>
            <w:tcBorders>
              <w:top w:val="nil"/>
              <w:left w:val="nil"/>
              <w:bottom w:val="nil"/>
              <w:right w:val="nil"/>
            </w:tcBorders>
          </w:tcPr>
          <w:p w14:paraId="1AB6161F" w14:textId="77777777" w:rsidR="009B2F5A" w:rsidRDefault="009B2F5A">
            <w:pPr>
              <w:pStyle w:val="Heading1"/>
            </w:pPr>
            <w:r>
              <w:lastRenderedPageBreak/>
              <w:t>Lesson Review, Assessment, and Wrap-up</w:t>
            </w:r>
            <w:bookmarkEnd w:id="47"/>
            <w:bookmarkEnd w:id="48"/>
            <w:bookmarkEnd w:id="49"/>
            <w:bookmarkEnd w:id="50"/>
          </w:p>
        </w:tc>
      </w:tr>
      <w:tr w:rsidR="009B2F5A" w14:paraId="1AB61625" w14:textId="77777777" w:rsidTr="00F92222">
        <w:trPr>
          <w:trHeight w:val="1651"/>
        </w:trPr>
        <w:tc>
          <w:tcPr>
            <w:tcW w:w="2553" w:type="dxa"/>
            <w:tcBorders>
              <w:top w:val="nil"/>
              <w:left w:val="nil"/>
              <w:bottom w:val="nil"/>
              <w:right w:val="nil"/>
            </w:tcBorders>
          </w:tcPr>
          <w:p w14:paraId="1AB61621" w14:textId="77777777" w:rsidR="009B2F5A" w:rsidRDefault="009B2F5A">
            <w:pPr>
              <w:pStyle w:val="VBALevel1Heading"/>
            </w:pPr>
            <w:bookmarkStart w:id="51" w:name="_Toc269888427"/>
            <w:bookmarkStart w:id="52" w:name="_Toc269888770"/>
            <w:r>
              <w:t>Introduction</w:t>
            </w:r>
            <w:bookmarkEnd w:id="51"/>
            <w:bookmarkEnd w:id="52"/>
          </w:p>
          <w:p w14:paraId="1AB61622" w14:textId="77777777" w:rsidR="009B2F5A" w:rsidRDefault="009B2F5A">
            <w:pPr>
              <w:pStyle w:val="VBAInstructorExplanation"/>
            </w:pPr>
            <w:r w:rsidRPr="004A422C">
              <w:rPr>
                <w:color w:val="000000" w:themeColor="text1"/>
              </w:rPr>
              <w:t>Discuss the following:</w:t>
            </w:r>
          </w:p>
        </w:tc>
        <w:tc>
          <w:tcPr>
            <w:tcW w:w="6974" w:type="dxa"/>
            <w:tcBorders>
              <w:top w:val="nil"/>
              <w:left w:val="nil"/>
              <w:bottom w:val="nil"/>
              <w:right w:val="nil"/>
            </w:tcBorders>
          </w:tcPr>
          <w:p w14:paraId="1AB61623" w14:textId="77777777" w:rsidR="009B2F5A" w:rsidRPr="004A422C" w:rsidRDefault="004A422C">
            <w:pPr>
              <w:pStyle w:val="VBABodyText"/>
              <w:rPr>
                <w:color w:val="000000" w:themeColor="text1"/>
              </w:rPr>
            </w:pPr>
            <w:r w:rsidRPr="004A422C">
              <w:rPr>
                <w:color w:val="000000" w:themeColor="text1"/>
              </w:rPr>
              <w:t>The Ready for Decision</w:t>
            </w:r>
            <w:r w:rsidR="009B2F5A" w:rsidRPr="004A422C">
              <w:rPr>
                <w:color w:val="000000" w:themeColor="text1"/>
              </w:rPr>
              <w:t xml:space="preserve"> lesson is complete. </w:t>
            </w:r>
          </w:p>
          <w:p w14:paraId="1AB61624"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1AB61628" w14:textId="77777777" w:rsidTr="00F92222">
        <w:tc>
          <w:tcPr>
            <w:tcW w:w="2553" w:type="dxa"/>
            <w:tcBorders>
              <w:top w:val="nil"/>
              <w:left w:val="nil"/>
              <w:bottom w:val="nil"/>
              <w:right w:val="nil"/>
            </w:tcBorders>
          </w:tcPr>
          <w:p w14:paraId="1AB61626" w14:textId="77777777" w:rsidR="009B2F5A" w:rsidRDefault="009B2F5A">
            <w:pPr>
              <w:pStyle w:val="VBALevel1Heading"/>
            </w:pPr>
            <w:bookmarkStart w:id="53" w:name="_Toc269888428"/>
            <w:bookmarkStart w:id="54" w:name="_Toc269888771"/>
            <w:r>
              <w:t>Time Required</w:t>
            </w:r>
            <w:bookmarkEnd w:id="53"/>
            <w:bookmarkEnd w:id="54"/>
          </w:p>
        </w:tc>
        <w:tc>
          <w:tcPr>
            <w:tcW w:w="6974" w:type="dxa"/>
            <w:tcBorders>
              <w:top w:val="nil"/>
              <w:left w:val="nil"/>
              <w:bottom w:val="nil"/>
              <w:right w:val="nil"/>
            </w:tcBorders>
          </w:tcPr>
          <w:p w14:paraId="1AB61627" w14:textId="004CDEDA" w:rsidR="009B2F5A" w:rsidRDefault="009B2F5A" w:rsidP="00DD3332">
            <w:pPr>
              <w:pStyle w:val="VBABodyText"/>
              <w:spacing w:after="120"/>
              <w:rPr>
                <w:b/>
              </w:rPr>
            </w:pPr>
            <w:r>
              <w:rPr>
                <w:bCs/>
              </w:rPr>
              <w:t xml:space="preserve"> </w:t>
            </w:r>
            <w:r w:rsidR="004A422C">
              <w:rPr>
                <w:bCs/>
                <w:color w:val="auto"/>
              </w:rPr>
              <w:t>1</w:t>
            </w:r>
            <w:r w:rsidR="00DD3332">
              <w:rPr>
                <w:bCs/>
                <w:color w:val="auto"/>
              </w:rPr>
              <w:t>0</w:t>
            </w:r>
            <w:r w:rsidR="004A422C">
              <w:rPr>
                <w:bCs/>
                <w:color w:val="auto"/>
              </w:rPr>
              <w:t xml:space="preserve"> minutes</w:t>
            </w:r>
            <w:r>
              <w:rPr>
                <w:bCs/>
                <w:color w:val="auto"/>
              </w:rPr>
              <w:t xml:space="preserve"> </w:t>
            </w:r>
          </w:p>
        </w:tc>
      </w:tr>
      <w:tr w:rsidR="009B2F5A" w14:paraId="1AB6162F" w14:textId="77777777" w:rsidTr="00F92222">
        <w:trPr>
          <w:trHeight w:val="212"/>
        </w:trPr>
        <w:tc>
          <w:tcPr>
            <w:tcW w:w="2553" w:type="dxa"/>
            <w:tcBorders>
              <w:top w:val="nil"/>
              <w:left w:val="nil"/>
              <w:bottom w:val="nil"/>
              <w:right w:val="nil"/>
            </w:tcBorders>
          </w:tcPr>
          <w:p w14:paraId="1AB61629" w14:textId="77777777" w:rsidR="009B2F5A" w:rsidRDefault="009B2F5A">
            <w:pPr>
              <w:pStyle w:val="VBALevel1Heading"/>
            </w:pPr>
            <w:bookmarkStart w:id="55" w:name="_Toc269888429"/>
            <w:bookmarkStart w:id="56" w:name="_Toc269888772"/>
            <w:r>
              <w:t>Lesson Objectives</w:t>
            </w:r>
            <w:bookmarkEnd w:id="55"/>
            <w:bookmarkEnd w:id="56"/>
          </w:p>
        </w:tc>
        <w:tc>
          <w:tcPr>
            <w:tcW w:w="6974" w:type="dxa"/>
            <w:tcBorders>
              <w:top w:val="nil"/>
              <w:left w:val="nil"/>
              <w:bottom w:val="nil"/>
              <w:right w:val="nil"/>
            </w:tcBorders>
          </w:tcPr>
          <w:p w14:paraId="1AB6162A" w14:textId="77777777" w:rsidR="009B2F5A" w:rsidRPr="0090523B" w:rsidRDefault="009B2F5A">
            <w:pPr>
              <w:spacing w:after="120"/>
            </w:pPr>
            <w:r w:rsidRPr="0090523B">
              <w:t xml:space="preserve">You have completed the </w:t>
            </w:r>
            <w:r w:rsidR="004A422C" w:rsidRPr="0090523B">
              <w:t>Ready for Decision</w:t>
            </w:r>
            <w:r w:rsidRPr="0090523B">
              <w:t xml:space="preserve"> lesson. </w:t>
            </w:r>
          </w:p>
          <w:p w14:paraId="1AB6162B" w14:textId="77777777" w:rsidR="009B2F5A" w:rsidRPr="0090523B" w:rsidRDefault="009B2F5A">
            <w:pPr>
              <w:spacing w:after="120"/>
            </w:pPr>
            <w:r w:rsidRPr="0090523B">
              <w:t xml:space="preserve">The trainee should be able to:  </w:t>
            </w:r>
          </w:p>
          <w:p w14:paraId="1AB6162C" w14:textId="77777777" w:rsidR="009B2F5A" w:rsidRPr="0090523B" w:rsidRDefault="0090523B">
            <w:pPr>
              <w:numPr>
                <w:ilvl w:val="0"/>
                <w:numId w:val="19"/>
              </w:numPr>
              <w:spacing w:before="60" w:after="60"/>
            </w:pPr>
            <w:r w:rsidRPr="0090523B">
              <w:t>Recognize the basic responsibility of a Veterans Service Representative (VSR)</w:t>
            </w:r>
          </w:p>
          <w:p w14:paraId="1AB6162D" w14:textId="77777777" w:rsidR="009B2F5A" w:rsidRPr="0090523B" w:rsidRDefault="0090523B">
            <w:pPr>
              <w:numPr>
                <w:ilvl w:val="0"/>
                <w:numId w:val="19"/>
              </w:numPr>
              <w:spacing w:before="60" w:after="60"/>
            </w:pPr>
            <w:r w:rsidRPr="0090523B">
              <w:t xml:space="preserve">Recognize the basic responsibility of a Rating Veterans Service </w:t>
            </w:r>
            <w:proofErr w:type="spellStart"/>
            <w:r w:rsidRPr="0090523B">
              <w:t>Reprsentative</w:t>
            </w:r>
            <w:proofErr w:type="spellEnd"/>
            <w:r w:rsidRPr="0090523B">
              <w:t xml:space="preserve"> (RVSR)</w:t>
            </w:r>
          </w:p>
          <w:p w14:paraId="1AB6162E" w14:textId="77777777" w:rsidR="009B2F5A" w:rsidRPr="0090523B" w:rsidRDefault="0090523B">
            <w:pPr>
              <w:numPr>
                <w:ilvl w:val="0"/>
                <w:numId w:val="19"/>
              </w:numPr>
              <w:spacing w:before="60" w:after="60"/>
            </w:pPr>
            <w:r w:rsidRPr="0090523B">
              <w:t>Recognize the basic requirements to determine if a case is ready for decision</w:t>
            </w:r>
          </w:p>
        </w:tc>
      </w:tr>
      <w:tr w:rsidR="009B2F5A" w14:paraId="1AB61634" w14:textId="77777777" w:rsidTr="00F92222">
        <w:trPr>
          <w:trHeight w:val="212"/>
        </w:trPr>
        <w:tc>
          <w:tcPr>
            <w:tcW w:w="2553" w:type="dxa"/>
            <w:tcBorders>
              <w:top w:val="nil"/>
              <w:left w:val="nil"/>
              <w:bottom w:val="nil"/>
              <w:right w:val="nil"/>
            </w:tcBorders>
          </w:tcPr>
          <w:p w14:paraId="1AB61630" w14:textId="77777777" w:rsidR="009B2F5A" w:rsidRDefault="009B2F5A">
            <w:pPr>
              <w:pStyle w:val="VBALevel1Heading"/>
              <w:spacing w:after="120"/>
            </w:pPr>
            <w:r>
              <w:t xml:space="preserve">Assessment </w:t>
            </w:r>
          </w:p>
          <w:p w14:paraId="1AB61631" w14:textId="77777777" w:rsidR="009B2F5A" w:rsidRDefault="009B2F5A">
            <w:pPr>
              <w:pStyle w:val="VBALevel3Heading"/>
              <w:rPr>
                <w:i w:val="0"/>
              </w:rPr>
            </w:pPr>
          </w:p>
        </w:tc>
        <w:tc>
          <w:tcPr>
            <w:tcW w:w="6974" w:type="dxa"/>
            <w:tcBorders>
              <w:top w:val="nil"/>
              <w:left w:val="nil"/>
              <w:bottom w:val="nil"/>
              <w:right w:val="nil"/>
            </w:tcBorders>
          </w:tcPr>
          <w:p w14:paraId="1AB61632" w14:textId="77777777" w:rsidR="009B2F5A" w:rsidRPr="0090523B" w:rsidRDefault="009B2F5A">
            <w:pPr>
              <w:pStyle w:val="VBABodyText"/>
              <w:spacing w:after="120"/>
              <w:rPr>
                <w:color w:val="auto"/>
              </w:rPr>
            </w:pPr>
            <w:r w:rsidRPr="0090523B">
              <w:rPr>
                <w:color w:val="auto"/>
              </w:rPr>
              <w:t>Remind the trainees to complete the on-line assessment in TMS to receive credit for completion of the course.</w:t>
            </w:r>
          </w:p>
          <w:p w14:paraId="1AB61633" w14:textId="77777777" w:rsidR="009B2F5A" w:rsidRPr="0090523B" w:rsidRDefault="009B2F5A">
            <w:pPr>
              <w:pStyle w:val="VBABodyText"/>
              <w:spacing w:after="120"/>
              <w:rPr>
                <w:b/>
                <w:color w:val="auto"/>
              </w:rPr>
            </w:pPr>
            <w:r w:rsidRPr="0090523B">
              <w:rPr>
                <w:color w:val="auto"/>
              </w:rPr>
              <w:t>The assessment will allow the participants to demonstrate their understanding of the information presented in this lesson.</w:t>
            </w:r>
          </w:p>
        </w:tc>
      </w:tr>
    </w:tbl>
    <w:p w14:paraId="1AB61635" w14:textId="77777777" w:rsidR="009B2F5A" w:rsidRDefault="009B2F5A">
      <w:pPr>
        <w:tabs>
          <w:tab w:val="left" w:pos="240"/>
        </w:tabs>
        <w:rPr>
          <w:b/>
        </w:rPr>
      </w:pPr>
      <w:r>
        <w:tab/>
      </w:r>
    </w:p>
    <w:sectPr w:rsidR="009B2F5A">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31E02" w14:textId="77777777" w:rsidR="00852F35" w:rsidRDefault="00852F35">
      <w:r>
        <w:separator/>
      </w:r>
    </w:p>
  </w:endnote>
  <w:endnote w:type="continuationSeparator" w:id="0">
    <w:p w14:paraId="4AC12343" w14:textId="77777777" w:rsidR="00852F35" w:rsidRDefault="008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686"/>
      <w:docPartObj>
        <w:docPartGallery w:val="Page Numbers (Bottom of Page)"/>
        <w:docPartUnique/>
      </w:docPartObj>
    </w:sdtPr>
    <w:sdtEndPr>
      <w:rPr>
        <w:noProof/>
      </w:rPr>
    </w:sdtEndPr>
    <w:sdtContent>
      <w:p w14:paraId="1AB6163A" w14:textId="77777777" w:rsidR="006216AD" w:rsidRDefault="006216AD">
        <w:pPr>
          <w:pStyle w:val="Footer"/>
          <w:jc w:val="right"/>
        </w:pPr>
        <w:r>
          <w:fldChar w:fldCharType="begin"/>
        </w:r>
        <w:r>
          <w:instrText xml:space="preserve"> PAGE   \* MERGEFORMAT </w:instrText>
        </w:r>
        <w:r>
          <w:fldChar w:fldCharType="separate"/>
        </w:r>
        <w:r w:rsidR="00380275">
          <w:rPr>
            <w:noProof/>
          </w:rPr>
          <w:t>4</w:t>
        </w:r>
        <w:r>
          <w:rPr>
            <w:noProof/>
          </w:rPr>
          <w:fldChar w:fldCharType="end"/>
        </w:r>
      </w:p>
    </w:sdtContent>
  </w:sdt>
  <w:p w14:paraId="1AB6163B" w14:textId="77777777" w:rsidR="006216AD" w:rsidRPr="002E585B" w:rsidRDefault="00192735">
    <w:pPr>
      <w:pStyle w:val="VBAFooter"/>
      <w:widowControl w:val="0"/>
      <w:tabs>
        <w:tab w:val="center" w:pos="4320"/>
        <w:tab w:val="right" w:pos="8640"/>
      </w:tabs>
      <w:spacing w:before="0"/>
      <w:rPr>
        <w:color w:val="000000" w:themeColor="text1"/>
      </w:rPr>
    </w:pPr>
    <w:r>
      <w:rPr>
        <w:color w:val="000000" w:themeColor="text1"/>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451FA" w14:textId="77777777" w:rsidR="00852F35" w:rsidRDefault="00852F35">
      <w:r>
        <w:separator/>
      </w:r>
    </w:p>
  </w:footnote>
  <w:footnote w:type="continuationSeparator" w:id="0">
    <w:p w14:paraId="4AA71FF8" w14:textId="77777777" w:rsidR="00852F35" w:rsidRDefault="0085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A4A"/>
    <w:multiLevelType w:val="hybridMultilevel"/>
    <w:tmpl w:val="E0E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7259"/>
    <w:multiLevelType w:val="multilevel"/>
    <w:tmpl w:val="29B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B1BA4"/>
    <w:multiLevelType w:val="multilevel"/>
    <w:tmpl w:val="428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E1FA4"/>
    <w:multiLevelType w:val="hybridMultilevel"/>
    <w:tmpl w:val="0D4808B8"/>
    <w:lvl w:ilvl="0" w:tplc="04090001">
      <w:start w:val="1"/>
      <w:numFmt w:val="bullet"/>
      <w:lvlText w:val=""/>
      <w:lvlJc w:val="left"/>
      <w:pPr>
        <w:tabs>
          <w:tab w:val="num" w:pos="720"/>
        </w:tabs>
        <w:ind w:left="720" w:hanging="360"/>
      </w:pPr>
      <w:rPr>
        <w:rFonts w:ascii="Symbol" w:hAnsi="Symbol" w:hint="default"/>
      </w:rPr>
    </w:lvl>
    <w:lvl w:ilvl="1" w:tplc="93D2584E" w:tentative="1">
      <w:start w:val="1"/>
      <w:numFmt w:val="bullet"/>
      <w:lvlText w:val=""/>
      <w:lvlJc w:val="left"/>
      <w:pPr>
        <w:tabs>
          <w:tab w:val="num" w:pos="1440"/>
        </w:tabs>
        <w:ind w:left="1440" w:hanging="360"/>
      </w:pPr>
      <w:rPr>
        <w:rFonts w:ascii="Wingdings" w:hAnsi="Wingdings" w:hint="default"/>
      </w:rPr>
    </w:lvl>
    <w:lvl w:ilvl="2" w:tplc="18A270B2" w:tentative="1">
      <w:start w:val="1"/>
      <w:numFmt w:val="bullet"/>
      <w:lvlText w:val=""/>
      <w:lvlJc w:val="left"/>
      <w:pPr>
        <w:tabs>
          <w:tab w:val="num" w:pos="2160"/>
        </w:tabs>
        <w:ind w:left="2160" w:hanging="360"/>
      </w:pPr>
      <w:rPr>
        <w:rFonts w:ascii="Wingdings" w:hAnsi="Wingdings" w:hint="default"/>
      </w:rPr>
    </w:lvl>
    <w:lvl w:ilvl="3" w:tplc="E5989CAA" w:tentative="1">
      <w:start w:val="1"/>
      <w:numFmt w:val="bullet"/>
      <w:lvlText w:val=""/>
      <w:lvlJc w:val="left"/>
      <w:pPr>
        <w:tabs>
          <w:tab w:val="num" w:pos="2880"/>
        </w:tabs>
        <w:ind w:left="2880" w:hanging="360"/>
      </w:pPr>
      <w:rPr>
        <w:rFonts w:ascii="Wingdings" w:hAnsi="Wingdings" w:hint="default"/>
      </w:rPr>
    </w:lvl>
    <w:lvl w:ilvl="4" w:tplc="8C0E609C" w:tentative="1">
      <w:start w:val="1"/>
      <w:numFmt w:val="bullet"/>
      <w:lvlText w:val=""/>
      <w:lvlJc w:val="left"/>
      <w:pPr>
        <w:tabs>
          <w:tab w:val="num" w:pos="3600"/>
        </w:tabs>
        <w:ind w:left="3600" w:hanging="360"/>
      </w:pPr>
      <w:rPr>
        <w:rFonts w:ascii="Wingdings" w:hAnsi="Wingdings" w:hint="default"/>
      </w:rPr>
    </w:lvl>
    <w:lvl w:ilvl="5" w:tplc="AFFE53B6" w:tentative="1">
      <w:start w:val="1"/>
      <w:numFmt w:val="bullet"/>
      <w:lvlText w:val=""/>
      <w:lvlJc w:val="left"/>
      <w:pPr>
        <w:tabs>
          <w:tab w:val="num" w:pos="4320"/>
        </w:tabs>
        <w:ind w:left="4320" w:hanging="360"/>
      </w:pPr>
      <w:rPr>
        <w:rFonts w:ascii="Wingdings" w:hAnsi="Wingdings" w:hint="default"/>
      </w:rPr>
    </w:lvl>
    <w:lvl w:ilvl="6" w:tplc="C38666DC" w:tentative="1">
      <w:start w:val="1"/>
      <w:numFmt w:val="bullet"/>
      <w:lvlText w:val=""/>
      <w:lvlJc w:val="left"/>
      <w:pPr>
        <w:tabs>
          <w:tab w:val="num" w:pos="5040"/>
        </w:tabs>
        <w:ind w:left="5040" w:hanging="360"/>
      </w:pPr>
      <w:rPr>
        <w:rFonts w:ascii="Wingdings" w:hAnsi="Wingdings" w:hint="default"/>
      </w:rPr>
    </w:lvl>
    <w:lvl w:ilvl="7" w:tplc="679E755C" w:tentative="1">
      <w:start w:val="1"/>
      <w:numFmt w:val="bullet"/>
      <w:lvlText w:val=""/>
      <w:lvlJc w:val="left"/>
      <w:pPr>
        <w:tabs>
          <w:tab w:val="num" w:pos="5760"/>
        </w:tabs>
        <w:ind w:left="5760" w:hanging="360"/>
      </w:pPr>
      <w:rPr>
        <w:rFonts w:ascii="Wingdings" w:hAnsi="Wingdings" w:hint="default"/>
      </w:rPr>
    </w:lvl>
    <w:lvl w:ilvl="8" w:tplc="C83A1746" w:tentative="1">
      <w:start w:val="1"/>
      <w:numFmt w:val="bullet"/>
      <w:lvlText w:val=""/>
      <w:lvlJc w:val="left"/>
      <w:pPr>
        <w:tabs>
          <w:tab w:val="num" w:pos="6480"/>
        </w:tabs>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30C73"/>
    <w:multiLevelType w:val="multilevel"/>
    <w:tmpl w:val="7AA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D7E28BF"/>
    <w:multiLevelType w:val="hybridMultilevel"/>
    <w:tmpl w:val="13D6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42D75"/>
    <w:multiLevelType w:val="hybridMultilevel"/>
    <w:tmpl w:val="31866F20"/>
    <w:lvl w:ilvl="0" w:tplc="79FE89C4">
      <w:start w:val="1"/>
      <w:numFmt w:val="bullet"/>
      <w:lvlText w:val=""/>
      <w:lvlJc w:val="left"/>
      <w:pPr>
        <w:ind w:left="636" w:hanging="360"/>
      </w:pPr>
      <w:rPr>
        <w:rFonts w:ascii="Wingdings" w:eastAsia="Wingdings" w:hAnsi="Wingdings" w:hint="default"/>
        <w:sz w:val="24"/>
        <w:szCs w:val="24"/>
      </w:rPr>
    </w:lvl>
    <w:lvl w:ilvl="1" w:tplc="9BA46F72">
      <w:start w:val="1"/>
      <w:numFmt w:val="bullet"/>
      <w:lvlText w:val="•"/>
      <w:lvlJc w:val="left"/>
      <w:pPr>
        <w:ind w:left="1293" w:hanging="360"/>
      </w:pPr>
      <w:rPr>
        <w:rFonts w:hint="default"/>
      </w:rPr>
    </w:lvl>
    <w:lvl w:ilvl="2" w:tplc="E47C12FA">
      <w:start w:val="1"/>
      <w:numFmt w:val="bullet"/>
      <w:lvlText w:val="•"/>
      <w:lvlJc w:val="left"/>
      <w:pPr>
        <w:ind w:left="1949" w:hanging="360"/>
      </w:pPr>
      <w:rPr>
        <w:rFonts w:hint="default"/>
      </w:rPr>
    </w:lvl>
    <w:lvl w:ilvl="3" w:tplc="5CC0CA1C">
      <w:start w:val="1"/>
      <w:numFmt w:val="bullet"/>
      <w:lvlText w:val="•"/>
      <w:lvlJc w:val="left"/>
      <w:pPr>
        <w:ind w:left="2606" w:hanging="360"/>
      </w:pPr>
      <w:rPr>
        <w:rFonts w:hint="default"/>
      </w:rPr>
    </w:lvl>
    <w:lvl w:ilvl="4" w:tplc="21341FB0">
      <w:start w:val="1"/>
      <w:numFmt w:val="bullet"/>
      <w:lvlText w:val="•"/>
      <w:lvlJc w:val="left"/>
      <w:pPr>
        <w:ind w:left="3262" w:hanging="360"/>
      </w:pPr>
      <w:rPr>
        <w:rFonts w:hint="default"/>
      </w:rPr>
    </w:lvl>
    <w:lvl w:ilvl="5" w:tplc="FBF0A7D8">
      <w:start w:val="1"/>
      <w:numFmt w:val="bullet"/>
      <w:lvlText w:val="•"/>
      <w:lvlJc w:val="left"/>
      <w:pPr>
        <w:ind w:left="3919" w:hanging="360"/>
      </w:pPr>
      <w:rPr>
        <w:rFonts w:hint="default"/>
      </w:rPr>
    </w:lvl>
    <w:lvl w:ilvl="6" w:tplc="AA5C204C">
      <w:start w:val="1"/>
      <w:numFmt w:val="bullet"/>
      <w:lvlText w:val="•"/>
      <w:lvlJc w:val="left"/>
      <w:pPr>
        <w:ind w:left="4575" w:hanging="360"/>
      </w:pPr>
      <w:rPr>
        <w:rFonts w:hint="default"/>
      </w:rPr>
    </w:lvl>
    <w:lvl w:ilvl="7" w:tplc="7AFC82E6">
      <w:start w:val="1"/>
      <w:numFmt w:val="bullet"/>
      <w:lvlText w:val="•"/>
      <w:lvlJc w:val="left"/>
      <w:pPr>
        <w:ind w:left="5232" w:hanging="360"/>
      </w:pPr>
      <w:rPr>
        <w:rFonts w:hint="default"/>
      </w:rPr>
    </w:lvl>
    <w:lvl w:ilvl="8" w:tplc="554843AC">
      <w:start w:val="1"/>
      <w:numFmt w:val="bullet"/>
      <w:lvlText w:val="•"/>
      <w:lvlJc w:val="left"/>
      <w:pPr>
        <w:ind w:left="5888" w:hanging="360"/>
      </w:pPr>
      <w:rPr>
        <w:rFonts w:hint="default"/>
      </w:rPr>
    </w:lvl>
  </w:abstractNum>
  <w:abstractNum w:abstractNumId="13">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nsid w:val="5BDD673C"/>
    <w:multiLevelType w:val="hybridMultilevel"/>
    <w:tmpl w:val="569ABEE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Times New Roman" w:hint="default"/>
      </w:rPr>
    </w:lvl>
    <w:lvl w:ilvl="2" w:tplc="BF802F72">
      <w:start w:val="3"/>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FC2D85"/>
    <w:multiLevelType w:val="multilevel"/>
    <w:tmpl w:val="EA2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B0631"/>
    <w:multiLevelType w:val="multilevel"/>
    <w:tmpl w:val="8CE4B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5"/>
  </w:num>
  <w:num w:numId="2">
    <w:abstractNumId w:val="4"/>
  </w:num>
  <w:num w:numId="3">
    <w:abstractNumId w:val="6"/>
  </w:num>
  <w:num w:numId="4">
    <w:abstractNumId w:val="21"/>
  </w:num>
  <w:num w:numId="5">
    <w:abstractNumId w:val="14"/>
  </w:num>
  <w:num w:numId="6">
    <w:abstractNumId w:val="10"/>
  </w:num>
  <w:num w:numId="7">
    <w:abstractNumId w:val="5"/>
  </w:num>
  <w:num w:numId="8">
    <w:abstractNumId w:val="7"/>
  </w:num>
  <w:num w:numId="9">
    <w:abstractNumId w:val="16"/>
  </w:num>
  <w:num w:numId="10">
    <w:abstractNumId w:val="13"/>
  </w:num>
  <w:num w:numId="11">
    <w:abstractNumId w:val="9"/>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8"/>
  </w:num>
  <w:num w:numId="20">
    <w:abstractNumId w:val="3"/>
  </w:num>
  <w:num w:numId="21">
    <w:abstractNumId w:val="17"/>
  </w:num>
  <w:num w:numId="22">
    <w:abstractNumId w:val="12"/>
  </w:num>
  <w:num w:numId="23">
    <w:abstractNumId w:val="19"/>
  </w:num>
  <w:num w:numId="24">
    <w:abstractNumId w:val="1"/>
  </w:num>
  <w:num w:numId="25">
    <w:abstractNumId w:val="8"/>
  </w:num>
  <w:num w:numId="26">
    <w:abstractNumId w:val="20"/>
  </w:num>
  <w:num w:numId="27">
    <w:abstractNumId w:val="2"/>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28A9"/>
    <w:rsid w:val="00036461"/>
    <w:rsid w:val="000450E1"/>
    <w:rsid w:val="00050A1E"/>
    <w:rsid w:val="00077729"/>
    <w:rsid w:val="000936F2"/>
    <w:rsid w:val="000F1A72"/>
    <w:rsid w:val="000F78B6"/>
    <w:rsid w:val="00121C8D"/>
    <w:rsid w:val="00135746"/>
    <w:rsid w:val="00155B56"/>
    <w:rsid w:val="00192735"/>
    <w:rsid w:val="001927D8"/>
    <w:rsid w:val="001B419D"/>
    <w:rsid w:val="001F652C"/>
    <w:rsid w:val="00220AA3"/>
    <w:rsid w:val="00254536"/>
    <w:rsid w:val="002570A6"/>
    <w:rsid w:val="002939D1"/>
    <w:rsid w:val="002A19BE"/>
    <w:rsid w:val="002B7C4D"/>
    <w:rsid w:val="002C0EDF"/>
    <w:rsid w:val="002E585B"/>
    <w:rsid w:val="00324C34"/>
    <w:rsid w:val="0036404C"/>
    <w:rsid w:val="00364709"/>
    <w:rsid w:val="00380275"/>
    <w:rsid w:val="0039224B"/>
    <w:rsid w:val="003C1789"/>
    <w:rsid w:val="00477FA6"/>
    <w:rsid w:val="00493B7C"/>
    <w:rsid w:val="004A422C"/>
    <w:rsid w:val="004F5052"/>
    <w:rsid w:val="0051231D"/>
    <w:rsid w:val="00533456"/>
    <w:rsid w:val="005736FD"/>
    <w:rsid w:val="005E67D3"/>
    <w:rsid w:val="00605E6B"/>
    <w:rsid w:val="006216AD"/>
    <w:rsid w:val="00623B79"/>
    <w:rsid w:val="00642831"/>
    <w:rsid w:val="006A47AD"/>
    <w:rsid w:val="006C1FD6"/>
    <w:rsid w:val="006C2150"/>
    <w:rsid w:val="006E516E"/>
    <w:rsid w:val="00747C80"/>
    <w:rsid w:val="007A495B"/>
    <w:rsid w:val="007E0413"/>
    <w:rsid w:val="008140F3"/>
    <w:rsid w:val="0082175D"/>
    <w:rsid w:val="00833A03"/>
    <w:rsid w:val="00835FD8"/>
    <w:rsid w:val="00844FCC"/>
    <w:rsid w:val="00852F35"/>
    <w:rsid w:val="008A1B34"/>
    <w:rsid w:val="008B68A5"/>
    <w:rsid w:val="0090523B"/>
    <w:rsid w:val="00946A88"/>
    <w:rsid w:val="009A30EF"/>
    <w:rsid w:val="009B2F5A"/>
    <w:rsid w:val="009C3A84"/>
    <w:rsid w:val="00A20CB5"/>
    <w:rsid w:val="00A473A6"/>
    <w:rsid w:val="00A5688D"/>
    <w:rsid w:val="00A81ECE"/>
    <w:rsid w:val="00AD5FFE"/>
    <w:rsid w:val="00AF7580"/>
    <w:rsid w:val="00B10E0B"/>
    <w:rsid w:val="00B10EA6"/>
    <w:rsid w:val="00B14464"/>
    <w:rsid w:val="00B50204"/>
    <w:rsid w:val="00B52F57"/>
    <w:rsid w:val="00B71A72"/>
    <w:rsid w:val="00B868ED"/>
    <w:rsid w:val="00B93BC9"/>
    <w:rsid w:val="00BA05CF"/>
    <w:rsid w:val="00BA26D9"/>
    <w:rsid w:val="00BC17E4"/>
    <w:rsid w:val="00BD66AA"/>
    <w:rsid w:val="00BF262E"/>
    <w:rsid w:val="00C274D3"/>
    <w:rsid w:val="00C63EEC"/>
    <w:rsid w:val="00C6537B"/>
    <w:rsid w:val="00C8092F"/>
    <w:rsid w:val="00C80BBF"/>
    <w:rsid w:val="00CE4401"/>
    <w:rsid w:val="00D321CB"/>
    <w:rsid w:val="00DB4FA0"/>
    <w:rsid w:val="00DB513D"/>
    <w:rsid w:val="00DB7F76"/>
    <w:rsid w:val="00DD3332"/>
    <w:rsid w:val="00DD7762"/>
    <w:rsid w:val="00DF2F15"/>
    <w:rsid w:val="00DF348A"/>
    <w:rsid w:val="00E46583"/>
    <w:rsid w:val="00E46663"/>
    <w:rsid w:val="00E93036"/>
    <w:rsid w:val="00EF4A7E"/>
    <w:rsid w:val="00EF587B"/>
    <w:rsid w:val="00F90985"/>
    <w:rsid w:val="00F92222"/>
    <w:rsid w:val="00FA6780"/>
    <w:rsid w:val="00FC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6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E585B"/>
    <w:rPr>
      <w:sz w:val="24"/>
    </w:rPr>
  </w:style>
  <w:style w:type="paragraph" w:customStyle="1" w:styleId="TableParagraph">
    <w:name w:val="Table Paragraph"/>
    <w:basedOn w:val="Normal"/>
    <w:uiPriority w:val="1"/>
    <w:qFormat/>
    <w:rsid w:val="002E585B"/>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bodytext0">
    <w:name w:val="VBA body text"/>
    <w:basedOn w:val="Normal"/>
    <w:qFormat/>
    <w:rsid w:val="001B419D"/>
    <w:pPr>
      <w:spacing w:after="240"/>
      <w:textAlignment w:val="auto"/>
    </w:pPr>
  </w:style>
  <w:style w:type="paragraph" w:customStyle="1" w:styleId="VBASubtitle2">
    <w:name w:val="VBA Subtitle 2"/>
    <w:basedOn w:val="Normal"/>
    <w:rsid w:val="001B419D"/>
    <w:pPr>
      <w:spacing w:before="0"/>
      <w:textAlignment w:val="auto"/>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E585B"/>
    <w:rPr>
      <w:sz w:val="24"/>
    </w:rPr>
  </w:style>
  <w:style w:type="paragraph" w:customStyle="1" w:styleId="TableParagraph">
    <w:name w:val="Table Paragraph"/>
    <w:basedOn w:val="Normal"/>
    <w:uiPriority w:val="1"/>
    <w:qFormat/>
    <w:rsid w:val="002E585B"/>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bodytext0">
    <w:name w:val="VBA body text"/>
    <w:basedOn w:val="Normal"/>
    <w:qFormat/>
    <w:rsid w:val="001B419D"/>
    <w:pPr>
      <w:spacing w:after="240"/>
      <w:textAlignment w:val="auto"/>
    </w:pPr>
  </w:style>
  <w:style w:type="paragraph" w:customStyle="1" w:styleId="VBASubtitle2">
    <w:name w:val="VBA Subtitle 2"/>
    <w:basedOn w:val="Normal"/>
    <w:rsid w:val="001B419D"/>
    <w:pPr>
      <w:spacing w:before="0"/>
      <w:textAlignment w:val="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714764648">
      <w:bodyDiv w:val="1"/>
      <w:marLeft w:val="0"/>
      <w:marRight w:val="0"/>
      <w:marTop w:val="0"/>
      <w:marBottom w:val="0"/>
      <w:divBdr>
        <w:top w:val="none" w:sz="0" w:space="0" w:color="auto"/>
        <w:left w:val="none" w:sz="0" w:space="0" w:color="auto"/>
        <w:bottom w:val="none" w:sz="0" w:space="0" w:color="auto"/>
        <w:right w:val="none" w:sz="0" w:space="0" w:color="auto"/>
      </w:divBdr>
      <w:divsChild>
        <w:div w:id="2095320791">
          <w:marLeft w:val="0"/>
          <w:marRight w:val="0"/>
          <w:marTop w:val="0"/>
          <w:marBottom w:val="0"/>
          <w:divBdr>
            <w:top w:val="none" w:sz="0" w:space="0" w:color="auto"/>
            <w:left w:val="none" w:sz="0" w:space="0" w:color="auto"/>
            <w:bottom w:val="none" w:sz="0" w:space="0" w:color="auto"/>
            <w:right w:val="none" w:sz="0" w:space="0" w:color="auto"/>
          </w:divBdr>
          <w:divsChild>
            <w:div w:id="991788241">
              <w:marLeft w:val="0"/>
              <w:marRight w:val="0"/>
              <w:marTop w:val="0"/>
              <w:marBottom w:val="0"/>
              <w:divBdr>
                <w:top w:val="none" w:sz="0" w:space="0" w:color="auto"/>
                <w:left w:val="none" w:sz="0" w:space="0" w:color="auto"/>
                <w:bottom w:val="none" w:sz="0" w:space="0" w:color="auto"/>
                <w:right w:val="none" w:sz="0" w:space="0" w:color="auto"/>
              </w:divBdr>
              <w:divsChild>
                <w:div w:id="2557524">
                  <w:marLeft w:val="0"/>
                  <w:marRight w:val="0"/>
                  <w:marTop w:val="0"/>
                  <w:marBottom w:val="0"/>
                  <w:divBdr>
                    <w:top w:val="none" w:sz="0" w:space="0" w:color="auto"/>
                    <w:left w:val="none" w:sz="0" w:space="0" w:color="auto"/>
                    <w:bottom w:val="none" w:sz="0" w:space="0" w:color="auto"/>
                    <w:right w:val="none" w:sz="0" w:space="0" w:color="auto"/>
                  </w:divBdr>
                  <w:divsChild>
                    <w:div w:id="1247376102">
                      <w:marLeft w:val="0"/>
                      <w:marRight w:val="0"/>
                      <w:marTop w:val="0"/>
                      <w:marBottom w:val="0"/>
                      <w:divBdr>
                        <w:top w:val="none" w:sz="0" w:space="0" w:color="auto"/>
                        <w:left w:val="none" w:sz="0" w:space="0" w:color="auto"/>
                        <w:bottom w:val="none" w:sz="0" w:space="0" w:color="auto"/>
                        <w:right w:val="none" w:sz="0" w:space="0" w:color="auto"/>
                      </w:divBdr>
                      <w:divsChild>
                        <w:div w:id="416442424">
                          <w:marLeft w:val="0"/>
                          <w:marRight w:val="0"/>
                          <w:marTop w:val="0"/>
                          <w:marBottom w:val="0"/>
                          <w:divBdr>
                            <w:top w:val="none" w:sz="0" w:space="0" w:color="auto"/>
                            <w:left w:val="none" w:sz="0" w:space="0" w:color="auto"/>
                            <w:bottom w:val="none" w:sz="0" w:space="0" w:color="auto"/>
                            <w:right w:val="none" w:sz="0" w:space="0" w:color="auto"/>
                          </w:divBdr>
                          <w:divsChild>
                            <w:div w:id="1918128324">
                              <w:marLeft w:val="0"/>
                              <w:marRight w:val="0"/>
                              <w:marTop w:val="0"/>
                              <w:marBottom w:val="0"/>
                              <w:divBdr>
                                <w:top w:val="none" w:sz="0" w:space="0" w:color="auto"/>
                                <w:left w:val="none" w:sz="0" w:space="0" w:color="auto"/>
                                <w:bottom w:val="none" w:sz="0" w:space="0" w:color="auto"/>
                                <w:right w:val="none" w:sz="0" w:space="0" w:color="auto"/>
                              </w:divBdr>
                              <w:divsChild>
                                <w:div w:id="1893345389">
                                  <w:marLeft w:val="0"/>
                                  <w:marRight w:val="0"/>
                                  <w:marTop w:val="0"/>
                                  <w:marBottom w:val="0"/>
                                  <w:divBdr>
                                    <w:top w:val="none" w:sz="0" w:space="0" w:color="auto"/>
                                    <w:left w:val="none" w:sz="0" w:space="0" w:color="auto"/>
                                    <w:bottom w:val="none" w:sz="0" w:space="0" w:color="auto"/>
                                    <w:right w:val="none" w:sz="0" w:space="0" w:color="auto"/>
                                  </w:divBdr>
                                  <w:divsChild>
                                    <w:div w:id="1050346281">
                                      <w:marLeft w:val="0"/>
                                      <w:marRight w:val="0"/>
                                      <w:marTop w:val="0"/>
                                      <w:marBottom w:val="0"/>
                                      <w:divBdr>
                                        <w:top w:val="none" w:sz="0" w:space="0" w:color="auto"/>
                                        <w:left w:val="none" w:sz="0" w:space="0" w:color="auto"/>
                                        <w:bottom w:val="none" w:sz="0" w:space="0" w:color="auto"/>
                                        <w:right w:val="none" w:sz="0" w:space="0" w:color="auto"/>
                                      </w:divBdr>
                                    </w:div>
                                    <w:div w:id="1292247367">
                                      <w:marLeft w:val="0"/>
                                      <w:marRight w:val="0"/>
                                      <w:marTop w:val="0"/>
                                      <w:marBottom w:val="0"/>
                                      <w:divBdr>
                                        <w:top w:val="none" w:sz="0" w:space="0" w:color="auto"/>
                                        <w:left w:val="none" w:sz="0" w:space="0" w:color="auto"/>
                                        <w:bottom w:val="none" w:sz="0" w:space="0" w:color="auto"/>
                                        <w:right w:val="none" w:sz="0" w:space="0" w:color="auto"/>
                                      </w:divBdr>
                                    </w:div>
                                    <w:div w:id="1090352822">
                                      <w:marLeft w:val="0"/>
                                      <w:marRight w:val="0"/>
                                      <w:marTop w:val="0"/>
                                      <w:marBottom w:val="0"/>
                                      <w:divBdr>
                                        <w:top w:val="none" w:sz="0" w:space="0" w:color="auto"/>
                                        <w:left w:val="none" w:sz="0" w:space="0" w:color="auto"/>
                                        <w:bottom w:val="none" w:sz="0" w:space="0" w:color="auto"/>
                                        <w:right w:val="none" w:sz="0" w:space="0" w:color="auto"/>
                                      </w:divBdr>
                                    </w:div>
                                    <w:div w:id="16155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659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3593">
          <w:marLeft w:val="0"/>
          <w:marRight w:val="0"/>
          <w:marTop w:val="0"/>
          <w:marBottom w:val="0"/>
          <w:divBdr>
            <w:top w:val="none" w:sz="0" w:space="0" w:color="auto"/>
            <w:left w:val="none" w:sz="0" w:space="0" w:color="auto"/>
            <w:bottom w:val="none" w:sz="0" w:space="0" w:color="auto"/>
            <w:right w:val="none" w:sz="0" w:space="0" w:color="auto"/>
          </w:divBdr>
          <w:divsChild>
            <w:div w:id="154342303">
              <w:marLeft w:val="0"/>
              <w:marRight w:val="0"/>
              <w:marTop w:val="0"/>
              <w:marBottom w:val="0"/>
              <w:divBdr>
                <w:top w:val="none" w:sz="0" w:space="0" w:color="auto"/>
                <w:left w:val="none" w:sz="0" w:space="0" w:color="auto"/>
                <w:bottom w:val="none" w:sz="0" w:space="0" w:color="auto"/>
                <w:right w:val="none" w:sz="0" w:space="0" w:color="auto"/>
              </w:divBdr>
              <w:divsChild>
                <w:div w:id="953443385">
                  <w:marLeft w:val="0"/>
                  <w:marRight w:val="0"/>
                  <w:marTop w:val="0"/>
                  <w:marBottom w:val="0"/>
                  <w:divBdr>
                    <w:top w:val="none" w:sz="0" w:space="0" w:color="auto"/>
                    <w:left w:val="none" w:sz="0" w:space="0" w:color="auto"/>
                    <w:bottom w:val="none" w:sz="0" w:space="0" w:color="auto"/>
                    <w:right w:val="none" w:sz="0" w:space="0" w:color="auto"/>
                  </w:divBdr>
                  <w:divsChild>
                    <w:div w:id="1865099058">
                      <w:marLeft w:val="0"/>
                      <w:marRight w:val="0"/>
                      <w:marTop w:val="0"/>
                      <w:marBottom w:val="0"/>
                      <w:divBdr>
                        <w:top w:val="none" w:sz="0" w:space="0" w:color="auto"/>
                        <w:left w:val="none" w:sz="0" w:space="0" w:color="auto"/>
                        <w:bottom w:val="none" w:sz="0" w:space="0" w:color="auto"/>
                        <w:right w:val="none" w:sz="0" w:space="0" w:color="auto"/>
                      </w:divBdr>
                      <w:divsChild>
                        <w:div w:id="1143497541">
                          <w:marLeft w:val="0"/>
                          <w:marRight w:val="0"/>
                          <w:marTop w:val="0"/>
                          <w:marBottom w:val="0"/>
                          <w:divBdr>
                            <w:top w:val="none" w:sz="0" w:space="0" w:color="auto"/>
                            <w:left w:val="none" w:sz="0" w:space="0" w:color="auto"/>
                            <w:bottom w:val="none" w:sz="0" w:space="0" w:color="auto"/>
                            <w:right w:val="none" w:sz="0" w:space="0" w:color="auto"/>
                          </w:divBdr>
                          <w:divsChild>
                            <w:div w:id="682324378">
                              <w:marLeft w:val="0"/>
                              <w:marRight w:val="0"/>
                              <w:marTop w:val="0"/>
                              <w:marBottom w:val="0"/>
                              <w:divBdr>
                                <w:top w:val="none" w:sz="0" w:space="0" w:color="auto"/>
                                <w:left w:val="none" w:sz="0" w:space="0" w:color="auto"/>
                                <w:bottom w:val="none" w:sz="0" w:space="0" w:color="auto"/>
                                <w:right w:val="none" w:sz="0" w:space="0" w:color="auto"/>
                              </w:divBdr>
                              <w:divsChild>
                                <w:div w:id="843595401">
                                  <w:marLeft w:val="0"/>
                                  <w:marRight w:val="0"/>
                                  <w:marTop w:val="0"/>
                                  <w:marBottom w:val="0"/>
                                  <w:divBdr>
                                    <w:top w:val="none" w:sz="0" w:space="0" w:color="auto"/>
                                    <w:left w:val="none" w:sz="0" w:space="0" w:color="auto"/>
                                    <w:bottom w:val="none" w:sz="0" w:space="0" w:color="auto"/>
                                    <w:right w:val="none" w:sz="0" w:space="0" w:color="auto"/>
                                  </w:divBdr>
                                  <w:divsChild>
                                    <w:div w:id="2092044662">
                                      <w:marLeft w:val="0"/>
                                      <w:marRight w:val="0"/>
                                      <w:marTop w:val="0"/>
                                      <w:marBottom w:val="0"/>
                                      <w:divBdr>
                                        <w:top w:val="none" w:sz="0" w:space="0" w:color="auto"/>
                                        <w:left w:val="none" w:sz="0" w:space="0" w:color="auto"/>
                                        <w:bottom w:val="none" w:sz="0" w:space="0" w:color="auto"/>
                                        <w:right w:val="none" w:sz="0" w:space="0" w:color="auto"/>
                                      </w:divBdr>
                                    </w:div>
                                    <w:div w:id="1729257381">
                                      <w:marLeft w:val="0"/>
                                      <w:marRight w:val="0"/>
                                      <w:marTop w:val="0"/>
                                      <w:marBottom w:val="0"/>
                                      <w:divBdr>
                                        <w:top w:val="none" w:sz="0" w:space="0" w:color="auto"/>
                                        <w:left w:val="none" w:sz="0" w:space="0" w:color="auto"/>
                                        <w:bottom w:val="none" w:sz="0" w:space="0" w:color="auto"/>
                                        <w:right w:val="none" w:sz="0" w:space="0" w:color="auto"/>
                                      </w:divBdr>
                                    </w:div>
                                    <w:div w:id="1616984174">
                                      <w:marLeft w:val="0"/>
                                      <w:marRight w:val="0"/>
                                      <w:marTop w:val="0"/>
                                      <w:marBottom w:val="0"/>
                                      <w:divBdr>
                                        <w:top w:val="none" w:sz="0" w:space="0" w:color="auto"/>
                                        <w:left w:val="none" w:sz="0" w:space="0" w:color="auto"/>
                                        <w:bottom w:val="none" w:sz="0" w:space="0" w:color="auto"/>
                                        <w:right w:val="none" w:sz="0" w:space="0" w:color="auto"/>
                                      </w:divBdr>
                                    </w:div>
                                    <w:div w:id="2058704069">
                                      <w:marLeft w:val="0"/>
                                      <w:marRight w:val="0"/>
                                      <w:marTop w:val="0"/>
                                      <w:marBottom w:val="0"/>
                                      <w:divBdr>
                                        <w:top w:val="none" w:sz="0" w:space="0" w:color="auto"/>
                                        <w:left w:val="none" w:sz="0" w:space="0" w:color="auto"/>
                                        <w:bottom w:val="none" w:sz="0" w:space="0" w:color="auto"/>
                                        <w:right w:val="none" w:sz="0" w:space="0" w:color="auto"/>
                                      </w:divBdr>
                                    </w:div>
                                    <w:div w:id="7720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08%2FM21-1-Part-III-Subpart-ii-Chapter-1-Section-A-Process-Overview" TargetMode="External"/><Relationship Id="rId18"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5807%2FM21-1-Part-III-Subpart-iv-Chapter-2-Section-A-Preliminary-Review-of-Claims-by-the-Rating-Activityhttps://vaww.compensation.pension.km.va.gov/system/templates/selfservice/va_ka/portal.html?encodedHash=%23!agent%2Fportal%2F554400000001034%2Farticle%2F554400000015807%2FM21-1-Part-III-Subpart-iv-Chapter-2-Section-A-Preliminary-Review-of-Claims-by-the-Rating-Activity" TargetMode="External"/><Relationship Id="rId17" Type="http://schemas.openxmlformats.org/officeDocument/2006/relationships/hyperlink" Target="https://vaww.compensation.pension.km.va.gov/system/templates/selfservice/va_ka/portal.html?encodedHash=%23!agent%2Fportal%2F554400000001034%2Farticle%2F554400000015806%2FM21-1-Part-III-Subpart-iv-Chapter-1-General-Information-on-the-Rating-Activ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146fb93a9cd580c985d9f9bee1b49837&amp;node=se38.1.3_1351&amp;rgn=div8" TargetMode="External"/><Relationship Id="rId20" Type="http://schemas.openxmlformats.org/officeDocument/2006/relationships/hyperlink" Target="https://vaww.compensation.pension.km.va.gov/system/templates/selfservice/va_ka/portal.html?encodedHash=%23!agent%2Fportal%2F554400000001034%2Farticle%2F554400000014115%2FM21-1-Part-III-Subpart-ii-Chapter-2-Section-C-Informal-Claims-Received-Prior-to-March-24-2015-Communication-of-an-Intent-to-File-ITF-and-Requests-for-an-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3969%2FM21-1-Part-I-Chapter-1-Section-A-Description-and-General-Information-on-Duty-to-Notify-and-Duty-to-Assist" TargetMode="External"/><Relationship Id="rId23" Type="http://schemas.openxmlformats.org/officeDocument/2006/relationships/hyperlink" Target="http://www.ecfr.gov/cgi-bin/text-idx?c=ecfr&amp;sid=39c7e367a71c8efc570650851b266303&amp;rgn=div5&amp;view=text&amp;node=38:1.0.1.1.4&amp;idno=38"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108%2FM21-1-Part-III-Subpart-ii-Chapter-1-Section-A-Process-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144%2FM21-1-Part-III-Subpart-ii-Chapter-7-Referrals-to-the-Rating-Activity" TargetMode="External"/><Relationship Id="rId22"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CDA063-3D82-45BF-98A5-52BFD0D4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135</TotalTime>
  <Pages>13</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Ready for Decision Lesson Plan</vt:lpstr>
    </vt:vector>
  </TitlesOfParts>
  <Company>Veterans Benefits Administration</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Decision Lesson Plan</dc:title>
  <dc:subject>VSR</dc:subject>
  <dc:creator>Department of Veterans Affairs, Veterans Benefits Administration, Compensation Service, STAFF</dc:creator>
  <cp:keywords>Roles,VSR,RVSR,Duty to Assist,Examination,Review,Exam Results,Claim,Ready for Decision</cp:keywords>
  <dc:description>This lesson provides the VSR employee with the knowledge to determine if a claim is ready for decision.</dc:description>
  <cp:lastModifiedBy>Kathleen Poole</cp:lastModifiedBy>
  <cp:revision>12</cp:revision>
  <cp:lastPrinted>2015-12-30T22:24:00Z</cp:lastPrinted>
  <dcterms:created xsi:type="dcterms:W3CDTF">2016-05-02T16:10:00Z</dcterms:created>
  <dcterms:modified xsi:type="dcterms:W3CDTF">2016-05-11T13:14:00Z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