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Pr="006E10AF" w:rsidRDefault="009B2F5A">
      <w:pPr>
        <w:pStyle w:val="LessonTitle"/>
        <w:rPr>
          <w:rFonts w:ascii="Times New Roman" w:hAnsi="Times New Roman"/>
        </w:rPr>
      </w:pPr>
    </w:p>
    <w:p w14:paraId="235F411B" w14:textId="77777777" w:rsidR="009B2F5A" w:rsidRPr="006E10AF" w:rsidRDefault="009B2F5A">
      <w:pPr>
        <w:pStyle w:val="LessonTitle"/>
        <w:rPr>
          <w:rFonts w:ascii="Times New Roman" w:hAnsi="Times New Roman"/>
        </w:rPr>
      </w:pPr>
    </w:p>
    <w:p w14:paraId="235F411C" w14:textId="0C972A72" w:rsidR="009B2F5A" w:rsidRPr="006E10AF" w:rsidRDefault="00381208">
      <w:pPr>
        <w:pStyle w:val="VBALessonPlanName"/>
        <w:rPr>
          <w:rFonts w:ascii="Times New Roman" w:hAnsi="Times New Roman"/>
          <w:sz w:val="30"/>
          <w:szCs w:val="30"/>
        </w:rPr>
      </w:pPr>
      <w:r w:rsidRPr="00BE6CDA">
        <w:rPr>
          <w:rFonts w:ascii="Times New Roman" w:hAnsi="Times New Roman"/>
          <w:color w:val="auto"/>
          <w:sz w:val="30"/>
          <w:szCs w:val="30"/>
        </w:rPr>
        <w:t>Introduction to Sp</w:t>
      </w:r>
      <w:r w:rsidR="00C465BC">
        <w:rPr>
          <w:rFonts w:ascii="Times New Roman" w:hAnsi="Times New Roman"/>
          <w:color w:val="auto"/>
          <w:sz w:val="30"/>
          <w:szCs w:val="30"/>
        </w:rPr>
        <w:t>ecial Monthly Compensation (</w:t>
      </w:r>
      <w:r w:rsidR="001577E8" w:rsidRPr="00BE6CDA">
        <w:rPr>
          <w:rFonts w:ascii="Times New Roman" w:hAnsi="Times New Roman"/>
          <w:color w:val="auto"/>
          <w:sz w:val="30"/>
          <w:szCs w:val="30"/>
        </w:rPr>
        <w:t>VSR</w:t>
      </w:r>
      <w:r w:rsidR="00C465BC" w:rsidRPr="0039779F">
        <w:rPr>
          <w:rFonts w:ascii="Times New Roman" w:hAnsi="Times New Roman"/>
          <w:color w:val="000000" w:themeColor="text1"/>
          <w:sz w:val="30"/>
          <w:szCs w:val="30"/>
        </w:rPr>
        <w:t>)</w:t>
      </w:r>
    </w:p>
    <w:p w14:paraId="235F411D" w14:textId="77777777" w:rsidR="009B2F5A" w:rsidRPr="006E10AF" w:rsidRDefault="009B2F5A">
      <w:pPr>
        <w:pStyle w:val="VBALessonPlanTitle"/>
        <w:rPr>
          <w:rFonts w:ascii="Times New Roman" w:hAnsi="Times New Roman"/>
          <w:color w:val="auto"/>
        </w:rPr>
      </w:pPr>
      <w:bookmarkStart w:id="0" w:name="_Toc277338715"/>
      <w:r w:rsidRPr="006E10AF">
        <w:rPr>
          <w:rFonts w:ascii="Times New Roman" w:hAnsi="Times New Roman"/>
          <w:color w:val="auto"/>
        </w:rPr>
        <w:t>Instructor Lesson Plan</w:t>
      </w:r>
      <w:bookmarkEnd w:id="0"/>
    </w:p>
    <w:p w14:paraId="235F411E" w14:textId="79E91654" w:rsidR="009B2F5A" w:rsidRPr="006E10AF" w:rsidRDefault="009B2F5A">
      <w:pPr>
        <w:pStyle w:val="VBALessonPlanName"/>
        <w:rPr>
          <w:rFonts w:ascii="Times New Roman" w:hAnsi="Times New Roman"/>
        </w:rPr>
      </w:pPr>
      <w:bookmarkStart w:id="1" w:name="_Toc269888738"/>
      <w:bookmarkStart w:id="2" w:name="_Toc269888786"/>
      <w:bookmarkStart w:id="3" w:name="_Toc277338716"/>
      <w:r w:rsidRPr="006E10AF">
        <w:rPr>
          <w:rFonts w:ascii="Times New Roman" w:hAnsi="Times New Roman"/>
          <w:color w:val="auto"/>
        </w:rPr>
        <w:t>Time Required:</w:t>
      </w:r>
      <w:r w:rsidR="00E65857">
        <w:rPr>
          <w:rFonts w:ascii="Times New Roman" w:hAnsi="Times New Roman"/>
        </w:rPr>
        <w:t xml:space="preserve"> </w:t>
      </w:r>
      <w:r w:rsidR="0025407D">
        <w:rPr>
          <w:rFonts w:ascii="Times New Roman" w:hAnsi="Times New Roman"/>
          <w:color w:val="auto"/>
        </w:rPr>
        <w:t>3</w:t>
      </w:r>
      <w:r w:rsidRPr="00E65857">
        <w:rPr>
          <w:rFonts w:ascii="Times New Roman" w:hAnsi="Times New Roman"/>
          <w:color w:val="auto"/>
        </w:rPr>
        <w:t xml:space="preserve"> Hours</w:t>
      </w:r>
      <w:bookmarkEnd w:id="1"/>
      <w:bookmarkEnd w:id="2"/>
      <w:bookmarkEnd w:id="3"/>
    </w:p>
    <w:p w14:paraId="235F411F" w14:textId="77777777" w:rsidR="009B2F5A" w:rsidRPr="006E10AF" w:rsidRDefault="009B2F5A">
      <w:pPr>
        <w:jc w:val="center"/>
        <w:rPr>
          <w:b/>
          <w:caps/>
          <w:sz w:val="32"/>
          <w:szCs w:val="32"/>
        </w:rPr>
      </w:pPr>
    </w:p>
    <w:p w14:paraId="235F4120" w14:textId="77777777" w:rsidR="009B2F5A" w:rsidRPr="006E10AF" w:rsidRDefault="009B2F5A">
      <w:pPr>
        <w:jc w:val="center"/>
        <w:rPr>
          <w:b/>
          <w:sz w:val="28"/>
          <w:szCs w:val="28"/>
        </w:rPr>
      </w:pPr>
      <w:bookmarkStart w:id="4" w:name="_Toc277338717"/>
      <w:r w:rsidRPr="006E10AF">
        <w:rPr>
          <w:b/>
          <w:sz w:val="28"/>
          <w:szCs w:val="28"/>
        </w:rPr>
        <w:t>Table of Contents</w:t>
      </w:r>
      <w:bookmarkEnd w:id="4"/>
    </w:p>
    <w:p w14:paraId="235F4121" w14:textId="77777777" w:rsidR="009B2F5A" w:rsidRPr="006E10AF" w:rsidRDefault="009B2F5A"/>
    <w:p w14:paraId="2253E143" w14:textId="77777777" w:rsidR="002F4F52" w:rsidRDefault="009B2F5A">
      <w:pPr>
        <w:pStyle w:val="TOC1"/>
        <w:rPr>
          <w:rFonts w:asciiTheme="minorHAnsi" w:eastAsiaTheme="minorEastAsia" w:hAnsiTheme="minorHAnsi" w:cstheme="minorBidi"/>
          <w:sz w:val="22"/>
        </w:rPr>
      </w:pPr>
      <w:r w:rsidRPr="006E10AF">
        <w:rPr>
          <w:rStyle w:val="Hyperlink"/>
          <w:color w:val="auto"/>
          <w:szCs w:val="24"/>
          <w:u w:val="none"/>
        </w:rPr>
        <w:fldChar w:fldCharType="begin"/>
      </w:r>
      <w:r w:rsidRPr="006E10AF">
        <w:rPr>
          <w:rStyle w:val="Hyperlink"/>
          <w:color w:val="auto"/>
          <w:szCs w:val="24"/>
          <w:u w:val="none"/>
        </w:rPr>
        <w:instrText xml:space="preserve"> TOC \o "1-1" \h \z \u </w:instrText>
      </w:r>
      <w:r w:rsidRPr="006E10AF">
        <w:rPr>
          <w:rStyle w:val="Hyperlink"/>
          <w:color w:val="auto"/>
          <w:szCs w:val="24"/>
          <w:u w:val="none"/>
        </w:rPr>
        <w:fldChar w:fldCharType="separate"/>
      </w:r>
      <w:hyperlink w:anchor="_Toc440531198" w:history="1">
        <w:r w:rsidR="002F4F52" w:rsidRPr="00CC236F">
          <w:rPr>
            <w:rStyle w:val="Hyperlink"/>
          </w:rPr>
          <w:t>Lesson Description</w:t>
        </w:r>
        <w:r w:rsidR="002F4F52">
          <w:rPr>
            <w:webHidden/>
          </w:rPr>
          <w:tab/>
        </w:r>
        <w:r w:rsidR="002F4F52">
          <w:rPr>
            <w:webHidden/>
          </w:rPr>
          <w:fldChar w:fldCharType="begin"/>
        </w:r>
        <w:r w:rsidR="002F4F52">
          <w:rPr>
            <w:webHidden/>
          </w:rPr>
          <w:instrText xml:space="preserve"> PAGEREF _Toc440531198 \h </w:instrText>
        </w:r>
        <w:r w:rsidR="002F4F52">
          <w:rPr>
            <w:webHidden/>
          </w:rPr>
        </w:r>
        <w:r w:rsidR="002F4F52">
          <w:rPr>
            <w:webHidden/>
          </w:rPr>
          <w:fldChar w:fldCharType="separate"/>
        </w:r>
        <w:r w:rsidR="00DD0E37">
          <w:rPr>
            <w:webHidden/>
          </w:rPr>
          <w:t>2</w:t>
        </w:r>
        <w:r w:rsidR="002F4F52">
          <w:rPr>
            <w:webHidden/>
          </w:rPr>
          <w:fldChar w:fldCharType="end"/>
        </w:r>
      </w:hyperlink>
    </w:p>
    <w:p w14:paraId="06F58C5A" w14:textId="77777777" w:rsidR="002F4F52" w:rsidRDefault="00D70589">
      <w:pPr>
        <w:pStyle w:val="TOC1"/>
        <w:rPr>
          <w:rFonts w:asciiTheme="minorHAnsi" w:eastAsiaTheme="minorEastAsia" w:hAnsiTheme="minorHAnsi" w:cstheme="minorBidi"/>
          <w:sz w:val="22"/>
        </w:rPr>
      </w:pPr>
      <w:hyperlink w:anchor="_Toc440531199" w:history="1">
        <w:r w:rsidR="002F4F52" w:rsidRPr="00CC236F">
          <w:rPr>
            <w:rStyle w:val="Hyperlink"/>
          </w:rPr>
          <w:t>Introduction to Special Monthly Compensation (SMC) - VSR</w:t>
        </w:r>
        <w:r w:rsidR="002F4F52">
          <w:rPr>
            <w:webHidden/>
          </w:rPr>
          <w:tab/>
        </w:r>
        <w:r w:rsidR="002F4F52">
          <w:rPr>
            <w:webHidden/>
          </w:rPr>
          <w:fldChar w:fldCharType="begin"/>
        </w:r>
        <w:r w:rsidR="002F4F52">
          <w:rPr>
            <w:webHidden/>
          </w:rPr>
          <w:instrText xml:space="preserve"> PAGEREF _Toc440531199 \h </w:instrText>
        </w:r>
        <w:r w:rsidR="002F4F52">
          <w:rPr>
            <w:webHidden/>
          </w:rPr>
        </w:r>
        <w:r w:rsidR="002F4F52">
          <w:rPr>
            <w:webHidden/>
          </w:rPr>
          <w:fldChar w:fldCharType="separate"/>
        </w:r>
        <w:r w:rsidR="00DD0E37">
          <w:rPr>
            <w:webHidden/>
          </w:rPr>
          <w:t>4</w:t>
        </w:r>
        <w:r w:rsidR="002F4F52">
          <w:rPr>
            <w:webHidden/>
          </w:rPr>
          <w:fldChar w:fldCharType="end"/>
        </w:r>
      </w:hyperlink>
    </w:p>
    <w:p w14:paraId="15161757" w14:textId="77777777" w:rsidR="002F4F52" w:rsidRDefault="00D70589">
      <w:pPr>
        <w:pStyle w:val="TOC1"/>
        <w:rPr>
          <w:rFonts w:asciiTheme="minorHAnsi" w:eastAsiaTheme="minorEastAsia" w:hAnsiTheme="minorHAnsi" w:cstheme="minorBidi"/>
          <w:sz w:val="22"/>
        </w:rPr>
      </w:pPr>
      <w:hyperlink w:anchor="_Toc440531200" w:history="1">
        <w:r w:rsidR="002F4F52" w:rsidRPr="00CC236F">
          <w:rPr>
            <w:rStyle w:val="Hyperlink"/>
          </w:rPr>
          <w:t>Topic 1: The Concept of Special Monthly Compensation</w:t>
        </w:r>
        <w:r w:rsidR="002F4F52">
          <w:rPr>
            <w:webHidden/>
          </w:rPr>
          <w:tab/>
        </w:r>
        <w:r w:rsidR="002F4F52">
          <w:rPr>
            <w:webHidden/>
          </w:rPr>
          <w:fldChar w:fldCharType="begin"/>
        </w:r>
        <w:r w:rsidR="002F4F52">
          <w:rPr>
            <w:webHidden/>
          </w:rPr>
          <w:instrText xml:space="preserve"> PAGEREF _Toc440531200 \h </w:instrText>
        </w:r>
        <w:r w:rsidR="002F4F52">
          <w:rPr>
            <w:webHidden/>
          </w:rPr>
        </w:r>
        <w:r w:rsidR="002F4F52">
          <w:rPr>
            <w:webHidden/>
          </w:rPr>
          <w:fldChar w:fldCharType="separate"/>
        </w:r>
        <w:r w:rsidR="00DD0E37">
          <w:rPr>
            <w:webHidden/>
          </w:rPr>
          <w:t>6</w:t>
        </w:r>
        <w:r w:rsidR="002F4F52">
          <w:rPr>
            <w:webHidden/>
          </w:rPr>
          <w:fldChar w:fldCharType="end"/>
        </w:r>
      </w:hyperlink>
    </w:p>
    <w:p w14:paraId="0B8A1264" w14:textId="38B0A0F7" w:rsidR="002F4F52" w:rsidRDefault="00D70589">
      <w:pPr>
        <w:pStyle w:val="TOC1"/>
        <w:rPr>
          <w:rFonts w:asciiTheme="minorHAnsi" w:eastAsiaTheme="minorEastAsia" w:hAnsiTheme="minorHAnsi" w:cstheme="minorBidi"/>
          <w:sz w:val="22"/>
        </w:rPr>
      </w:pPr>
      <w:hyperlink w:anchor="_Toc440531201" w:history="1">
        <w:r w:rsidR="002F4F52" w:rsidRPr="00CC236F">
          <w:rPr>
            <w:rStyle w:val="Hyperlink"/>
          </w:rPr>
          <w:t>Topic 2: SMC (K) &amp; SMC (S1)</w:t>
        </w:r>
        <w:r w:rsidR="002F4F52">
          <w:rPr>
            <w:webHidden/>
          </w:rPr>
          <w:tab/>
        </w:r>
        <w:r w:rsidR="002F4F52">
          <w:rPr>
            <w:webHidden/>
          </w:rPr>
          <w:fldChar w:fldCharType="begin"/>
        </w:r>
        <w:r w:rsidR="002F4F52">
          <w:rPr>
            <w:webHidden/>
          </w:rPr>
          <w:instrText xml:space="preserve"> PAGEREF _Toc440531201 \h </w:instrText>
        </w:r>
        <w:r w:rsidR="002F4F52">
          <w:rPr>
            <w:webHidden/>
          </w:rPr>
        </w:r>
        <w:r w:rsidR="002F4F52">
          <w:rPr>
            <w:webHidden/>
          </w:rPr>
          <w:fldChar w:fldCharType="separate"/>
        </w:r>
        <w:r w:rsidR="00DD0E37">
          <w:rPr>
            <w:webHidden/>
          </w:rPr>
          <w:t>8</w:t>
        </w:r>
        <w:r w:rsidR="002F4F52">
          <w:rPr>
            <w:webHidden/>
          </w:rPr>
          <w:fldChar w:fldCharType="end"/>
        </w:r>
      </w:hyperlink>
    </w:p>
    <w:p w14:paraId="4AF03921" w14:textId="77777777" w:rsidR="002F4F52" w:rsidRDefault="00D70589">
      <w:pPr>
        <w:pStyle w:val="TOC1"/>
        <w:rPr>
          <w:rFonts w:asciiTheme="minorHAnsi" w:eastAsiaTheme="minorEastAsia" w:hAnsiTheme="minorHAnsi" w:cstheme="minorBidi"/>
          <w:sz w:val="22"/>
        </w:rPr>
      </w:pPr>
      <w:hyperlink w:anchor="_Toc440531202" w:history="1">
        <w:r w:rsidR="002F4F52" w:rsidRPr="00CC236F">
          <w:rPr>
            <w:rStyle w:val="Hyperlink"/>
          </w:rPr>
          <w:t>Topic 3: Recognizing a Claim for SMC</w:t>
        </w:r>
        <w:r w:rsidR="002F4F52">
          <w:rPr>
            <w:webHidden/>
          </w:rPr>
          <w:tab/>
        </w:r>
        <w:r w:rsidR="002F4F52">
          <w:rPr>
            <w:webHidden/>
          </w:rPr>
          <w:fldChar w:fldCharType="begin"/>
        </w:r>
        <w:r w:rsidR="002F4F52">
          <w:rPr>
            <w:webHidden/>
          </w:rPr>
          <w:instrText xml:space="preserve"> PAGEREF _Toc440531202 \h </w:instrText>
        </w:r>
        <w:r w:rsidR="002F4F52">
          <w:rPr>
            <w:webHidden/>
          </w:rPr>
        </w:r>
        <w:r w:rsidR="002F4F52">
          <w:rPr>
            <w:webHidden/>
          </w:rPr>
          <w:fldChar w:fldCharType="separate"/>
        </w:r>
        <w:r w:rsidR="00DD0E37">
          <w:rPr>
            <w:webHidden/>
          </w:rPr>
          <w:t>13</w:t>
        </w:r>
        <w:r w:rsidR="002F4F52">
          <w:rPr>
            <w:webHidden/>
          </w:rPr>
          <w:fldChar w:fldCharType="end"/>
        </w:r>
      </w:hyperlink>
    </w:p>
    <w:p w14:paraId="7CCC86AB" w14:textId="77777777" w:rsidR="002F4F52" w:rsidRDefault="00D70589">
      <w:pPr>
        <w:pStyle w:val="TOC1"/>
        <w:rPr>
          <w:rFonts w:asciiTheme="minorHAnsi" w:eastAsiaTheme="minorEastAsia" w:hAnsiTheme="minorHAnsi" w:cstheme="minorBidi"/>
          <w:sz w:val="22"/>
        </w:rPr>
      </w:pPr>
      <w:hyperlink w:anchor="_Toc440531203" w:history="1">
        <w:r w:rsidR="002F4F52" w:rsidRPr="00CC236F">
          <w:rPr>
            <w:rStyle w:val="Hyperlink"/>
          </w:rPr>
          <w:t>Topic 4: Developing a Claim for SMC</w:t>
        </w:r>
        <w:r w:rsidR="002F4F52">
          <w:rPr>
            <w:webHidden/>
          </w:rPr>
          <w:tab/>
        </w:r>
        <w:r w:rsidR="002F4F52">
          <w:rPr>
            <w:webHidden/>
          </w:rPr>
          <w:fldChar w:fldCharType="begin"/>
        </w:r>
        <w:r w:rsidR="002F4F52">
          <w:rPr>
            <w:webHidden/>
          </w:rPr>
          <w:instrText xml:space="preserve"> PAGEREF _Toc440531203 \h </w:instrText>
        </w:r>
        <w:r w:rsidR="002F4F52">
          <w:rPr>
            <w:webHidden/>
          </w:rPr>
        </w:r>
        <w:r w:rsidR="002F4F52">
          <w:rPr>
            <w:webHidden/>
          </w:rPr>
          <w:fldChar w:fldCharType="separate"/>
        </w:r>
        <w:r w:rsidR="00DD0E37">
          <w:rPr>
            <w:webHidden/>
          </w:rPr>
          <w:t>15</w:t>
        </w:r>
        <w:r w:rsidR="002F4F52">
          <w:rPr>
            <w:webHidden/>
          </w:rPr>
          <w:fldChar w:fldCharType="end"/>
        </w:r>
      </w:hyperlink>
    </w:p>
    <w:p w14:paraId="4D574C99" w14:textId="77777777" w:rsidR="002F4F52" w:rsidRDefault="00D70589">
      <w:pPr>
        <w:pStyle w:val="TOC1"/>
        <w:rPr>
          <w:rFonts w:asciiTheme="minorHAnsi" w:eastAsiaTheme="minorEastAsia" w:hAnsiTheme="minorHAnsi" w:cstheme="minorBidi"/>
          <w:sz w:val="22"/>
        </w:rPr>
      </w:pPr>
      <w:hyperlink w:anchor="_Toc440531204" w:history="1">
        <w:r w:rsidR="002F4F52" w:rsidRPr="00CC236F">
          <w:rPr>
            <w:rStyle w:val="Hyperlink"/>
          </w:rPr>
          <w:t>Lesson Review, Assessment, and Wrap-up</w:t>
        </w:r>
        <w:r w:rsidR="002F4F52">
          <w:rPr>
            <w:webHidden/>
          </w:rPr>
          <w:tab/>
        </w:r>
        <w:r w:rsidR="002F4F52">
          <w:rPr>
            <w:webHidden/>
          </w:rPr>
          <w:fldChar w:fldCharType="begin"/>
        </w:r>
        <w:r w:rsidR="002F4F52">
          <w:rPr>
            <w:webHidden/>
          </w:rPr>
          <w:instrText xml:space="preserve"> PAGEREF _Toc440531204 \h </w:instrText>
        </w:r>
        <w:r w:rsidR="002F4F52">
          <w:rPr>
            <w:webHidden/>
          </w:rPr>
        </w:r>
        <w:r w:rsidR="002F4F52">
          <w:rPr>
            <w:webHidden/>
          </w:rPr>
          <w:fldChar w:fldCharType="separate"/>
        </w:r>
        <w:r w:rsidR="00DD0E37">
          <w:rPr>
            <w:webHidden/>
          </w:rPr>
          <w:t>16</w:t>
        </w:r>
        <w:r w:rsidR="002F4F52">
          <w:rPr>
            <w:webHidden/>
          </w:rPr>
          <w:fldChar w:fldCharType="end"/>
        </w:r>
      </w:hyperlink>
    </w:p>
    <w:p w14:paraId="235F4129" w14:textId="77777777" w:rsidR="009B2F5A" w:rsidRPr="006E10AF" w:rsidRDefault="009B2F5A">
      <w:pPr>
        <w:pStyle w:val="TOC1"/>
      </w:pPr>
      <w:r w:rsidRPr="006E10AF">
        <w:rPr>
          <w:rStyle w:val="Hyperlink"/>
          <w:bCs/>
          <w:color w:val="auto"/>
          <w:szCs w:val="24"/>
          <w:u w:val="none"/>
        </w:rPr>
        <w:fldChar w:fldCharType="end"/>
      </w:r>
    </w:p>
    <w:p w14:paraId="235F412A" w14:textId="77777777" w:rsidR="009B2F5A" w:rsidRPr="006E10AF" w:rsidRDefault="009B2F5A">
      <w:pPr>
        <w:pStyle w:val="LessonTitle"/>
        <w:rPr>
          <w:rFonts w:ascii="Times New Roman" w:hAnsi="Times New Roman"/>
        </w:rPr>
      </w:pPr>
      <w:r w:rsidRPr="006E10AF">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6E10AF" w14:paraId="235F412C" w14:textId="77777777" w:rsidTr="0050411F">
        <w:tc>
          <w:tcPr>
            <w:tcW w:w="9572" w:type="dxa"/>
            <w:gridSpan w:val="2"/>
            <w:tcBorders>
              <w:top w:val="nil"/>
              <w:left w:val="nil"/>
              <w:bottom w:val="nil"/>
              <w:right w:val="nil"/>
            </w:tcBorders>
          </w:tcPr>
          <w:p w14:paraId="235F412B" w14:textId="77777777" w:rsidR="009B2F5A" w:rsidRPr="006E10AF" w:rsidRDefault="009B2F5A">
            <w:pPr>
              <w:pStyle w:val="VBALessonTopicTitle"/>
              <w:rPr>
                <w:rFonts w:ascii="Times New Roman" w:hAnsi="Times New Roman"/>
                <w:color w:val="auto"/>
              </w:rPr>
            </w:pPr>
            <w:bookmarkStart w:id="5" w:name="_Toc271527085"/>
            <w:bookmarkStart w:id="6" w:name="_Toc440531198"/>
            <w:r w:rsidRPr="006E10AF">
              <w:rPr>
                <w:rFonts w:ascii="Times New Roman" w:hAnsi="Times New Roman"/>
                <w:color w:val="auto"/>
              </w:rPr>
              <w:lastRenderedPageBreak/>
              <w:t>Lesson Description</w:t>
            </w:r>
            <w:bookmarkEnd w:id="5"/>
            <w:bookmarkEnd w:id="6"/>
          </w:p>
        </w:tc>
      </w:tr>
      <w:tr w:rsidR="009B2F5A" w:rsidRPr="006E10AF" w14:paraId="235F4131" w14:textId="77777777" w:rsidTr="0050411F">
        <w:trPr>
          <w:trHeight w:val="80"/>
        </w:trPr>
        <w:tc>
          <w:tcPr>
            <w:tcW w:w="2348" w:type="dxa"/>
            <w:tcBorders>
              <w:top w:val="nil"/>
              <w:left w:val="nil"/>
              <w:bottom w:val="nil"/>
              <w:right w:val="nil"/>
            </w:tcBorders>
          </w:tcPr>
          <w:p w14:paraId="235F412F" w14:textId="77777777" w:rsidR="009B2F5A" w:rsidRPr="006E10AF" w:rsidRDefault="000F1A72" w:rsidP="00BE6CDA">
            <w:pPr>
              <w:pStyle w:val="VBALevel1Heading"/>
            </w:pPr>
            <w:r w:rsidRPr="006E10AF">
              <w:t>TMS</w:t>
            </w:r>
            <w:r w:rsidR="009B2F5A" w:rsidRPr="006E10AF">
              <w:t xml:space="preserve"> #</w:t>
            </w:r>
          </w:p>
        </w:tc>
        <w:tc>
          <w:tcPr>
            <w:tcW w:w="7224" w:type="dxa"/>
            <w:tcBorders>
              <w:top w:val="nil"/>
              <w:left w:val="nil"/>
              <w:bottom w:val="nil"/>
              <w:right w:val="nil"/>
            </w:tcBorders>
          </w:tcPr>
          <w:p w14:paraId="235F4130" w14:textId="1E440ECA" w:rsidR="009B2F5A" w:rsidRPr="006E10AF" w:rsidRDefault="00C465BC" w:rsidP="00BE6CDA">
            <w:pPr>
              <w:pStyle w:val="VBALMS"/>
              <w:spacing w:after="0"/>
            </w:pPr>
            <w:r w:rsidRPr="00C465BC">
              <w:rPr>
                <w:color w:val="000000" w:themeColor="text1"/>
              </w:rPr>
              <w:t>4183215</w:t>
            </w:r>
          </w:p>
        </w:tc>
      </w:tr>
      <w:tr w:rsidR="009B2F5A" w:rsidRPr="006E10AF" w14:paraId="235F4134" w14:textId="77777777" w:rsidTr="004F6A51">
        <w:trPr>
          <w:trHeight w:val="1107"/>
        </w:trPr>
        <w:tc>
          <w:tcPr>
            <w:tcW w:w="2348" w:type="dxa"/>
            <w:tcBorders>
              <w:top w:val="nil"/>
              <w:left w:val="nil"/>
              <w:bottom w:val="nil"/>
              <w:right w:val="nil"/>
            </w:tcBorders>
          </w:tcPr>
          <w:p w14:paraId="235F4132" w14:textId="77777777" w:rsidR="009B2F5A" w:rsidRPr="006E10AF" w:rsidRDefault="009B2F5A">
            <w:pPr>
              <w:pStyle w:val="VBALevel1Heading"/>
            </w:pPr>
            <w:bookmarkStart w:id="7" w:name="_Toc269888397"/>
            <w:bookmarkStart w:id="8" w:name="_Toc269888740"/>
            <w:r w:rsidRPr="006E10AF">
              <w:t>Prerequisites</w:t>
            </w:r>
            <w:bookmarkEnd w:id="7"/>
            <w:bookmarkEnd w:id="8"/>
          </w:p>
        </w:tc>
        <w:tc>
          <w:tcPr>
            <w:tcW w:w="7224" w:type="dxa"/>
            <w:tcBorders>
              <w:top w:val="nil"/>
              <w:left w:val="nil"/>
              <w:bottom w:val="nil"/>
              <w:right w:val="nil"/>
            </w:tcBorders>
          </w:tcPr>
          <w:p w14:paraId="235F4133" w14:textId="3A285FB9" w:rsidR="009B2F5A" w:rsidRPr="006E10AF" w:rsidRDefault="009B2F5A" w:rsidP="004F6A51">
            <w:pPr>
              <w:pStyle w:val="VBABodyText"/>
              <w:spacing w:after="0"/>
              <w:rPr>
                <w:b/>
                <w:color w:val="000000"/>
                <w:sz w:val="36"/>
                <w:szCs w:val="36"/>
              </w:rPr>
            </w:pPr>
            <w:r w:rsidRPr="006E10AF">
              <w:rPr>
                <w:color w:val="auto"/>
              </w:rPr>
              <w:t>Prior to this lesson, the</w:t>
            </w:r>
            <w:r w:rsidR="001577E8" w:rsidRPr="006E10AF">
              <w:rPr>
                <w:color w:val="auto"/>
              </w:rPr>
              <w:t xml:space="preserve"> </w:t>
            </w:r>
            <w:r w:rsidRPr="006E10AF">
              <w:rPr>
                <w:color w:val="auto"/>
              </w:rPr>
              <w:t>Veteran Service Repre</w:t>
            </w:r>
            <w:r w:rsidR="004F6A51">
              <w:rPr>
                <w:color w:val="auto"/>
              </w:rPr>
              <w:t>sentatives (VSRs) should have 12</w:t>
            </w:r>
            <w:r w:rsidRPr="006E10AF">
              <w:rPr>
                <w:color w:val="auto"/>
              </w:rPr>
              <w:t xml:space="preserve"> months of VSR experience. Trainees should also have </w:t>
            </w:r>
            <w:r w:rsidR="004F6A51">
              <w:rPr>
                <w:color w:val="auto"/>
              </w:rPr>
              <w:t>completed Challenge.</w:t>
            </w:r>
          </w:p>
        </w:tc>
      </w:tr>
      <w:tr w:rsidR="009B2F5A" w:rsidRPr="006E10AF" w14:paraId="235F4138" w14:textId="77777777" w:rsidTr="0050411F">
        <w:trPr>
          <w:trHeight w:val="1485"/>
        </w:trPr>
        <w:tc>
          <w:tcPr>
            <w:tcW w:w="2348" w:type="dxa"/>
            <w:tcBorders>
              <w:top w:val="nil"/>
              <w:left w:val="nil"/>
              <w:bottom w:val="nil"/>
              <w:right w:val="nil"/>
            </w:tcBorders>
          </w:tcPr>
          <w:p w14:paraId="235F4135" w14:textId="77777777" w:rsidR="009B2F5A" w:rsidRPr="006E10AF" w:rsidRDefault="009B2F5A">
            <w:pPr>
              <w:pStyle w:val="VBALevel1Heading"/>
            </w:pPr>
            <w:r w:rsidRPr="006E10AF">
              <w:t>target audience</w:t>
            </w:r>
          </w:p>
        </w:tc>
        <w:tc>
          <w:tcPr>
            <w:tcW w:w="7224" w:type="dxa"/>
            <w:tcBorders>
              <w:top w:val="nil"/>
              <w:left w:val="nil"/>
              <w:bottom w:val="nil"/>
              <w:right w:val="nil"/>
            </w:tcBorders>
          </w:tcPr>
          <w:p w14:paraId="235F4137" w14:textId="59BAFB82" w:rsidR="009B2F5A" w:rsidRPr="006E10AF" w:rsidRDefault="009B2F5A" w:rsidP="008D1B11">
            <w:pPr>
              <w:pStyle w:val="VBABodyText"/>
              <w:spacing w:after="0"/>
              <w:rPr>
                <w:iCs/>
                <w:color w:val="auto"/>
              </w:rPr>
            </w:pPr>
            <w:r w:rsidRPr="006E10AF">
              <w:rPr>
                <w:color w:val="auto"/>
              </w:rPr>
              <w:t xml:space="preserve">The target audience for </w:t>
            </w:r>
            <w:r w:rsidR="00381208" w:rsidRPr="006E10AF">
              <w:rPr>
                <w:b/>
                <w:iCs/>
                <w:color w:val="auto"/>
              </w:rPr>
              <w:t>Intro to Special Monthly Compensation (SMC)</w:t>
            </w:r>
            <w:r w:rsidR="002B30C7">
              <w:rPr>
                <w:b/>
                <w:iCs/>
                <w:color w:val="auto"/>
              </w:rPr>
              <w:t xml:space="preserve"> - </w:t>
            </w:r>
            <w:r w:rsidR="001F00C1" w:rsidRPr="006E10AF">
              <w:rPr>
                <w:b/>
                <w:iCs/>
                <w:color w:val="auto"/>
              </w:rPr>
              <w:t>VSR</w:t>
            </w:r>
            <w:r w:rsidRPr="006E10AF">
              <w:rPr>
                <w:iCs/>
                <w:color w:val="auto"/>
              </w:rPr>
              <w:t xml:space="preserve"> is </w:t>
            </w:r>
            <w:r w:rsidR="008D1B11">
              <w:rPr>
                <w:iCs/>
                <w:color w:val="auto"/>
              </w:rPr>
              <w:t xml:space="preserve">Post-Challenge </w:t>
            </w:r>
            <w:r w:rsidRPr="006E10AF">
              <w:rPr>
                <w:color w:val="auto"/>
              </w:rPr>
              <w:t>VSR</w:t>
            </w:r>
            <w:r w:rsidR="00C876FF" w:rsidRPr="006E10AF">
              <w:rPr>
                <w:iCs/>
                <w:color w:val="auto"/>
              </w:rPr>
              <w:t>.</w:t>
            </w:r>
            <w:r w:rsidR="00C876FF" w:rsidRPr="006E10AF">
              <w:rPr>
                <w:iCs/>
                <w:color w:val="auto"/>
              </w:rPr>
              <w:br/>
            </w:r>
            <w:r w:rsidR="00C876FF" w:rsidRPr="006E10AF">
              <w:rPr>
                <w:iCs/>
                <w:color w:val="auto"/>
              </w:rPr>
              <w:br/>
            </w:r>
            <w:r w:rsidRPr="006E10AF">
              <w:rPr>
                <w:iCs/>
                <w:color w:val="auto"/>
              </w:rPr>
              <w:t xml:space="preserve">Although this lesson is targeted to teach the </w:t>
            </w:r>
            <w:r w:rsidRPr="006E10AF">
              <w:rPr>
                <w:color w:val="auto"/>
              </w:rPr>
              <w:t>V</w:t>
            </w:r>
            <w:r w:rsidR="001F00C1" w:rsidRPr="006E10AF">
              <w:rPr>
                <w:color w:val="auto"/>
              </w:rPr>
              <w:t xml:space="preserve">SR </w:t>
            </w:r>
            <w:r w:rsidRPr="006E10AF">
              <w:rPr>
                <w:color w:val="auto"/>
              </w:rPr>
              <w:t>Journey Level</w:t>
            </w:r>
            <w:r w:rsidRPr="006E10AF">
              <w:rPr>
                <w:iCs/>
                <w:color w:val="auto"/>
              </w:rPr>
              <w:t xml:space="preserve"> employee, it may be taught to other VA personnel as mandatory or refresher type training.</w:t>
            </w:r>
          </w:p>
        </w:tc>
      </w:tr>
      <w:tr w:rsidR="009B2F5A" w:rsidRPr="006E10AF" w14:paraId="235F413B" w14:textId="77777777" w:rsidTr="00E65857">
        <w:trPr>
          <w:trHeight w:val="450"/>
        </w:trPr>
        <w:tc>
          <w:tcPr>
            <w:tcW w:w="2348" w:type="dxa"/>
            <w:tcBorders>
              <w:top w:val="nil"/>
              <w:left w:val="nil"/>
              <w:bottom w:val="nil"/>
              <w:right w:val="nil"/>
            </w:tcBorders>
          </w:tcPr>
          <w:p w14:paraId="235F4139" w14:textId="155470D1" w:rsidR="009B2F5A" w:rsidRPr="006E10AF" w:rsidRDefault="009B2F5A">
            <w:pPr>
              <w:pStyle w:val="VBALevel1Heading"/>
            </w:pPr>
            <w:bookmarkStart w:id="9" w:name="_Toc269888398"/>
            <w:bookmarkStart w:id="10" w:name="_Toc269888741"/>
            <w:r w:rsidRPr="006E10AF">
              <w:t>Time Required</w:t>
            </w:r>
            <w:bookmarkEnd w:id="9"/>
            <w:bookmarkEnd w:id="10"/>
          </w:p>
        </w:tc>
        <w:tc>
          <w:tcPr>
            <w:tcW w:w="7224" w:type="dxa"/>
            <w:tcBorders>
              <w:top w:val="nil"/>
              <w:left w:val="nil"/>
              <w:bottom w:val="nil"/>
              <w:right w:val="nil"/>
            </w:tcBorders>
          </w:tcPr>
          <w:p w14:paraId="235F413A" w14:textId="7980BB8B" w:rsidR="00C876FF" w:rsidRPr="00E65857" w:rsidRDefault="005443A0" w:rsidP="00E65857">
            <w:pPr>
              <w:pStyle w:val="VBATimeReq"/>
              <w:rPr>
                <w:b/>
                <w:color w:val="auto"/>
              </w:rPr>
            </w:pPr>
            <w:r>
              <w:rPr>
                <w:b/>
                <w:color w:val="auto"/>
              </w:rPr>
              <w:t>3</w:t>
            </w:r>
            <w:r w:rsidR="00E65857" w:rsidRPr="00E65857">
              <w:rPr>
                <w:b/>
                <w:color w:val="auto"/>
              </w:rPr>
              <w:t xml:space="preserve"> </w:t>
            </w:r>
            <w:r w:rsidR="009B2F5A" w:rsidRPr="00E65857">
              <w:rPr>
                <w:b/>
                <w:color w:val="auto"/>
              </w:rPr>
              <w:t>hour</w:t>
            </w:r>
            <w:r w:rsidR="00E65857" w:rsidRPr="00E65857">
              <w:rPr>
                <w:b/>
                <w:color w:val="auto"/>
              </w:rPr>
              <w:t>s</w:t>
            </w:r>
          </w:p>
        </w:tc>
      </w:tr>
      <w:tr w:rsidR="009B2F5A" w:rsidRPr="006E10AF" w14:paraId="235F4142" w14:textId="77777777" w:rsidTr="0050411F">
        <w:trPr>
          <w:trHeight w:val="80"/>
        </w:trPr>
        <w:tc>
          <w:tcPr>
            <w:tcW w:w="2348" w:type="dxa"/>
            <w:tcBorders>
              <w:top w:val="nil"/>
              <w:left w:val="nil"/>
              <w:bottom w:val="nil"/>
              <w:right w:val="nil"/>
            </w:tcBorders>
          </w:tcPr>
          <w:p w14:paraId="235F413C" w14:textId="336CD3ED" w:rsidR="009B2F5A" w:rsidRPr="006E10AF" w:rsidRDefault="009B2F5A" w:rsidP="00BE6CDA">
            <w:pPr>
              <w:pStyle w:val="VBALevel1Heading"/>
            </w:pPr>
            <w:bookmarkStart w:id="11" w:name="_Toc269888399"/>
            <w:bookmarkStart w:id="12" w:name="_Toc269888742"/>
            <w:r w:rsidRPr="006E10AF">
              <w:t>Materials</w:t>
            </w:r>
            <w:bookmarkEnd w:id="11"/>
            <w:bookmarkEnd w:id="12"/>
          </w:p>
        </w:tc>
        <w:tc>
          <w:tcPr>
            <w:tcW w:w="7224" w:type="dxa"/>
            <w:tcBorders>
              <w:top w:val="nil"/>
              <w:left w:val="nil"/>
              <w:bottom w:val="nil"/>
              <w:right w:val="nil"/>
            </w:tcBorders>
          </w:tcPr>
          <w:p w14:paraId="235F413D" w14:textId="77777777" w:rsidR="009B2F5A" w:rsidRPr="006E10AF" w:rsidRDefault="009B2F5A" w:rsidP="008737D0">
            <w:pPr>
              <w:pStyle w:val="VBABodyText"/>
              <w:spacing w:after="120"/>
              <w:rPr>
                <w:color w:val="auto"/>
              </w:rPr>
            </w:pPr>
            <w:r w:rsidRPr="006E10AF">
              <w:rPr>
                <w:color w:val="auto"/>
              </w:rPr>
              <w:t>Lesson materials:</w:t>
            </w:r>
          </w:p>
          <w:p w14:paraId="235F413E" w14:textId="376A249A" w:rsidR="009B2F5A" w:rsidRPr="006E10AF" w:rsidRDefault="00381208" w:rsidP="008737D0">
            <w:pPr>
              <w:pStyle w:val="VBAFirstLevelBullet"/>
              <w:spacing w:after="60"/>
              <w:rPr>
                <w:color w:val="000000"/>
              </w:rPr>
            </w:pPr>
            <w:r w:rsidRPr="006E10AF">
              <w:rPr>
                <w:b/>
                <w:iCs/>
              </w:rPr>
              <w:t>Intro to Special Monthly Compensation (SMC)</w:t>
            </w:r>
            <w:r w:rsidR="001F00C1" w:rsidRPr="006E10AF">
              <w:rPr>
                <w:b/>
                <w:iCs/>
              </w:rPr>
              <w:t xml:space="preserve"> - VSR</w:t>
            </w:r>
            <w:r w:rsidR="001F00C1" w:rsidRPr="006E10AF">
              <w:rPr>
                <w:color w:val="000000"/>
              </w:rPr>
              <w:t xml:space="preserve"> </w:t>
            </w:r>
            <w:r w:rsidR="009B2F5A" w:rsidRPr="006E10AF">
              <w:rPr>
                <w:color w:val="000000"/>
              </w:rPr>
              <w:t>PowerPoint Presentation</w:t>
            </w:r>
          </w:p>
          <w:p w14:paraId="67DD6456" w14:textId="571B02BC" w:rsidR="009B2F5A" w:rsidRPr="006E10AF" w:rsidRDefault="001F00C1" w:rsidP="008737D0">
            <w:pPr>
              <w:pStyle w:val="VBAFirstLevelBullet"/>
              <w:spacing w:after="60"/>
              <w:rPr>
                <w:color w:val="000000"/>
              </w:rPr>
            </w:pPr>
            <w:r w:rsidRPr="006E10AF">
              <w:rPr>
                <w:b/>
                <w:iCs/>
              </w:rPr>
              <w:t xml:space="preserve">Intro to </w:t>
            </w:r>
            <w:r w:rsidR="00381208" w:rsidRPr="006E10AF">
              <w:rPr>
                <w:b/>
                <w:iCs/>
              </w:rPr>
              <w:t>Special Monthly Compensation (SMC)</w:t>
            </w:r>
            <w:r w:rsidRPr="006E10AF">
              <w:rPr>
                <w:b/>
                <w:iCs/>
              </w:rPr>
              <w:t xml:space="preserve"> - VSR</w:t>
            </w:r>
            <w:r w:rsidRPr="006E10AF">
              <w:rPr>
                <w:color w:val="000000"/>
              </w:rPr>
              <w:t xml:space="preserve"> </w:t>
            </w:r>
            <w:r w:rsidR="00BE6CDA">
              <w:rPr>
                <w:color w:val="000000"/>
              </w:rPr>
              <w:t>Trainee Handout</w:t>
            </w:r>
          </w:p>
          <w:p w14:paraId="08541473" w14:textId="77777777" w:rsidR="00C876FF" w:rsidRPr="00777D09" w:rsidRDefault="00C876FF" w:rsidP="008737D0">
            <w:pPr>
              <w:pStyle w:val="VBAFirstLevelBullet"/>
              <w:spacing w:after="60"/>
              <w:rPr>
                <w:color w:val="000000"/>
              </w:rPr>
            </w:pPr>
            <w:r w:rsidRPr="006E10AF">
              <w:rPr>
                <w:b/>
                <w:iCs/>
              </w:rPr>
              <w:t xml:space="preserve">Intro to </w:t>
            </w:r>
            <w:r w:rsidR="00381208" w:rsidRPr="006E10AF">
              <w:rPr>
                <w:b/>
                <w:iCs/>
              </w:rPr>
              <w:t>Special Monthly Compensation (SMC)</w:t>
            </w:r>
            <w:r w:rsidRPr="006E10AF">
              <w:rPr>
                <w:b/>
                <w:iCs/>
              </w:rPr>
              <w:t xml:space="preserve"> – VSR </w:t>
            </w:r>
            <w:r w:rsidRPr="006E10AF">
              <w:rPr>
                <w:iCs/>
              </w:rPr>
              <w:t>Lesson Plan</w:t>
            </w:r>
          </w:p>
          <w:p w14:paraId="2A931638" w14:textId="77777777" w:rsidR="00FC203C" w:rsidRDefault="00777D09" w:rsidP="008737D0">
            <w:pPr>
              <w:pStyle w:val="VBAFirstLevelBullet"/>
              <w:spacing w:after="60"/>
              <w:rPr>
                <w:color w:val="000000"/>
              </w:rPr>
            </w:pPr>
            <w:r>
              <w:rPr>
                <w:b/>
                <w:iCs/>
              </w:rPr>
              <w:t>SMC Code Job Aid</w:t>
            </w:r>
          </w:p>
          <w:p w14:paraId="235F4141" w14:textId="67C82255" w:rsidR="00FC203C" w:rsidRPr="00FC203C" w:rsidRDefault="00FC203C" w:rsidP="00FF22BB">
            <w:pPr>
              <w:pStyle w:val="VBAFirstLevelBullet"/>
              <w:spacing w:after="60"/>
              <w:rPr>
                <w:color w:val="000000"/>
              </w:rPr>
            </w:pPr>
            <w:r w:rsidRPr="00FC203C">
              <w:rPr>
                <w:b/>
                <w:iCs/>
              </w:rPr>
              <w:t>Draft of SMC/SMP Clarification Letter</w:t>
            </w:r>
          </w:p>
        </w:tc>
      </w:tr>
      <w:tr w:rsidR="009B2F5A" w:rsidRPr="006E10AF" w14:paraId="235F4150" w14:textId="77777777" w:rsidTr="0050411F">
        <w:trPr>
          <w:trHeight w:val="80"/>
        </w:trPr>
        <w:tc>
          <w:tcPr>
            <w:tcW w:w="2348" w:type="dxa"/>
            <w:tcBorders>
              <w:top w:val="nil"/>
              <w:left w:val="nil"/>
              <w:bottom w:val="nil"/>
              <w:right w:val="nil"/>
            </w:tcBorders>
          </w:tcPr>
          <w:p w14:paraId="235F4143" w14:textId="77777777" w:rsidR="009B2F5A" w:rsidRPr="006E10AF" w:rsidRDefault="009B2F5A">
            <w:pPr>
              <w:pStyle w:val="VBALevel1Heading"/>
            </w:pPr>
            <w:r w:rsidRPr="006E10AF">
              <w:t xml:space="preserve">Training Area/Tools </w:t>
            </w:r>
          </w:p>
        </w:tc>
        <w:tc>
          <w:tcPr>
            <w:tcW w:w="7224" w:type="dxa"/>
            <w:tcBorders>
              <w:top w:val="nil"/>
              <w:left w:val="nil"/>
              <w:bottom w:val="nil"/>
              <w:right w:val="nil"/>
            </w:tcBorders>
          </w:tcPr>
          <w:p w14:paraId="235F4144" w14:textId="77777777" w:rsidR="009B2F5A" w:rsidRPr="006E10AF" w:rsidRDefault="009B2F5A" w:rsidP="00740512">
            <w:pPr>
              <w:pStyle w:val="VBABodyText"/>
              <w:spacing w:after="120"/>
              <w:rPr>
                <w:color w:val="auto"/>
              </w:rPr>
            </w:pPr>
            <w:r w:rsidRPr="006E10AF">
              <w:rPr>
                <w:color w:val="auto"/>
              </w:rPr>
              <w:t xml:space="preserve">The following are required to ensure the trainees are able to meet the lesson objectives: </w:t>
            </w:r>
          </w:p>
          <w:p w14:paraId="235F4145" w14:textId="77777777" w:rsidR="009B2F5A" w:rsidRPr="006E10AF" w:rsidRDefault="009B2F5A" w:rsidP="00740512">
            <w:pPr>
              <w:pStyle w:val="VBAFirstLevelBullet"/>
              <w:spacing w:after="60"/>
            </w:pPr>
            <w:r w:rsidRPr="006E10AF">
              <w:t>Classroom or private area suitable for participatory discussions</w:t>
            </w:r>
          </w:p>
          <w:p w14:paraId="235F4146" w14:textId="77777777" w:rsidR="009B2F5A" w:rsidRPr="006E10AF" w:rsidRDefault="009B2F5A" w:rsidP="00740512">
            <w:pPr>
              <w:pStyle w:val="VBAFirstLevelBullet"/>
              <w:spacing w:after="60"/>
            </w:pPr>
            <w:r w:rsidRPr="006E10AF">
              <w:t xml:space="preserve">Seating, writing materials, and writing surfaces for trainee note taking and participation </w:t>
            </w:r>
          </w:p>
          <w:p w14:paraId="235F4147" w14:textId="77777777" w:rsidR="009B2F5A" w:rsidRPr="006E10AF" w:rsidRDefault="009B2F5A" w:rsidP="00740512">
            <w:pPr>
              <w:pStyle w:val="VBAFirstLevelBullet"/>
              <w:spacing w:after="60"/>
              <w:rPr>
                <w:color w:val="000000"/>
              </w:rPr>
            </w:pPr>
            <w:r w:rsidRPr="006E10AF">
              <w:t>Handouts, which include a practical exercise</w:t>
            </w:r>
          </w:p>
          <w:p w14:paraId="235F4148" w14:textId="77777777" w:rsidR="009B2F5A" w:rsidRPr="006E10AF" w:rsidRDefault="009B2F5A" w:rsidP="00740512">
            <w:pPr>
              <w:pStyle w:val="VBAFirstLevelBullet"/>
              <w:spacing w:after="60"/>
            </w:pPr>
            <w:r w:rsidRPr="006E10AF">
              <w:t>Large writing surface (easel pad, chalkboard, dry erase board, overhead projector, etc.) with appropriate writing materials</w:t>
            </w:r>
          </w:p>
          <w:p w14:paraId="235F4149" w14:textId="77777777" w:rsidR="009B2F5A" w:rsidRPr="00BE6CDA" w:rsidRDefault="009B2F5A" w:rsidP="00BE6CDA">
            <w:pPr>
              <w:pStyle w:val="VBAFirstLevelBullet"/>
              <w:rPr>
                <w:color w:val="000000"/>
              </w:rPr>
            </w:pPr>
            <w:r w:rsidRPr="006E10AF">
              <w:t>Computer with PowerPoint software to present the lesson material</w:t>
            </w:r>
          </w:p>
          <w:p w14:paraId="61EDBBBB" w14:textId="77777777" w:rsidR="00BE6CDA" w:rsidRPr="006E10AF" w:rsidRDefault="00BE6CDA" w:rsidP="00BE6CDA">
            <w:pPr>
              <w:pStyle w:val="VBAFirstLevelBullet"/>
              <w:numPr>
                <w:ilvl w:val="0"/>
                <w:numId w:val="0"/>
              </w:numPr>
              <w:rPr>
                <w:color w:val="000000"/>
              </w:rPr>
            </w:pPr>
          </w:p>
          <w:p w14:paraId="235F414A" w14:textId="77777777" w:rsidR="009B2F5A" w:rsidRPr="006E10AF" w:rsidRDefault="009B2F5A" w:rsidP="00740512">
            <w:pPr>
              <w:pStyle w:val="VBABodyText"/>
              <w:spacing w:before="0" w:after="120"/>
              <w:rPr>
                <w:color w:val="auto"/>
              </w:rPr>
            </w:pPr>
            <w:r w:rsidRPr="006E10AF">
              <w:rPr>
                <w:color w:val="auto"/>
              </w:rPr>
              <w:t xml:space="preserve">Trainees require access to the following tools: </w:t>
            </w:r>
          </w:p>
          <w:p w14:paraId="586272A0" w14:textId="77777777" w:rsidR="00AC2310" w:rsidRPr="00BE6CDA" w:rsidRDefault="000F1A72" w:rsidP="00740512">
            <w:pPr>
              <w:pStyle w:val="VBAFirstLevelBullet"/>
              <w:spacing w:after="60"/>
              <w:rPr>
                <w:color w:val="000000"/>
              </w:rPr>
            </w:pPr>
            <w:r w:rsidRPr="006E10AF">
              <w:t>VA T</w:t>
            </w:r>
            <w:r w:rsidR="009B2F5A" w:rsidRPr="006E10AF">
              <w:t>MS to complete the assessment</w:t>
            </w:r>
          </w:p>
          <w:p w14:paraId="35F84B30" w14:textId="116952D2" w:rsidR="00BE6CDA" w:rsidRPr="00145BA8" w:rsidRDefault="00BE6CDA" w:rsidP="00740512">
            <w:pPr>
              <w:pStyle w:val="VBAFirstLevelBullet"/>
              <w:spacing w:after="60"/>
              <w:rPr>
                <w:color w:val="000000"/>
              </w:rPr>
            </w:pPr>
            <w:r>
              <w:t>VA Intranet</w:t>
            </w:r>
          </w:p>
          <w:p w14:paraId="235F414F" w14:textId="53D43CB0" w:rsidR="00145BA8" w:rsidRPr="00C959C3" w:rsidRDefault="00145BA8" w:rsidP="00FF22BB">
            <w:pPr>
              <w:pStyle w:val="VBAFirstLevelBullet"/>
              <w:spacing w:after="60"/>
              <w:rPr>
                <w:b/>
                <w:color w:val="000000"/>
              </w:rPr>
            </w:pPr>
            <w:r w:rsidRPr="00C959C3">
              <w:rPr>
                <w:b/>
                <w:color w:val="000000"/>
              </w:rPr>
              <w:t xml:space="preserve">The Rating </w:t>
            </w:r>
            <w:proofErr w:type="spellStart"/>
            <w:r w:rsidRPr="00C959C3">
              <w:rPr>
                <w:b/>
                <w:color w:val="000000"/>
              </w:rPr>
              <w:t>Combinator</w:t>
            </w:r>
            <w:proofErr w:type="spellEnd"/>
          </w:p>
        </w:tc>
      </w:tr>
    </w:tbl>
    <w:p w14:paraId="720D51D9" w14:textId="77777777" w:rsidR="0050411F" w:rsidRDefault="0050411F">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6E10AF" w14:paraId="235F415B" w14:textId="77777777" w:rsidTr="0050411F">
        <w:trPr>
          <w:trHeight w:val="80"/>
        </w:trPr>
        <w:tc>
          <w:tcPr>
            <w:tcW w:w="2348" w:type="dxa"/>
            <w:tcBorders>
              <w:top w:val="nil"/>
              <w:left w:val="nil"/>
              <w:bottom w:val="nil"/>
              <w:right w:val="nil"/>
            </w:tcBorders>
          </w:tcPr>
          <w:p w14:paraId="235F4151" w14:textId="78A1CB9E" w:rsidR="009B2F5A" w:rsidRPr="006E10AF" w:rsidRDefault="009B2F5A" w:rsidP="0050411F">
            <w:pPr>
              <w:pStyle w:val="VBALevel1Heading"/>
            </w:pPr>
            <w:r w:rsidRPr="006E10AF">
              <w:t xml:space="preserve">Pre-Planning </w:t>
            </w:r>
          </w:p>
          <w:p w14:paraId="235F4152" w14:textId="77777777" w:rsidR="009B2F5A" w:rsidRPr="006E10AF" w:rsidRDefault="009B2F5A">
            <w:pPr>
              <w:pStyle w:val="Heading2"/>
              <w:spacing w:before="60" w:after="60"/>
            </w:pPr>
          </w:p>
        </w:tc>
        <w:tc>
          <w:tcPr>
            <w:tcW w:w="7224" w:type="dxa"/>
            <w:tcBorders>
              <w:top w:val="nil"/>
              <w:left w:val="nil"/>
              <w:bottom w:val="nil"/>
              <w:right w:val="nil"/>
            </w:tcBorders>
          </w:tcPr>
          <w:p w14:paraId="235F4153" w14:textId="77777777" w:rsidR="009B2F5A" w:rsidRPr="006E10AF" w:rsidRDefault="009B2F5A" w:rsidP="00684E83">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6E10AF">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6E10AF" w:rsidRDefault="009B2F5A" w:rsidP="00684E83">
            <w:pPr>
              <w:pStyle w:val="VBABulletList"/>
              <w:spacing w:before="0"/>
            </w:pPr>
            <w:r w:rsidRPr="006E10AF">
              <w:t xml:space="preserve">Become familiar with the content of the trainee handouts and their association to the Lesson Plan. </w:t>
            </w:r>
          </w:p>
          <w:p w14:paraId="235F4155" w14:textId="77777777" w:rsidR="009B2F5A" w:rsidRPr="006E10AF" w:rsidRDefault="009B2F5A" w:rsidP="0050411F">
            <w:pPr>
              <w:pStyle w:val="VBABulletList"/>
              <w:spacing w:before="0"/>
            </w:pPr>
            <w:r w:rsidRPr="006E10AF">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6E10AF" w:rsidRDefault="009B2F5A" w:rsidP="0050411F">
            <w:pPr>
              <w:pStyle w:val="VBABulletList"/>
              <w:spacing w:before="0"/>
            </w:pPr>
            <w:r w:rsidRPr="006E10AF">
              <w:t>Ensure that there are copies of all handouts before the training session.</w:t>
            </w:r>
          </w:p>
          <w:p w14:paraId="235F4157" w14:textId="77777777" w:rsidR="009B2F5A" w:rsidRPr="006E10AF" w:rsidRDefault="009B2F5A" w:rsidP="0050411F">
            <w:pPr>
              <w:pStyle w:val="VBABulletList"/>
              <w:spacing w:before="0"/>
            </w:pPr>
            <w:r w:rsidRPr="006E10AF">
              <w:t>When required, reserve the training room.</w:t>
            </w:r>
          </w:p>
          <w:p w14:paraId="235F4158" w14:textId="77777777" w:rsidR="009B2F5A" w:rsidRPr="006E10AF" w:rsidRDefault="009B2F5A" w:rsidP="0050411F">
            <w:pPr>
              <w:pStyle w:val="VBABulletList"/>
              <w:spacing w:before="0"/>
            </w:pPr>
            <w:r w:rsidRPr="006E10AF">
              <w:t>Arrange for equipment such as flip charts, an overhead projector, and any other equipment (as needed).</w:t>
            </w:r>
          </w:p>
          <w:p w14:paraId="235F4159" w14:textId="77777777" w:rsidR="009B2F5A" w:rsidRPr="006E10AF" w:rsidRDefault="009B2F5A" w:rsidP="0050411F">
            <w:pPr>
              <w:pStyle w:val="VBABulletList"/>
              <w:spacing w:before="0"/>
            </w:pPr>
            <w:r w:rsidRPr="006E10AF">
              <w:t xml:space="preserve">Talk to people in your office who are most familiar with this topic to collect experiences that you can include as examples in the lesson. </w:t>
            </w:r>
          </w:p>
          <w:p w14:paraId="235F415A" w14:textId="77777777" w:rsidR="009B2F5A" w:rsidRPr="006E10AF" w:rsidRDefault="009B2F5A" w:rsidP="00684E83">
            <w:pPr>
              <w:pStyle w:val="VBABulletList"/>
              <w:spacing w:before="0" w:after="0"/>
            </w:pPr>
            <w:r w:rsidRPr="006E10AF">
              <w:t xml:space="preserve">This lesson plan belongs to you. Feel free to highlight headings, key phrases, or other information to help the instruction flow smoothly. Feel free to add any notes or information that you need in the margins. </w:t>
            </w:r>
          </w:p>
        </w:tc>
      </w:tr>
      <w:tr w:rsidR="009B2F5A" w:rsidRPr="006E10AF" w14:paraId="235F4164" w14:textId="77777777" w:rsidTr="0050411F">
        <w:trPr>
          <w:trHeight w:val="80"/>
        </w:trPr>
        <w:tc>
          <w:tcPr>
            <w:tcW w:w="2348" w:type="dxa"/>
            <w:tcBorders>
              <w:top w:val="nil"/>
              <w:left w:val="nil"/>
              <w:bottom w:val="nil"/>
              <w:right w:val="nil"/>
            </w:tcBorders>
          </w:tcPr>
          <w:p w14:paraId="235F415C" w14:textId="77777777" w:rsidR="009B2F5A" w:rsidRPr="006E10AF" w:rsidRDefault="009B2F5A" w:rsidP="0050411F">
            <w:pPr>
              <w:pStyle w:val="VBALevel1Heading"/>
            </w:pPr>
            <w:r w:rsidRPr="006E10AF">
              <w:t xml:space="preserve">Training Day </w:t>
            </w:r>
          </w:p>
          <w:p w14:paraId="235F415D" w14:textId="77777777" w:rsidR="009B2F5A" w:rsidRPr="006E10AF" w:rsidRDefault="009B2F5A">
            <w:pPr>
              <w:pStyle w:val="Heading2"/>
              <w:spacing w:before="60" w:after="60"/>
            </w:pPr>
          </w:p>
        </w:tc>
        <w:tc>
          <w:tcPr>
            <w:tcW w:w="7224" w:type="dxa"/>
            <w:tcBorders>
              <w:top w:val="nil"/>
              <w:left w:val="nil"/>
              <w:bottom w:val="nil"/>
              <w:right w:val="nil"/>
            </w:tcBorders>
          </w:tcPr>
          <w:p w14:paraId="235F415E" w14:textId="77777777" w:rsidR="009B2F5A" w:rsidRPr="006E10AF" w:rsidRDefault="009B2F5A" w:rsidP="0050411F">
            <w:pPr>
              <w:pStyle w:val="VBABulletList"/>
            </w:pPr>
            <w:r w:rsidRPr="006E10AF">
              <w:t xml:space="preserve">Arrive as early as possible to ensure access to the facility and computers. </w:t>
            </w:r>
          </w:p>
          <w:p w14:paraId="235F415F" w14:textId="77777777" w:rsidR="009B2F5A" w:rsidRPr="006E10AF" w:rsidRDefault="009B2F5A" w:rsidP="00684E83">
            <w:pPr>
              <w:pStyle w:val="VBABulletList"/>
              <w:spacing w:before="0"/>
            </w:pPr>
            <w:r w:rsidRPr="006E10AF">
              <w:t xml:space="preserve">Become familiar with the location of restrooms and other facilities that the trainees will require. </w:t>
            </w:r>
          </w:p>
          <w:p w14:paraId="235F4160" w14:textId="77777777" w:rsidR="009B2F5A" w:rsidRPr="006E10AF" w:rsidRDefault="009B2F5A" w:rsidP="00684E83">
            <w:pPr>
              <w:pStyle w:val="VBABulletList"/>
              <w:spacing w:before="0"/>
            </w:pPr>
            <w:r w:rsidRPr="006E10AF">
              <w:t xml:space="preserve">Test the computer and projector to ensure they are working properly. </w:t>
            </w:r>
          </w:p>
          <w:p w14:paraId="235F4161" w14:textId="77777777" w:rsidR="009B2F5A" w:rsidRPr="006E10AF" w:rsidRDefault="009B2F5A" w:rsidP="00684E83">
            <w:pPr>
              <w:pStyle w:val="VBABulletList"/>
              <w:spacing w:before="0"/>
            </w:pPr>
            <w:r w:rsidRPr="006E10AF">
              <w:t xml:space="preserve">Before class begins, open the PowerPoint presentation to the first slide. This will help to ensure the presentation is functioning properly. </w:t>
            </w:r>
          </w:p>
          <w:p w14:paraId="235F4162" w14:textId="77777777" w:rsidR="009B2F5A" w:rsidRPr="006E10AF" w:rsidRDefault="009B2F5A" w:rsidP="00684E83">
            <w:pPr>
              <w:pStyle w:val="VBABulletList"/>
              <w:spacing w:before="0"/>
            </w:pPr>
            <w:r w:rsidRPr="006E10AF">
              <w:t>Make sure that a whiteboard or flip chart and the associated markers are available.</w:t>
            </w:r>
          </w:p>
          <w:p w14:paraId="235F4163" w14:textId="1AE044F5" w:rsidR="009B2F5A" w:rsidRPr="006E10AF" w:rsidRDefault="00B71A72" w:rsidP="00684E83">
            <w:pPr>
              <w:pStyle w:val="VBABulletList"/>
              <w:spacing w:before="0" w:after="0"/>
            </w:pPr>
            <w:r w:rsidRPr="006E10AF">
              <w:t>The instructor completes a roll call attendance sheet or provides a sign-in sheet to the students</w:t>
            </w:r>
            <w:r w:rsidR="009B2F5A" w:rsidRPr="006E10AF">
              <w:t>.</w:t>
            </w:r>
            <w:r w:rsidRPr="006E10AF">
              <w:t xml:space="preserve"> The attendance records are forwarded to the Regional Office Training Managers.</w:t>
            </w:r>
            <w:r w:rsidR="009B2F5A" w:rsidRPr="006E10AF">
              <w:t xml:space="preserve"> </w:t>
            </w:r>
          </w:p>
        </w:tc>
      </w:tr>
    </w:tbl>
    <w:p w14:paraId="5493922D" w14:textId="77777777" w:rsidR="0050411F" w:rsidRDefault="0050411F">
      <w:r>
        <w:rPr>
          <w:b/>
          <w:small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0"/>
        <w:gridCol w:w="8"/>
        <w:gridCol w:w="7224"/>
      </w:tblGrid>
      <w:tr w:rsidR="009B2F5A" w:rsidRPr="006E10AF" w14:paraId="235F4169" w14:textId="77777777" w:rsidTr="0050411F">
        <w:trPr>
          <w:trHeight w:val="630"/>
        </w:trPr>
        <w:tc>
          <w:tcPr>
            <w:tcW w:w="9572" w:type="dxa"/>
            <w:gridSpan w:val="3"/>
            <w:tcBorders>
              <w:top w:val="nil"/>
              <w:left w:val="nil"/>
              <w:bottom w:val="nil"/>
              <w:right w:val="nil"/>
            </w:tcBorders>
            <w:vAlign w:val="center"/>
          </w:tcPr>
          <w:p w14:paraId="235F4168" w14:textId="122FF340" w:rsidR="009B2F5A" w:rsidRPr="006E10AF" w:rsidRDefault="00DE57BD" w:rsidP="002667FC">
            <w:pPr>
              <w:pStyle w:val="VBALessonTopicTitle"/>
              <w:rPr>
                <w:rFonts w:ascii="Times New Roman" w:hAnsi="Times New Roman"/>
              </w:rPr>
            </w:pPr>
            <w:bookmarkStart w:id="20" w:name="_Toc440531199"/>
            <w:r>
              <w:rPr>
                <w:rFonts w:ascii="Times New Roman" w:hAnsi="Times New Roman"/>
                <w:color w:val="auto"/>
              </w:rPr>
              <w:t>I</w:t>
            </w:r>
            <w:r w:rsidR="009B2F5A" w:rsidRPr="006E10AF">
              <w:rPr>
                <w:rFonts w:ascii="Times New Roman" w:hAnsi="Times New Roman"/>
                <w:color w:val="auto"/>
              </w:rPr>
              <w:t xml:space="preserve">ntroduction to </w:t>
            </w:r>
            <w:r w:rsidR="002667FC" w:rsidRPr="006E10AF">
              <w:rPr>
                <w:rFonts w:ascii="Times New Roman" w:hAnsi="Times New Roman"/>
                <w:color w:val="auto"/>
              </w:rPr>
              <w:t>S</w:t>
            </w:r>
            <w:r w:rsidR="00381208" w:rsidRPr="006E10AF">
              <w:rPr>
                <w:rFonts w:ascii="Times New Roman" w:hAnsi="Times New Roman"/>
                <w:color w:val="auto"/>
              </w:rPr>
              <w:t>pecial Monthly Compensation (SMC)</w:t>
            </w:r>
            <w:r w:rsidR="002667FC" w:rsidRPr="006E10AF">
              <w:rPr>
                <w:rFonts w:ascii="Times New Roman" w:hAnsi="Times New Roman"/>
                <w:color w:val="auto"/>
              </w:rPr>
              <w:t xml:space="preserve"> - VSR</w:t>
            </w:r>
            <w:bookmarkEnd w:id="20"/>
          </w:p>
        </w:tc>
      </w:tr>
      <w:tr w:rsidR="009B2F5A" w:rsidRPr="006E10AF" w14:paraId="235F416F" w14:textId="77777777" w:rsidTr="0050411F">
        <w:trPr>
          <w:trHeight w:val="1003"/>
        </w:trPr>
        <w:tc>
          <w:tcPr>
            <w:tcW w:w="2348" w:type="dxa"/>
            <w:gridSpan w:val="2"/>
            <w:tcBorders>
              <w:top w:val="nil"/>
              <w:left w:val="nil"/>
              <w:bottom w:val="nil"/>
              <w:right w:val="nil"/>
            </w:tcBorders>
          </w:tcPr>
          <w:p w14:paraId="235F416A" w14:textId="77777777" w:rsidR="009B2F5A" w:rsidRPr="006E10AF" w:rsidRDefault="009B2F5A" w:rsidP="0050411F">
            <w:pPr>
              <w:pStyle w:val="VBALevel1Heading"/>
            </w:pPr>
            <w:r w:rsidRPr="006E10AF">
              <w:t>INSTRUCTOR INTRODUCTION</w:t>
            </w:r>
          </w:p>
        </w:tc>
        <w:tc>
          <w:tcPr>
            <w:tcW w:w="7224" w:type="dxa"/>
            <w:tcBorders>
              <w:top w:val="nil"/>
              <w:left w:val="nil"/>
              <w:bottom w:val="nil"/>
              <w:right w:val="nil"/>
            </w:tcBorders>
          </w:tcPr>
          <w:p w14:paraId="235F416B" w14:textId="77777777" w:rsidR="009B2F5A" w:rsidRPr="006E10AF" w:rsidRDefault="009B2F5A" w:rsidP="00684E83">
            <w:pPr>
              <w:pStyle w:val="VBABodyText"/>
              <w:spacing w:after="120"/>
              <w:rPr>
                <w:color w:val="auto"/>
              </w:rPr>
            </w:pPr>
            <w:r w:rsidRPr="006E10AF">
              <w:rPr>
                <w:color w:val="auto"/>
              </w:rPr>
              <w:t>Complete the following:</w:t>
            </w:r>
          </w:p>
          <w:p w14:paraId="235F416C" w14:textId="77777777" w:rsidR="009B2F5A" w:rsidRPr="006E10AF" w:rsidRDefault="009B2F5A" w:rsidP="00684E83">
            <w:pPr>
              <w:pStyle w:val="VBAFirstLevelBullet"/>
              <w:spacing w:after="60"/>
            </w:pPr>
            <w:r w:rsidRPr="006E10AF">
              <w:t>Introduce yourself</w:t>
            </w:r>
          </w:p>
          <w:p w14:paraId="235F416D" w14:textId="77777777" w:rsidR="009B2F5A" w:rsidRPr="006E10AF" w:rsidRDefault="009B2F5A" w:rsidP="00684E83">
            <w:pPr>
              <w:pStyle w:val="VBAFirstLevelBullet"/>
              <w:spacing w:after="60"/>
            </w:pPr>
            <w:r w:rsidRPr="006E10AF">
              <w:t>Orient learners to the facilities</w:t>
            </w:r>
          </w:p>
          <w:p w14:paraId="235F416E" w14:textId="77777777" w:rsidR="009B2F5A" w:rsidRPr="006E10AF" w:rsidRDefault="009B2F5A" w:rsidP="00FF22BB">
            <w:pPr>
              <w:pStyle w:val="VBAFirstLevelBullet"/>
              <w:spacing w:after="60"/>
            </w:pPr>
            <w:r w:rsidRPr="006E10AF">
              <w:t>Ensure that all learners have the required handouts</w:t>
            </w:r>
          </w:p>
        </w:tc>
      </w:tr>
      <w:tr w:rsidR="009B2F5A" w:rsidRPr="006E10AF" w14:paraId="235F4172" w14:textId="77777777" w:rsidTr="0050411F">
        <w:trPr>
          <w:trHeight w:val="495"/>
        </w:trPr>
        <w:tc>
          <w:tcPr>
            <w:tcW w:w="2348" w:type="dxa"/>
            <w:gridSpan w:val="2"/>
            <w:tcBorders>
              <w:top w:val="nil"/>
              <w:left w:val="nil"/>
              <w:bottom w:val="nil"/>
              <w:right w:val="nil"/>
            </w:tcBorders>
          </w:tcPr>
          <w:p w14:paraId="235F4170" w14:textId="77777777" w:rsidR="009B2F5A" w:rsidRPr="006E10AF" w:rsidRDefault="009B2F5A" w:rsidP="0050411F">
            <w:pPr>
              <w:pStyle w:val="VBALevel1Heading"/>
            </w:pPr>
            <w:r w:rsidRPr="006E10AF">
              <w:t>time required</w:t>
            </w:r>
          </w:p>
        </w:tc>
        <w:tc>
          <w:tcPr>
            <w:tcW w:w="7224" w:type="dxa"/>
            <w:tcBorders>
              <w:top w:val="nil"/>
              <w:left w:val="nil"/>
              <w:bottom w:val="nil"/>
              <w:right w:val="nil"/>
            </w:tcBorders>
          </w:tcPr>
          <w:p w14:paraId="235F4171" w14:textId="52F03033" w:rsidR="009B2F5A" w:rsidRPr="006E10AF" w:rsidRDefault="006D6C96" w:rsidP="0050411F">
            <w:pPr>
              <w:pStyle w:val="VBATimeReq"/>
              <w:rPr>
                <w:b/>
              </w:rPr>
            </w:pPr>
            <w:r w:rsidRPr="006E10AF">
              <w:rPr>
                <w:b/>
                <w:color w:val="auto"/>
              </w:rPr>
              <w:t>0</w:t>
            </w:r>
            <w:r w:rsidR="00E65857">
              <w:rPr>
                <w:b/>
                <w:color w:val="auto"/>
              </w:rPr>
              <w:t>.25</w:t>
            </w:r>
            <w:r w:rsidR="009B2F5A" w:rsidRPr="006E10AF">
              <w:rPr>
                <w:b/>
                <w:color w:val="auto"/>
              </w:rPr>
              <w:t xml:space="preserve"> hours</w:t>
            </w:r>
          </w:p>
        </w:tc>
      </w:tr>
      <w:tr w:rsidR="009B2F5A" w:rsidRPr="006E10AF" w14:paraId="235F417A" w14:textId="77777777" w:rsidTr="0050411F">
        <w:trPr>
          <w:trHeight w:val="1075"/>
        </w:trPr>
        <w:tc>
          <w:tcPr>
            <w:tcW w:w="2348" w:type="dxa"/>
            <w:gridSpan w:val="2"/>
            <w:tcBorders>
              <w:top w:val="nil"/>
              <w:left w:val="nil"/>
              <w:bottom w:val="nil"/>
              <w:right w:val="nil"/>
            </w:tcBorders>
          </w:tcPr>
          <w:p w14:paraId="235F4175" w14:textId="0A476BD4" w:rsidR="009B2F5A" w:rsidRPr="005B180A" w:rsidRDefault="009B2F5A" w:rsidP="005B180A">
            <w:pPr>
              <w:pStyle w:val="VBALevel1Heading"/>
            </w:pPr>
            <w:bookmarkStart w:id="21" w:name="_Toc269888401"/>
            <w:bookmarkStart w:id="22" w:name="_Toc269888744"/>
            <w:r w:rsidRPr="006E10AF">
              <w:t>Purpose of Lesson</w:t>
            </w:r>
            <w:bookmarkEnd w:id="21"/>
            <w:bookmarkEnd w:id="22"/>
          </w:p>
        </w:tc>
        <w:tc>
          <w:tcPr>
            <w:tcW w:w="7224" w:type="dxa"/>
            <w:tcBorders>
              <w:top w:val="nil"/>
              <w:left w:val="nil"/>
              <w:bottom w:val="nil"/>
              <w:right w:val="nil"/>
            </w:tcBorders>
          </w:tcPr>
          <w:p w14:paraId="235F4179" w14:textId="394D5471" w:rsidR="00F4134D" w:rsidRPr="006E10AF" w:rsidRDefault="009B2F5A" w:rsidP="005B180A">
            <w:pPr>
              <w:pStyle w:val="VBABodyText"/>
              <w:spacing w:after="120"/>
            </w:pPr>
            <w:r w:rsidRPr="006E10AF">
              <w:rPr>
                <w:color w:val="auto"/>
              </w:rPr>
              <w:t xml:space="preserve">This lesson is intended to </w:t>
            </w:r>
            <w:r w:rsidR="002667FC" w:rsidRPr="006E10AF">
              <w:rPr>
                <w:color w:val="auto"/>
              </w:rPr>
              <w:t xml:space="preserve">introduce trainees to </w:t>
            </w:r>
            <w:r w:rsidR="002667FC" w:rsidRPr="006E10AF">
              <w:rPr>
                <w:color w:val="auto"/>
                <w:u w:val="single"/>
              </w:rPr>
              <w:t>S</w:t>
            </w:r>
            <w:r w:rsidR="002667FC" w:rsidRPr="006E10AF">
              <w:rPr>
                <w:color w:val="auto"/>
              </w:rPr>
              <w:t xml:space="preserve">pecial </w:t>
            </w:r>
            <w:r w:rsidR="002667FC" w:rsidRPr="006E10AF">
              <w:rPr>
                <w:color w:val="auto"/>
                <w:u w:val="single"/>
              </w:rPr>
              <w:t>M</w:t>
            </w:r>
            <w:r w:rsidR="002667FC" w:rsidRPr="006E10AF">
              <w:rPr>
                <w:color w:val="auto"/>
              </w:rPr>
              <w:t xml:space="preserve">onthly </w:t>
            </w:r>
            <w:r w:rsidR="002667FC" w:rsidRPr="006E10AF">
              <w:rPr>
                <w:color w:val="auto"/>
                <w:u w:val="single"/>
              </w:rPr>
              <w:t>C</w:t>
            </w:r>
            <w:r w:rsidR="002667FC" w:rsidRPr="006E10AF">
              <w:rPr>
                <w:color w:val="auto"/>
              </w:rPr>
              <w:t>ompensation (SMC) a</w:t>
            </w:r>
            <w:r w:rsidR="005B180A">
              <w:rPr>
                <w:color w:val="auto"/>
              </w:rPr>
              <w:t xml:space="preserve">nd how to recognize, </w:t>
            </w:r>
            <w:r w:rsidR="002667FC" w:rsidRPr="006E10AF">
              <w:rPr>
                <w:color w:val="auto"/>
              </w:rPr>
              <w:t>develop</w:t>
            </w:r>
            <w:r w:rsidR="005B180A">
              <w:rPr>
                <w:color w:val="auto"/>
              </w:rPr>
              <w:t>, and promulgate</w:t>
            </w:r>
            <w:r w:rsidR="002667FC" w:rsidRPr="006E10AF">
              <w:rPr>
                <w:color w:val="auto"/>
              </w:rPr>
              <w:t xml:space="preserve"> a claim for SMC.</w:t>
            </w:r>
            <w:r w:rsidRPr="006E10AF">
              <w:rPr>
                <w:color w:val="auto"/>
              </w:rPr>
              <w:t xml:space="preserve"> </w:t>
            </w:r>
          </w:p>
        </w:tc>
      </w:tr>
      <w:tr w:rsidR="009B2F5A" w:rsidRPr="006E10AF" w14:paraId="235F4187" w14:textId="77777777" w:rsidTr="0050411F">
        <w:trPr>
          <w:trHeight w:val="212"/>
        </w:trPr>
        <w:tc>
          <w:tcPr>
            <w:tcW w:w="2340" w:type="dxa"/>
            <w:tcBorders>
              <w:top w:val="nil"/>
              <w:left w:val="nil"/>
              <w:bottom w:val="nil"/>
              <w:right w:val="nil"/>
            </w:tcBorders>
          </w:tcPr>
          <w:p w14:paraId="16A51879" w14:textId="77777777" w:rsidR="0050411F" w:rsidRDefault="0050411F" w:rsidP="0050411F">
            <w:pPr>
              <w:pStyle w:val="VBALevel1Heading"/>
            </w:pPr>
            <w:bookmarkStart w:id="23" w:name="_Toc269888402"/>
            <w:bookmarkStart w:id="24" w:name="_Toc269888745"/>
            <w:r w:rsidRPr="006E10AF">
              <w:t>Lesson Objectives</w:t>
            </w:r>
            <w:bookmarkEnd w:id="23"/>
            <w:bookmarkEnd w:id="24"/>
          </w:p>
          <w:p w14:paraId="76ABBC88" w14:textId="77777777" w:rsidR="0050411F" w:rsidRPr="007F7E1B" w:rsidRDefault="0050411F" w:rsidP="0050411F">
            <w:pPr>
              <w:pStyle w:val="VBALevel1Heading"/>
              <w:spacing w:before="0"/>
            </w:pPr>
          </w:p>
          <w:p w14:paraId="56A895F9" w14:textId="5D51AF22" w:rsidR="0050411F" w:rsidRPr="007F7E1B" w:rsidRDefault="007F7E1B" w:rsidP="0050411F">
            <w:pPr>
              <w:pStyle w:val="VBASlideNumber"/>
              <w:spacing w:before="0"/>
              <w:rPr>
                <w:color w:val="auto"/>
              </w:rPr>
            </w:pPr>
            <w:r w:rsidRPr="007F7E1B">
              <w:rPr>
                <w:color w:val="auto"/>
              </w:rPr>
              <w:t>Slide 2</w:t>
            </w:r>
          </w:p>
          <w:p w14:paraId="1C8E5E41" w14:textId="26A437FF" w:rsidR="0050411F" w:rsidRPr="00882042" w:rsidRDefault="00882042" w:rsidP="0050411F">
            <w:pPr>
              <w:spacing w:before="0"/>
              <w:rPr>
                <w:i/>
                <w:color w:val="4F81BD" w:themeColor="accent1"/>
              </w:rPr>
            </w:pPr>
            <w:r>
              <w:rPr>
                <w:color w:val="4F81BD" w:themeColor="accent1"/>
              </w:rPr>
              <w:br/>
            </w:r>
            <w:r w:rsidRPr="00882042">
              <w:rPr>
                <w:i/>
              </w:rPr>
              <w:t>Handout  2</w:t>
            </w:r>
          </w:p>
          <w:p w14:paraId="235F4185" w14:textId="014B9373" w:rsidR="009B2F5A" w:rsidRPr="006E10AF" w:rsidRDefault="009B2F5A">
            <w:pPr>
              <w:pStyle w:val="VBAInstructorExplanation"/>
            </w:pPr>
          </w:p>
        </w:tc>
        <w:tc>
          <w:tcPr>
            <w:tcW w:w="7232" w:type="dxa"/>
            <w:gridSpan w:val="2"/>
            <w:tcBorders>
              <w:top w:val="nil"/>
              <w:left w:val="nil"/>
              <w:bottom w:val="nil"/>
              <w:right w:val="nil"/>
            </w:tcBorders>
          </w:tcPr>
          <w:p w14:paraId="053180ED" w14:textId="77777777" w:rsidR="0050411F" w:rsidRPr="006E10AF" w:rsidRDefault="0050411F" w:rsidP="0050411F">
            <w:pPr>
              <w:pStyle w:val="VBABodyText"/>
              <w:spacing w:after="0"/>
              <w:rPr>
                <w:color w:val="auto"/>
              </w:rPr>
            </w:pPr>
            <w:r w:rsidRPr="006E10AF">
              <w:rPr>
                <w:color w:val="auto"/>
              </w:rPr>
              <w:t>In order to accomplish the purpose of this lesson, the VSR will be required to accomplish the following lesson objectives.</w:t>
            </w:r>
          </w:p>
          <w:p w14:paraId="572BC92E" w14:textId="77777777" w:rsidR="0050411F" w:rsidRDefault="0050411F" w:rsidP="0050411F">
            <w:pPr>
              <w:pStyle w:val="VBABodyText"/>
              <w:spacing w:before="0" w:after="0"/>
              <w:rPr>
                <w:color w:val="auto"/>
              </w:rPr>
            </w:pPr>
          </w:p>
          <w:p w14:paraId="45D1D5AF" w14:textId="77777777" w:rsidR="0050411F" w:rsidRPr="006E10AF" w:rsidRDefault="0050411F" w:rsidP="00684E83">
            <w:pPr>
              <w:pStyle w:val="VBABodyText"/>
              <w:spacing w:before="0" w:after="120"/>
              <w:rPr>
                <w:color w:val="auto"/>
              </w:rPr>
            </w:pPr>
            <w:r w:rsidRPr="006E10AF">
              <w:rPr>
                <w:color w:val="auto"/>
              </w:rPr>
              <w:t>The</w:t>
            </w:r>
            <w:r w:rsidRPr="006E10AF">
              <w:rPr>
                <w:b/>
                <w:color w:val="auto"/>
              </w:rPr>
              <w:t xml:space="preserve"> VSR </w:t>
            </w:r>
            <w:r w:rsidRPr="006E10AF">
              <w:rPr>
                <w:color w:val="auto"/>
              </w:rPr>
              <w:t xml:space="preserve">will be able to:  </w:t>
            </w:r>
          </w:p>
          <w:p w14:paraId="1DFF6A9A" w14:textId="6B1C07E8" w:rsidR="0050411F" w:rsidRPr="006E10AF" w:rsidRDefault="0050411F" w:rsidP="00684E83">
            <w:pPr>
              <w:pStyle w:val="VBAFirstLevelBullet"/>
              <w:spacing w:after="60"/>
            </w:pPr>
            <w:r w:rsidRPr="006E10AF">
              <w:t>Demonstrate an understanding of the concept of SMC and two levels of SMC: (K) and (S</w:t>
            </w:r>
            <w:r>
              <w:t>1</w:t>
            </w:r>
            <w:r w:rsidRPr="006E10AF">
              <w:t>)</w:t>
            </w:r>
          </w:p>
          <w:p w14:paraId="6AA9491E" w14:textId="77777777" w:rsidR="0050411F" w:rsidRPr="006E10AF" w:rsidRDefault="0050411F" w:rsidP="00684E83">
            <w:pPr>
              <w:pStyle w:val="VBAFirstLevelBullet"/>
              <w:spacing w:after="60"/>
            </w:pPr>
            <w:r w:rsidRPr="006E10AF">
              <w:t>Recognize a claim for SMC</w:t>
            </w:r>
          </w:p>
          <w:p w14:paraId="7B67066C" w14:textId="77777777" w:rsidR="0050411F" w:rsidRDefault="0050411F" w:rsidP="00684E83">
            <w:pPr>
              <w:pStyle w:val="VBAFirstLevelBullet"/>
              <w:spacing w:after="60"/>
            </w:pPr>
            <w:r w:rsidRPr="006E10AF">
              <w:t>Develop a claim for SMC</w:t>
            </w:r>
          </w:p>
          <w:p w14:paraId="3A6E471C" w14:textId="6BCA7814" w:rsidR="0050411F" w:rsidRDefault="00684E83" w:rsidP="00684E83">
            <w:pPr>
              <w:pStyle w:val="VBAFirstLevelBullet"/>
            </w:pPr>
            <w:r>
              <w:t xml:space="preserve">Check the Rating </w:t>
            </w:r>
            <w:proofErr w:type="spellStart"/>
            <w:r>
              <w:t>Codesheet</w:t>
            </w:r>
            <w:proofErr w:type="spellEnd"/>
            <w:r>
              <w:t xml:space="preserve"> for accuracy</w:t>
            </w:r>
          </w:p>
          <w:p w14:paraId="48BBE845" w14:textId="77777777" w:rsidR="00684E83" w:rsidRDefault="00684E83" w:rsidP="00684E83">
            <w:pPr>
              <w:pStyle w:val="VBAFirstLevelBullet"/>
              <w:numPr>
                <w:ilvl w:val="0"/>
                <w:numId w:val="0"/>
              </w:numPr>
            </w:pPr>
          </w:p>
          <w:p w14:paraId="235F4186" w14:textId="3A133644" w:rsidR="009B2F5A" w:rsidRPr="0050411F" w:rsidRDefault="0050411F" w:rsidP="00684E83">
            <w:pPr>
              <w:spacing w:before="0"/>
            </w:pPr>
            <w:r w:rsidRPr="006E10AF">
              <w:t>Each learning objective is covered in the associated topic. At the conclusion of the lesson, the learning objectives will be reviewed.</w:t>
            </w:r>
          </w:p>
        </w:tc>
      </w:tr>
      <w:tr w:rsidR="009B2F5A" w:rsidRPr="006E10AF" w14:paraId="235F418A" w14:textId="77777777" w:rsidTr="0050411F">
        <w:trPr>
          <w:trHeight w:val="212"/>
        </w:trPr>
        <w:tc>
          <w:tcPr>
            <w:tcW w:w="2340" w:type="dxa"/>
            <w:tcBorders>
              <w:top w:val="nil"/>
              <w:left w:val="nil"/>
              <w:bottom w:val="nil"/>
              <w:right w:val="nil"/>
            </w:tcBorders>
          </w:tcPr>
          <w:p w14:paraId="235F4188" w14:textId="77777777" w:rsidR="009B2F5A" w:rsidRPr="006E10AF" w:rsidRDefault="009B2F5A" w:rsidP="0050411F">
            <w:pPr>
              <w:pStyle w:val="VBALevel1Heading"/>
            </w:pPr>
            <w:bookmarkStart w:id="25" w:name="_Toc269888403"/>
            <w:bookmarkStart w:id="26" w:name="_Toc269888746"/>
            <w:r w:rsidRPr="006E10AF">
              <w:t>Motivation</w:t>
            </w:r>
            <w:bookmarkEnd w:id="25"/>
            <w:bookmarkEnd w:id="26"/>
          </w:p>
        </w:tc>
        <w:tc>
          <w:tcPr>
            <w:tcW w:w="7232" w:type="dxa"/>
            <w:gridSpan w:val="2"/>
            <w:tcBorders>
              <w:top w:val="nil"/>
              <w:left w:val="nil"/>
              <w:bottom w:val="nil"/>
              <w:right w:val="nil"/>
            </w:tcBorders>
          </w:tcPr>
          <w:p w14:paraId="235F4189" w14:textId="5D145B31" w:rsidR="009B2F5A" w:rsidRPr="006E10AF" w:rsidRDefault="00861314" w:rsidP="0050411F">
            <w:pPr>
              <w:pStyle w:val="VBABodyText"/>
              <w:spacing w:after="0"/>
            </w:pPr>
            <w:r w:rsidRPr="006E10AF">
              <w:rPr>
                <w:color w:val="auto"/>
              </w:rPr>
              <w:t>Tell the trainees that SMC is NOT overly difficult or as mysterious as they</w:t>
            </w:r>
            <w:r w:rsidR="00172D33">
              <w:rPr>
                <w:color w:val="auto"/>
              </w:rPr>
              <w:t xml:space="preserve"> may have been led to believe. </w:t>
            </w:r>
            <w:r w:rsidRPr="006E10AF">
              <w:rPr>
                <w:color w:val="auto"/>
              </w:rPr>
              <w:t>By understanding the concept of SMC, the trainee will ensure that the Veteran receives the full be</w:t>
            </w:r>
            <w:r w:rsidR="00172D33">
              <w:rPr>
                <w:color w:val="auto"/>
              </w:rPr>
              <w:t xml:space="preserve">nefit to which he is entitled. </w:t>
            </w:r>
            <w:bookmarkStart w:id="27" w:name="_GoBack"/>
            <w:bookmarkEnd w:id="27"/>
            <w:r w:rsidR="00392814" w:rsidRPr="006E10AF">
              <w:rPr>
                <w:color w:val="auto"/>
              </w:rPr>
              <w:t>After this training, t</w:t>
            </w:r>
            <w:r w:rsidRPr="006E10AF">
              <w:rPr>
                <w:color w:val="auto"/>
              </w:rPr>
              <w:t>he trainee will also be able to identify a claim for SMC versus a claim for SMP, which will lead to faster processing of each type of claim.</w:t>
            </w:r>
          </w:p>
        </w:tc>
      </w:tr>
      <w:tr w:rsidR="009B2F5A" w:rsidRPr="006E10AF" w14:paraId="235F418D" w14:textId="77777777" w:rsidTr="009C1063">
        <w:trPr>
          <w:trHeight w:val="747"/>
        </w:trPr>
        <w:tc>
          <w:tcPr>
            <w:tcW w:w="2340" w:type="dxa"/>
            <w:tcBorders>
              <w:top w:val="nil"/>
              <w:left w:val="nil"/>
              <w:bottom w:val="nil"/>
              <w:right w:val="nil"/>
            </w:tcBorders>
          </w:tcPr>
          <w:p w14:paraId="46748E05" w14:textId="77777777" w:rsidR="009B2F5A" w:rsidRDefault="009B2F5A" w:rsidP="0037207E">
            <w:pPr>
              <w:pStyle w:val="VBALevel1Heading"/>
            </w:pPr>
            <w:r w:rsidRPr="006E10AF">
              <w:t>STAR Error code(s)</w:t>
            </w:r>
          </w:p>
          <w:p w14:paraId="00793A99" w14:textId="77777777" w:rsidR="0037207E" w:rsidRDefault="0037207E" w:rsidP="0050411F">
            <w:pPr>
              <w:pStyle w:val="VBALevel1Heading"/>
            </w:pPr>
          </w:p>
          <w:p w14:paraId="49C061FA" w14:textId="77777777" w:rsidR="0037207E" w:rsidRDefault="0037207E" w:rsidP="0037207E">
            <w:pPr>
              <w:spacing w:before="0"/>
              <w:rPr>
                <w:i/>
              </w:rPr>
            </w:pPr>
          </w:p>
          <w:p w14:paraId="41752F65" w14:textId="77777777" w:rsidR="0037207E" w:rsidRDefault="0037207E" w:rsidP="0037207E">
            <w:pPr>
              <w:spacing w:before="0"/>
              <w:rPr>
                <w:i/>
              </w:rPr>
            </w:pPr>
          </w:p>
          <w:p w14:paraId="47A81E37" w14:textId="77777777" w:rsidR="0037207E" w:rsidRDefault="0037207E" w:rsidP="0037207E">
            <w:pPr>
              <w:spacing w:before="0"/>
              <w:rPr>
                <w:i/>
              </w:rPr>
            </w:pPr>
          </w:p>
          <w:p w14:paraId="58A13939" w14:textId="3EC11294" w:rsidR="0037207E" w:rsidRDefault="00347100" w:rsidP="0037207E">
            <w:pPr>
              <w:spacing w:before="0"/>
              <w:rPr>
                <w:i/>
              </w:rPr>
            </w:pPr>
            <w:r>
              <w:rPr>
                <w:i/>
              </w:rPr>
              <w:t xml:space="preserve">This training will cover how to review the </w:t>
            </w:r>
            <w:proofErr w:type="spellStart"/>
            <w:r>
              <w:rPr>
                <w:i/>
              </w:rPr>
              <w:t>codesheet</w:t>
            </w:r>
            <w:proofErr w:type="spellEnd"/>
            <w:r>
              <w:rPr>
                <w:i/>
              </w:rPr>
              <w:t xml:space="preserve"> to ensure that the SMC (S-1) has been closed out.</w:t>
            </w:r>
          </w:p>
          <w:p w14:paraId="3C1D3100" w14:textId="77777777" w:rsidR="0037207E" w:rsidRDefault="0037207E" w:rsidP="0037207E">
            <w:pPr>
              <w:spacing w:before="0"/>
              <w:rPr>
                <w:i/>
              </w:rPr>
            </w:pPr>
          </w:p>
          <w:p w14:paraId="46ED990D" w14:textId="77777777" w:rsidR="0037207E" w:rsidRDefault="0037207E" w:rsidP="0037207E">
            <w:pPr>
              <w:spacing w:before="0"/>
              <w:rPr>
                <w:i/>
              </w:rPr>
            </w:pPr>
          </w:p>
          <w:p w14:paraId="24156F93" w14:textId="77777777" w:rsidR="0037207E" w:rsidRDefault="0037207E" w:rsidP="0037207E">
            <w:pPr>
              <w:spacing w:before="0"/>
              <w:rPr>
                <w:i/>
              </w:rPr>
            </w:pPr>
          </w:p>
          <w:p w14:paraId="6926EC31" w14:textId="77777777" w:rsidR="0037207E" w:rsidRDefault="0037207E" w:rsidP="0037207E">
            <w:pPr>
              <w:spacing w:before="0"/>
              <w:rPr>
                <w:i/>
              </w:rPr>
            </w:pPr>
          </w:p>
          <w:p w14:paraId="235F418B" w14:textId="747B839E" w:rsidR="0037207E" w:rsidRPr="0037207E" w:rsidRDefault="0037207E" w:rsidP="0037207E">
            <w:pPr>
              <w:spacing w:before="0"/>
              <w:rPr>
                <w:i/>
              </w:rPr>
            </w:pPr>
            <w:r w:rsidRPr="0037207E">
              <w:rPr>
                <w:i/>
              </w:rPr>
              <w:t>Note:  A listing of all SMC codes can be located in the SMC Codes Job Aids found in this training.</w:t>
            </w:r>
          </w:p>
        </w:tc>
        <w:tc>
          <w:tcPr>
            <w:tcW w:w="7232" w:type="dxa"/>
            <w:gridSpan w:val="2"/>
            <w:tcBorders>
              <w:top w:val="nil"/>
              <w:left w:val="nil"/>
              <w:bottom w:val="nil"/>
              <w:right w:val="nil"/>
            </w:tcBorders>
          </w:tcPr>
          <w:p w14:paraId="2FA5F0A3" w14:textId="177DEF7F" w:rsidR="005B180A" w:rsidRDefault="00684E83" w:rsidP="00684E83">
            <w:pPr>
              <w:pStyle w:val="VBAbullets"/>
              <w:spacing w:before="120"/>
              <w:ind w:left="0" w:firstLine="0"/>
              <w:rPr>
                <w:color w:val="auto"/>
              </w:rPr>
            </w:pPr>
            <w:r>
              <w:rPr>
                <w:color w:val="auto"/>
              </w:rPr>
              <w:t xml:space="preserve">The following have been noted as the most cited SMC </w:t>
            </w:r>
            <w:r w:rsidR="005B180A" w:rsidRPr="00D41574">
              <w:rPr>
                <w:color w:val="auto"/>
              </w:rPr>
              <w:t>errors:</w:t>
            </w:r>
          </w:p>
          <w:p w14:paraId="0C0D57D0" w14:textId="09E8C176" w:rsidR="005B180A" w:rsidRDefault="005B180A" w:rsidP="00684E83">
            <w:pPr>
              <w:pStyle w:val="VBAbullets"/>
              <w:numPr>
                <w:ilvl w:val="0"/>
                <w:numId w:val="26"/>
              </w:numPr>
              <w:spacing w:before="0" w:after="60"/>
              <w:rPr>
                <w:color w:val="auto"/>
              </w:rPr>
            </w:pPr>
            <w:r w:rsidRPr="00D41574">
              <w:rPr>
                <w:color w:val="auto"/>
                <w:u w:val="single"/>
              </w:rPr>
              <w:t>Failure to grant SMC S when the criterion has been met</w:t>
            </w:r>
            <w:r w:rsidR="00684E83">
              <w:rPr>
                <w:color w:val="auto"/>
              </w:rPr>
              <w:t xml:space="preserve">. </w:t>
            </w:r>
            <w:r w:rsidRPr="00D41574">
              <w:rPr>
                <w:color w:val="auto"/>
              </w:rPr>
              <w:t>Remember to refer to 38 CFR 3.350(</w:t>
            </w:r>
            <w:proofErr w:type="spellStart"/>
            <w:r w:rsidRPr="00D41574">
              <w:rPr>
                <w:color w:val="auto"/>
              </w:rPr>
              <w:t>i</w:t>
            </w:r>
            <w:proofErr w:type="spellEnd"/>
            <w:r w:rsidRPr="00D41574">
              <w:rPr>
                <w:color w:val="auto"/>
              </w:rPr>
              <w:t>) and</w:t>
            </w:r>
            <w:r w:rsidRPr="00D41574">
              <w:rPr>
                <w:i/>
                <w:iCs/>
                <w:color w:val="auto"/>
              </w:rPr>
              <w:t xml:space="preserve"> </w:t>
            </w:r>
            <w:r w:rsidRPr="00D41574">
              <w:rPr>
                <w:iCs/>
                <w:color w:val="auto"/>
              </w:rPr>
              <w:t>38 U.S.C. 1114(s) to ensure SMC S</w:t>
            </w:r>
            <w:r>
              <w:rPr>
                <w:iCs/>
                <w:color w:val="auto"/>
              </w:rPr>
              <w:t>-1</w:t>
            </w:r>
            <w:r w:rsidRPr="00D41574">
              <w:rPr>
                <w:iCs/>
                <w:color w:val="auto"/>
              </w:rPr>
              <w:t xml:space="preserve"> is properly considered and/or applied to claims when rating</w:t>
            </w:r>
            <w:r w:rsidR="00172D33">
              <w:rPr>
                <w:i/>
                <w:iCs/>
                <w:color w:val="auto"/>
              </w:rPr>
              <w:t xml:space="preserve">. </w:t>
            </w:r>
            <w:r w:rsidRPr="00D41574">
              <w:rPr>
                <w:color w:val="auto"/>
              </w:rPr>
              <w:t>Additionally</w:t>
            </w:r>
            <w:r>
              <w:rPr>
                <w:color w:val="auto"/>
              </w:rPr>
              <w:t>,</w:t>
            </w:r>
            <w:r w:rsidRPr="00D41574">
              <w:rPr>
                <w:color w:val="auto"/>
              </w:rPr>
              <w:t xml:space="preserve"> note that SMC S</w:t>
            </w:r>
            <w:r>
              <w:rPr>
                <w:color w:val="auto"/>
              </w:rPr>
              <w:t>-1</w:t>
            </w:r>
            <w:r w:rsidRPr="00D41574">
              <w:rPr>
                <w:color w:val="auto"/>
              </w:rPr>
              <w:t xml:space="preserve"> may be granted on a temporary basis (ex. when the criterion is met with the granting of temporary 100% evaluation).</w:t>
            </w:r>
          </w:p>
          <w:p w14:paraId="1547BF73" w14:textId="16C1E51E" w:rsidR="005B180A" w:rsidRPr="00684E83" w:rsidRDefault="005B180A" w:rsidP="00684E83">
            <w:pPr>
              <w:pStyle w:val="VBAbullets"/>
              <w:numPr>
                <w:ilvl w:val="0"/>
                <w:numId w:val="26"/>
              </w:numPr>
              <w:tabs>
                <w:tab w:val="clear" w:pos="360"/>
              </w:tabs>
              <w:spacing w:before="0" w:after="0"/>
              <w:rPr>
                <w:color w:val="auto"/>
              </w:rPr>
            </w:pPr>
            <w:r w:rsidRPr="00D41574">
              <w:rPr>
                <w:color w:val="auto"/>
                <w:u w:val="single"/>
              </w:rPr>
              <w:t xml:space="preserve">Failure to close out SMC </w:t>
            </w:r>
            <w:r w:rsidR="00347100">
              <w:rPr>
                <w:color w:val="auto"/>
                <w:u w:val="single"/>
              </w:rPr>
              <w:t>(</w:t>
            </w:r>
            <w:r w:rsidRPr="00D41574">
              <w:rPr>
                <w:color w:val="auto"/>
                <w:u w:val="single"/>
              </w:rPr>
              <w:t>S</w:t>
            </w:r>
            <w:r w:rsidR="00347100">
              <w:rPr>
                <w:color w:val="auto"/>
                <w:u w:val="single"/>
              </w:rPr>
              <w:t>-1)</w:t>
            </w:r>
            <w:r w:rsidRPr="00D41574">
              <w:rPr>
                <w:color w:val="auto"/>
                <w:u w:val="single"/>
              </w:rPr>
              <w:t xml:space="preserve"> on the date it should be discontinued</w:t>
            </w:r>
            <w:r w:rsidRPr="00D41574">
              <w:rPr>
                <w:color w:val="auto"/>
              </w:rPr>
              <w:t>.  Please note that an additional line must be added to the SMC section of the code sheet to close out and indicate the date the benefit has been discontinued.</w:t>
            </w:r>
          </w:p>
          <w:p w14:paraId="1BFFB648" w14:textId="4D9F00D1" w:rsidR="005B180A" w:rsidRDefault="005B180A" w:rsidP="00684E83">
            <w:pPr>
              <w:pStyle w:val="VBAbullets"/>
              <w:numPr>
                <w:ilvl w:val="0"/>
                <w:numId w:val="26"/>
              </w:numPr>
              <w:spacing w:before="120" w:after="60"/>
              <w:rPr>
                <w:color w:val="auto"/>
              </w:rPr>
            </w:pPr>
            <w:r w:rsidRPr="00D41574">
              <w:rPr>
                <w:color w:val="auto"/>
                <w:u w:val="single"/>
              </w:rPr>
              <w:t>Improper grant of SMC (S1)</w:t>
            </w:r>
            <w:r w:rsidR="00684E83">
              <w:rPr>
                <w:color w:val="auto"/>
                <w:u w:val="single"/>
              </w:rPr>
              <w:t>.</w:t>
            </w:r>
            <w:r w:rsidR="00684E83">
              <w:rPr>
                <w:color w:val="auto"/>
              </w:rPr>
              <w:t xml:space="preserve">  </w:t>
            </w:r>
            <w:r>
              <w:rPr>
                <w:color w:val="auto"/>
              </w:rPr>
              <w:t>Remember</w:t>
            </w:r>
            <w:r w:rsidR="00975278">
              <w:rPr>
                <w:color w:val="auto"/>
              </w:rPr>
              <w:t>,</w:t>
            </w:r>
            <w:r>
              <w:rPr>
                <w:color w:val="auto"/>
              </w:rPr>
              <w:t xml:space="preserve"> the Veteran must have a </w:t>
            </w:r>
            <w:r>
              <w:rPr>
                <w:b/>
                <w:i/>
                <w:color w:val="auto"/>
              </w:rPr>
              <w:t>single</w:t>
            </w:r>
            <w:r>
              <w:rPr>
                <w:color w:val="auto"/>
              </w:rPr>
              <w:t xml:space="preserve"> disability rated at 100% or between 60% and 90% if we are establishing </w:t>
            </w:r>
            <w:r w:rsidRPr="00D41574">
              <w:rPr>
                <w:color w:val="auto"/>
              </w:rPr>
              <w:t xml:space="preserve">entitlement to IU for that </w:t>
            </w:r>
            <w:r w:rsidRPr="00D41574">
              <w:rPr>
                <w:b/>
                <w:i/>
                <w:color w:val="auto"/>
              </w:rPr>
              <w:t>single</w:t>
            </w:r>
            <w:r w:rsidRPr="00D41574">
              <w:rPr>
                <w:color w:val="auto"/>
              </w:rPr>
              <w:t xml:space="preserve"> disability.  We cannot combine disabilities to establish entitlement to SMC (S1).</w:t>
            </w:r>
          </w:p>
          <w:p w14:paraId="5559A5FD" w14:textId="2FF9A6AF" w:rsidR="00392814" w:rsidRPr="00684E83" w:rsidRDefault="005B180A" w:rsidP="00E72564">
            <w:pPr>
              <w:pStyle w:val="VBAbullets"/>
              <w:numPr>
                <w:ilvl w:val="0"/>
                <w:numId w:val="26"/>
              </w:numPr>
              <w:spacing w:before="0" w:after="60"/>
              <w:rPr>
                <w:color w:val="auto"/>
              </w:rPr>
            </w:pPr>
            <w:r w:rsidRPr="005B180A">
              <w:rPr>
                <w:color w:val="auto"/>
                <w:u w:val="single"/>
              </w:rPr>
              <w:t>Improper coding of SMC</w:t>
            </w:r>
            <w:r w:rsidR="00684E83">
              <w:rPr>
                <w:color w:val="auto"/>
              </w:rPr>
              <w:t xml:space="preserve">. </w:t>
            </w:r>
            <w:r w:rsidRPr="00684E83">
              <w:rPr>
                <w:color w:val="auto"/>
              </w:rPr>
              <w:t xml:space="preserve">When reviewing the Rating </w:t>
            </w:r>
            <w:proofErr w:type="spellStart"/>
            <w:r w:rsidRPr="00684E83">
              <w:rPr>
                <w:color w:val="auto"/>
              </w:rPr>
              <w:t>codesheet</w:t>
            </w:r>
            <w:proofErr w:type="spellEnd"/>
            <w:r w:rsidRPr="00684E83">
              <w:rPr>
                <w:color w:val="auto"/>
              </w:rPr>
              <w:t xml:space="preserve">, it is very important the proper numbers are displayed in the SMC </w:t>
            </w:r>
            <w:proofErr w:type="spellStart"/>
            <w:r w:rsidRPr="00684E83">
              <w:rPr>
                <w:color w:val="auto"/>
              </w:rPr>
              <w:t>Codebox</w:t>
            </w:r>
            <w:proofErr w:type="spellEnd"/>
            <w:r w:rsidRPr="00684E83">
              <w:rPr>
                <w:color w:val="auto"/>
              </w:rPr>
              <w:t>.</w:t>
            </w:r>
          </w:p>
          <w:p w14:paraId="235F418C" w14:textId="61B853CB" w:rsidR="00684E83" w:rsidRPr="00684E83" w:rsidRDefault="00684E83" w:rsidP="00FF22BB">
            <w:pPr>
              <w:pStyle w:val="VBAbullets"/>
              <w:numPr>
                <w:ilvl w:val="0"/>
                <w:numId w:val="26"/>
              </w:numPr>
              <w:spacing w:before="0" w:after="60"/>
              <w:rPr>
                <w:color w:val="auto"/>
                <w:u w:val="single"/>
              </w:rPr>
            </w:pPr>
            <w:r w:rsidRPr="00684E83">
              <w:rPr>
                <w:color w:val="auto"/>
                <w:u w:val="single"/>
              </w:rPr>
              <w:t>Dropping of SMC K</w:t>
            </w:r>
            <w:r>
              <w:rPr>
                <w:color w:val="auto"/>
                <w:u w:val="single"/>
              </w:rPr>
              <w:t>.</w:t>
            </w:r>
            <w:r>
              <w:rPr>
                <w:color w:val="auto"/>
              </w:rPr>
              <w:t xml:space="preserve">  Remember, when a higher level of SMC is granted (i.e., S or L) that you need to carry forward any existing SMC K entitlement.</w:t>
            </w:r>
          </w:p>
        </w:tc>
      </w:tr>
      <w:tr w:rsidR="009B2F5A" w:rsidRPr="006E10AF" w14:paraId="235F4196" w14:textId="77777777" w:rsidTr="0050411F">
        <w:trPr>
          <w:trHeight w:val="212"/>
        </w:trPr>
        <w:tc>
          <w:tcPr>
            <w:tcW w:w="2340" w:type="dxa"/>
            <w:tcBorders>
              <w:top w:val="nil"/>
              <w:left w:val="nil"/>
              <w:bottom w:val="nil"/>
              <w:right w:val="nil"/>
            </w:tcBorders>
          </w:tcPr>
          <w:p w14:paraId="235F418E" w14:textId="77679F15" w:rsidR="009B2F5A" w:rsidRDefault="0050411F" w:rsidP="0050411F">
            <w:pPr>
              <w:pStyle w:val="VBALevel1Heading"/>
            </w:pPr>
            <w:bookmarkStart w:id="28" w:name="_Toc269888405"/>
            <w:bookmarkStart w:id="29" w:name="_Toc269888748"/>
            <w:r>
              <w:br w:type="page"/>
            </w:r>
            <w:r w:rsidR="009B2F5A" w:rsidRPr="006E10AF">
              <w:t>References</w:t>
            </w:r>
            <w:bookmarkEnd w:id="28"/>
            <w:bookmarkEnd w:id="29"/>
          </w:p>
          <w:p w14:paraId="656300B5" w14:textId="77777777" w:rsidR="0050411F" w:rsidRPr="006E10AF" w:rsidRDefault="0050411F" w:rsidP="0050411F">
            <w:pPr>
              <w:pStyle w:val="VBALevel1Heading"/>
              <w:spacing w:before="0"/>
            </w:pPr>
          </w:p>
          <w:p w14:paraId="235F418F" w14:textId="279EBB81" w:rsidR="009B2F5A" w:rsidRPr="006E10AF" w:rsidRDefault="007F7E1B" w:rsidP="0050411F">
            <w:pPr>
              <w:pStyle w:val="VBASlideNumber"/>
              <w:spacing w:before="0"/>
            </w:pPr>
            <w:r w:rsidRPr="007F7E1B">
              <w:rPr>
                <w:color w:val="auto"/>
              </w:rPr>
              <w:t>Slide 3</w:t>
            </w:r>
            <w:r w:rsidR="009B2F5A" w:rsidRPr="006E10AF">
              <w:br/>
            </w:r>
          </w:p>
          <w:p w14:paraId="235F4190" w14:textId="79C48E9A" w:rsidR="009B2F5A" w:rsidRPr="006E10AF" w:rsidRDefault="00882042" w:rsidP="0050411F">
            <w:pPr>
              <w:pStyle w:val="VBAHandoutNumber"/>
              <w:spacing w:before="0"/>
            </w:pPr>
            <w:r w:rsidRPr="00882042">
              <w:rPr>
                <w:color w:val="auto"/>
              </w:rPr>
              <w:t>Handout 3</w:t>
            </w:r>
          </w:p>
        </w:tc>
        <w:tc>
          <w:tcPr>
            <w:tcW w:w="7232" w:type="dxa"/>
            <w:gridSpan w:val="2"/>
            <w:tcBorders>
              <w:top w:val="nil"/>
              <w:left w:val="nil"/>
              <w:bottom w:val="nil"/>
              <w:right w:val="nil"/>
            </w:tcBorders>
          </w:tcPr>
          <w:p w14:paraId="235F4191" w14:textId="77777777" w:rsidR="009B2F5A" w:rsidRPr="006E10AF" w:rsidRDefault="009B2F5A" w:rsidP="00E67999">
            <w:pPr>
              <w:pStyle w:val="VBABodyText"/>
              <w:spacing w:after="120"/>
              <w:rPr>
                <w:b/>
                <w:noProof/>
                <w:color w:val="auto"/>
              </w:rPr>
            </w:pPr>
            <w:r w:rsidRPr="006E10AF">
              <w:rPr>
                <w:noProof/>
                <w:color w:val="auto"/>
              </w:rPr>
              <w:t>Explain where these references are located in the workplace.</w:t>
            </w:r>
          </w:p>
          <w:p w14:paraId="235F4192" w14:textId="1664CD9D" w:rsidR="009B2F5A" w:rsidRPr="00401453" w:rsidRDefault="00401453" w:rsidP="00E67999">
            <w:pPr>
              <w:pStyle w:val="VBAFirstLevelBullet"/>
              <w:spacing w:after="60"/>
              <w:rPr>
                <w:rStyle w:val="Hyperlink"/>
                <w:b/>
              </w:rPr>
            </w:pPr>
            <w:r>
              <w:rPr>
                <w:b/>
              </w:rPr>
              <w:fldChar w:fldCharType="begin"/>
            </w:r>
            <w:r>
              <w:rPr>
                <w:b/>
              </w:rPr>
              <w:instrText xml:space="preserve"> HYPERLINK "http://uscode.house.gov/view.xhtml?req=(title:38%20section:1114%20edition:prelim)%20OR%20(granuleid:USC-prelim-title38-section1114)&amp;f=treesort&amp;edition=prelim&amp;num=0&amp;jumpTo=true" </w:instrText>
            </w:r>
            <w:r>
              <w:rPr>
                <w:b/>
              </w:rPr>
              <w:fldChar w:fldCharType="separate"/>
            </w:r>
            <w:r w:rsidR="00877124" w:rsidRPr="00401453">
              <w:rPr>
                <w:rStyle w:val="Hyperlink"/>
                <w:b/>
              </w:rPr>
              <w:t>38 U</w:t>
            </w:r>
            <w:r>
              <w:rPr>
                <w:rStyle w:val="Hyperlink"/>
                <w:b/>
              </w:rPr>
              <w:t>.</w:t>
            </w:r>
            <w:r w:rsidR="00877124" w:rsidRPr="00401453">
              <w:rPr>
                <w:rStyle w:val="Hyperlink"/>
                <w:b/>
              </w:rPr>
              <w:t>S</w:t>
            </w:r>
            <w:r>
              <w:rPr>
                <w:rStyle w:val="Hyperlink"/>
                <w:b/>
              </w:rPr>
              <w:t>.</w:t>
            </w:r>
            <w:r w:rsidR="00877124" w:rsidRPr="00401453">
              <w:rPr>
                <w:rStyle w:val="Hyperlink"/>
                <w:b/>
              </w:rPr>
              <w:t>C</w:t>
            </w:r>
            <w:r>
              <w:rPr>
                <w:rStyle w:val="Hyperlink"/>
                <w:b/>
              </w:rPr>
              <w:t>.</w:t>
            </w:r>
            <w:r w:rsidR="00877124" w:rsidRPr="00401453">
              <w:rPr>
                <w:rStyle w:val="Hyperlink"/>
                <w:b/>
              </w:rPr>
              <w:t xml:space="preserve"> 1114</w:t>
            </w:r>
            <w:r w:rsidRPr="00401453">
              <w:rPr>
                <w:rStyle w:val="Hyperlink"/>
                <w:b/>
              </w:rPr>
              <w:t>, Rates of Wartime Disability Compensation</w:t>
            </w:r>
          </w:p>
          <w:p w14:paraId="3430D06F" w14:textId="1D9CD2D9" w:rsidR="002853D8" w:rsidRPr="002853D8" w:rsidRDefault="00401453" w:rsidP="00E67999">
            <w:pPr>
              <w:pStyle w:val="VBAFirstLevelBullet"/>
              <w:spacing w:after="60"/>
              <w:rPr>
                <w:b/>
                <w:color w:val="0000FF"/>
                <w:u w:val="single"/>
              </w:rPr>
            </w:pPr>
            <w:r>
              <w:rPr>
                <w:b/>
              </w:rPr>
              <w:fldChar w:fldCharType="end"/>
            </w:r>
            <w:hyperlink r:id="rId11" w:history="1">
              <w:r w:rsidR="002853D8" w:rsidRPr="002853D8">
                <w:rPr>
                  <w:rStyle w:val="Hyperlink"/>
                  <w:b/>
                </w:rPr>
                <w:t>38 U.S.C. 5103, Notice to claimants of required information and evidence</w:t>
              </w:r>
            </w:hyperlink>
          </w:p>
          <w:p w14:paraId="62657B34" w14:textId="4FB90857" w:rsidR="00CD2B05" w:rsidRPr="00401453" w:rsidRDefault="00401453" w:rsidP="00E67999">
            <w:pPr>
              <w:pStyle w:val="VBAFirstLevelBullet"/>
              <w:spacing w:after="60"/>
              <w:rPr>
                <w:rStyle w:val="Hyperlink"/>
                <w:b/>
              </w:rPr>
            </w:pPr>
            <w:r>
              <w:rPr>
                <w:b/>
              </w:rPr>
              <w:fldChar w:fldCharType="begin"/>
            </w:r>
            <w:r>
              <w:rPr>
                <w:b/>
              </w:rPr>
              <w:instrText xml:space="preserve"> HYPERLINK "http://www.ecfr.gov/cgi-bin/text-idx?SID=ad275643432556b9dda942343fb89296&amp;mc=true&amp;node=pt38.1.3&amp;rgn=div58" \l "se38.1.3_1159" </w:instrText>
            </w:r>
            <w:r>
              <w:rPr>
                <w:b/>
              </w:rPr>
              <w:fldChar w:fldCharType="separate"/>
            </w:r>
            <w:r w:rsidR="00CD2B05" w:rsidRPr="00401453">
              <w:rPr>
                <w:rStyle w:val="Hyperlink"/>
                <w:b/>
              </w:rPr>
              <w:t>38 CFR 3.159</w:t>
            </w:r>
            <w:r w:rsidRPr="00401453">
              <w:rPr>
                <w:rStyle w:val="Hyperlink"/>
                <w:b/>
              </w:rPr>
              <w:t>, Department of Veterans Affairs assistance in developing claims</w:t>
            </w:r>
          </w:p>
          <w:p w14:paraId="11C348E0" w14:textId="724719EE" w:rsidR="009B2074" w:rsidRDefault="00401453" w:rsidP="00E67999">
            <w:pPr>
              <w:pStyle w:val="VBAFirstLevelBullet"/>
              <w:spacing w:after="60"/>
              <w:rPr>
                <w:b/>
              </w:rPr>
            </w:pPr>
            <w:r>
              <w:rPr>
                <w:b/>
              </w:rPr>
              <w:fldChar w:fldCharType="end"/>
            </w:r>
            <w:hyperlink r:id="rId12" w:anchor="se38.1.3_1350" w:history="1">
              <w:r w:rsidR="00877124" w:rsidRPr="0069048D">
                <w:rPr>
                  <w:rStyle w:val="Hyperlink"/>
                  <w:b/>
                </w:rPr>
                <w:t>38 CFR 3.350</w:t>
              </w:r>
              <w:r w:rsidRPr="0069048D">
                <w:rPr>
                  <w:rStyle w:val="Hyperlink"/>
                  <w:b/>
                </w:rPr>
                <w:t>, Special monthly compensation ratings</w:t>
              </w:r>
            </w:hyperlink>
          </w:p>
          <w:p w14:paraId="71708F1E" w14:textId="0BCF6BA8" w:rsidR="00DE57BD" w:rsidRPr="009B2074" w:rsidRDefault="00562563" w:rsidP="00E67999">
            <w:pPr>
              <w:pStyle w:val="VBAFirstLevelBullet"/>
              <w:spacing w:after="60"/>
              <w:rPr>
                <w:rStyle w:val="Hyperlink"/>
                <w:b/>
                <w:color w:val="auto"/>
                <w:u w:val="none"/>
              </w:rPr>
            </w:pPr>
            <w:r>
              <w:rPr>
                <w:b/>
              </w:rPr>
              <w:fldChar w:fldCharType="begin"/>
            </w:r>
            <w:r w:rsidRPr="009B2074">
              <w:rPr>
                <w:b/>
              </w:rPr>
              <w:instrText xml:space="preserve"> HYPERLINK "http://www.ecfr.gov/cgi-bin/text-idx?SID=ad275643432556b9dda942343fb89296&amp;mc=true&amp;node=pt38.1.3&amp;rgn=div58" \l "se38.1.3_1951" </w:instrText>
            </w:r>
            <w:r>
              <w:rPr>
                <w:b/>
              </w:rPr>
              <w:fldChar w:fldCharType="separate"/>
            </w:r>
            <w:r w:rsidR="00DE57BD" w:rsidRPr="009B2074">
              <w:rPr>
                <w:rStyle w:val="Hyperlink"/>
                <w:b/>
              </w:rPr>
              <w:t>38 CFR 3.951</w:t>
            </w:r>
            <w:r w:rsidRPr="009B2074">
              <w:rPr>
                <w:rStyle w:val="Hyperlink"/>
                <w:b/>
              </w:rPr>
              <w:t>, Preservation of disability ratings</w:t>
            </w:r>
          </w:p>
          <w:p w14:paraId="5F6F8F52" w14:textId="6958C04F" w:rsidR="00ED17CE" w:rsidRPr="00ED17CE" w:rsidRDefault="00562563" w:rsidP="00E67999">
            <w:pPr>
              <w:pStyle w:val="VBAFirstLevelBullet"/>
              <w:spacing w:after="60"/>
              <w:rPr>
                <w:b/>
                <w:color w:val="0000FF"/>
                <w:u w:val="single"/>
              </w:rPr>
            </w:pPr>
            <w:r>
              <w:rPr>
                <w:b/>
              </w:rPr>
              <w:fldChar w:fldCharType="end"/>
            </w:r>
            <w:hyperlink r:id="rId13" w:anchor="se38.1.4_116http://www.ecfr.gov/cgi-bin/text-idx?SID=ad275643432556b9dda942343fb89296&amp;mc=true&amp;node=pt38.1.4&amp;rgn=div5" w:history="1">
              <w:r w:rsidR="00ED17CE" w:rsidRPr="00ED17CE">
                <w:rPr>
                  <w:rStyle w:val="Hyperlink"/>
                  <w:b/>
                </w:rPr>
                <w:t xml:space="preserve">38 CFR 4.16, Total disability ratings for compensation based on </w:t>
              </w:r>
              <w:proofErr w:type="spellStart"/>
              <w:r w:rsidR="00ED17CE" w:rsidRPr="00ED17CE">
                <w:rPr>
                  <w:rStyle w:val="Hyperlink"/>
                  <w:b/>
                </w:rPr>
                <w:t>unemployability</w:t>
              </w:r>
              <w:proofErr w:type="spellEnd"/>
              <w:r w:rsidR="00ED17CE" w:rsidRPr="00ED17CE">
                <w:rPr>
                  <w:rStyle w:val="Hyperlink"/>
                  <w:b/>
                </w:rPr>
                <w:t xml:space="preserve"> of the individual</w:t>
              </w:r>
            </w:hyperlink>
          </w:p>
          <w:p w14:paraId="02D82DC2" w14:textId="55DA1594" w:rsidR="000A67FC" w:rsidRPr="00E72564" w:rsidRDefault="00E72564" w:rsidP="00E67999">
            <w:pPr>
              <w:pStyle w:val="VBAFirstLevelBullet"/>
              <w:spacing w:after="60"/>
              <w:rPr>
                <w:rStyle w:val="Hyperlink"/>
                <w:b/>
              </w:rPr>
            </w:pPr>
            <w:r>
              <w:rPr>
                <w:b/>
              </w:rPr>
              <w:fldChar w:fldCharType="begin"/>
            </w:r>
            <w:r>
              <w:rPr>
                <w:b/>
              </w:rPr>
              <w:instrText xml:space="preserve"> HYPERLINK "https://vaww.compensation.pension.km.va.gov/system/templates/selfservice/va_ka/" \l "agent/portal/554400000001034/article/554400000014065/M21-1-Part-I-Chapter-1-Section-B-Du" </w:instrText>
            </w:r>
            <w:r>
              <w:rPr>
                <w:b/>
              </w:rPr>
              <w:fldChar w:fldCharType="separate"/>
            </w:r>
            <w:r w:rsidR="0082367A">
              <w:rPr>
                <w:rStyle w:val="Hyperlink"/>
                <w:b/>
              </w:rPr>
              <w:t>M21-1, Part I, 1.B</w:t>
            </w:r>
            <w:r w:rsidRPr="00E72564">
              <w:rPr>
                <w:rStyle w:val="Hyperlink"/>
                <w:b/>
              </w:rPr>
              <w:t xml:space="preserve">, </w:t>
            </w:r>
            <w:r w:rsidR="0082367A">
              <w:rPr>
                <w:rStyle w:val="Hyperlink"/>
                <w:b/>
              </w:rPr>
              <w:t>Duty to Notify Under 38 U.S.C. 5102 and 5103</w:t>
            </w:r>
          </w:p>
          <w:p w14:paraId="3105715B" w14:textId="008B7D2D" w:rsidR="007E2092" w:rsidRDefault="00E72564" w:rsidP="00E67999">
            <w:pPr>
              <w:pStyle w:val="VBAFirstLevelBullet"/>
              <w:spacing w:after="60"/>
              <w:rPr>
                <w:b/>
              </w:rPr>
            </w:pPr>
            <w:r>
              <w:rPr>
                <w:b/>
              </w:rPr>
              <w:fldChar w:fldCharType="end"/>
            </w:r>
            <w:hyperlink r:id="rId14" w:anchor="!agent/portal/554400000001034/article/554400000014066/M21-1-Part-I-Chapter-1-Section-C-Re" w:history="1">
              <w:r w:rsidR="007E2092" w:rsidRPr="007E2092">
                <w:rPr>
                  <w:rStyle w:val="Hyperlink"/>
                  <w:b/>
                </w:rPr>
                <w:t>M21-1, Part I, 1.C, Requesting Records</w:t>
              </w:r>
            </w:hyperlink>
          </w:p>
          <w:p w14:paraId="1E21CFA1" w14:textId="38DA81F5" w:rsidR="00123B7A" w:rsidRDefault="00D70589" w:rsidP="00E67999">
            <w:pPr>
              <w:pStyle w:val="VBAFirstLevelBullet"/>
              <w:spacing w:after="60"/>
              <w:rPr>
                <w:b/>
              </w:rPr>
            </w:pPr>
            <w:hyperlink r:id="rId15" w:anchor="!agent/portal/554400000001034/article/554400000014119/M21-1-Part-III-Subpart-ii-Chapter-2" w:history="1">
              <w:r w:rsidR="00123B7A" w:rsidRPr="00123B7A">
                <w:rPr>
                  <w:rStyle w:val="Hyperlink"/>
                  <w:b/>
                </w:rPr>
                <w:t>M21-1, Part III, Subpart ii, 2.B, Claims for Disability Compensation and/or Pension</w:t>
              </w:r>
            </w:hyperlink>
          </w:p>
          <w:p w14:paraId="4FE0DA63" w14:textId="12270EE9" w:rsidR="00433066" w:rsidRPr="006E10AF" w:rsidRDefault="00D70589" w:rsidP="00E67999">
            <w:pPr>
              <w:pStyle w:val="VBAFirstLevelBullet"/>
              <w:spacing w:after="60"/>
              <w:rPr>
                <w:b/>
              </w:rPr>
            </w:pPr>
            <w:hyperlink r:id="rId16" w:anchor="!agent/portal/554400000001034/article/554400000014229/M21-1-Part-III-Subpart-v-Chapter-2-S" w:history="1">
              <w:r w:rsidR="00433066" w:rsidRPr="0082367A">
                <w:rPr>
                  <w:rStyle w:val="Hyperlink"/>
                  <w:b/>
                </w:rPr>
                <w:t>M21-1, Par</w:t>
              </w:r>
              <w:r w:rsidR="004019BC" w:rsidRPr="0082367A">
                <w:rPr>
                  <w:rStyle w:val="Hyperlink"/>
                  <w:b/>
                </w:rPr>
                <w:t>t III, Subpart v</w:t>
              </w:r>
              <w:r w:rsidR="00433066" w:rsidRPr="0082367A">
                <w:rPr>
                  <w:rStyle w:val="Hyperlink"/>
                  <w:b/>
                </w:rPr>
                <w:t>, 2.A</w:t>
              </w:r>
              <w:r w:rsidR="006D2C02" w:rsidRPr="0082367A">
                <w:rPr>
                  <w:rStyle w:val="Hyperlink"/>
                  <w:b/>
                </w:rPr>
                <w:t xml:space="preserve">, </w:t>
              </w:r>
              <w:r w:rsidR="0082367A" w:rsidRPr="0082367A">
                <w:rPr>
                  <w:rStyle w:val="Hyperlink"/>
                  <w:b/>
                </w:rPr>
                <w:t>Decision Authorization</w:t>
              </w:r>
            </w:hyperlink>
          </w:p>
          <w:p w14:paraId="56A28E0C" w14:textId="41997319" w:rsidR="00877124" w:rsidRPr="006E10AF" w:rsidRDefault="00D70589" w:rsidP="00E67999">
            <w:pPr>
              <w:pStyle w:val="VBAFirstLevelBullet"/>
              <w:spacing w:after="60"/>
              <w:rPr>
                <w:b/>
              </w:rPr>
            </w:pPr>
            <w:hyperlink r:id="rId17" w:anchor="!agent/portal/554400000001034/article/554400000014571/M21-1-Part-IV-Subpart-ii-Chapter-2-S" w:history="1">
              <w:r w:rsidR="00877124" w:rsidRPr="009B2074">
                <w:rPr>
                  <w:rStyle w:val="Hyperlink"/>
                  <w:b/>
                </w:rPr>
                <w:t>M21-1, Part IV, Subpart ii, 2.H</w:t>
              </w:r>
              <w:r w:rsidR="009B2074" w:rsidRPr="009B2074">
                <w:rPr>
                  <w:rStyle w:val="Hyperlink"/>
                  <w:b/>
                </w:rPr>
                <w:t>, Special Monthly Compensation (SMC)</w:t>
              </w:r>
            </w:hyperlink>
          </w:p>
          <w:p w14:paraId="00B1AF96" w14:textId="3D2EE4D0" w:rsidR="00877124" w:rsidRPr="00123B7A" w:rsidRDefault="00123B7A" w:rsidP="00E67999">
            <w:pPr>
              <w:pStyle w:val="VBAFirstLevelBullet"/>
              <w:spacing w:after="60"/>
              <w:rPr>
                <w:rStyle w:val="Hyperlink"/>
                <w:b/>
              </w:rPr>
            </w:pPr>
            <w:r>
              <w:rPr>
                <w:b/>
              </w:rPr>
              <w:fldChar w:fldCharType="begin"/>
            </w:r>
            <w:r>
              <w:rPr>
                <w:b/>
              </w:rPr>
              <w:instrText xml:space="preserve"> HYPERLINK "http://vbaw.vba.va.gov/bl/21/advisory/DADS/2008dads/Bradley.doc" </w:instrText>
            </w:r>
            <w:r>
              <w:rPr>
                <w:b/>
              </w:rPr>
              <w:fldChar w:fldCharType="separate"/>
            </w:r>
            <w:r w:rsidR="00877124" w:rsidRPr="00123B7A">
              <w:rPr>
                <w:rStyle w:val="Hyperlink"/>
                <w:b/>
              </w:rPr>
              <w:t>Bradley v</w:t>
            </w:r>
            <w:r w:rsidRPr="00123B7A">
              <w:rPr>
                <w:rStyle w:val="Hyperlink"/>
                <w:b/>
              </w:rPr>
              <w:t>.</w:t>
            </w:r>
            <w:r w:rsidR="00877124" w:rsidRPr="00123B7A">
              <w:rPr>
                <w:rStyle w:val="Hyperlink"/>
                <w:b/>
              </w:rPr>
              <w:t xml:space="preserve"> </w:t>
            </w:r>
            <w:proofErr w:type="spellStart"/>
            <w:r w:rsidR="00877124" w:rsidRPr="00123B7A">
              <w:rPr>
                <w:rStyle w:val="Hyperlink"/>
                <w:b/>
              </w:rPr>
              <w:t>Peake</w:t>
            </w:r>
            <w:proofErr w:type="spellEnd"/>
            <w:r w:rsidRPr="00123B7A">
              <w:rPr>
                <w:rStyle w:val="Hyperlink"/>
                <w:b/>
              </w:rPr>
              <w:t>, No. 06-1854, November 26, 2008</w:t>
            </w:r>
          </w:p>
          <w:p w14:paraId="235F4195" w14:textId="5CF17400" w:rsidR="00877124" w:rsidRPr="006E10AF" w:rsidRDefault="00123B7A" w:rsidP="00E67999">
            <w:pPr>
              <w:pStyle w:val="VBAFirstLevelBullet"/>
              <w:spacing w:after="60"/>
              <w:rPr>
                <w:b/>
                <w:color w:val="2A63A8"/>
              </w:rPr>
            </w:pPr>
            <w:r>
              <w:rPr>
                <w:b/>
              </w:rPr>
              <w:fldChar w:fldCharType="end"/>
            </w:r>
            <w:hyperlink r:id="rId18" w:history="1">
              <w:r w:rsidR="00886D32" w:rsidRPr="007861A4">
                <w:rPr>
                  <w:rStyle w:val="Hyperlink"/>
                  <w:b/>
                </w:rPr>
                <w:t>Guerra v Shinseki</w:t>
              </w:r>
              <w:r w:rsidR="007861A4" w:rsidRPr="007861A4">
                <w:rPr>
                  <w:rStyle w:val="Hyperlink"/>
                  <w:b/>
                </w:rPr>
                <w:t>, No. 2010-7080, April 29, 2011</w:t>
              </w:r>
            </w:hyperlink>
          </w:p>
        </w:tc>
      </w:tr>
    </w:tbl>
    <w:p w14:paraId="235F4198" w14:textId="77777777" w:rsidR="009B2F5A" w:rsidRPr="006E10AF" w:rsidRDefault="009B2F5A">
      <w:pPr>
        <w:tabs>
          <w:tab w:val="left" w:pos="2610"/>
        </w:tabs>
        <w:rPr>
          <w:b/>
        </w:rPr>
      </w:pPr>
    </w:p>
    <w:p w14:paraId="268D4F13" w14:textId="77777777" w:rsidR="00381208" w:rsidRPr="006E10AF" w:rsidRDefault="00381208">
      <w:bookmarkStart w:id="30" w:name="_Toc269888406"/>
      <w:bookmarkStart w:id="31" w:name="_Toc269888749"/>
      <w:bookmarkStart w:id="32" w:name="_Toc269888789"/>
      <w:r w:rsidRPr="006E10AF">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rsidRPr="006E10AF" w14:paraId="235F419A" w14:textId="77777777">
        <w:trPr>
          <w:trHeight w:val="212"/>
        </w:trPr>
        <w:tc>
          <w:tcPr>
            <w:tcW w:w="9777" w:type="dxa"/>
            <w:gridSpan w:val="2"/>
            <w:tcBorders>
              <w:top w:val="nil"/>
              <w:left w:val="nil"/>
              <w:bottom w:val="nil"/>
              <w:right w:val="nil"/>
            </w:tcBorders>
            <w:vAlign w:val="center"/>
          </w:tcPr>
          <w:p w14:paraId="235F4199" w14:textId="2073A8E9" w:rsidR="009B2F5A" w:rsidRPr="006E10AF" w:rsidRDefault="009B2F5A" w:rsidP="00392814">
            <w:pPr>
              <w:pStyle w:val="VBALessonTopicTitle"/>
              <w:rPr>
                <w:rFonts w:ascii="Times New Roman" w:hAnsi="Times New Roman"/>
              </w:rPr>
            </w:pPr>
            <w:bookmarkStart w:id="33" w:name="_Toc440531200"/>
            <w:r w:rsidRPr="006E10AF">
              <w:rPr>
                <w:rFonts w:ascii="Times New Roman" w:hAnsi="Times New Roman"/>
                <w:color w:val="auto"/>
              </w:rPr>
              <w:t xml:space="preserve">Topic 1: </w:t>
            </w:r>
            <w:bookmarkEnd w:id="30"/>
            <w:bookmarkEnd w:id="31"/>
            <w:bookmarkEnd w:id="32"/>
            <w:r w:rsidR="00392814" w:rsidRPr="006E10AF">
              <w:rPr>
                <w:rFonts w:ascii="Times New Roman" w:hAnsi="Times New Roman"/>
                <w:color w:val="auto"/>
              </w:rPr>
              <w:t>The Concept of S</w:t>
            </w:r>
            <w:r w:rsidR="00381208" w:rsidRPr="006E10AF">
              <w:rPr>
                <w:rFonts w:ascii="Times New Roman" w:hAnsi="Times New Roman"/>
                <w:color w:val="auto"/>
              </w:rPr>
              <w:t>pecial Monthly Compensation</w:t>
            </w:r>
            <w:bookmarkEnd w:id="33"/>
          </w:p>
        </w:tc>
      </w:tr>
      <w:tr w:rsidR="009B2F5A" w:rsidRPr="006E10AF" w14:paraId="235F419D" w14:textId="77777777">
        <w:trPr>
          <w:trHeight w:val="212"/>
        </w:trPr>
        <w:tc>
          <w:tcPr>
            <w:tcW w:w="2560" w:type="dxa"/>
            <w:tcBorders>
              <w:top w:val="nil"/>
              <w:left w:val="nil"/>
              <w:bottom w:val="nil"/>
              <w:right w:val="nil"/>
            </w:tcBorders>
          </w:tcPr>
          <w:p w14:paraId="235F419B" w14:textId="77777777" w:rsidR="009B2F5A" w:rsidRPr="006E10AF" w:rsidRDefault="009B2F5A" w:rsidP="009C1063">
            <w:pPr>
              <w:pStyle w:val="VBALevel1Heading"/>
            </w:pPr>
            <w:bookmarkStart w:id="34" w:name="_Toc269888407"/>
            <w:bookmarkStart w:id="35" w:name="_Toc269888750"/>
            <w:r w:rsidRPr="006E10AF">
              <w:t>Introduction</w:t>
            </w:r>
            <w:bookmarkEnd w:id="34"/>
            <w:bookmarkEnd w:id="35"/>
          </w:p>
        </w:tc>
        <w:tc>
          <w:tcPr>
            <w:tcW w:w="7217" w:type="dxa"/>
            <w:tcBorders>
              <w:top w:val="nil"/>
              <w:left w:val="nil"/>
              <w:bottom w:val="nil"/>
              <w:right w:val="nil"/>
            </w:tcBorders>
          </w:tcPr>
          <w:p w14:paraId="235F419C" w14:textId="6B2DDC91" w:rsidR="009B2F5A" w:rsidRPr="006E10AF" w:rsidRDefault="00381208" w:rsidP="009D6A47">
            <w:pPr>
              <w:pStyle w:val="VBAbodytext0"/>
              <w:spacing w:after="0"/>
              <w:rPr>
                <w:szCs w:val="24"/>
              </w:rPr>
            </w:pPr>
            <w:r w:rsidRPr="006E10AF">
              <w:rPr>
                <w:b/>
                <w:bCs/>
                <w:i/>
                <w:iCs/>
                <w:szCs w:val="24"/>
              </w:rPr>
              <w:t>Special Monthly Compensation (SMC)</w:t>
            </w:r>
            <w:r w:rsidRPr="006E10AF">
              <w:rPr>
                <w:szCs w:val="24"/>
              </w:rPr>
              <w:t xml:space="preserve"> is an additional level of compensation to Veterans (above the </w:t>
            </w:r>
            <w:proofErr w:type="spellStart"/>
            <w:r w:rsidR="009D6A47">
              <w:rPr>
                <w:szCs w:val="24"/>
              </w:rPr>
              <w:t>schedular</w:t>
            </w:r>
            <w:proofErr w:type="spellEnd"/>
            <w:r w:rsidR="009D6A47">
              <w:rPr>
                <w:szCs w:val="24"/>
              </w:rPr>
              <w:t xml:space="preserve"> evaluation</w:t>
            </w:r>
            <w:r w:rsidRPr="006E10AF">
              <w:rPr>
                <w:szCs w:val="24"/>
              </w:rPr>
              <w:t>) for various types of anatomical losses or levels of impairment due solely to service-connected (SC) disabilities.</w:t>
            </w:r>
          </w:p>
        </w:tc>
      </w:tr>
      <w:tr w:rsidR="009B2F5A" w:rsidRPr="006E10AF" w14:paraId="235F41A0" w14:textId="77777777">
        <w:trPr>
          <w:trHeight w:val="212"/>
        </w:trPr>
        <w:tc>
          <w:tcPr>
            <w:tcW w:w="2560" w:type="dxa"/>
            <w:tcBorders>
              <w:top w:val="nil"/>
              <w:left w:val="nil"/>
              <w:bottom w:val="nil"/>
              <w:right w:val="nil"/>
            </w:tcBorders>
          </w:tcPr>
          <w:p w14:paraId="235F419E" w14:textId="77777777" w:rsidR="009B2F5A" w:rsidRPr="006E10AF" w:rsidRDefault="009B2F5A" w:rsidP="009C1063">
            <w:pPr>
              <w:pStyle w:val="VBALevel1Heading"/>
            </w:pPr>
            <w:bookmarkStart w:id="36" w:name="_Toc269888408"/>
            <w:bookmarkStart w:id="37" w:name="_Toc269888751"/>
            <w:r w:rsidRPr="006E10AF">
              <w:t>Time Required</w:t>
            </w:r>
            <w:bookmarkEnd w:id="36"/>
            <w:bookmarkEnd w:id="37"/>
          </w:p>
        </w:tc>
        <w:tc>
          <w:tcPr>
            <w:tcW w:w="7217" w:type="dxa"/>
            <w:tcBorders>
              <w:top w:val="nil"/>
              <w:left w:val="nil"/>
              <w:bottom w:val="nil"/>
              <w:right w:val="nil"/>
            </w:tcBorders>
          </w:tcPr>
          <w:p w14:paraId="235F419F" w14:textId="70AA4FBC" w:rsidR="00381208" w:rsidRPr="009C1063" w:rsidRDefault="00615ECB">
            <w:pPr>
              <w:pStyle w:val="VBATimeReq"/>
              <w:rPr>
                <w:b/>
                <w:color w:val="auto"/>
              </w:rPr>
            </w:pPr>
            <w:r>
              <w:rPr>
                <w:b/>
                <w:color w:val="auto"/>
              </w:rPr>
              <w:t>0.</w:t>
            </w:r>
            <w:r w:rsidR="007B66E7">
              <w:rPr>
                <w:b/>
                <w:color w:val="auto"/>
              </w:rPr>
              <w:t>25</w:t>
            </w:r>
            <w:r w:rsidR="009B2F5A" w:rsidRPr="006E10AF">
              <w:rPr>
                <w:b/>
                <w:color w:val="auto"/>
              </w:rPr>
              <w:t xml:space="preserve"> hours</w:t>
            </w:r>
          </w:p>
        </w:tc>
      </w:tr>
      <w:tr w:rsidR="009B2F5A" w:rsidRPr="006E10AF" w14:paraId="235F41AB" w14:textId="77777777">
        <w:trPr>
          <w:trHeight w:val="212"/>
        </w:trPr>
        <w:tc>
          <w:tcPr>
            <w:tcW w:w="2560" w:type="dxa"/>
            <w:tcBorders>
              <w:top w:val="nil"/>
              <w:left w:val="nil"/>
              <w:bottom w:val="nil"/>
              <w:right w:val="nil"/>
            </w:tcBorders>
          </w:tcPr>
          <w:p w14:paraId="235F41A2" w14:textId="252588E5" w:rsidR="009B2F5A" w:rsidRPr="006E10AF" w:rsidRDefault="009B2F5A" w:rsidP="009C1063">
            <w:pPr>
              <w:pStyle w:val="VBALevel1Heading"/>
              <w:rPr>
                <w:i/>
                <w:szCs w:val="24"/>
              </w:rPr>
            </w:pPr>
            <w:r w:rsidRPr="006E10AF">
              <w:t>OBJECTIVES</w:t>
            </w:r>
          </w:p>
        </w:tc>
        <w:tc>
          <w:tcPr>
            <w:tcW w:w="7217" w:type="dxa"/>
            <w:tcBorders>
              <w:top w:val="nil"/>
              <w:left w:val="nil"/>
              <w:bottom w:val="nil"/>
              <w:right w:val="nil"/>
            </w:tcBorders>
          </w:tcPr>
          <w:p w14:paraId="235F41A3" w14:textId="77777777" w:rsidR="009B2F5A" w:rsidRPr="006E10AF" w:rsidRDefault="009B2F5A" w:rsidP="00E67999">
            <w:pPr>
              <w:tabs>
                <w:tab w:val="left" w:pos="590"/>
              </w:tabs>
              <w:spacing w:after="120"/>
              <w:rPr>
                <w:szCs w:val="24"/>
              </w:rPr>
            </w:pPr>
            <w:r w:rsidRPr="006E10AF">
              <w:rPr>
                <w:szCs w:val="24"/>
              </w:rPr>
              <w:t>Topic objectives:</w:t>
            </w:r>
          </w:p>
          <w:p w14:paraId="235F41AA" w14:textId="00C4289B" w:rsidR="009B2F5A" w:rsidRPr="006E10AF" w:rsidRDefault="002021BB" w:rsidP="00E67999">
            <w:pPr>
              <w:numPr>
                <w:ilvl w:val="0"/>
                <w:numId w:val="9"/>
              </w:numPr>
              <w:tabs>
                <w:tab w:val="left" w:pos="590"/>
              </w:tabs>
              <w:spacing w:before="0" w:after="60"/>
              <w:ind w:left="720"/>
              <w:rPr>
                <w:szCs w:val="24"/>
              </w:rPr>
            </w:pPr>
            <w:r>
              <w:rPr>
                <w:szCs w:val="24"/>
              </w:rPr>
              <w:t xml:space="preserve">  </w:t>
            </w:r>
            <w:r w:rsidR="00392814" w:rsidRPr="006E10AF">
              <w:rPr>
                <w:szCs w:val="24"/>
              </w:rPr>
              <w:t>The trainee will understa</w:t>
            </w:r>
            <w:r w:rsidR="00704C02">
              <w:rPr>
                <w:szCs w:val="24"/>
              </w:rPr>
              <w:t xml:space="preserve">nd the basic concept of SMC and </w:t>
            </w:r>
            <w:r w:rsidR="00381208" w:rsidRPr="006E10AF">
              <w:rPr>
                <w:szCs w:val="24"/>
              </w:rPr>
              <w:t>eligibility requirements</w:t>
            </w:r>
          </w:p>
        </w:tc>
      </w:tr>
      <w:tr w:rsidR="009B2F5A" w:rsidRPr="006E10AF" w14:paraId="235F41B0" w14:textId="77777777" w:rsidTr="009C1063">
        <w:trPr>
          <w:trHeight w:val="1422"/>
        </w:trPr>
        <w:tc>
          <w:tcPr>
            <w:tcW w:w="2560" w:type="dxa"/>
            <w:tcBorders>
              <w:top w:val="nil"/>
              <w:left w:val="nil"/>
              <w:bottom w:val="nil"/>
              <w:right w:val="nil"/>
            </w:tcBorders>
          </w:tcPr>
          <w:p w14:paraId="235F41AC" w14:textId="48015982" w:rsidR="009B2F5A" w:rsidRPr="006E10AF" w:rsidRDefault="00392814" w:rsidP="009C1063">
            <w:pPr>
              <w:pStyle w:val="VBALevel2Heading"/>
              <w:rPr>
                <w:bCs/>
                <w:i/>
                <w:color w:val="auto"/>
              </w:rPr>
            </w:pPr>
            <w:r w:rsidRPr="006E10AF">
              <w:rPr>
                <w:color w:val="auto"/>
              </w:rPr>
              <w:t>REFERENCES</w:t>
            </w:r>
            <w:r w:rsidR="009B2F5A" w:rsidRPr="006E10AF">
              <w:rPr>
                <w:color w:val="auto"/>
              </w:rPr>
              <w:br/>
            </w:r>
          </w:p>
          <w:p w14:paraId="235F41AE" w14:textId="64E13FE5" w:rsidR="009B2F5A" w:rsidRPr="006E10AF" w:rsidRDefault="009B2F5A" w:rsidP="009C1063">
            <w:pPr>
              <w:pStyle w:val="VBASlideNumber"/>
              <w:rPr>
                <w:color w:val="auto"/>
              </w:rPr>
            </w:pPr>
          </w:p>
        </w:tc>
        <w:tc>
          <w:tcPr>
            <w:tcW w:w="7217" w:type="dxa"/>
            <w:tcBorders>
              <w:top w:val="nil"/>
              <w:left w:val="nil"/>
              <w:bottom w:val="nil"/>
              <w:right w:val="nil"/>
            </w:tcBorders>
          </w:tcPr>
          <w:p w14:paraId="63984CCF" w14:textId="77777777" w:rsidR="009B2F5A" w:rsidRPr="006E10AF" w:rsidRDefault="00392814" w:rsidP="00E67999">
            <w:pPr>
              <w:pStyle w:val="VBABodyText"/>
              <w:numPr>
                <w:ilvl w:val="0"/>
                <w:numId w:val="21"/>
              </w:numPr>
              <w:spacing w:after="60"/>
              <w:rPr>
                <w:color w:val="auto"/>
              </w:rPr>
            </w:pPr>
            <w:r w:rsidRPr="006E10AF">
              <w:rPr>
                <w:color w:val="auto"/>
              </w:rPr>
              <w:t>38 USC 1114</w:t>
            </w:r>
          </w:p>
          <w:p w14:paraId="3DD3A336" w14:textId="77777777" w:rsidR="00392814" w:rsidRDefault="00392814" w:rsidP="00E67999">
            <w:pPr>
              <w:pStyle w:val="VBABodyText"/>
              <w:numPr>
                <w:ilvl w:val="0"/>
                <w:numId w:val="21"/>
              </w:numPr>
              <w:spacing w:before="0" w:after="60"/>
              <w:rPr>
                <w:color w:val="auto"/>
              </w:rPr>
            </w:pPr>
            <w:r w:rsidRPr="006E10AF">
              <w:rPr>
                <w:color w:val="auto"/>
              </w:rPr>
              <w:t>38 CFR 3.350</w:t>
            </w:r>
          </w:p>
          <w:p w14:paraId="056E3F9A" w14:textId="718AB5E2" w:rsidR="00DE57BD" w:rsidRPr="006E10AF" w:rsidRDefault="00DE57BD" w:rsidP="00E67999">
            <w:pPr>
              <w:pStyle w:val="VBABodyText"/>
              <w:numPr>
                <w:ilvl w:val="0"/>
                <w:numId w:val="21"/>
              </w:numPr>
              <w:spacing w:before="0" w:after="60"/>
              <w:rPr>
                <w:color w:val="auto"/>
              </w:rPr>
            </w:pPr>
            <w:r>
              <w:rPr>
                <w:color w:val="auto"/>
              </w:rPr>
              <w:t>38 CFR 3.951</w:t>
            </w:r>
          </w:p>
          <w:p w14:paraId="235F41AF" w14:textId="7B293078" w:rsidR="00392814" w:rsidRPr="006E10AF" w:rsidRDefault="00392814" w:rsidP="00E67999">
            <w:pPr>
              <w:pStyle w:val="VBABodyText"/>
              <w:numPr>
                <w:ilvl w:val="0"/>
                <w:numId w:val="21"/>
              </w:numPr>
              <w:spacing w:before="0" w:after="60"/>
              <w:rPr>
                <w:color w:val="auto"/>
              </w:rPr>
            </w:pPr>
            <w:r w:rsidRPr="006E10AF">
              <w:rPr>
                <w:color w:val="auto"/>
              </w:rPr>
              <w:t>M21-1, Part IV, Subpart ii, 2.H</w:t>
            </w:r>
          </w:p>
        </w:tc>
      </w:tr>
      <w:tr w:rsidR="009B2F5A" w:rsidRPr="006E10AF" w14:paraId="235F41B5" w14:textId="77777777" w:rsidTr="000F60D7">
        <w:trPr>
          <w:trHeight w:val="4050"/>
        </w:trPr>
        <w:tc>
          <w:tcPr>
            <w:tcW w:w="2560" w:type="dxa"/>
            <w:tcBorders>
              <w:top w:val="nil"/>
              <w:left w:val="nil"/>
              <w:bottom w:val="nil"/>
              <w:right w:val="nil"/>
            </w:tcBorders>
          </w:tcPr>
          <w:p w14:paraId="324951C7" w14:textId="573DE0D5" w:rsidR="002021BB" w:rsidRPr="006E10AF" w:rsidRDefault="00E443F4" w:rsidP="00E67999">
            <w:pPr>
              <w:pStyle w:val="VBALevel2Heading"/>
              <w:spacing w:after="120"/>
              <w:rPr>
                <w:color w:val="auto"/>
              </w:rPr>
            </w:pPr>
            <w:r w:rsidRPr="006E10AF">
              <w:rPr>
                <w:color w:val="auto"/>
              </w:rPr>
              <w:t>Concept of SMC</w:t>
            </w:r>
          </w:p>
          <w:p w14:paraId="3E444386" w14:textId="0BB16608" w:rsidR="00E67999" w:rsidRPr="007F7E1B" w:rsidRDefault="006E6047" w:rsidP="00E67999">
            <w:pPr>
              <w:pStyle w:val="VBASlideNumber"/>
              <w:spacing w:before="0" w:after="120"/>
              <w:rPr>
                <w:color w:val="auto"/>
              </w:rPr>
            </w:pPr>
            <w:r w:rsidRPr="007F7E1B">
              <w:rPr>
                <w:color w:val="auto"/>
              </w:rPr>
              <w:t>Slide 4-5</w:t>
            </w:r>
          </w:p>
          <w:p w14:paraId="607BABD3" w14:textId="78CA2AC7" w:rsidR="00E443F4" w:rsidRPr="00882042" w:rsidRDefault="00882042" w:rsidP="00E67999">
            <w:pPr>
              <w:pStyle w:val="VBAHandoutNumber"/>
              <w:spacing w:before="0" w:after="120"/>
              <w:rPr>
                <w:color w:val="auto"/>
              </w:rPr>
            </w:pPr>
            <w:r w:rsidRPr="00882042">
              <w:rPr>
                <w:color w:val="auto"/>
              </w:rPr>
              <w:t>Handout 4</w:t>
            </w:r>
          </w:p>
          <w:p w14:paraId="2542ED7A" w14:textId="354889D7" w:rsidR="00E443F4" w:rsidRPr="006E10AF" w:rsidRDefault="00E443F4" w:rsidP="002021BB">
            <w:pPr>
              <w:pStyle w:val="VBAHandoutNumber"/>
              <w:spacing w:before="0"/>
              <w:rPr>
                <w:color w:val="auto"/>
              </w:rPr>
            </w:pPr>
            <w:r w:rsidRPr="006E10AF">
              <w:rPr>
                <w:color w:val="auto"/>
              </w:rPr>
              <w:t>Make sure to mention that any evaluation involving SMC must be based on the SMC Calculator.  A VSR will know this has been used because the RVSR will upload a copy of the calculator into VBMS.</w:t>
            </w:r>
          </w:p>
          <w:p w14:paraId="7191A316" w14:textId="2779D028" w:rsidR="00DA33AA" w:rsidRPr="00DA33AA" w:rsidRDefault="00E443F4" w:rsidP="002E2BD9">
            <w:pPr>
              <w:pStyle w:val="VBAHandoutNumber"/>
              <w:rPr>
                <w:color w:val="auto"/>
              </w:rPr>
            </w:pPr>
            <w:r w:rsidRPr="006E10AF">
              <w:rPr>
                <w:color w:val="auto"/>
              </w:rPr>
              <w:t>M21-1 IV.ii.2.H.1.i</w:t>
            </w:r>
            <w:r w:rsidR="00DA33AA" w:rsidRPr="00DA33AA">
              <w:rPr>
                <w:color w:val="auto"/>
              </w:rPr>
              <w:t>In case you wanted to know the SMC that each numbers refers to, see below.</w:t>
            </w:r>
          </w:p>
          <w:p w14:paraId="10CD7254" w14:textId="3D77BAA6" w:rsidR="00935FFC" w:rsidRPr="006E10AF" w:rsidRDefault="002E2BD9" w:rsidP="002021BB">
            <w:pPr>
              <w:pStyle w:val="VBAHandoutNumber"/>
              <w:spacing w:before="0"/>
              <w:rPr>
                <w:color w:val="auto"/>
              </w:rPr>
            </w:pPr>
            <w:r>
              <w:rPr>
                <w:color w:val="auto"/>
              </w:rPr>
              <w:t xml:space="preserve">#1 SMC </w:t>
            </w:r>
            <w:r w:rsidR="00935FFC" w:rsidRPr="006E10AF">
              <w:rPr>
                <w:color w:val="auto"/>
              </w:rPr>
              <w:t>K</w:t>
            </w:r>
          </w:p>
          <w:p w14:paraId="34A7AA07" w14:textId="6CE9E241" w:rsidR="00935FFC" w:rsidRPr="006E10AF" w:rsidRDefault="002E2BD9" w:rsidP="002021BB">
            <w:pPr>
              <w:pStyle w:val="VBAHandoutNumber"/>
              <w:spacing w:before="0"/>
              <w:rPr>
                <w:color w:val="auto"/>
              </w:rPr>
            </w:pPr>
            <w:r>
              <w:rPr>
                <w:color w:val="auto"/>
              </w:rPr>
              <w:t>#2 SMC  L</w:t>
            </w:r>
          </w:p>
          <w:p w14:paraId="1F329A26" w14:textId="4854706C" w:rsidR="00935FFC" w:rsidRPr="006E10AF" w:rsidRDefault="002E2BD9" w:rsidP="002021BB">
            <w:pPr>
              <w:pStyle w:val="VBAHandoutNumber"/>
              <w:spacing w:before="0"/>
              <w:rPr>
                <w:color w:val="auto"/>
              </w:rPr>
            </w:pPr>
            <w:r>
              <w:rPr>
                <w:color w:val="auto"/>
              </w:rPr>
              <w:t xml:space="preserve">#3 SMC </w:t>
            </w:r>
            <w:r w:rsidR="00935FFC" w:rsidRPr="006E10AF">
              <w:rPr>
                <w:color w:val="auto"/>
              </w:rPr>
              <w:t>L</w:t>
            </w:r>
            <w:r>
              <w:rPr>
                <w:color w:val="auto"/>
              </w:rPr>
              <w:t>, M, N, O</w:t>
            </w:r>
          </w:p>
          <w:p w14:paraId="735061D8" w14:textId="3F995058" w:rsidR="00935FFC" w:rsidRPr="006E10AF" w:rsidRDefault="002E2BD9" w:rsidP="002021BB">
            <w:pPr>
              <w:pStyle w:val="VBAHandoutNumber"/>
              <w:spacing w:before="0"/>
              <w:rPr>
                <w:color w:val="auto"/>
              </w:rPr>
            </w:pPr>
            <w:r>
              <w:rPr>
                <w:color w:val="auto"/>
              </w:rPr>
              <w:t>#4 P-Steps</w:t>
            </w:r>
          </w:p>
          <w:p w14:paraId="6DC68497" w14:textId="413C5993" w:rsidR="00935FFC" w:rsidRPr="006E10AF" w:rsidRDefault="002E2BD9" w:rsidP="002021BB">
            <w:pPr>
              <w:pStyle w:val="VBAHandoutNumber"/>
              <w:spacing w:before="0"/>
              <w:rPr>
                <w:color w:val="auto"/>
              </w:rPr>
            </w:pPr>
            <w:r>
              <w:rPr>
                <w:color w:val="auto"/>
              </w:rPr>
              <w:t>#5 SMC R1</w:t>
            </w:r>
          </w:p>
          <w:p w14:paraId="73D98F10" w14:textId="08DD4A76" w:rsidR="00935FFC" w:rsidRPr="006E10AF" w:rsidRDefault="002E2BD9" w:rsidP="002021BB">
            <w:pPr>
              <w:pStyle w:val="VBAHandoutNumber"/>
              <w:spacing w:before="0"/>
              <w:rPr>
                <w:color w:val="auto"/>
              </w:rPr>
            </w:pPr>
            <w:r>
              <w:rPr>
                <w:color w:val="auto"/>
              </w:rPr>
              <w:t>#6 SMC R2</w:t>
            </w:r>
          </w:p>
          <w:p w14:paraId="62026444" w14:textId="773B9884" w:rsidR="00935FFC" w:rsidRDefault="002E2BD9" w:rsidP="007D311F">
            <w:pPr>
              <w:pStyle w:val="VBAHandoutNumber"/>
              <w:spacing w:before="0"/>
              <w:rPr>
                <w:color w:val="auto"/>
              </w:rPr>
            </w:pPr>
            <w:r>
              <w:rPr>
                <w:color w:val="auto"/>
              </w:rPr>
              <w:t>#7 SMC S1</w:t>
            </w:r>
          </w:p>
          <w:p w14:paraId="4456F691" w14:textId="2EF36CA6" w:rsidR="002E2BD9" w:rsidRPr="006E10AF" w:rsidRDefault="002E2BD9" w:rsidP="007D311F">
            <w:pPr>
              <w:pStyle w:val="VBAHandoutNumber"/>
              <w:spacing w:before="0"/>
              <w:rPr>
                <w:color w:val="auto"/>
              </w:rPr>
            </w:pPr>
            <w:r>
              <w:rPr>
                <w:color w:val="auto"/>
              </w:rPr>
              <w:t>#8 SMC S2</w:t>
            </w:r>
          </w:p>
          <w:p w14:paraId="07335B09" w14:textId="77777777" w:rsidR="002E2BD9" w:rsidRDefault="002E2BD9" w:rsidP="00E67999">
            <w:pPr>
              <w:pStyle w:val="VBAHandoutNumber"/>
              <w:rPr>
                <w:color w:val="auto"/>
              </w:rPr>
            </w:pPr>
          </w:p>
          <w:p w14:paraId="3C300078" w14:textId="77777777" w:rsidR="00E443F4" w:rsidRPr="006E10AF" w:rsidRDefault="00E443F4" w:rsidP="00E67999">
            <w:pPr>
              <w:pStyle w:val="VBAHandoutNumber"/>
              <w:rPr>
                <w:color w:val="auto"/>
              </w:rPr>
            </w:pPr>
            <w:r w:rsidRPr="006E10AF">
              <w:rPr>
                <w:color w:val="auto"/>
              </w:rPr>
              <w:t xml:space="preserve">This lesson will only cover #1 SMC-K and </w:t>
            </w:r>
            <w:r w:rsidR="004217C9" w:rsidRPr="006E10AF">
              <w:rPr>
                <w:color w:val="auto"/>
              </w:rPr>
              <w:t>#7 SMC-S-1</w:t>
            </w:r>
          </w:p>
          <w:p w14:paraId="4911B7CC" w14:textId="77777777" w:rsidR="00FB6346" w:rsidRPr="006E10AF" w:rsidRDefault="00FB6346" w:rsidP="00FB6346">
            <w:pPr>
              <w:pStyle w:val="VBAHandoutNumber"/>
              <w:rPr>
                <w:color w:val="auto"/>
              </w:rPr>
            </w:pPr>
          </w:p>
          <w:p w14:paraId="37F8F80B" w14:textId="77777777" w:rsidR="00FB6346" w:rsidRDefault="00FB6346" w:rsidP="00FB6346">
            <w:pPr>
              <w:pStyle w:val="VBAHandoutNumber"/>
            </w:pPr>
          </w:p>
          <w:p w14:paraId="655085C7" w14:textId="77777777" w:rsidR="00E62AB4" w:rsidRDefault="00E62AB4" w:rsidP="00FB6346">
            <w:pPr>
              <w:pStyle w:val="VBAHandoutNumber"/>
            </w:pPr>
          </w:p>
          <w:p w14:paraId="3257961A" w14:textId="77777777" w:rsidR="00912825" w:rsidRDefault="00912825" w:rsidP="00FB6346">
            <w:pPr>
              <w:pStyle w:val="VBAHandoutNumber"/>
              <w:rPr>
                <w:color w:val="auto"/>
              </w:rPr>
            </w:pPr>
          </w:p>
          <w:p w14:paraId="65263604" w14:textId="77777777" w:rsidR="00912825" w:rsidRDefault="00912825" w:rsidP="00FB6346">
            <w:pPr>
              <w:pStyle w:val="VBAHandoutNumber"/>
              <w:rPr>
                <w:color w:val="auto"/>
              </w:rPr>
            </w:pPr>
          </w:p>
          <w:p w14:paraId="05F317BD" w14:textId="77777777" w:rsidR="00912825" w:rsidRDefault="00912825" w:rsidP="00FB6346">
            <w:pPr>
              <w:pStyle w:val="VBAHandoutNumber"/>
              <w:rPr>
                <w:color w:val="auto"/>
              </w:rPr>
            </w:pPr>
          </w:p>
          <w:p w14:paraId="235F41B3" w14:textId="05D18ABC" w:rsidR="00E62AB4" w:rsidRPr="00912825" w:rsidRDefault="00E62AB4" w:rsidP="007D311F">
            <w:pPr>
              <w:pStyle w:val="VBAHandoutNumber"/>
              <w:spacing w:before="0"/>
              <w:rPr>
                <w:color w:val="auto"/>
              </w:rPr>
            </w:pPr>
          </w:p>
        </w:tc>
        <w:tc>
          <w:tcPr>
            <w:tcW w:w="7217" w:type="dxa"/>
            <w:tcBorders>
              <w:top w:val="nil"/>
              <w:left w:val="nil"/>
              <w:bottom w:val="nil"/>
              <w:right w:val="nil"/>
            </w:tcBorders>
          </w:tcPr>
          <w:p w14:paraId="47BB346B" w14:textId="06694C13" w:rsidR="008E638C" w:rsidRPr="006E10AF" w:rsidRDefault="008E638C" w:rsidP="008E638C">
            <w:pPr>
              <w:pStyle w:val="VBAbodytext0"/>
              <w:spacing w:after="120"/>
            </w:pPr>
            <w:r w:rsidRPr="006E10AF">
              <w:t xml:space="preserve">As the concept of rating disabilities has evolved over the past </w:t>
            </w:r>
            <w:r>
              <w:t xml:space="preserve">century, it was realized that certain disabilities warrant additional payment above the </w:t>
            </w:r>
            <w:proofErr w:type="spellStart"/>
            <w:r>
              <w:t>schedular</w:t>
            </w:r>
            <w:proofErr w:type="spellEnd"/>
            <w:r>
              <w:t xml:space="preserve"> allowance</w:t>
            </w:r>
            <w:r w:rsidR="00172D33">
              <w:t xml:space="preserve">. </w:t>
            </w:r>
            <w:r w:rsidRPr="006E10AF">
              <w:t>Therefore, “Special Monthly Compensation” came about to recognize the severity of certain disabilities or combinations of disabilities by adding an additional compensation to the basic rate.  Generally speaking, SMC is granted for disabilities where (in order of increasing severity) the disability picture involves:</w:t>
            </w:r>
          </w:p>
          <w:p w14:paraId="73D6CFB3" w14:textId="77777777" w:rsidR="008E638C" w:rsidRPr="006E10AF" w:rsidRDefault="008E638C" w:rsidP="008E638C">
            <w:pPr>
              <w:pStyle w:val="VBAbodytext0"/>
              <w:numPr>
                <w:ilvl w:val="0"/>
                <w:numId w:val="22"/>
              </w:numPr>
              <w:spacing w:before="0" w:after="0"/>
            </w:pPr>
            <w:r w:rsidRPr="006E10AF">
              <w:t>Loss or loss of use (LOU) of specific organs, sensory functions, or an extremity;</w:t>
            </w:r>
          </w:p>
          <w:p w14:paraId="12EAF646" w14:textId="77777777" w:rsidR="008E638C" w:rsidRPr="006E10AF" w:rsidRDefault="008E638C" w:rsidP="008E638C">
            <w:pPr>
              <w:pStyle w:val="VBAbodytext0"/>
              <w:numPr>
                <w:ilvl w:val="0"/>
                <w:numId w:val="22"/>
              </w:numPr>
              <w:spacing w:before="0" w:after="0"/>
            </w:pPr>
            <w:r w:rsidRPr="006E10AF">
              <w:t>Disabilities that render the Veteran permanently bedridden or in need of aid and attendance (A&amp;A);</w:t>
            </w:r>
          </w:p>
          <w:p w14:paraId="5AF692A7" w14:textId="77777777" w:rsidR="008E638C" w:rsidRPr="006E10AF" w:rsidRDefault="008E638C" w:rsidP="008E638C">
            <w:pPr>
              <w:pStyle w:val="VBAbodytext0"/>
              <w:numPr>
                <w:ilvl w:val="0"/>
                <w:numId w:val="22"/>
              </w:numPr>
              <w:spacing w:before="0" w:after="0"/>
            </w:pPr>
            <w:r w:rsidRPr="006E10AF">
              <w:t>Combinations of severe disabilities that significantly affect locomotion;</w:t>
            </w:r>
          </w:p>
          <w:p w14:paraId="4064E57D" w14:textId="77777777" w:rsidR="008E638C" w:rsidRDefault="008E638C" w:rsidP="008E638C">
            <w:pPr>
              <w:pStyle w:val="VBAbodytext0"/>
              <w:numPr>
                <w:ilvl w:val="0"/>
                <w:numId w:val="22"/>
              </w:numPr>
              <w:spacing w:before="0" w:after="0"/>
            </w:pPr>
            <w:r w:rsidRPr="006E10AF">
              <w:t>Existence of multiple, independent disabil</w:t>
            </w:r>
            <w:r>
              <w:t>ities each rated at 50% or 100%, 3</w:t>
            </w:r>
            <w:r w:rsidRPr="00A362E2">
              <w:rPr>
                <w:vertAlign w:val="superscript"/>
              </w:rPr>
              <w:t>rd</w:t>
            </w:r>
            <w:r>
              <w:t xml:space="preserve"> affected extremity, deafness and blindness together, and blindness and LOU of extremity;</w:t>
            </w:r>
          </w:p>
          <w:p w14:paraId="79C4B78F" w14:textId="77777777" w:rsidR="008E638C" w:rsidRPr="006E10AF" w:rsidRDefault="008E638C" w:rsidP="008E638C">
            <w:pPr>
              <w:pStyle w:val="VBAbodytext0"/>
              <w:numPr>
                <w:ilvl w:val="0"/>
                <w:numId w:val="22"/>
              </w:numPr>
              <w:spacing w:before="0" w:after="0"/>
            </w:pPr>
            <w:r>
              <w:t>Level of severity includes one or more higher level SMCs (L, M, N, O) and there is a need for A&amp;A based on a high degree of impairment</w:t>
            </w:r>
          </w:p>
          <w:p w14:paraId="0AC2F046" w14:textId="77777777" w:rsidR="008E638C" w:rsidRPr="006E10AF" w:rsidRDefault="008E638C" w:rsidP="008E638C">
            <w:pPr>
              <w:pStyle w:val="VBAbodytext0"/>
              <w:numPr>
                <w:ilvl w:val="0"/>
                <w:numId w:val="22"/>
              </w:numPr>
              <w:spacing w:before="0" w:after="0"/>
            </w:pPr>
            <w:r w:rsidRPr="006E10AF">
              <w:t xml:space="preserve">Existence of multiple disabilities which, in total, render the Veteran in need of such a degree of special skilled assistance that, without same, </w:t>
            </w:r>
            <w:r>
              <w:t xml:space="preserve">the Veteran </w:t>
            </w:r>
            <w:r w:rsidRPr="006E10AF">
              <w:t>would be permanently confined to a skilled-care nursing home.</w:t>
            </w:r>
            <w:r>
              <w:t xml:space="preserve"> </w:t>
            </w:r>
            <w:r>
              <w:rPr>
                <w:b/>
                <w:i/>
              </w:rPr>
              <w:t>(higher level of care)</w:t>
            </w:r>
          </w:p>
          <w:p w14:paraId="7388628D" w14:textId="77777777" w:rsidR="008E638C" w:rsidRDefault="008E638C" w:rsidP="008E638C">
            <w:pPr>
              <w:pStyle w:val="VBAbodytext0"/>
              <w:numPr>
                <w:ilvl w:val="0"/>
                <w:numId w:val="22"/>
              </w:numPr>
              <w:spacing w:before="0" w:after="0"/>
            </w:pPr>
            <w:r w:rsidRPr="006E10AF">
              <w:t>Existence of a single disability rated at 100% and additional service-connected disability(</w:t>
            </w:r>
            <w:proofErr w:type="spellStart"/>
            <w:r w:rsidRPr="006E10AF">
              <w:t>ies</w:t>
            </w:r>
            <w:proofErr w:type="spellEnd"/>
            <w:r w:rsidRPr="006E10AF">
              <w:t>) independentl</w:t>
            </w:r>
            <w:r>
              <w:t>y ratable at 60 percent or more;</w:t>
            </w:r>
          </w:p>
          <w:p w14:paraId="5239B31B" w14:textId="77777777" w:rsidR="008E638C" w:rsidRDefault="008E638C" w:rsidP="008E638C">
            <w:pPr>
              <w:pStyle w:val="VBAbodytext0"/>
              <w:numPr>
                <w:ilvl w:val="0"/>
                <w:numId w:val="22"/>
              </w:numPr>
              <w:spacing w:before="0" w:after="0"/>
            </w:pPr>
            <w:r w:rsidRPr="006E10AF">
              <w:t>Disabilities t</w:t>
            </w:r>
            <w:r>
              <w:t>hat confine the Veteran to her residence.</w:t>
            </w:r>
          </w:p>
          <w:p w14:paraId="0A9904A1" w14:textId="77777777" w:rsidR="008E638C" w:rsidRDefault="008E638C" w:rsidP="008E638C">
            <w:pPr>
              <w:pStyle w:val="VBAbodytext0"/>
              <w:tabs>
                <w:tab w:val="left" w:pos="720"/>
              </w:tabs>
              <w:spacing w:before="0" w:after="0"/>
            </w:pPr>
          </w:p>
          <w:p w14:paraId="2B534498" w14:textId="77777777" w:rsidR="008E638C" w:rsidRDefault="008E638C" w:rsidP="008E638C">
            <w:pPr>
              <w:pStyle w:val="VBAbodytext0"/>
              <w:tabs>
                <w:tab w:val="left" w:pos="720"/>
              </w:tabs>
              <w:spacing w:after="0"/>
            </w:pPr>
            <w:r w:rsidRPr="006E10AF">
              <w:t xml:space="preserve">This lesson, however, will confine itself to only </w:t>
            </w:r>
            <w:r>
              <w:t>SMC K and SMC S1</w:t>
            </w:r>
            <w:r w:rsidRPr="006E10AF">
              <w:t>.</w:t>
            </w:r>
          </w:p>
          <w:p w14:paraId="347B4639" w14:textId="77777777" w:rsidR="008E638C" w:rsidRPr="006E10AF" w:rsidRDefault="008E638C" w:rsidP="008E638C">
            <w:pPr>
              <w:pStyle w:val="VBAbodytext0"/>
              <w:tabs>
                <w:tab w:val="left" w:pos="720"/>
              </w:tabs>
              <w:spacing w:before="0" w:after="0"/>
            </w:pPr>
          </w:p>
          <w:p w14:paraId="7841CBB9" w14:textId="5C2FCE40" w:rsidR="008E638C" w:rsidRDefault="008E638C" w:rsidP="008E638C">
            <w:pPr>
              <w:pStyle w:val="VBAbodytext0"/>
              <w:tabs>
                <w:tab w:val="left" w:pos="720"/>
              </w:tabs>
              <w:spacing w:before="0" w:after="0"/>
            </w:pPr>
            <w:r w:rsidRPr="006E10AF">
              <w:t xml:space="preserve">SMC is paid </w:t>
            </w:r>
            <w:r w:rsidRPr="006E10AF">
              <w:rPr>
                <w:i/>
                <w:iCs/>
              </w:rPr>
              <w:t xml:space="preserve">in addition to </w:t>
            </w:r>
            <w:proofErr w:type="spellStart"/>
            <w:r w:rsidRPr="006E10AF">
              <w:t>schedular</w:t>
            </w:r>
            <w:proofErr w:type="spellEnd"/>
            <w:r w:rsidRPr="006E10AF">
              <w:t xml:space="preserve"> disability compensati</w:t>
            </w:r>
            <w:r>
              <w:t>on</w:t>
            </w:r>
            <w:r w:rsidRPr="006E10AF">
              <w:t xml:space="preserve">.  SMC levels are </w:t>
            </w:r>
            <w:r w:rsidR="00172D33">
              <w:t xml:space="preserve">evaluations, not disabilities. </w:t>
            </w:r>
            <w:r w:rsidRPr="006E10AF">
              <w:t>Thus, they accrue protection under 38 CFR 3.951.</w:t>
            </w:r>
          </w:p>
          <w:p w14:paraId="0F31824E" w14:textId="77777777" w:rsidR="008E638C" w:rsidRPr="006E10AF" w:rsidRDefault="008E638C" w:rsidP="008E638C">
            <w:pPr>
              <w:pStyle w:val="VBAbodytext0"/>
              <w:tabs>
                <w:tab w:val="left" w:pos="720"/>
              </w:tabs>
              <w:spacing w:before="0" w:after="0"/>
            </w:pPr>
          </w:p>
          <w:p w14:paraId="796094D1" w14:textId="77777777" w:rsidR="008E638C" w:rsidRDefault="008E638C" w:rsidP="008E638C">
            <w:pPr>
              <w:pStyle w:val="VBAbodytext0"/>
              <w:tabs>
                <w:tab w:val="left" w:pos="720"/>
              </w:tabs>
              <w:spacing w:before="0" w:after="0"/>
            </w:pPr>
            <w:r w:rsidRPr="006E10AF">
              <w:t>They are referred to in VA vernacular or acronym by the letter of the subparagraph of 38 USC 1114 that establishes the rate of payment.  For example, SMC “K” refers to 38 USC 1114(k) that establishes the rate.  Thus, t</w:t>
            </w:r>
            <w:r>
              <w:t>hat SMC is referred to as a “K.”</w:t>
            </w:r>
          </w:p>
          <w:p w14:paraId="093A15C2" w14:textId="77777777" w:rsidR="008E638C" w:rsidRDefault="008E638C" w:rsidP="008E638C">
            <w:pPr>
              <w:pStyle w:val="VBAbodytext0"/>
              <w:tabs>
                <w:tab w:val="left" w:pos="720"/>
              </w:tabs>
              <w:spacing w:before="0" w:after="0"/>
            </w:pPr>
          </w:p>
          <w:p w14:paraId="235F41B4" w14:textId="35B4210B" w:rsidR="009F7623" w:rsidRPr="009F7623" w:rsidRDefault="008E638C" w:rsidP="008E638C">
            <w:pPr>
              <w:pStyle w:val="VBAbodytext0"/>
              <w:tabs>
                <w:tab w:val="left" w:pos="720"/>
              </w:tabs>
              <w:spacing w:before="0" w:after="0"/>
            </w:pPr>
            <w:r w:rsidRPr="006E10AF">
              <w:t xml:space="preserve">The SMC entitlements </w:t>
            </w:r>
            <w:r>
              <w:t xml:space="preserve">are </w:t>
            </w:r>
            <w:r w:rsidRPr="006E10AF">
              <w:t xml:space="preserve">shown on the rating decision in the “coded conclusion” section after all </w:t>
            </w:r>
            <w:r w:rsidR="00172D33">
              <w:t xml:space="preserve">coded disabilities are listed. </w:t>
            </w:r>
            <w:r>
              <w:t xml:space="preserve">The rating </w:t>
            </w:r>
            <w:proofErr w:type="spellStart"/>
            <w:r>
              <w:t>codesheet</w:t>
            </w:r>
            <w:proofErr w:type="spellEnd"/>
            <w:r>
              <w:t xml:space="preserve"> will be discussed in more detail in Topic 2.</w:t>
            </w:r>
          </w:p>
        </w:tc>
      </w:tr>
      <w:tr w:rsidR="009B2F5A" w:rsidRPr="006E10AF" w14:paraId="235F41BA" w14:textId="77777777">
        <w:trPr>
          <w:trHeight w:val="212"/>
        </w:trPr>
        <w:tc>
          <w:tcPr>
            <w:tcW w:w="2560" w:type="dxa"/>
            <w:tcBorders>
              <w:top w:val="nil"/>
              <w:left w:val="nil"/>
              <w:bottom w:val="nil"/>
              <w:right w:val="nil"/>
            </w:tcBorders>
          </w:tcPr>
          <w:p w14:paraId="235F41B8" w14:textId="2F047B94" w:rsidR="009B2F5A" w:rsidRPr="002011D9" w:rsidRDefault="002011D9" w:rsidP="001A56D0">
            <w:pPr>
              <w:pStyle w:val="VBAHandoutNumber"/>
              <w:rPr>
                <w:rFonts w:ascii="Times New Roman Bold" w:hAnsi="Times New Roman Bold"/>
                <w:b/>
                <w:i w:val="0"/>
                <w:caps/>
              </w:rPr>
            </w:pPr>
            <w:bookmarkStart w:id="38" w:name="_Toc269888412"/>
            <w:bookmarkStart w:id="39" w:name="_Toc269888755"/>
            <w:r w:rsidRPr="002011D9">
              <w:rPr>
                <w:rFonts w:ascii="Times New Roman Bold" w:hAnsi="Times New Roman Bold"/>
                <w:b/>
                <w:i w:val="0"/>
                <w:caps/>
                <w:color w:val="auto"/>
              </w:rPr>
              <w:t>Exercise</w:t>
            </w:r>
            <w:bookmarkEnd w:id="38"/>
            <w:bookmarkEnd w:id="39"/>
          </w:p>
        </w:tc>
        <w:tc>
          <w:tcPr>
            <w:tcW w:w="7217" w:type="dxa"/>
            <w:tcBorders>
              <w:top w:val="nil"/>
              <w:left w:val="nil"/>
              <w:bottom w:val="nil"/>
              <w:right w:val="nil"/>
            </w:tcBorders>
          </w:tcPr>
          <w:p w14:paraId="235F41B9" w14:textId="0030A650" w:rsidR="009B2F5A" w:rsidRPr="006E10AF" w:rsidRDefault="000D2F8A" w:rsidP="001A56D0">
            <w:r>
              <w:t>None</w:t>
            </w:r>
          </w:p>
        </w:tc>
      </w:tr>
    </w:tbl>
    <w:p w14:paraId="3C9B4B2B" w14:textId="77777777" w:rsidR="001A56D0" w:rsidRDefault="001A56D0">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rsidRPr="006E10AF" w14:paraId="235F41CE" w14:textId="77777777" w:rsidTr="009F7623">
        <w:trPr>
          <w:trHeight w:val="212"/>
        </w:trPr>
        <w:tc>
          <w:tcPr>
            <w:tcW w:w="9777" w:type="dxa"/>
            <w:gridSpan w:val="2"/>
            <w:tcBorders>
              <w:top w:val="nil"/>
              <w:left w:val="nil"/>
              <w:bottom w:val="nil"/>
              <w:right w:val="nil"/>
            </w:tcBorders>
            <w:vAlign w:val="center"/>
          </w:tcPr>
          <w:p w14:paraId="235F41CD" w14:textId="61D91282" w:rsidR="002570A6" w:rsidRPr="006E10AF" w:rsidRDefault="002570A6" w:rsidP="009D6A47">
            <w:pPr>
              <w:pStyle w:val="VBALessonTopicTitle"/>
              <w:rPr>
                <w:rFonts w:ascii="Times New Roman" w:hAnsi="Times New Roman"/>
              </w:rPr>
            </w:pPr>
            <w:bookmarkStart w:id="40" w:name="_Toc440531201"/>
            <w:r w:rsidRPr="00365612">
              <w:rPr>
                <w:rFonts w:ascii="Times New Roman" w:hAnsi="Times New Roman"/>
                <w:color w:val="auto"/>
              </w:rPr>
              <w:t xml:space="preserve">Topic 2: </w:t>
            </w:r>
            <w:r w:rsidR="00365612" w:rsidRPr="00365612">
              <w:rPr>
                <w:rFonts w:ascii="Times New Roman" w:hAnsi="Times New Roman"/>
                <w:color w:val="auto"/>
              </w:rPr>
              <w:t>SMC (K)</w:t>
            </w:r>
            <w:r w:rsidR="00365612">
              <w:rPr>
                <w:rFonts w:ascii="Times New Roman" w:hAnsi="Times New Roman"/>
                <w:color w:val="auto"/>
              </w:rPr>
              <w:t xml:space="preserve"> &amp; SMC (S</w:t>
            </w:r>
            <w:r w:rsidR="00450456">
              <w:rPr>
                <w:rFonts w:ascii="Times New Roman" w:hAnsi="Times New Roman"/>
                <w:color w:val="auto"/>
              </w:rPr>
              <w:t>1</w:t>
            </w:r>
            <w:r w:rsidR="00365612">
              <w:rPr>
                <w:rFonts w:ascii="Times New Roman" w:hAnsi="Times New Roman"/>
                <w:color w:val="auto"/>
              </w:rPr>
              <w:t>)</w:t>
            </w:r>
            <w:bookmarkEnd w:id="40"/>
          </w:p>
        </w:tc>
      </w:tr>
      <w:tr w:rsidR="002570A6" w:rsidRPr="006E10AF" w14:paraId="235F41D1" w14:textId="77777777" w:rsidTr="009F7623">
        <w:trPr>
          <w:trHeight w:val="212"/>
        </w:trPr>
        <w:tc>
          <w:tcPr>
            <w:tcW w:w="2560" w:type="dxa"/>
            <w:tcBorders>
              <w:top w:val="nil"/>
              <w:left w:val="nil"/>
              <w:bottom w:val="nil"/>
              <w:right w:val="nil"/>
            </w:tcBorders>
          </w:tcPr>
          <w:p w14:paraId="235F41CF" w14:textId="77777777" w:rsidR="002570A6" w:rsidRPr="006E10AF" w:rsidRDefault="002570A6" w:rsidP="007D311F">
            <w:pPr>
              <w:pStyle w:val="VBALevel1Heading"/>
            </w:pPr>
            <w:r w:rsidRPr="006E10AF">
              <w:t>Introduction</w:t>
            </w:r>
          </w:p>
        </w:tc>
        <w:tc>
          <w:tcPr>
            <w:tcW w:w="7217" w:type="dxa"/>
            <w:tcBorders>
              <w:top w:val="nil"/>
              <w:left w:val="nil"/>
              <w:bottom w:val="nil"/>
              <w:right w:val="nil"/>
            </w:tcBorders>
          </w:tcPr>
          <w:p w14:paraId="235F41D0" w14:textId="76D4EEC6" w:rsidR="002570A6" w:rsidRPr="006E10AF" w:rsidRDefault="00450456" w:rsidP="000734AF">
            <w:pPr>
              <w:pStyle w:val="VBABodyText"/>
              <w:spacing w:after="0"/>
              <w:rPr>
                <w:b/>
              </w:rPr>
            </w:pPr>
            <w:r w:rsidRPr="00EF772F">
              <w:rPr>
                <w:color w:val="auto"/>
              </w:rPr>
              <w:t xml:space="preserve">The two </w:t>
            </w:r>
            <w:r w:rsidR="001E2293">
              <w:rPr>
                <w:color w:val="auto"/>
              </w:rPr>
              <w:t xml:space="preserve">of the </w:t>
            </w:r>
            <w:r w:rsidRPr="00EF772F">
              <w:rPr>
                <w:color w:val="auto"/>
              </w:rPr>
              <w:t>most common SMC levels granted are SMC (K) and SMC (S1)</w:t>
            </w:r>
            <w:r w:rsidR="00EF772F" w:rsidRPr="00EF772F">
              <w:rPr>
                <w:color w:val="auto"/>
              </w:rPr>
              <w:t>.  SMC (K) is paid for loss or loss</w:t>
            </w:r>
            <w:r w:rsidR="000734AF">
              <w:rPr>
                <w:color w:val="auto"/>
              </w:rPr>
              <w:t xml:space="preserve"> </w:t>
            </w:r>
            <w:r w:rsidR="00EF772F" w:rsidRPr="00EF772F">
              <w:rPr>
                <w:color w:val="auto"/>
              </w:rPr>
              <w:t>of</w:t>
            </w:r>
            <w:r w:rsidR="000734AF">
              <w:rPr>
                <w:color w:val="auto"/>
              </w:rPr>
              <w:t xml:space="preserve"> </w:t>
            </w:r>
            <w:r w:rsidR="00EF772F" w:rsidRPr="00EF772F">
              <w:rPr>
                <w:color w:val="auto"/>
              </w:rPr>
              <w:t>use (e.g.</w:t>
            </w:r>
            <w:r w:rsidR="00D24044">
              <w:rPr>
                <w:color w:val="auto"/>
              </w:rPr>
              <w:t>,</w:t>
            </w:r>
            <w:r w:rsidR="00EF772F" w:rsidRPr="00EF772F">
              <w:rPr>
                <w:color w:val="auto"/>
              </w:rPr>
              <w:t xml:space="preserve"> erectile dysfunction) and SMC (S1), or statutory housebound, is paid when the Veteran has a single disability rated at 100% and additional </w:t>
            </w:r>
            <w:proofErr w:type="gramStart"/>
            <w:r w:rsidR="00EF772F" w:rsidRPr="00EF772F">
              <w:rPr>
                <w:color w:val="auto"/>
              </w:rPr>
              <w:t>disability(</w:t>
            </w:r>
            <w:proofErr w:type="spellStart"/>
            <w:proofErr w:type="gramEnd"/>
            <w:r w:rsidR="00EF772F" w:rsidRPr="00EF772F">
              <w:rPr>
                <w:color w:val="auto"/>
              </w:rPr>
              <w:t>ies</w:t>
            </w:r>
            <w:proofErr w:type="spellEnd"/>
            <w:r w:rsidR="00EF772F" w:rsidRPr="00EF772F">
              <w:rPr>
                <w:color w:val="auto"/>
              </w:rPr>
              <w:t xml:space="preserve">) independently rated at 60% or higher. </w:t>
            </w:r>
          </w:p>
        </w:tc>
      </w:tr>
      <w:tr w:rsidR="002570A6" w:rsidRPr="006E10AF" w14:paraId="235F41D4" w14:textId="77777777" w:rsidTr="009F7623">
        <w:trPr>
          <w:trHeight w:val="212"/>
        </w:trPr>
        <w:tc>
          <w:tcPr>
            <w:tcW w:w="2560" w:type="dxa"/>
            <w:tcBorders>
              <w:top w:val="nil"/>
              <w:left w:val="nil"/>
              <w:bottom w:val="nil"/>
              <w:right w:val="nil"/>
            </w:tcBorders>
          </w:tcPr>
          <w:p w14:paraId="235F41D2" w14:textId="77777777" w:rsidR="002570A6" w:rsidRPr="006E10AF" w:rsidRDefault="002570A6" w:rsidP="007D311F">
            <w:pPr>
              <w:pStyle w:val="VBALevel1Heading"/>
            </w:pPr>
            <w:r w:rsidRPr="006E10AF">
              <w:t>Time Required</w:t>
            </w:r>
          </w:p>
        </w:tc>
        <w:tc>
          <w:tcPr>
            <w:tcW w:w="7217" w:type="dxa"/>
            <w:tcBorders>
              <w:top w:val="nil"/>
              <w:left w:val="nil"/>
              <w:bottom w:val="nil"/>
              <w:right w:val="nil"/>
            </w:tcBorders>
          </w:tcPr>
          <w:p w14:paraId="235F41D3" w14:textId="2733ADEE" w:rsidR="002570A6" w:rsidRPr="00365612" w:rsidRDefault="002B30C7" w:rsidP="007D311F">
            <w:pPr>
              <w:pStyle w:val="VBATimeReq"/>
              <w:rPr>
                <w:b/>
              </w:rPr>
            </w:pPr>
            <w:r>
              <w:rPr>
                <w:b/>
                <w:color w:val="auto"/>
              </w:rPr>
              <w:t>1</w:t>
            </w:r>
            <w:r w:rsidR="0008336C">
              <w:rPr>
                <w:b/>
                <w:color w:val="auto"/>
              </w:rPr>
              <w:t>.</w:t>
            </w:r>
            <w:r w:rsidR="007B66E7">
              <w:rPr>
                <w:b/>
                <w:color w:val="auto"/>
              </w:rPr>
              <w:t>25</w:t>
            </w:r>
            <w:r w:rsidR="002570A6" w:rsidRPr="00365612">
              <w:rPr>
                <w:b/>
                <w:color w:val="auto"/>
              </w:rPr>
              <w:t xml:space="preserve"> hours</w:t>
            </w:r>
          </w:p>
        </w:tc>
      </w:tr>
      <w:tr w:rsidR="002570A6" w:rsidRPr="006E10AF" w14:paraId="235F41DF" w14:textId="77777777" w:rsidTr="009F7623">
        <w:trPr>
          <w:trHeight w:val="212"/>
        </w:trPr>
        <w:tc>
          <w:tcPr>
            <w:tcW w:w="2560" w:type="dxa"/>
            <w:tcBorders>
              <w:top w:val="nil"/>
              <w:left w:val="nil"/>
              <w:bottom w:val="nil"/>
              <w:right w:val="nil"/>
            </w:tcBorders>
          </w:tcPr>
          <w:p w14:paraId="235F41D5" w14:textId="28FB3EA6" w:rsidR="002570A6" w:rsidRPr="006E10AF" w:rsidRDefault="002570A6" w:rsidP="007D311F">
            <w:pPr>
              <w:pStyle w:val="VBALevel1Heading"/>
            </w:pPr>
            <w:r w:rsidRPr="006E10AF">
              <w:t>OBJECTIVES</w:t>
            </w:r>
          </w:p>
          <w:p w14:paraId="235F41D6" w14:textId="77777777" w:rsidR="002570A6" w:rsidRPr="006E10AF" w:rsidRDefault="002570A6" w:rsidP="009F7623">
            <w:pPr>
              <w:pStyle w:val="VBALevel3Heading"/>
              <w:spacing w:after="120"/>
              <w:rPr>
                <w:i w:val="0"/>
                <w:szCs w:val="24"/>
              </w:rPr>
            </w:pPr>
          </w:p>
        </w:tc>
        <w:tc>
          <w:tcPr>
            <w:tcW w:w="7217" w:type="dxa"/>
            <w:tcBorders>
              <w:top w:val="nil"/>
              <w:left w:val="nil"/>
              <w:bottom w:val="nil"/>
              <w:right w:val="nil"/>
            </w:tcBorders>
          </w:tcPr>
          <w:p w14:paraId="235F41D7" w14:textId="77777777" w:rsidR="002570A6" w:rsidRPr="00704C02" w:rsidRDefault="002570A6" w:rsidP="00AB71EC">
            <w:pPr>
              <w:tabs>
                <w:tab w:val="left" w:pos="590"/>
              </w:tabs>
              <w:spacing w:after="120"/>
              <w:rPr>
                <w:szCs w:val="24"/>
              </w:rPr>
            </w:pPr>
            <w:r w:rsidRPr="00704C02">
              <w:rPr>
                <w:szCs w:val="24"/>
              </w:rPr>
              <w:t>Topic objectives:</w:t>
            </w:r>
          </w:p>
          <w:p w14:paraId="6B35D742" w14:textId="7550EF0A" w:rsidR="00D07E68" w:rsidRPr="00D07E68" w:rsidRDefault="00CB305B" w:rsidP="00AB71EC">
            <w:pPr>
              <w:pStyle w:val="ListParagraph"/>
              <w:numPr>
                <w:ilvl w:val="0"/>
                <w:numId w:val="30"/>
              </w:numPr>
              <w:tabs>
                <w:tab w:val="left" w:pos="590"/>
              </w:tabs>
              <w:spacing w:before="0" w:after="60"/>
              <w:ind w:left="605" w:hanging="245"/>
              <w:rPr>
                <w:szCs w:val="24"/>
              </w:rPr>
            </w:pPr>
            <w:r w:rsidRPr="00704C02">
              <w:t xml:space="preserve">The trainee will understand </w:t>
            </w:r>
            <w:r w:rsidR="00365612" w:rsidRPr="00704C02">
              <w:t xml:space="preserve">the concept of </w:t>
            </w:r>
            <w:r w:rsidRPr="00704C02">
              <w:t>SMC</w:t>
            </w:r>
            <w:r w:rsidR="00365612" w:rsidRPr="00704C02">
              <w:t xml:space="preserve"> (K) and (S</w:t>
            </w:r>
            <w:r w:rsidR="00450456" w:rsidRPr="00704C02">
              <w:t>1</w:t>
            </w:r>
            <w:r w:rsidR="00365612" w:rsidRPr="00704C02">
              <w:t>)</w:t>
            </w:r>
            <w:r w:rsidR="00AF3119" w:rsidRPr="00704C02">
              <w:t xml:space="preserve"> and </w:t>
            </w:r>
            <w:r w:rsidRPr="00704C02">
              <w:t>eligibility requirements.</w:t>
            </w:r>
          </w:p>
          <w:p w14:paraId="235F41DE" w14:textId="4EB29F66" w:rsidR="00CB305B" w:rsidRPr="00D07E68" w:rsidRDefault="008F4D0A" w:rsidP="00AB71EC">
            <w:pPr>
              <w:pStyle w:val="ListParagraph"/>
              <w:numPr>
                <w:ilvl w:val="0"/>
                <w:numId w:val="30"/>
              </w:numPr>
              <w:tabs>
                <w:tab w:val="left" w:pos="590"/>
              </w:tabs>
              <w:spacing w:before="0" w:after="60"/>
              <w:ind w:left="605" w:hanging="245"/>
              <w:rPr>
                <w:szCs w:val="24"/>
              </w:rPr>
            </w:pPr>
            <w:r>
              <w:t xml:space="preserve">The trainee will be able to review the </w:t>
            </w:r>
            <w:r w:rsidR="001F69BF">
              <w:t xml:space="preserve">Rating </w:t>
            </w:r>
            <w:proofErr w:type="spellStart"/>
            <w:r w:rsidR="001F69BF">
              <w:t>C</w:t>
            </w:r>
            <w:r>
              <w:t>odesheet</w:t>
            </w:r>
            <w:proofErr w:type="spellEnd"/>
            <w:r>
              <w:t xml:space="preserve"> for accuracy of SMC</w:t>
            </w:r>
            <w:r w:rsidR="00667229">
              <w:t xml:space="preserve"> decisions</w:t>
            </w:r>
          </w:p>
        </w:tc>
      </w:tr>
      <w:tr w:rsidR="00CB305B" w:rsidRPr="006E10AF" w14:paraId="3249FC78" w14:textId="77777777" w:rsidTr="009F7623">
        <w:trPr>
          <w:trHeight w:val="212"/>
        </w:trPr>
        <w:tc>
          <w:tcPr>
            <w:tcW w:w="2560" w:type="dxa"/>
            <w:tcBorders>
              <w:top w:val="nil"/>
              <w:left w:val="nil"/>
              <w:bottom w:val="nil"/>
              <w:right w:val="nil"/>
            </w:tcBorders>
          </w:tcPr>
          <w:p w14:paraId="62715935" w14:textId="77777777" w:rsidR="00CB305B" w:rsidRPr="006E10AF" w:rsidRDefault="00CB305B" w:rsidP="007D311F">
            <w:pPr>
              <w:pStyle w:val="VBALevel2Heading"/>
              <w:rPr>
                <w:bCs/>
                <w:i/>
                <w:color w:val="auto"/>
              </w:rPr>
            </w:pPr>
            <w:r w:rsidRPr="006E10AF">
              <w:rPr>
                <w:color w:val="auto"/>
              </w:rPr>
              <w:t>REFERENCES</w:t>
            </w:r>
            <w:r w:rsidRPr="006E10AF">
              <w:rPr>
                <w:color w:val="auto"/>
              </w:rPr>
              <w:br/>
            </w:r>
          </w:p>
          <w:p w14:paraId="3178250A" w14:textId="77777777" w:rsidR="00CB305B" w:rsidRPr="006E10AF" w:rsidRDefault="00CB305B" w:rsidP="004C36AA">
            <w:pPr>
              <w:pStyle w:val="VBASlideNumber"/>
              <w:rPr>
                <w:color w:val="auto"/>
              </w:rPr>
            </w:pPr>
            <w:r w:rsidRPr="006E10AF">
              <w:rPr>
                <w:color w:val="auto"/>
              </w:rPr>
              <w:br/>
            </w:r>
          </w:p>
          <w:p w14:paraId="4D7D324F" w14:textId="4CEAA67C" w:rsidR="00CB305B" w:rsidRPr="006E10AF" w:rsidRDefault="00CB305B" w:rsidP="009F7623">
            <w:pPr>
              <w:pStyle w:val="VBALevel2Heading"/>
            </w:pPr>
          </w:p>
        </w:tc>
        <w:tc>
          <w:tcPr>
            <w:tcW w:w="7217" w:type="dxa"/>
            <w:tcBorders>
              <w:top w:val="nil"/>
              <w:left w:val="nil"/>
              <w:bottom w:val="nil"/>
              <w:right w:val="nil"/>
            </w:tcBorders>
          </w:tcPr>
          <w:p w14:paraId="34E6C481" w14:textId="77777777" w:rsidR="00CB305B" w:rsidRDefault="00CB305B" w:rsidP="00AB71EC">
            <w:pPr>
              <w:pStyle w:val="VBABodyText"/>
              <w:numPr>
                <w:ilvl w:val="0"/>
                <w:numId w:val="21"/>
              </w:numPr>
              <w:spacing w:after="60"/>
              <w:rPr>
                <w:color w:val="auto"/>
              </w:rPr>
            </w:pPr>
            <w:r w:rsidRPr="006E10AF">
              <w:rPr>
                <w:color w:val="auto"/>
              </w:rPr>
              <w:t>38 USC 1114</w:t>
            </w:r>
            <w:r>
              <w:rPr>
                <w:color w:val="auto"/>
              </w:rPr>
              <w:t>(k)</w:t>
            </w:r>
          </w:p>
          <w:p w14:paraId="227334C9" w14:textId="479021B4" w:rsidR="00CB305B" w:rsidRPr="006E10AF" w:rsidRDefault="00CB305B" w:rsidP="00AB71EC">
            <w:pPr>
              <w:pStyle w:val="VBABodyText"/>
              <w:numPr>
                <w:ilvl w:val="0"/>
                <w:numId w:val="21"/>
              </w:numPr>
              <w:spacing w:before="0" w:after="60"/>
              <w:rPr>
                <w:color w:val="auto"/>
              </w:rPr>
            </w:pPr>
            <w:r>
              <w:rPr>
                <w:color w:val="auto"/>
              </w:rPr>
              <w:t>38 USC 1114(s)</w:t>
            </w:r>
          </w:p>
          <w:p w14:paraId="140D4974" w14:textId="7F69C7C2" w:rsidR="00CB305B" w:rsidRDefault="00CB305B" w:rsidP="00AB71EC">
            <w:pPr>
              <w:pStyle w:val="VBABodyText"/>
              <w:numPr>
                <w:ilvl w:val="0"/>
                <w:numId w:val="21"/>
              </w:numPr>
              <w:spacing w:before="0" w:after="60"/>
              <w:rPr>
                <w:color w:val="auto"/>
              </w:rPr>
            </w:pPr>
            <w:r w:rsidRPr="006E10AF">
              <w:rPr>
                <w:color w:val="auto"/>
              </w:rPr>
              <w:t>38 CFR 3.350</w:t>
            </w:r>
            <w:r>
              <w:rPr>
                <w:color w:val="auto"/>
              </w:rPr>
              <w:t>(a)</w:t>
            </w:r>
          </w:p>
          <w:p w14:paraId="182167B9" w14:textId="6DE0DDB5" w:rsidR="00CB305B" w:rsidRDefault="00CB305B" w:rsidP="00AB71EC">
            <w:pPr>
              <w:pStyle w:val="VBABodyText"/>
              <w:numPr>
                <w:ilvl w:val="0"/>
                <w:numId w:val="21"/>
              </w:numPr>
              <w:spacing w:before="0" w:after="60"/>
              <w:rPr>
                <w:color w:val="auto"/>
              </w:rPr>
            </w:pPr>
            <w:r>
              <w:rPr>
                <w:color w:val="auto"/>
              </w:rPr>
              <w:t>38 CFR 3.350(</w:t>
            </w:r>
            <w:proofErr w:type="spellStart"/>
            <w:r>
              <w:rPr>
                <w:color w:val="auto"/>
              </w:rPr>
              <w:t>i</w:t>
            </w:r>
            <w:proofErr w:type="spellEnd"/>
            <w:r>
              <w:rPr>
                <w:color w:val="auto"/>
              </w:rPr>
              <w:t>)</w:t>
            </w:r>
          </w:p>
          <w:p w14:paraId="262762DF" w14:textId="5008BF88" w:rsidR="00650A3E" w:rsidRDefault="00650A3E" w:rsidP="00AB71EC">
            <w:pPr>
              <w:pStyle w:val="VBABodyText"/>
              <w:numPr>
                <w:ilvl w:val="0"/>
                <w:numId w:val="21"/>
              </w:numPr>
              <w:spacing w:before="0" w:after="60"/>
              <w:rPr>
                <w:color w:val="auto"/>
              </w:rPr>
            </w:pPr>
            <w:r>
              <w:rPr>
                <w:color w:val="auto"/>
              </w:rPr>
              <w:t>38 CFR 4.16</w:t>
            </w:r>
          </w:p>
          <w:p w14:paraId="5CC7B0A5" w14:textId="1A21CFBC" w:rsidR="00CB305B" w:rsidRDefault="00CB305B" w:rsidP="00AB71EC">
            <w:pPr>
              <w:pStyle w:val="VBABodyText"/>
              <w:numPr>
                <w:ilvl w:val="0"/>
                <w:numId w:val="21"/>
              </w:numPr>
              <w:spacing w:before="0" w:after="60"/>
              <w:rPr>
                <w:color w:val="auto"/>
              </w:rPr>
            </w:pPr>
            <w:r>
              <w:rPr>
                <w:color w:val="auto"/>
              </w:rPr>
              <w:t>M21-1, Part IV, Subpart ii, 2.H.4</w:t>
            </w:r>
          </w:p>
          <w:p w14:paraId="02B387D4" w14:textId="77777777" w:rsidR="00CB305B" w:rsidRDefault="00CB305B" w:rsidP="00AB71EC">
            <w:pPr>
              <w:pStyle w:val="VBABodyText"/>
              <w:numPr>
                <w:ilvl w:val="0"/>
                <w:numId w:val="21"/>
              </w:numPr>
              <w:spacing w:before="0" w:after="60"/>
              <w:rPr>
                <w:color w:val="auto"/>
              </w:rPr>
            </w:pPr>
            <w:r>
              <w:rPr>
                <w:color w:val="auto"/>
              </w:rPr>
              <w:t>M21-1, Part IV, Subpart ii, 2.H.10.a</w:t>
            </w:r>
          </w:p>
          <w:p w14:paraId="522D512F" w14:textId="77777777" w:rsidR="00650A3E" w:rsidRDefault="00650A3E" w:rsidP="00AB71EC">
            <w:pPr>
              <w:pStyle w:val="VBABodyText"/>
              <w:numPr>
                <w:ilvl w:val="0"/>
                <w:numId w:val="21"/>
              </w:numPr>
              <w:spacing w:before="0" w:after="60"/>
              <w:rPr>
                <w:color w:val="auto"/>
              </w:rPr>
            </w:pPr>
            <w:r>
              <w:rPr>
                <w:color w:val="auto"/>
              </w:rPr>
              <w:t>Bradley v</w:t>
            </w:r>
            <w:r w:rsidR="007861A4">
              <w:rPr>
                <w:color w:val="auto"/>
              </w:rPr>
              <w:t>.</w:t>
            </w:r>
            <w:r>
              <w:rPr>
                <w:color w:val="auto"/>
              </w:rPr>
              <w:t xml:space="preserve"> </w:t>
            </w:r>
            <w:proofErr w:type="spellStart"/>
            <w:r>
              <w:rPr>
                <w:color w:val="auto"/>
              </w:rPr>
              <w:t>Peake</w:t>
            </w:r>
            <w:proofErr w:type="spellEnd"/>
          </w:p>
          <w:p w14:paraId="56FFE6E6" w14:textId="75E35C7D" w:rsidR="007861A4" w:rsidRPr="00CB305B" w:rsidRDefault="007861A4" w:rsidP="00AB71EC">
            <w:pPr>
              <w:pStyle w:val="VBABodyText"/>
              <w:numPr>
                <w:ilvl w:val="0"/>
                <w:numId w:val="21"/>
              </w:numPr>
              <w:spacing w:before="0" w:after="60"/>
              <w:rPr>
                <w:color w:val="auto"/>
              </w:rPr>
            </w:pPr>
            <w:r>
              <w:rPr>
                <w:color w:val="auto"/>
              </w:rPr>
              <w:t>Guerra v. Shinseki</w:t>
            </w:r>
          </w:p>
        </w:tc>
      </w:tr>
      <w:tr w:rsidR="00CB305B" w:rsidRPr="006E10AF" w14:paraId="235F41E4" w14:textId="77777777" w:rsidTr="009F7623">
        <w:trPr>
          <w:trHeight w:val="212"/>
        </w:trPr>
        <w:tc>
          <w:tcPr>
            <w:tcW w:w="2560" w:type="dxa"/>
            <w:tcBorders>
              <w:top w:val="nil"/>
              <w:left w:val="nil"/>
              <w:bottom w:val="nil"/>
              <w:right w:val="nil"/>
            </w:tcBorders>
          </w:tcPr>
          <w:p w14:paraId="235F41E0" w14:textId="36DEFAEA" w:rsidR="00CB305B" w:rsidRPr="006E10AF" w:rsidRDefault="00D24044" w:rsidP="00EE37E0">
            <w:pPr>
              <w:pStyle w:val="VBALevel2Heading"/>
              <w:rPr>
                <w:bCs/>
                <w:i/>
              </w:rPr>
            </w:pPr>
            <w:r w:rsidRPr="00D24044">
              <w:rPr>
                <w:color w:val="auto"/>
              </w:rPr>
              <w:t>SMC (K)</w:t>
            </w:r>
            <w:r w:rsidR="00CB305B" w:rsidRPr="006E10AF">
              <w:br/>
            </w:r>
          </w:p>
          <w:p w14:paraId="235F41E1" w14:textId="0EEC98E0" w:rsidR="00CB305B" w:rsidRPr="006E10AF" w:rsidRDefault="002200F4" w:rsidP="007D311F">
            <w:pPr>
              <w:pStyle w:val="VBASlideNumber"/>
              <w:spacing w:before="0"/>
            </w:pPr>
            <w:r w:rsidRPr="002200F4">
              <w:rPr>
                <w:color w:val="auto"/>
              </w:rPr>
              <w:t>Slide 6</w:t>
            </w:r>
            <w:r w:rsidR="00CB305B" w:rsidRPr="006E10AF">
              <w:br/>
            </w:r>
          </w:p>
          <w:p w14:paraId="66FD2525" w14:textId="22533842" w:rsidR="00CB305B" w:rsidRPr="00882042" w:rsidRDefault="00882042" w:rsidP="007D311F">
            <w:pPr>
              <w:pStyle w:val="VBAHandoutNumber"/>
              <w:spacing w:before="0"/>
              <w:rPr>
                <w:color w:val="auto"/>
              </w:rPr>
            </w:pPr>
            <w:r w:rsidRPr="00882042">
              <w:rPr>
                <w:color w:val="auto"/>
              </w:rPr>
              <w:t>Handout 5</w:t>
            </w:r>
          </w:p>
          <w:p w14:paraId="1886DD54" w14:textId="77777777" w:rsidR="00D24044" w:rsidRDefault="00D24044" w:rsidP="007D311F">
            <w:pPr>
              <w:pStyle w:val="VBAHandoutNumber"/>
              <w:spacing w:before="0"/>
            </w:pPr>
          </w:p>
          <w:p w14:paraId="235F41E2" w14:textId="02AF4C2B" w:rsidR="00D24044" w:rsidRPr="006E10AF" w:rsidRDefault="00D24044" w:rsidP="007D311F">
            <w:pPr>
              <w:pStyle w:val="VBAHandoutNumber"/>
              <w:spacing w:before="0"/>
            </w:pPr>
            <w:proofErr w:type="spellStart"/>
            <w:r w:rsidRPr="00D24044">
              <w:rPr>
                <w:color w:val="auto"/>
              </w:rPr>
              <w:t>Aphonia</w:t>
            </w:r>
            <w:proofErr w:type="spellEnd"/>
            <w:r w:rsidRPr="00D24044">
              <w:rPr>
                <w:color w:val="auto"/>
              </w:rPr>
              <w:t xml:space="preserve"> is the inability of communication by voice or whisper through the normal organs of speech.</w:t>
            </w:r>
          </w:p>
        </w:tc>
        <w:tc>
          <w:tcPr>
            <w:tcW w:w="7217" w:type="dxa"/>
            <w:tcBorders>
              <w:top w:val="nil"/>
              <w:left w:val="nil"/>
              <w:bottom w:val="nil"/>
              <w:right w:val="nil"/>
            </w:tcBorders>
          </w:tcPr>
          <w:p w14:paraId="10E40661" w14:textId="77777777" w:rsidR="002C5C25" w:rsidRDefault="002C5C25" w:rsidP="002C5C25">
            <w:pPr>
              <w:pStyle w:val="VBAbodytext0"/>
              <w:spacing w:after="0"/>
            </w:pPr>
            <w:r>
              <w:t xml:space="preserve">Criteria for grant of SMC (K) is met with any of the following: (1) anatomical loss or loss of use (LOU) of a hand or foot, both buttocks, one or more creative organs, (2) blindness of one eye (light perception only or greater), (3) deafness of both ears, (4) complete organic </w:t>
            </w:r>
            <w:proofErr w:type="spellStart"/>
            <w:r>
              <w:t>aphonia</w:t>
            </w:r>
            <w:proofErr w:type="spellEnd"/>
            <w:r>
              <w:t>, or, (5) in the case of a women Veteran, loss of 25% of breast tissue or following the receipt of radiation treatment of breast tissue.</w:t>
            </w:r>
          </w:p>
          <w:p w14:paraId="16D57355" w14:textId="77777777" w:rsidR="002C5C25" w:rsidRDefault="002C5C25" w:rsidP="002C5C25">
            <w:pPr>
              <w:pStyle w:val="VBAbodytext0"/>
              <w:tabs>
                <w:tab w:val="left" w:pos="2940"/>
              </w:tabs>
              <w:spacing w:before="0" w:after="0"/>
            </w:pPr>
            <w:r>
              <w:tab/>
            </w:r>
          </w:p>
          <w:p w14:paraId="235F41E3" w14:textId="7EEDEE27" w:rsidR="00CB305B" w:rsidRPr="006E10AF" w:rsidRDefault="002C5C25" w:rsidP="002C5C25">
            <w:pPr>
              <w:spacing w:before="0"/>
            </w:pPr>
            <w:r>
              <w:t>It is possible to be entitled to multiple Ks as long as the qualifying disabilities involve separate and unrelated body functions and each is considered only once.  (e.g., K for loss of use of a creative organ and K for loss of use of right hand.)</w:t>
            </w:r>
          </w:p>
        </w:tc>
      </w:tr>
      <w:tr w:rsidR="00667229" w:rsidRPr="006E10AF" w14:paraId="235F41E9" w14:textId="77777777" w:rsidTr="001E2293">
        <w:trPr>
          <w:trHeight w:val="10800"/>
        </w:trPr>
        <w:tc>
          <w:tcPr>
            <w:tcW w:w="2560" w:type="dxa"/>
            <w:tcBorders>
              <w:top w:val="nil"/>
              <w:left w:val="nil"/>
              <w:bottom w:val="nil"/>
              <w:right w:val="nil"/>
            </w:tcBorders>
          </w:tcPr>
          <w:p w14:paraId="235F41E5" w14:textId="43586A7F" w:rsidR="00667229" w:rsidRPr="00D24044" w:rsidRDefault="00667229" w:rsidP="00667229">
            <w:pPr>
              <w:pStyle w:val="VBALevel2Heading"/>
            </w:pPr>
            <w:r w:rsidRPr="00D24044">
              <w:rPr>
                <w:color w:val="auto"/>
              </w:rPr>
              <w:t>SMC (S</w:t>
            </w:r>
            <w:r>
              <w:rPr>
                <w:color w:val="auto"/>
              </w:rPr>
              <w:t>-1</w:t>
            </w:r>
            <w:r w:rsidRPr="00D24044">
              <w:rPr>
                <w:color w:val="auto"/>
              </w:rPr>
              <w:t>)</w:t>
            </w:r>
            <w:r w:rsidRPr="00D24044">
              <w:br/>
            </w:r>
          </w:p>
          <w:p w14:paraId="235F41E6" w14:textId="349E78D6" w:rsidR="00667229" w:rsidRPr="006E10AF" w:rsidRDefault="007F7E1B" w:rsidP="007D311F">
            <w:pPr>
              <w:pStyle w:val="VBASlideNumber"/>
              <w:spacing w:before="0"/>
            </w:pPr>
            <w:r w:rsidRPr="007F7E1B">
              <w:rPr>
                <w:color w:val="auto"/>
              </w:rPr>
              <w:t xml:space="preserve">Slide </w:t>
            </w:r>
            <w:r w:rsidR="00CE2E10">
              <w:rPr>
                <w:color w:val="auto"/>
              </w:rPr>
              <w:t>7-15</w:t>
            </w:r>
            <w:r w:rsidR="00667229" w:rsidRPr="006E10AF">
              <w:br/>
            </w:r>
          </w:p>
          <w:p w14:paraId="3E4BC475" w14:textId="360B28AD" w:rsidR="00667229" w:rsidRPr="00882042" w:rsidRDefault="00882042" w:rsidP="007D311F">
            <w:pPr>
              <w:pStyle w:val="VBAHandoutNumber"/>
              <w:spacing w:before="0"/>
              <w:rPr>
                <w:color w:val="auto"/>
              </w:rPr>
            </w:pPr>
            <w:r w:rsidRPr="00882042">
              <w:rPr>
                <w:color w:val="auto"/>
              </w:rPr>
              <w:t>Handout 5</w:t>
            </w:r>
            <w:r>
              <w:rPr>
                <w:color w:val="auto"/>
              </w:rPr>
              <w:t>-6</w:t>
            </w:r>
          </w:p>
          <w:p w14:paraId="63370ECD" w14:textId="2B07F45C" w:rsidR="00667229" w:rsidRPr="00817F60" w:rsidRDefault="00667229" w:rsidP="007D311F">
            <w:pPr>
              <w:pStyle w:val="VBAHandoutNumber"/>
              <w:rPr>
                <w:color w:val="auto"/>
              </w:rPr>
            </w:pPr>
            <w:r w:rsidRPr="00817F60">
              <w:rPr>
                <w:color w:val="auto"/>
              </w:rPr>
              <w:t>Independently ratable means that the conditions are separate and distinct from the condition that is at the 100% evaluation. The examples below provide some clarification.</w:t>
            </w:r>
          </w:p>
          <w:p w14:paraId="72E07533" w14:textId="77777777" w:rsidR="00667229" w:rsidRDefault="00667229" w:rsidP="009F7623">
            <w:pPr>
              <w:pStyle w:val="VBAHandoutNumber"/>
            </w:pPr>
          </w:p>
          <w:p w14:paraId="27FD1F10" w14:textId="77777777" w:rsidR="00667229" w:rsidRDefault="00667229" w:rsidP="009F7623">
            <w:pPr>
              <w:pStyle w:val="VBAHandoutNumber"/>
            </w:pPr>
          </w:p>
          <w:p w14:paraId="349D741E" w14:textId="77777777" w:rsidR="00667229" w:rsidRDefault="00667229" w:rsidP="009F7623">
            <w:pPr>
              <w:pStyle w:val="VBAHandoutNumber"/>
            </w:pPr>
          </w:p>
          <w:p w14:paraId="5956190B" w14:textId="638D422C" w:rsidR="00667229" w:rsidRDefault="00667229" w:rsidP="007D311F">
            <w:pPr>
              <w:pStyle w:val="VBAHandoutNumber"/>
              <w:spacing w:before="0"/>
              <w:rPr>
                <w:color w:val="auto"/>
              </w:rPr>
            </w:pPr>
            <w:r w:rsidRPr="00BA53FC">
              <w:rPr>
                <w:color w:val="auto"/>
              </w:rPr>
              <w:t>Unlike IU, multiple disabilities cannot be combined to reach the SMC (S1) requirement for a single 100% evaluation.  The Veteran must have a single disability at the 100% level.  For example, we could not combine the evaluation for diabetes and all diabetic residuals to reach a 100% evaluation and grant SMC (S1).</w:t>
            </w:r>
          </w:p>
          <w:p w14:paraId="570BA000" w14:textId="77777777" w:rsidR="00667229" w:rsidRDefault="00667229" w:rsidP="007D311F">
            <w:pPr>
              <w:pStyle w:val="VBAHandoutNumber"/>
              <w:spacing w:before="0"/>
              <w:rPr>
                <w:color w:val="auto"/>
              </w:rPr>
            </w:pPr>
          </w:p>
          <w:p w14:paraId="358CA842" w14:textId="25000104" w:rsidR="00667229" w:rsidRDefault="00667229" w:rsidP="007D311F">
            <w:pPr>
              <w:pStyle w:val="VBAHandoutNumber"/>
              <w:spacing w:before="0"/>
              <w:rPr>
                <w:color w:val="auto"/>
              </w:rPr>
            </w:pPr>
          </w:p>
          <w:p w14:paraId="3D63494E" w14:textId="77777777" w:rsidR="00667229" w:rsidRDefault="00667229" w:rsidP="007D311F">
            <w:pPr>
              <w:pStyle w:val="VBAHandoutNumber"/>
              <w:spacing w:before="0"/>
              <w:rPr>
                <w:color w:val="auto"/>
              </w:rPr>
            </w:pPr>
          </w:p>
          <w:p w14:paraId="2ADCCCB3" w14:textId="77777777" w:rsidR="00667229" w:rsidRDefault="00667229" w:rsidP="007D311F">
            <w:pPr>
              <w:pStyle w:val="VBAHandoutNumber"/>
              <w:spacing w:before="0"/>
              <w:rPr>
                <w:color w:val="auto"/>
              </w:rPr>
            </w:pPr>
          </w:p>
          <w:p w14:paraId="56A00DC6" w14:textId="77777777" w:rsidR="00667229" w:rsidRDefault="00667229" w:rsidP="007D311F">
            <w:pPr>
              <w:pStyle w:val="VBAHandoutNumber"/>
              <w:spacing w:before="0"/>
              <w:rPr>
                <w:color w:val="auto"/>
              </w:rPr>
            </w:pPr>
          </w:p>
          <w:p w14:paraId="6275C893" w14:textId="5E32C785" w:rsidR="00667229" w:rsidRDefault="00667229" w:rsidP="008D7C77">
            <w:pPr>
              <w:pStyle w:val="VBAHandoutNumber"/>
              <w:rPr>
                <w:color w:val="auto"/>
              </w:rPr>
            </w:pPr>
          </w:p>
          <w:p w14:paraId="4C4D0D9B" w14:textId="6DF8F732" w:rsidR="00F307C5" w:rsidRPr="00EC0C8B" w:rsidRDefault="00EC0C8B" w:rsidP="008D7C77">
            <w:pPr>
              <w:pStyle w:val="VBAHandoutNumber"/>
              <w:rPr>
                <w:color w:val="auto"/>
              </w:rPr>
            </w:pPr>
            <w:r>
              <w:rPr>
                <w:color w:val="auto"/>
              </w:rPr>
              <w:t xml:space="preserve">Show the trainees how to access the Rating </w:t>
            </w:r>
            <w:proofErr w:type="spellStart"/>
            <w:r>
              <w:rPr>
                <w:color w:val="auto"/>
              </w:rPr>
              <w:t>Combinator</w:t>
            </w:r>
            <w:proofErr w:type="spellEnd"/>
            <w:r>
              <w:rPr>
                <w:color w:val="auto"/>
              </w:rPr>
              <w:t xml:space="preserve"> tool and demo how to use it before beginning the check for comprehension.  Be sure to discuss when to use the bilateral factor on the </w:t>
            </w:r>
            <w:proofErr w:type="spellStart"/>
            <w:r>
              <w:rPr>
                <w:color w:val="auto"/>
              </w:rPr>
              <w:t>Combinator</w:t>
            </w:r>
            <w:proofErr w:type="spellEnd"/>
            <w:r>
              <w:rPr>
                <w:color w:val="auto"/>
              </w:rPr>
              <w:t>.</w:t>
            </w:r>
          </w:p>
          <w:p w14:paraId="5B9CA8EF" w14:textId="77777777" w:rsidR="00667229" w:rsidRDefault="00667229" w:rsidP="008D7C77">
            <w:pPr>
              <w:pStyle w:val="VBAHandoutNumber"/>
              <w:rPr>
                <w:color w:val="auto"/>
              </w:rPr>
            </w:pPr>
          </w:p>
          <w:p w14:paraId="2409CA7E" w14:textId="77777777" w:rsidR="00667229" w:rsidRDefault="00667229" w:rsidP="008D7C77">
            <w:pPr>
              <w:pStyle w:val="VBAHandoutNumber"/>
              <w:rPr>
                <w:color w:val="auto"/>
              </w:rPr>
            </w:pPr>
          </w:p>
          <w:p w14:paraId="26AA0C4E" w14:textId="77777777" w:rsidR="00667229" w:rsidRDefault="00667229" w:rsidP="008D7C77">
            <w:pPr>
              <w:pStyle w:val="VBAHandoutNumber"/>
              <w:rPr>
                <w:color w:val="auto"/>
              </w:rPr>
            </w:pPr>
          </w:p>
          <w:p w14:paraId="64A6DF94" w14:textId="77777777" w:rsidR="00667229" w:rsidRDefault="00667229" w:rsidP="008D7C77">
            <w:pPr>
              <w:pStyle w:val="VBAHandoutNumber"/>
              <w:rPr>
                <w:color w:val="auto"/>
              </w:rPr>
            </w:pPr>
          </w:p>
          <w:p w14:paraId="70DC2966" w14:textId="77777777" w:rsidR="00667229" w:rsidRDefault="00667229" w:rsidP="008D7C77">
            <w:pPr>
              <w:pStyle w:val="VBAHandoutNumber"/>
              <w:rPr>
                <w:color w:val="auto"/>
              </w:rPr>
            </w:pPr>
          </w:p>
          <w:p w14:paraId="492D18D4" w14:textId="77777777" w:rsidR="00667229" w:rsidRDefault="00667229" w:rsidP="008D7C77">
            <w:pPr>
              <w:pStyle w:val="VBAHandoutNumber"/>
              <w:rPr>
                <w:color w:val="auto"/>
              </w:rPr>
            </w:pPr>
          </w:p>
          <w:p w14:paraId="621E50B5" w14:textId="77777777" w:rsidR="00667229" w:rsidRDefault="00667229" w:rsidP="008D7C77">
            <w:pPr>
              <w:pStyle w:val="VBAHandoutNumber"/>
              <w:rPr>
                <w:color w:val="auto"/>
              </w:rPr>
            </w:pPr>
          </w:p>
          <w:p w14:paraId="400B2BD6" w14:textId="77777777" w:rsidR="00667229" w:rsidRDefault="00667229" w:rsidP="008D7C77">
            <w:pPr>
              <w:pStyle w:val="VBAHandoutNumber"/>
              <w:rPr>
                <w:color w:val="auto"/>
              </w:rPr>
            </w:pPr>
          </w:p>
          <w:p w14:paraId="079D82CB" w14:textId="77777777" w:rsidR="00667229" w:rsidRDefault="00667229" w:rsidP="008D7C77">
            <w:pPr>
              <w:pStyle w:val="VBAHandoutNumber"/>
              <w:rPr>
                <w:color w:val="auto"/>
              </w:rPr>
            </w:pPr>
          </w:p>
          <w:p w14:paraId="40AF5540" w14:textId="77777777" w:rsidR="00667229" w:rsidRDefault="00667229" w:rsidP="008D7C77">
            <w:pPr>
              <w:pStyle w:val="VBAHandoutNumber"/>
              <w:rPr>
                <w:color w:val="auto"/>
              </w:rPr>
            </w:pPr>
          </w:p>
          <w:p w14:paraId="2166583C" w14:textId="77777777" w:rsidR="00667229" w:rsidRDefault="00667229" w:rsidP="008D7C77">
            <w:pPr>
              <w:pStyle w:val="VBAHandoutNumber"/>
              <w:rPr>
                <w:color w:val="auto"/>
              </w:rPr>
            </w:pPr>
          </w:p>
          <w:p w14:paraId="6E53C36C" w14:textId="77777777" w:rsidR="00667229" w:rsidRDefault="00667229" w:rsidP="008D7C77">
            <w:pPr>
              <w:pStyle w:val="VBAHandoutNumber"/>
              <w:rPr>
                <w:color w:val="auto"/>
              </w:rPr>
            </w:pPr>
          </w:p>
          <w:p w14:paraId="1E7CE6F8" w14:textId="77777777" w:rsidR="00667229" w:rsidRDefault="00667229" w:rsidP="008D7C77">
            <w:pPr>
              <w:pStyle w:val="VBAHandoutNumber"/>
              <w:rPr>
                <w:color w:val="auto"/>
              </w:rPr>
            </w:pPr>
          </w:p>
          <w:p w14:paraId="235F41E7" w14:textId="3210D311" w:rsidR="00667229" w:rsidRPr="006E10AF" w:rsidRDefault="00667229" w:rsidP="00A314B2">
            <w:pPr>
              <w:spacing w:before="0"/>
            </w:pPr>
          </w:p>
        </w:tc>
        <w:tc>
          <w:tcPr>
            <w:tcW w:w="7217" w:type="dxa"/>
            <w:tcBorders>
              <w:top w:val="nil"/>
              <w:left w:val="nil"/>
              <w:right w:val="nil"/>
            </w:tcBorders>
          </w:tcPr>
          <w:p w14:paraId="16A5471B" w14:textId="77777777" w:rsidR="002C5C25" w:rsidRPr="002C5C25" w:rsidRDefault="002C5C25" w:rsidP="002C5C25">
            <w:pPr>
              <w:pStyle w:val="VBAbullets"/>
              <w:spacing w:before="120"/>
              <w:rPr>
                <w:color w:val="auto"/>
              </w:rPr>
            </w:pPr>
            <w:r w:rsidRPr="002C5C25">
              <w:rPr>
                <w:color w:val="auto"/>
              </w:rPr>
              <w:t xml:space="preserve">Entitlement to SMC (S) requires a single 100% S/C disability, </w:t>
            </w:r>
            <w:r w:rsidRPr="002C5C25">
              <w:rPr>
                <w:color w:val="auto"/>
                <w:u w:val="single"/>
              </w:rPr>
              <w:t>and</w:t>
            </w:r>
            <w:r w:rsidRPr="002C5C25">
              <w:rPr>
                <w:color w:val="auto"/>
              </w:rPr>
              <w:t>:</w:t>
            </w:r>
          </w:p>
          <w:p w14:paraId="5DA5A555" w14:textId="77777777" w:rsidR="002C5C25" w:rsidRPr="002C5C25" w:rsidRDefault="002C5C25" w:rsidP="002C5C25">
            <w:pPr>
              <w:pStyle w:val="VBAbullets"/>
              <w:keepNext/>
              <w:numPr>
                <w:ilvl w:val="0"/>
                <w:numId w:val="26"/>
              </w:numPr>
              <w:tabs>
                <w:tab w:val="clear" w:pos="360"/>
              </w:tabs>
              <w:spacing w:before="0" w:after="0"/>
              <w:rPr>
                <w:color w:val="auto"/>
              </w:rPr>
            </w:pPr>
            <w:r w:rsidRPr="002C5C25">
              <w:rPr>
                <w:color w:val="auto"/>
              </w:rPr>
              <w:t>(S1) additional service-connected disability or disabilities independently ratable at 60 percent, or</w:t>
            </w:r>
          </w:p>
          <w:p w14:paraId="36C49581" w14:textId="77777777" w:rsidR="002C5C25" w:rsidRPr="002C5C25" w:rsidRDefault="002C5C25" w:rsidP="002C5C25">
            <w:pPr>
              <w:pStyle w:val="VBAbullets"/>
              <w:numPr>
                <w:ilvl w:val="0"/>
                <w:numId w:val="26"/>
              </w:numPr>
              <w:tabs>
                <w:tab w:val="clear" w:pos="360"/>
              </w:tabs>
              <w:spacing w:before="0" w:after="0"/>
              <w:rPr>
                <w:color w:val="auto"/>
              </w:rPr>
            </w:pPr>
            <w:r w:rsidRPr="002C5C25">
              <w:rPr>
                <w:color w:val="auto"/>
              </w:rPr>
              <w:t>(S2) being factually housebound due to S/C disability.</w:t>
            </w:r>
          </w:p>
          <w:p w14:paraId="2EA857B9" w14:textId="77777777" w:rsidR="002C5C25" w:rsidRPr="008F4D0A" w:rsidRDefault="002C5C25" w:rsidP="002C5C25">
            <w:pPr>
              <w:pStyle w:val="VBAbullets"/>
              <w:tabs>
                <w:tab w:val="clear" w:pos="360"/>
              </w:tabs>
              <w:spacing w:before="0" w:after="0"/>
            </w:pPr>
          </w:p>
          <w:p w14:paraId="0B3A103A" w14:textId="77777777" w:rsidR="002C5C25" w:rsidRDefault="002C5C25" w:rsidP="002C5C25">
            <w:pPr>
              <w:spacing w:before="0"/>
            </w:pPr>
            <w:r w:rsidRPr="00D24044">
              <w:t>For the purpose of this training, we will only discuss S-1.</w:t>
            </w:r>
          </w:p>
          <w:p w14:paraId="4D8D4781" w14:textId="77777777" w:rsidR="002C5C25" w:rsidRDefault="002C5C25" w:rsidP="002C5C25">
            <w:pPr>
              <w:spacing w:before="0"/>
            </w:pPr>
          </w:p>
          <w:p w14:paraId="3FFCEFD0" w14:textId="77777777" w:rsidR="002C5C25" w:rsidRDefault="002C5C25" w:rsidP="002C5C25">
            <w:pPr>
              <w:spacing w:before="0"/>
            </w:pPr>
            <w:r>
              <w:t xml:space="preserve">Unlike most other SMC levels, S1 can be granted temporarily or permanently.  If the Veteran is granted a temporary 100% evaluation for convalescence or hospitalization and has additional </w:t>
            </w:r>
            <w:proofErr w:type="gramStart"/>
            <w:r>
              <w:t>disability(</w:t>
            </w:r>
            <w:proofErr w:type="spellStart"/>
            <w:proofErr w:type="gramEnd"/>
            <w:r>
              <w:t>ies</w:t>
            </w:r>
            <w:proofErr w:type="spellEnd"/>
            <w:r>
              <w:t>) at a 60% evaluation or higher, the Veteran is entitled to SMC S1. The RVSR can grant S1 for the time period the Veteran is convalescing or is hospitalized.</w:t>
            </w:r>
          </w:p>
          <w:p w14:paraId="6588D122" w14:textId="77777777" w:rsidR="002C5C25" w:rsidRDefault="002C5C25" w:rsidP="002C5C25">
            <w:pPr>
              <w:spacing w:before="0"/>
            </w:pPr>
          </w:p>
          <w:p w14:paraId="4CCBE5A2" w14:textId="77777777" w:rsidR="002C5C25" w:rsidRPr="00580EBB" w:rsidRDefault="002C5C25" w:rsidP="002C5C25">
            <w:pPr>
              <w:spacing w:before="0"/>
              <w:rPr>
                <w:b/>
                <w:i/>
              </w:rPr>
            </w:pPr>
            <w:r>
              <w:rPr>
                <w:b/>
                <w:i/>
              </w:rPr>
              <w:t>Example: left knee replacement (temporary 100%) &amp; coronary artery disease (60%)</w:t>
            </w:r>
          </w:p>
          <w:p w14:paraId="3136B584" w14:textId="66BA7FCF" w:rsidR="00667229" w:rsidRDefault="00667229" w:rsidP="00650A3E">
            <w:pPr>
              <w:spacing w:before="0"/>
            </w:pPr>
          </w:p>
          <w:p w14:paraId="792DF649" w14:textId="64FE9965" w:rsidR="00667229" w:rsidRPr="00A314B2" w:rsidRDefault="00667229" w:rsidP="00AB71EC">
            <w:pPr>
              <w:spacing w:before="0" w:after="120"/>
              <w:rPr>
                <w:b/>
                <w:u w:val="single"/>
              </w:rPr>
            </w:pPr>
            <w:r w:rsidRPr="00A314B2">
              <w:rPr>
                <w:b/>
                <w:u w:val="single"/>
              </w:rPr>
              <w:t xml:space="preserve">Bradley v </w:t>
            </w:r>
            <w:proofErr w:type="spellStart"/>
            <w:r w:rsidRPr="00A314B2">
              <w:rPr>
                <w:b/>
                <w:u w:val="single"/>
              </w:rPr>
              <w:t>Peake</w:t>
            </w:r>
            <w:proofErr w:type="spellEnd"/>
          </w:p>
          <w:p w14:paraId="729019E2" w14:textId="25BBAD9B" w:rsidR="002C5C25" w:rsidRDefault="002C5C25" w:rsidP="002C5C25">
            <w:pPr>
              <w:widowControl w:val="0"/>
              <w:tabs>
                <w:tab w:val="center" w:pos="4320"/>
                <w:tab w:val="right" w:pos="8640"/>
              </w:tabs>
              <w:spacing w:before="0"/>
            </w:pPr>
            <w:r>
              <w:t>The court determined the provisions of 38 CFR 4.16 do not apply when considering what constitutes a single total disability for the purpose of gra</w:t>
            </w:r>
            <w:r w:rsidR="00172D33">
              <w:t xml:space="preserve">nting entitlement to SMC (S1). </w:t>
            </w:r>
            <w:r>
              <w:t xml:space="preserve">As such, the total disability for SMC (S1) grants cannot be a combination of disabilities, noted under 38 CFR 4.16(a), which are considered single disabilities for the purpose of granting entitlement to individual </w:t>
            </w:r>
            <w:proofErr w:type="spellStart"/>
            <w:r>
              <w:t>unemployability</w:t>
            </w:r>
            <w:proofErr w:type="spellEnd"/>
            <w:r>
              <w:t>.</w:t>
            </w:r>
          </w:p>
          <w:p w14:paraId="1D3DD6C2" w14:textId="77777777" w:rsidR="002C5C25" w:rsidRDefault="002C5C25" w:rsidP="002C5C25">
            <w:pPr>
              <w:widowControl w:val="0"/>
              <w:tabs>
                <w:tab w:val="center" w:pos="4320"/>
                <w:tab w:val="right" w:pos="8640"/>
              </w:tabs>
              <w:spacing w:before="0"/>
            </w:pPr>
          </w:p>
          <w:p w14:paraId="68649A47" w14:textId="61BA8972" w:rsidR="002C5C25" w:rsidRDefault="002C5C25" w:rsidP="002C5C25">
            <w:pPr>
              <w:spacing w:before="0"/>
            </w:pPr>
            <w:r w:rsidRPr="00113573">
              <w:t xml:space="preserve">The court </w:t>
            </w:r>
            <w:r>
              <w:t xml:space="preserve">also </w:t>
            </w:r>
            <w:r w:rsidRPr="00113573">
              <w:t>decided that if IU was granted based on a single disability (rated between 60 and 90%), then it could count as a sing</w:t>
            </w:r>
            <w:r w:rsidR="00172D33">
              <w:t>le "total” (100%) disability.</w:t>
            </w:r>
          </w:p>
          <w:p w14:paraId="767F92C5" w14:textId="77777777" w:rsidR="002C5C25" w:rsidRPr="00113573" w:rsidRDefault="002C5C25" w:rsidP="002C5C25">
            <w:pPr>
              <w:widowControl w:val="0"/>
              <w:tabs>
                <w:tab w:val="center" w:pos="4320"/>
                <w:tab w:val="right" w:pos="8640"/>
              </w:tabs>
              <w:spacing w:before="0"/>
            </w:pPr>
          </w:p>
          <w:p w14:paraId="172E8EDF" w14:textId="77777777" w:rsidR="002C5C25" w:rsidRDefault="002C5C25" w:rsidP="002C5C25">
            <w:pPr>
              <w:spacing w:before="0"/>
            </w:pPr>
            <w:r>
              <w:t>Therefore, if the V</w:t>
            </w:r>
            <w:r w:rsidRPr="00113573">
              <w:t>eteran has separate disabilities</w:t>
            </w:r>
            <w:r>
              <w:t>, apart from the single IU disability,</w:t>
            </w:r>
            <w:r w:rsidRPr="00113573">
              <w:t xml:space="preserve"> that are </w:t>
            </w:r>
            <w:r w:rsidRPr="00C4575E">
              <w:rPr>
                <w:b/>
                <w:u w:val="single"/>
              </w:rPr>
              <w:t>NOT</w:t>
            </w:r>
            <w:r w:rsidRPr="00113573">
              <w:t xml:space="preserve"> the cause of IU and combine to 60% disabling or greater, entitlement to statutory housebound benefits may be granted.</w:t>
            </w:r>
          </w:p>
          <w:p w14:paraId="702BCBDD" w14:textId="77777777" w:rsidR="002C5C25" w:rsidRDefault="002C5C25" w:rsidP="002C5C25">
            <w:pPr>
              <w:spacing w:before="0"/>
            </w:pPr>
          </w:p>
          <w:p w14:paraId="5B38C8BB" w14:textId="77777777" w:rsidR="002C5C25" w:rsidRPr="00F61F2C" w:rsidRDefault="002C5C25" w:rsidP="002C5C25">
            <w:pPr>
              <w:spacing w:before="0"/>
              <w:rPr>
                <w:b/>
                <w:i/>
              </w:rPr>
            </w:pPr>
            <w:r>
              <w:rPr>
                <w:b/>
                <w:i/>
              </w:rPr>
              <w:t>Example: IU based solely on headaches (60%) &amp; an additional grant of service connection for coronary artery disease (60%)</w:t>
            </w:r>
          </w:p>
          <w:p w14:paraId="5EF047AF" w14:textId="41699425" w:rsidR="00667229" w:rsidRDefault="00667229" w:rsidP="004C36AA">
            <w:pPr>
              <w:spacing w:before="0"/>
            </w:pPr>
          </w:p>
          <w:p w14:paraId="30555619" w14:textId="12F1E583" w:rsidR="00667229" w:rsidRPr="00A314B2" w:rsidRDefault="00667229" w:rsidP="00AB71EC">
            <w:pPr>
              <w:spacing w:before="0" w:after="120"/>
              <w:rPr>
                <w:b/>
                <w:u w:val="single"/>
              </w:rPr>
            </w:pPr>
            <w:r w:rsidRPr="00A314B2">
              <w:rPr>
                <w:b/>
                <w:u w:val="single"/>
              </w:rPr>
              <w:t>Guerra v Shinseki</w:t>
            </w:r>
          </w:p>
          <w:p w14:paraId="3508E0BB" w14:textId="59429FC8" w:rsidR="00667229" w:rsidRDefault="002C5C25" w:rsidP="000673CB">
            <w:pPr>
              <w:spacing w:before="0"/>
              <w:rPr>
                <w:szCs w:val="24"/>
              </w:rPr>
            </w:pPr>
            <w:r>
              <w:rPr>
                <w:szCs w:val="24"/>
              </w:rPr>
              <w:t>The court</w:t>
            </w:r>
            <w:r w:rsidRPr="00113573">
              <w:rPr>
                <w:szCs w:val="24"/>
              </w:rPr>
              <w:t xml:space="preserve"> stated that the regulation’s reference to a “single service-connected disability rated as 100 percent” resolves any ambiguity in the statute and mak</w:t>
            </w:r>
            <w:r>
              <w:rPr>
                <w:szCs w:val="24"/>
              </w:rPr>
              <w:t>es it clear that SMC (S1) is only payable if the V</w:t>
            </w:r>
            <w:r w:rsidRPr="00113573">
              <w:rPr>
                <w:szCs w:val="24"/>
              </w:rPr>
              <w:t>eteran has a single disability that is rated 100 percent</w:t>
            </w:r>
            <w:r>
              <w:rPr>
                <w:szCs w:val="24"/>
              </w:rPr>
              <w:t xml:space="preserve"> or is totally disabling due to individual </w:t>
            </w:r>
            <w:proofErr w:type="spellStart"/>
            <w:r>
              <w:rPr>
                <w:szCs w:val="24"/>
              </w:rPr>
              <w:t>unemployability</w:t>
            </w:r>
            <w:proofErr w:type="spellEnd"/>
            <w:r w:rsidRPr="00113573">
              <w:rPr>
                <w:szCs w:val="24"/>
              </w:rPr>
              <w:t xml:space="preserve">.  </w:t>
            </w:r>
          </w:p>
          <w:p w14:paraId="53A2ADF7" w14:textId="5598E7C5" w:rsidR="00667229" w:rsidRDefault="00667229" w:rsidP="000673CB">
            <w:pPr>
              <w:spacing w:before="0"/>
              <w:rPr>
                <w:szCs w:val="24"/>
              </w:rPr>
            </w:pPr>
          </w:p>
          <w:p w14:paraId="17623F00" w14:textId="37864019" w:rsidR="00667229" w:rsidRPr="00A314B2" w:rsidRDefault="00EC0C8B" w:rsidP="001E2293">
            <w:pPr>
              <w:spacing w:after="120"/>
              <w:rPr>
                <w:b/>
                <w:szCs w:val="24"/>
                <w:u w:val="single"/>
              </w:rPr>
            </w:pPr>
            <w:r>
              <w:rPr>
                <w:b/>
                <w:szCs w:val="24"/>
                <w:u w:val="single"/>
              </w:rPr>
              <w:t>Check for Comprehension</w:t>
            </w:r>
          </w:p>
          <w:p w14:paraId="7ACC43CE" w14:textId="120D7C24" w:rsidR="002C5C25" w:rsidRDefault="002C5C25" w:rsidP="002C5C25">
            <w:pPr>
              <w:spacing w:before="0"/>
              <w:rPr>
                <w:szCs w:val="24"/>
              </w:rPr>
            </w:pPr>
            <w:r>
              <w:rPr>
                <w:b/>
                <w:szCs w:val="24"/>
              </w:rPr>
              <w:t>Scenario</w:t>
            </w:r>
            <w:r w:rsidRPr="001E2293">
              <w:rPr>
                <w:b/>
                <w:szCs w:val="24"/>
              </w:rPr>
              <w:t xml:space="preserve"> 1</w:t>
            </w:r>
            <w:r w:rsidRPr="001E2293">
              <w:rPr>
                <w:szCs w:val="24"/>
              </w:rPr>
              <w:t xml:space="preserve"> - The Veteran is service connected for </w:t>
            </w:r>
            <w:r>
              <w:rPr>
                <w:szCs w:val="24"/>
              </w:rPr>
              <w:t>coronary artery disease (60%), diabetes mellitus (40%), peripheral neuropathy left lower extremity (20%), peripheral neuropathy right lower extremity (20%), peripheral neuropathy left upper extremity (20%), and peripheral neuropath</w:t>
            </w:r>
            <w:r w:rsidR="00172D33">
              <w:rPr>
                <w:szCs w:val="24"/>
              </w:rPr>
              <w:t xml:space="preserve">y right upper extremity (20%). </w:t>
            </w:r>
            <w:r>
              <w:rPr>
                <w:szCs w:val="24"/>
              </w:rPr>
              <w:t>The RVSR increases the evaluation of coronary artery disease to 100% effective 02/14/2015.  Is the Veteran entitled to SMC (S1), statutory housebound, and if so, what is the effective date of the grant?</w:t>
            </w:r>
          </w:p>
          <w:p w14:paraId="34773C25" w14:textId="77777777" w:rsidR="001E2293" w:rsidRPr="001E2293" w:rsidRDefault="001E2293" w:rsidP="001E2293">
            <w:pPr>
              <w:spacing w:before="0"/>
              <w:rPr>
                <w:szCs w:val="24"/>
              </w:rPr>
            </w:pPr>
          </w:p>
          <w:p w14:paraId="57C3EB04" w14:textId="01D11D9F" w:rsidR="001E2293" w:rsidRPr="00EC0C8B" w:rsidRDefault="001E2293" w:rsidP="001E2293">
            <w:pPr>
              <w:pStyle w:val="VBABodyText"/>
              <w:spacing w:before="0" w:after="0"/>
              <w:rPr>
                <w:i/>
                <w:color w:val="auto"/>
                <w:szCs w:val="24"/>
              </w:rPr>
            </w:pPr>
            <w:r w:rsidRPr="00EC0C8B">
              <w:rPr>
                <w:b/>
                <w:i/>
                <w:color w:val="auto"/>
                <w:szCs w:val="24"/>
              </w:rPr>
              <w:t>Answer 1</w:t>
            </w:r>
            <w:r w:rsidRPr="00EC0C8B">
              <w:rPr>
                <w:i/>
                <w:color w:val="auto"/>
                <w:szCs w:val="24"/>
              </w:rPr>
              <w:t xml:space="preserve"> – </w:t>
            </w:r>
            <w:r w:rsidR="00EC0C8B" w:rsidRPr="00EC0C8B">
              <w:rPr>
                <w:i/>
                <w:color w:val="auto"/>
                <w:szCs w:val="24"/>
              </w:rPr>
              <w:t xml:space="preserve">The Veteran is </w:t>
            </w:r>
            <w:r w:rsidR="00E04028">
              <w:rPr>
                <w:i/>
                <w:color w:val="auto"/>
                <w:szCs w:val="24"/>
              </w:rPr>
              <w:t xml:space="preserve">only </w:t>
            </w:r>
            <w:r w:rsidR="00F16B55">
              <w:rPr>
                <w:i/>
                <w:color w:val="auto"/>
                <w:szCs w:val="24"/>
              </w:rPr>
              <w:t xml:space="preserve">entitled to SMC (S1), effective 02/14/2015, </w:t>
            </w:r>
            <w:r w:rsidR="00EC0C8B" w:rsidRPr="00EC0C8B">
              <w:rPr>
                <w:i/>
                <w:color w:val="auto"/>
                <w:szCs w:val="24"/>
              </w:rPr>
              <w:t>as he has a 100% evaluation for coronary heart disease and the rest of his service connected disabilities total up to</w:t>
            </w:r>
            <w:r w:rsidR="00E04028">
              <w:rPr>
                <w:i/>
                <w:color w:val="auto"/>
                <w:szCs w:val="24"/>
              </w:rPr>
              <w:t xml:space="preserve"> 80%</w:t>
            </w:r>
            <w:r w:rsidR="00F16B55">
              <w:rPr>
                <w:i/>
                <w:color w:val="auto"/>
                <w:szCs w:val="24"/>
              </w:rPr>
              <w:t xml:space="preserve"> disabling</w:t>
            </w:r>
            <w:r w:rsidR="00E04028">
              <w:rPr>
                <w:i/>
                <w:color w:val="auto"/>
                <w:szCs w:val="24"/>
              </w:rPr>
              <w:t>.</w:t>
            </w:r>
          </w:p>
          <w:p w14:paraId="10BB5E1E" w14:textId="77777777" w:rsidR="001E2293" w:rsidRDefault="001E2293" w:rsidP="001E2293">
            <w:pPr>
              <w:pStyle w:val="VBABodyText"/>
              <w:spacing w:before="0" w:after="0"/>
              <w:rPr>
                <w:color w:val="auto"/>
                <w:szCs w:val="24"/>
              </w:rPr>
            </w:pPr>
          </w:p>
          <w:p w14:paraId="6E22F17A" w14:textId="44059D2A" w:rsidR="001E2293" w:rsidRDefault="002C5C25" w:rsidP="002C5C25">
            <w:pPr>
              <w:pStyle w:val="VBABodyText"/>
              <w:spacing w:before="0" w:after="0"/>
              <w:rPr>
                <w:color w:val="auto"/>
                <w:szCs w:val="24"/>
              </w:rPr>
            </w:pPr>
            <w:r w:rsidRPr="002C5C25">
              <w:rPr>
                <w:b/>
                <w:color w:val="auto"/>
                <w:szCs w:val="24"/>
              </w:rPr>
              <w:t>Scenario 2</w:t>
            </w:r>
            <w:r w:rsidRPr="002C5C25">
              <w:rPr>
                <w:color w:val="auto"/>
                <w:szCs w:val="24"/>
              </w:rPr>
              <w:t xml:space="preserve"> – </w:t>
            </w:r>
            <w:r w:rsidRPr="002C5C25">
              <w:rPr>
                <w:bCs/>
                <w:color w:val="auto"/>
                <w:szCs w:val="24"/>
              </w:rPr>
              <w:t>The Veteran</w:t>
            </w:r>
            <w:r w:rsidRPr="002C5C25">
              <w:rPr>
                <w:color w:val="auto"/>
                <w:szCs w:val="24"/>
              </w:rPr>
              <w:t xml:space="preserve"> is service connected for tinnitus (10%) and bilateral hearing loss (0%).  The RVSR grants service connection for prostate cancer with</w:t>
            </w:r>
            <w:r w:rsidR="00172D33">
              <w:rPr>
                <w:color w:val="auto"/>
                <w:szCs w:val="24"/>
              </w:rPr>
              <w:t xml:space="preserve"> erectile dysfunction at 100%. </w:t>
            </w:r>
            <w:r w:rsidRPr="002C5C25">
              <w:rPr>
                <w:color w:val="auto"/>
                <w:szCs w:val="24"/>
              </w:rPr>
              <w:t>Is the Veteran entitled to SMC (K) and/or SMC (S1), statutory housebound, and if so what is the effective date of the grant?</w:t>
            </w:r>
          </w:p>
          <w:p w14:paraId="730799AC" w14:textId="77777777" w:rsidR="002C5C25" w:rsidRPr="002C5C25" w:rsidRDefault="002C5C25" w:rsidP="002C5C25">
            <w:pPr>
              <w:pStyle w:val="VBABodyText"/>
              <w:spacing w:before="0" w:after="0"/>
              <w:rPr>
                <w:color w:val="auto"/>
                <w:szCs w:val="24"/>
              </w:rPr>
            </w:pPr>
          </w:p>
          <w:p w14:paraId="4D96D7C5" w14:textId="79FC596E" w:rsidR="001E2293" w:rsidRPr="00E04028" w:rsidRDefault="001E2293" w:rsidP="002C5C25">
            <w:pPr>
              <w:pStyle w:val="VBABodyText"/>
              <w:spacing w:before="0" w:after="0"/>
              <w:rPr>
                <w:i/>
                <w:color w:val="auto"/>
                <w:szCs w:val="24"/>
              </w:rPr>
            </w:pPr>
            <w:r w:rsidRPr="00E04028">
              <w:rPr>
                <w:b/>
                <w:i/>
                <w:color w:val="auto"/>
                <w:szCs w:val="24"/>
              </w:rPr>
              <w:t>Answer 2</w:t>
            </w:r>
            <w:r w:rsidRPr="00E04028">
              <w:rPr>
                <w:i/>
                <w:color w:val="auto"/>
                <w:szCs w:val="24"/>
              </w:rPr>
              <w:t xml:space="preserve"> –</w:t>
            </w:r>
            <w:r w:rsidR="00E04028" w:rsidRPr="00E04028">
              <w:rPr>
                <w:i/>
                <w:color w:val="auto"/>
                <w:szCs w:val="24"/>
              </w:rPr>
              <w:t xml:space="preserve"> The Veteran is entitled to SMC (K)</w:t>
            </w:r>
            <w:r w:rsidR="00F16B55">
              <w:rPr>
                <w:i/>
                <w:color w:val="auto"/>
                <w:szCs w:val="24"/>
              </w:rPr>
              <w:t>, effective 03/12/2016,</w:t>
            </w:r>
            <w:r w:rsidR="00E04028" w:rsidRPr="00E04028">
              <w:rPr>
                <w:i/>
                <w:color w:val="auto"/>
                <w:szCs w:val="24"/>
              </w:rPr>
              <w:t xml:space="preserve"> as he has lo</w:t>
            </w:r>
            <w:r w:rsidR="00172D33">
              <w:rPr>
                <w:i/>
                <w:color w:val="auto"/>
                <w:szCs w:val="24"/>
              </w:rPr>
              <w:t xml:space="preserve">ss of use of a creative organ. </w:t>
            </w:r>
            <w:r w:rsidR="00E04028" w:rsidRPr="00E04028">
              <w:rPr>
                <w:i/>
                <w:color w:val="auto"/>
                <w:szCs w:val="24"/>
              </w:rPr>
              <w:t>The Veteran is not entitled to SMC (S1) as his other service connected disabilities do not total up to at least 60%.</w:t>
            </w:r>
          </w:p>
          <w:p w14:paraId="2EE0838C" w14:textId="77777777" w:rsidR="001E2293" w:rsidRPr="001E2293" w:rsidRDefault="001E2293" w:rsidP="001E2293">
            <w:pPr>
              <w:pStyle w:val="VBABodyText"/>
              <w:spacing w:before="0" w:after="0"/>
              <w:rPr>
                <w:color w:val="auto"/>
                <w:szCs w:val="24"/>
              </w:rPr>
            </w:pPr>
          </w:p>
          <w:p w14:paraId="28E9D2EC" w14:textId="7392E982" w:rsidR="002C5C25" w:rsidRPr="002C5C25" w:rsidRDefault="002C5C25" w:rsidP="002C5C25">
            <w:pPr>
              <w:pStyle w:val="VBABodyText"/>
              <w:spacing w:before="0" w:after="0"/>
              <w:rPr>
                <w:color w:val="auto"/>
                <w:szCs w:val="24"/>
              </w:rPr>
            </w:pPr>
            <w:r w:rsidRPr="002C5C25">
              <w:rPr>
                <w:b/>
                <w:color w:val="auto"/>
                <w:szCs w:val="24"/>
              </w:rPr>
              <w:t>Scenario 3</w:t>
            </w:r>
            <w:r w:rsidRPr="002C5C25">
              <w:rPr>
                <w:color w:val="auto"/>
                <w:szCs w:val="24"/>
              </w:rPr>
              <w:t xml:space="preserve"> - </w:t>
            </w:r>
            <w:r w:rsidRPr="002C5C25">
              <w:rPr>
                <w:bCs/>
                <w:color w:val="auto"/>
                <w:szCs w:val="24"/>
              </w:rPr>
              <w:t>T</w:t>
            </w:r>
            <w:r w:rsidRPr="002C5C25">
              <w:rPr>
                <w:color w:val="auto"/>
                <w:szCs w:val="24"/>
              </w:rPr>
              <w:t xml:space="preserve">he Veteran is service connected for posttraumatic stress disorder (70%), degenerative disc disease of lumbosacral spine (20%), degenerative disc disease of the cervical spine (20%), </w:t>
            </w:r>
            <w:proofErr w:type="spellStart"/>
            <w:r w:rsidRPr="002C5C25">
              <w:rPr>
                <w:color w:val="auto"/>
                <w:szCs w:val="24"/>
              </w:rPr>
              <w:t>patellofemoral</w:t>
            </w:r>
            <w:proofErr w:type="spellEnd"/>
            <w:r w:rsidRPr="002C5C25">
              <w:rPr>
                <w:color w:val="auto"/>
                <w:szCs w:val="24"/>
              </w:rPr>
              <w:t xml:space="preserve"> pain syndrome right knee (20%), and </w:t>
            </w:r>
            <w:proofErr w:type="spellStart"/>
            <w:r w:rsidRPr="002C5C25">
              <w:rPr>
                <w:color w:val="auto"/>
                <w:szCs w:val="24"/>
              </w:rPr>
              <w:t>patellofemoral</w:t>
            </w:r>
            <w:proofErr w:type="spellEnd"/>
            <w:r w:rsidRPr="002C5C25">
              <w:rPr>
                <w:color w:val="auto"/>
                <w:szCs w:val="24"/>
              </w:rPr>
              <w:t xml:space="preserve"> </w:t>
            </w:r>
            <w:r w:rsidR="00172D33">
              <w:rPr>
                <w:color w:val="auto"/>
                <w:szCs w:val="24"/>
              </w:rPr>
              <w:t xml:space="preserve">pain syndrome left knee (20%). </w:t>
            </w:r>
            <w:r w:rsidRPr="002C5C25">
              <w:rPr>
                <w:color w:val="auto"/>
                <w:szCs w:val="24"/>
              </w:rPr>
              <w:t xml:space="preserve">The RVSR grants entitlement to the individual </w:t>
            </w:r>
            <w:proofErr w:type="spellStart"/>
            <w:r w:rsidRPr="002C5C25">
              <w:rPr>
                <w:color w:val="auto"/>
                <w:szCs w:val="24"/>
              </w:rPr>
              <w:t>unemployability</w:t>
            </w:r>
            <w:proofErr w:type="spellEnd"/>
            <w:r w:rsidRPr="002C5C25">
              <w:rPr>
                <w:color w:val="auto"/>
                <w:szCs w:val="24"/>
              </w:rPr>
              <w:t xml:space="preserve"> (IU) based on the Veteran’s posttraumatic stress </w:t>
            </w:r>
            <w:r w:rsidR="00172D33">
              <w:rPr>
                <w:color w:val="auto"/>
                <w:szCs w:val="24"/>
              </w:rPr>
              <w:t xml:space="preserve">disorder effective 04/08/2014. </w:t>
            </w:r>
            <w:r w:rsidRPr="002C5C25">
              <w:rPr>
                <w:color w:val="auto"/>
                <w:szCs w:val="24"/>
              </w:rPr>
              <w:t>Is the Veteran entitled to SMC (K) and/or SMC (S1), statutory housebound, and if so what is the effective date of the grant?</w:t>
            </w:r>
          </w:p>
          <w:p w14:paraId="11CF2AEA" w14:textId="7A1F3921" w:rsidR="002C5C25" w:rsidRPr="001E2293" w:rsidRDefault="002C5C25" w:rsidP="002C5C25">
            <w:pPr>
              <w:pStyle w:val="VBABodyText"/>
              <w:spacing w:before="0" w:after="0"/>
              <w:rPr>
                <w:color w:val="auto"/>
                <w:szCs w:val="24"/>
              </w:rPr>
            </w:pPr>
          </w:p>
          <w:p w14:paraId="235F41E8" w14:textId="47003AF0" w:rsidR="00667229" w:rsidRPr="00F16B55" w:rsidRDefault="001E2293" w:rsidP="00F16B55">
            <w:pPr>
              <w:overflowPunct/>
              <w:autoSpaceDE/>
              <w:autoSpaceDN/>
              <w:adjustRightInd/>
              <w:spacing w:before="0"/>
              <w:rPr>
                <w:i/>
                <w:szCs w:val="24"/>
              </w:rPr>
            </w:pPr>
            <w:r w:rsidRPr="00F16B55">
              <w:rPr>
                <w:b/>
                <w:i/>
                <w:szCs w:val="24"/>
              </w:rPr>
              <w:t>Answer 3</w:t>
            </w:r>
            <w:r w:rsidRPr="00F16B55">
              <w:rPr>
                <w:i/>
                <w:szCs w:val="24"/>
              </w:rPr>
              <w:t xml:space="preserve"> – The Veteran is </w:t>
            </w:r>
            <w:r w:rsidR="00F16B55" w:rsidRPr="00F16B55">
              <w:rPr>
                <w:i/>
                <w:szCs w:val="24"/>
              </w:rPr>
              <w:t xml:space="preserve">only </w:t>
            </w:r>
            <w:r w:rsidRPr="00F16B55">
              <w:rPr>
                <w:i/>
                <w:szCs w:val="24"/>
              </w:rPr>
              <w:t>entitled to SMC (S1)</w:t>
            </w:r>
            <w:r w:rsidR="00F16B55" w:rsidRPr="00F16B55">
              <w:rPr>
                <w:i/>
                <w:szCs w:val="24"/>
              </w:rPr>
              <w:t>, effective 04/08/2014, as she was granted IU based on one condition and the rest of her service connected conditions total up to 60% disabling.</w:t>
            </w:r>
          </w:p>
        </w:tc>
      </w:tr>
      <w:tr w:rsidR="00667229" w:rsidRPr="006E10AF" w14:paraId="05333046" w14:textId="77777777" w:rsidTr="000E5878">
        <w:trPr>
          <w:trHeight w:val="8100"/>
        </w:trPr>
        <w:tc>
          <w:tcPr>
            <w:tcW w:w="2560" w:type="dxa"/>
            <w:tcBorders>
              <w:top w:val="nil"/>
              <w:left w:val="nil"/>
              <w:bottom w:val="nil"/>
              <w:right w:val="nil"/>
            </w:tcBorders>
          </w:tcPr>
          <w:p w14:paraId="6654B6EA" w14:textId="67F68FB2" w:rsidR="00667229" w:rsidRDefault="00667229" w:rsidP="00667229">
            <w:pPr>
              <w:pStyle w:val="VBALevel2Heading"/>
              <w:rPr>
                <w:color w:val="auto"/>
              </w:rPr>
            </w:pPr>
            <w:r>
              <w:rPr>
                <w:color w:val="auto"/>
              </w:rPr>
              <w:t xml:space="preserve">Reviewing the </w:t>
            </w:r>
            <w:proofErr w:type="spellStart"/>
            <w:r>
              <w:rPr>
                <w:color w:val="auto"/>
              </w:rPr>
              <w:t>Codesheet</w:t>
            </w:r>
            <w:proofErr w:type="spellEnd"/>
          </w:p>
          <w:p w14:paraId="5AFA2A43" w14:textId="77777777" w:rsidR="00667229" w:rsidRPr="00D24044" w:rsidRDefault="00667229" w:rsidP="00667229">
            <w:pPr>
              <w:pStyle w:val="VBALevel2Heading"/>
              <w:spacing w:before="0"/>
            </w:pPr>
          </w:p>
          <w:p w14:paraId="4A3444D3" w14:textId="5DF7BBE2" w:rsidR="00667229" w:rsidRPr="006E10AF" w:rsidRDefault="00F60F7F" w:rsidP="00667229">
            <w:pPr>
              <w:pStyle w:val="VBASlideNumber"/>
              <w:spacing w:before="0"/>
            </w:pPr>
            <w:r>
              <w:rPr>
                <w:color w:val="auto"/>
              </w:rPr>
              <w:t xml:space="preserve">Slide </w:t>
            </w:r>
            <w:r w:rsidR="00762E9D">
              <w:rPr>
                <w:color w:val="auto"/>
              </w:rPr>
              <w:t>16-19</w:t>
            </w:r>
            <w:r w:rsidR="00667229" w:rsidRPr="006E10AF">
              <w:br/>
            </w:r>
          </w:p>
          <w:p w14:paraId="52412F7D" w14:textId="1827F435" w:rsidR="00667229" w:rsidRPr="00882042" w:rsidRDefault="00882042" w:rsidP="000D2F8A">
            <w:pPr>
              <w:pStyle w:val="VBAHandoutNumber"/>
              <w:spacing w:before="0"/>
              <w:rPr>
                <w:color w:val="auto"/>
              </w:rPr>
            </w:pPr>
            <w:r w:rsidRPr="00882042">
              <w:rPr>
                <w:color w:val="auto"/>
              </w:rPr>
              <w:t>Handout 6-7</w:t>
            </w:r>
          </w:p>
          <w:p w14:paraId="556347BC" w14:textId="77777777" w:rsidR="000D2F8A" w:rsidRDefault="000D2F8A" w:rsidP="000D2F8A">
            <w:pPr>
              <w:pStyle w:val="VBALevel2Heading"/>
              <w:spacing w:before="0"/>
              <w:rPr>
                <w:color w:val="auto"/>
              </w:rPr>
            </w:pPr>
          </w:p>
          <w:p w14:paraId="61268745" w14:textId="4F6BBB01" w:rsidR="000D2F8A" w:rsidRPr="00C07F62" w:rsidRDefault="00C07F62" w:rsidP="000D2F8A">
            <w:pPr>
              <w:pStyle w:val="VBALevel2Heading"/>
              <w:spacing w:before="0"/>
              <w:rPr>
                <w:b w:val="0"/>
                <w:i/>
                <w:color w:val="auto"/>
              </w:rPr>
            </w:pPr>
            <w:r w:rsidRPr="00C07F62">
              <w:rPr>
                <w:b w:val="0"/>
                <w:i/>
                <w:color w:val="auto"/>
              </w:rPr>
              <w:t xml:space="preserve">Direct the trainees to the Rating </w:t>
            </w:r>
            <w:proofErr w:type="spellStart"/>
            <w:r w:rsidRPr="00C07F62">
              <w:rPr>
                <w:b w:val="0"/>
                <w:i/>
                <w:color w:val="auto"/>
              </w:rPr>
              <w:t>Codesheet</w:t>
            </w:r>
            <w:r w:rsidR="00A40CFB">
              <w:rPr>
                <w:b w:val="0"/>
                <w:i/>
                <w:color w:val="auto"/>
              </w:rPr>
              <w:t>s</w:t>
            </w:r>
            <w:proofErr w:type="spellEnd"/>
            <w:r w:rsidRPr="00C07F62">
              <w:rPr>
                <w:b w:val="0"/>
                <w:i/>
                <w:color w:val="auto"/>
              </w:rPr>
              <w:t xml:space="preserve"> </w:t>
            </w:r>
            <w:r w:rsidR="00A40CFB">
              <w:rPr>
                <w:b w:val="0"/>
                <w:i/>
                <w:color w:val="auto"/>
              </w:rPr>
              <w:t>(page 8-11</w:t>
            </w:r>
            <w:r w:rsidR="00C3473A">
              <w:rPr>
                <w:b w:val="0"/>
                <w:i/>
                <w:color w:val="auto"/>
              </w:rPr>
              <w:t xml:space="preserve">) </w:t>
            </w:r>
            <w:r w:rsidRPr="00C07F62">
              <w:rPr>
                <w:b w:val="0"/>
                <w:i/>
                <w:color w:val="auto"/>
              </w:rPr>
              <w:t xml:space="preserve">in the Handout.  Review the </w:t>
            </w:r>
            <w:proofErr w:type="spellStart"/>
            <w:r w:rsidRPr="00C07F62">
              <w:rPr>
                <w:b w:val="0"/>
                <w:i/>
                <w:color w:val="auto"/>
              </w:rPr>
              <w:t>codesheet</w:t>
            </w:r>
            <w:proofErr w:type="spellEnd"/>
            <w:r w:rsidRPr="00C07F62">
              <w:rPr>
                <w:b w:val="0"/>
                <w:i/>
                <w:color w:val="auto"/>
              </w:rPr>
              <w:t xml:space="preserve"> as you cover the information.</w:t>
            </w:r>
          </w:p>
          <w:p w14:paraId="0C8BBDA1" w14:textId="77777777" w:rsidR="00C07F62" w:rsidRDefault="00C07F62" w:rsidP="000D2F8A">
            <w:pPr>
              <w:pStyle w:val="VBALevel2Heading"/>
              <w:spacing w:before="0"/>
              <w:rPr>
                <w:color w:val="auto"/>
              </w:rPr>
            </w:pPr>
          </w:p>
          <w:p w14:paraId="5BBAEB7E" w14:textId="5AC3F0B1" w:rsidR="00667229" w:rsidRPr="000D2F8A" w:rsidRDefault="000D2F8A" w:rsidP="000D2F8A">
            <w:pPr>
              <w:pStyle w:val="VBALevel2Heading"/>
              <w:spacing w:before="0"/>
              <w:rPr>
                <w:b w:val="0"/>
                <w:i/>
                <w:color w:val="auto"/>
              </w:rPr>
            </w:pPr>
            <w:r w:rsidRPr="000D2F8A">
              <w:rPr>
                <w:b w:val="0"/>
                <w:i/>
                <w:color w:val="auto"/>
              </w:rPr>
              <w:t>See SMC Code Job Aid</w:t>
            </w:r>
            <w:r w:rsidR="00A40CFB">
              <w:rPr>
                <w:b w:val="0"/>
                <w:i/>
                <w:color w:val="auto"/>
              </w:rPr>
              <w:t xml:space="preserve"> (page </w:t>
            </w:r>
            <w:r w:rsidR="00B14A52">
              <w:rPr>
                <w:b w:val="0"/>
                <w:i/>
                <w:color w:val="auto"/>
              </w:rPr>
              <w:t>12</w:t>
            </w:r>
            <w:r w:rsidR="00882042">
              <w:rPr>
                <w:b w:val="0"/>
                <w:i/>
                <w:color w:val="auto"/>
              </w:rPr>
              <w:t>)</w:t>
            </w:r>
            <w:r w:rsidRPr="000D2F8A">
              <w:rPr>
                <w:b w:val="0"/>
                <w:i/>
                <w:color w:val="auto"/>
              </w:rPr>
              <w:t xml:space="preserve"> for award abbreviation to SMC Code conversion (rates will not be correct).  For example, M = 03</w:t>
            </w:r>
          </w:p>
        </w:tc>
        <w:tc>
          <w:tcPr>
            <w:tcW w:w="7217" w:type="dxa"/>
            <w:tcBorders>
              <w:left w:val="nil"/>
              <w:bottom w:val="nil"/>
              <w:right w:val="nil"/>
            </w:tcBorders>
          </w:tcPr>
          <w:p w14:paraId="1E6CB2A0" w14:textId="77777777" w:rsidR="002C5C25" w:rsidRDefault="002C5C25" w:rsidP="002C5C25">
            <w:pPr>
              <w:pStyle w:val="VBAbodytext0"/>
              <w:tabs>
                <w:tab w:val="left" w:pos="720"/>
              </w:tabs>
              <w:spacing w:after="0"/>
              <w:rPr>
                <w:b/>
                <w:i/>
              </w:rPr>
            </w:pPr>
            <w:r w:rsidRPr="00AE5B5B">
              <w:rPr>
                <w:b/>
                <w:i/>
              </w:rPr>
              <w:t xml:space="preserve">While reviewing the following information, please use </w:t>
            </w:r>
            <w:r>
              <w:rPr>
                <w:b/>
                <w:i/>
              </w:rPr>
              <w:t xml:space="preserve">Attachment </w:t>
            </w:r>
            <w:proofErr w:type="gramStart"/>
            <w:r>
              <w:rPr>
                <w:b/>
                <w:i/>
              </w:rPr>
              <w:t>A</w:t>
            </w:r>
            <w:proofErr w:type="gramEnd"/>
            <w:r w:rsidRPr="00AE5B5B">
              <w:rPr>
                <w:b/>
                <w:i/>
              </w:rPr>
              <w:t xml:space="preserve"> on pages 8-9.</w:t>
            </w:r>
          </w:p>
          <w:p w14:paraId="4B0D6A68" w14:textId="77777777" w:rsidR="002C5C25" w:rsidRPr="00AE5B5B" w:rsidRDefault="002C5C25" w:rsidP="002C5C25">
            <w:pPr>
              <w:pStyle w:val="VBAbodytext0"/>
              <w:tabs>
                <w:tab w:val="left" w:pos="720"/>
              </w:tabs>
              <w:spacing w:before="0" w:after="0"/>
            </w:pPr>
          </w:p>
          <w:p w14:paraId="5CB80028" w14:textId="11A7ADF2" w:rsidR="002C5C25" w:rsidRDefault="002C5C25" w:rsidP="002C5C25">
            <w:pPr>
              <w:pStyle w:val="VBAbodytext0"/>
              <w:tabs>
                <w:tab w:val="left" w:pos="720"/>
              </w:tabs>
              <w:spacing w:before="0" w:after="0"/>
            </w:pPr>
            <w:r>
              <w:t xml:space="preserve">On the Rating </w:t>
            </w:r>
            <w:proofErr w:type="spellStart"/>
            <w:r>
              <w:t>Codesheet</w:t>
            </w:r>
            <w:proofErr w:type="spellEnd"/>
            <w:r>
              <w:t>, you will find the Special Monthly Compensation section after the Combined Evalua</w:t>
            </w:r>
            <w:r w:rsidR="00172D33">
              <w:t xml:space="preserve">tion for Compensation section. </w:t>
            </w:r>
            <w:r>
              <w:t>Each grant of SMC will have an accompanying para</w:t>
            </w:r>
            <w:r w:rsidR="00172D33">
              <w:t xml:space="preserve">graph on the Rating </w:t>
            </w:r>
            <w:proofErr w:type="spellStart"/>
            <w:r w:rsidR="00172D33">
              <w:t>Codesheet</w:t>
            </w:r>
            <w:proofErr w:type="spellEnd"/>
            <w:r w:rsidR="00172D33">
              <w:t xml:space="preserve">. </w:t>
            </w:r>
            <w:r>
              <w:t>The text for each SMC entitlement paragraph will show the level of SMC, the reason for entitlement, the effective date of entitlement, and the end date of entitlement (if applicable). After the SMC entitlement paragraphs, the SMC Code Box will be listed.</w:t>
            </w:r>
          </w:p>
          <w:p w14:paraId="19EAD959" w14:textId="77777777" w:rsidR="002C5C25" w:rsidRDefault="002C5C25" w:rsidP="002C5C25">
            <w:pPr>
              <w:pStyle w:val="VBAbodytext0"/>
              <w:tabs>
                <w:tab w:val="left" w:pos="720"/>
              </w:tabs>
              <w:spacing w:before="0" w:after="0"/>
            </w:pPr>
          </w:p>
          <w:p w14:paraId="61A0E480" w14:textId="47BC1C5A" w:rsidR="002C5C25" w:rsidRDefault="002C5C25" w:rsidP="002C5C25">
            <w:pPr>
              <w:pStyle w:val="VBAbodytext0"/>
              <w:tabs>
                <w:tab w:val="left" w:pos="720"/>
              </w:tabs>
              <w:spacing w:before="0" w:after="0"/>
            </w:pPr>
            <w:r>
              <w:t xml:space="preserve">As a VSR promulgating or authorizing an award, you should review the Rating </w:t>
            </w:r>
            <w:proofErr w:type="spellStart"/>
            <w:r>
              <w:t>Cod</w:t>
            </w:r>
            <w:r w:rsidR="00172D33">
              <w:t>esheet</w:t>
            </w:r>
            <w:proofErr w:type="spellEnd"/>
            <w:r w:rsidR="00172D33">
              <w:t xml:space="preserve"> for any obvious errors. </w:t>
            </w:r>
            <w:r>
              <w:t xml:space="preserve">You are not expected to challenge the percentage of a grant of service-connection or whether the condition should have </w:t>
            </w:r>
            <w:r w:rsidR="00172D33">
              <w:t xml:space="preserve">been service-connected or not. </w:t>
            </w:r>
            <w:r>
              <w:t xml:space="preserve">However, issues like the correct effective date of a grant, a duplicate grant of the same condition, or incorrect SMC information should be caught by the </w:t>
            </w:r>
            <w:r w:rsidR="00172D33">
              <w:t xml:space="preserve">promulgator and/or authorizer. </w:t>
            </w:r>
            <w:r>
              <w:t>This will ensure that the Veteran is getting a quality decision.</w:t>
            </w:r>
          </w:p>
          <w:p w14:paraId="5555CE30" w14:textId="77777777" w:rsidR="001E2293" w:rsidRDefault="001E2293" w:rsidP="001E2293">
            <w:pPr>
              <w:pStyle w:val="VBAbodytext0"/>
              <w:tabs>
                <w:tab w:val="left" w:pos="720"/>
              </w:tabs>
              <w:spacing w:before="0" w:after="0"/>
            </w:pPr>
          </w:p>
          <w:p w14:paraId="695DA9AB" w14:textId="77777777" w:rsidR="002C5C25" w:rsidRDefault="002C5C25" w:rsidP="002C5C25">
            <w:pPr>
              <w:pStyle w:val="VBAbodytext0"/>
              <w:tabs>
                <w:tab w:val="left" w:pos="720"/>
              </w:tabs>
              <w:spacing w:before="0" w:after="120"/>
            </w:pPr>
            <w:r>
              <w:t xml:space="preserve">When reviewing SMC information on the </w:t>
            </w:r>
            <w:proofErr w:type="spellStart"/>
            <w:r>
              <w:t>codesheet</w:t>
            </w:r>
            <w:proofErr w:type="spellEnd"/>
            <w:r>
              <w:t>, you want to ask yourself the following questions:</w:t>
            </w:r>
          </w:p>
          <w:p w14:paraId="4942F55D" w14:textId="77777777" w:rsidR="002C5C25" w:rsidRDefault="002C5C25" w:rsidP="002C5C25">
            <w:pPr>
              <w:pStyle w:val="VBAbodytext0"/>
              <w:numPr>
                <w:ilvl w:val="0"/>
                <w:numId w:val="31"/>
              </w:numPr>
              <w:tabs>
                <w:tab w:val="left" w:pos="720"/>
              </w:tabs>
              <w:spacing w:before="0" w:after="0"/>
            </w:pPr>
            <w:r>
              <w:t>Were all SMC issues addressed?</w:t>
            </w:r>
          </w:p>
          <w:p w14:paraId="28CBCE5F" w14:textId="77777777" w:rsidR="002C5C25" w:rsidRDefault="002C5C25" w:rsidP="002C5C25">
            <w:pPr>
              <w:pStyle w:val="VBAbodytext0"/>
              <w:numPr>
                <w:ilvl w:val="0"/>
                <w:numId w:val="31"/>
              </w:numPr>
              <w:tabs>
                <w:tab w:val="left" w:pos="720"/>
              </w:tabs>
              <w:spacing w:before="0" w:after="0"/>
            </w:pPr>
            <w:r>
              <w:t>If there was an SMC K grant prior to another SMC grant (i.e., S or L), did it continue after the new grant?</w:t>
            </w:r>
          </w:p>
          <w:p w14:paraId="2DB8E755" w14:textId="77777777" w:rsidR="002C5C25" w:rsidRDefault="002C5C25" w:rsidP="002C5C25">
            <w:pPr>
              <w:pStyle w:val="VBAbodytext0"/>
              <w:numPr>
                <w:ilvl w:val="0"/>
                <w:numId w:val="31"/>
              </w:numPr>
              <w:tabs>
                <w:tab w:val="left" w:pos="720"/>
              </w:tabs>
              <w:spacing w:before="0" w:after="0"/>
            </w:pPr>
            <w:r>
              <w:t>Did we grant SMC S1 (statutory housebound), if applicable?</w:t>
            </w:r>
          </w:p>
          <w:p w14:paraId="298F7309" w14:textId="77777777" w:rsidR="002C5C25" w:rsidRDefault="002C5C25" w:rsidP="002C5C25">
            <w:pPr>
              <w:pStyle w:val="VBAbodytext0"/>
              <w:numPr>
                <w:ilvl w:val="0"/>
                <w:numId w:val="31"/>
              </w:numPr>
              <w:tabs>
                <w:tab w:val="left" w:pos="720"/>
              </w:tabs>
              <w:spacing w:before="0" w:after="0"/>
            </w:pPr>
            <w:r>
              <w:t>If the SMC S1 grant was based on a temporary 100%, is the SMC S1 stopped and is it stopped on the appropriate date?</w:t>
            </w:r>
          </w:p>
          <w:p w14:paraId="7F3CDADC" w14:textId="77777777" w:rsidR="002C5C25" w:rsidRDefault="002C5C25" w:rsidP="002C5C25">
            <w:pPr>
              <w:pStyle w:val="VBAbodytext0"/>
              <w:numPr>
                <w:ilvl w:val="0"/>
                <w:numId w:val="31"/>
              </w:numPr>
              <w:tabs>
                <w:tab w:val="left" w:pos="720"/>
              </w:tabs>
              <w:spacing w:before="0" w:after="0"/>
            </w:pPr>
            <w:r>
              <w:t>Are the SMC codes in the SMC Code Box correct?</w:t>
            </w:r>
          </w:p>
          <w:p w14:paraId="5CA52BC5" w14:textId="77777777" w:rsidR="002C5C25" w:rsidRDefault="002C5C25" w:rsidP="002C5C25">
            <w:pPr>
              <w:pStyle w:val="VBAbodytext0"/>
              <w:tabs>
                <w:tab w:val="left" w:pos="720"/>
              </w:tabs>
              <w:spacing w:before="0" w:after="0"/>
            </w:pPr>
          </w:p>
          <w:p w14:paraId="478D1C87" w14:textId="77777777" w:rsidR="002C5C25" w:rsidRDefault="002C5C25" w:rsidP="002C5C25">
            <w:pPr>
              <w:pStyle w:val="VBAbodytext0"/>
              <w:tabs>
                <w:tab w:val="left" w:pos="720"/>
              </w:tabs>
              <w:spacing w:before="0" w:after="0"/>
            </w:pPr>
            <w:r>
              <w:t xml:space="preserve">While it may seem like a daunting task, all of these questions can be answered with a quick review of the Rating </w:t>
            </w:r>
            <w:proofErr w:type="spellStart"/>
            <w:r>
              <w:t>Codesheet</w:t>
            </w:r>
            <w:proofErr w:type="spellEnd"/>
            <w:r>
              <w:t xml:space="preserve"> and the Veteran’s claim.</w:t>
            </w:r>
          </w:p>
          <w:p w14:paraId="0B8C3978" w14:textId="77777777" w:rsidR="002C5C25" w:rsidRDefault="002C5C25" w:rsidP="002C5C25">
            <w:pPr>
              <w:pStyle w:val="VBAbodytext0"/>
              <w:tabs>
                <w:tab w:val="left" w:pos="720"/>
              </w:tabs>
              <w:spacing w:before="0" w:after="0"/>
            </w:pPr>
          </w:p>
          <w:p w14:paraId="1D855C94" w14:textId="7219E75B" w:rsidR="002C5C25" w:rsidRDefault="002C5C25" w:rsidP="002C5C25">
            <w:pPr>
              <w:pStyle w:val="VBAbodytext0"/>
              <w:tabs>
                <w:tab w:val="left" w:pos="720"/>
              </w:tabs>
              <w:spacing w:before="0" w:after="0"/>
            </w:pPr>
            <w:r>
              <w:t>Ques</w:t>
            </w:r>
            <w:r w:rsidR="00172D33">
              <w:t xml:space="preserve">tion 1 – Look at the claim(s). </w:t>
            </w:r>
            <w:r>
              <w:t xml:space="preserve">If the Veteran specifically claimed SMC and we addressed that claim on the rating, then we can answer this question in the affirmative.  </w:t>
            </w:r>
          </w:p>
          <w:p w14:paraId="203D6525" w14:textId="77777777" w:rsidR="002C5C25" w:rsidRDefault="002C5C25" w:rsidP="002C5C25">
            <w:pPr>
              <w:pStyle w:val="VBAbodytext0"/>
              <w:tabs>
                <w:tab w:val="left" w:pos="720"/>
              </w:tabs>
              <w:spacing w:before="0" w:after="0"/>
            </w:pPr>
          </w:p>
          <w:p w14:paraId="2CA2FC3C" w14:textId="2B499449" w:rsidR="001E2293" w:rsidRPr="002C5C25" w:rsidRDefault="002C5C25" w:rsidP="001E2293">
            <w:pPr>
              <w:pStyle w:val="VBAbodytext0"/>
              <w:tabs>
                <w:tab w:val="left" w:pos="720"/>
              </w:tabs>
              <w:spacing w:before="0" w:after="0"/>
              <w:rPr>
                <w:b/>
                <w:i/>
              </w:rPr>
            </w:pPr>
            <w:r w:rsidRPr="00E25BAE">
              <w:rPr>
                <w:b/>
                <w:i/>
              </w:rPr>
              <w:t>NOTE: If the Veteran claimed a condition that involved the loss of use of a body part (i.e., erectile dysfunction or amputation), then the RVSR should infer</w:t>
            </w:r>
            <w:r w:rsidR="00172D33">
              <w:rPr>
                <w:b/>
                <w:i/>
              </w:rPr>
              <w:t xml:space="preserve"> special monthly compensation. </w:t>
            </w:r>
            <w:r w:rsidRPr="00E25BAE">
              <w:rPr>
                <w:b/>
                <w:i/>
              </w:rPr>
              <w:t>This will not always be an automatic SMC K; it may be a diffe</w:t>
            </w:r>
            <w:r w:rsidR="00172D33">
              <w:rPr>
                <w:b/>
                <w:i/>
              </w:rPr>
              <w:t xml:space="preserve">rent SMC level (i.e., L or M). </w:t>
            </w:r>
            <w:r w:rsidRPr="00E25BAE">
              <w:rPr>
                <w:b/>
                <w:i/>
              </w:rPr>
              <w:t>If something looks off, discuss this with the RVSR who completed the rating.</w:t>
            </w:r>
          </w:p>
          <w:p w14:paraId="1FBC304C" w14:textId="77777777" w:rsidR="001E2293" w:rsidRPr="00C4575E" w:rsidRDefault="001E2293" w:rsidP="001E2293">
            <w:pPr>
              <w:pStyle w:val="VBAbodytext0"/>
              <w:tabs>
                <w:tab w:val="left" w:pos="720"/>
              </w:tabs>
              <w:spacing w:before="0" w:after="0"/>
            </w:pPr>
          </w:p>
          <w:p w14:paraId="49473F61" w14:textId="35FACEA3" w:rsidR="002C5C25" w:rsidRDefault="002C5C25" w:rsidP="002C5C25">
            <w:pPr>
              <w:pStyle w:val="VBAbodytext0"/>
              <w:tabs>
                <w:tab w:val="left" w:pos="720"/>
              </w:tabs>
              <w:spacing w:after="0"/>
            </w:pPr>
            <w:r>
              <w:t>Question 2 – Look at the codes in the SMC Code Box and refer to the SMC Code Job Ai</w:t>
            </w:r>
            <w:r w:rsidR="00172D33">
              <w:t xml:space="preserve">d provided with this training. </w:t>
            </w:r>
            <w:r>
              <w:t>If the new SMC code includes the original K grant, then we can answer this question in the affirmative.</w:t>
            </w:r>
          </w:p>
          <w:p w14:paraId="4D573C56" w14:textId="77777777" w:rsidR="002C5C25" w:rsidRDefault="002C5C25" w:rsidP="002C5C25">
            <w:pPr>
              <w:pStyle w:val="VBAbodytext0"/>
              <w:tabs>
                <w:tab w:val="left" w:pos="720"/>
              </w:tabs>
              <w:spacing w:before="0" w:after="0"/>
            </w:pPr>
          </w:p>
          <w:p w14:paraId="26B28FC0" w14:textId="3DD7D740" w:rsidR="002C5C25" w:rsidRDefault="002C5C25" w:rsidP="002C5C25">
            <w:pPr>
              <w:pStyle w:val="VBAbodytext0"/>
              <w:tabs>
                <w:tab w:val="left" w:pos="720"/>
              </w:tabs>
              <w:spacing w:before="0" w:after="0"/>
            </w:pPr>
            <w:r>
              <w:t xml:space="preserve">Question 3 – Look at the Rating </w:t>
            </w:r>
            <w:proofErr w:type="spellStart"/>
            <w:r>
              <w:t>Codesheet</w:t>
            </w:r>
            <w:proofErr w:type="spellEnd"/>
            <w:r>
              <w:t xml:space="preserve">.  If the Veteran has a single disability rated at 100% or is granted IU based on a single disability and has other </w:t>
            </w:r>
            <w:proofErr w:type="gramStart"/>
            <w:r>
              <w:t>disability(</w:t>
            </w:r>
            <w:proofErr w:type="spellStart"/>
            <w:proofErr w:type="gramEnd"/>
            <w:r>
              <w:t>ies</w:t>
            </w:r>
            <w:proofErr w:type="spellEnd"/>
            <w:r>
              <w:t xml:space="preserve">) combined at or above the 60% level, then entitlement to </w:t>
            </w:r>
            <w:r w:rsidR="00172D33">
              <w:t xml:space="preserve">SMC S-1 should be established. </w:t>
            </w:r>
            <w:r>
              <w:t xml:space="preserve">If it shows up on the Rating </w:t>
            </w:r>
            <w:proofErr w:type="spellStart"/>
            <w:r>
              <w:t>Codesheet</w:t>
            </w:r>
            <w:proofErr w:type="spellEnd"/>
            <w:r>
              <w:t>, then we can answer this question in the affirmative</w:t>
            </w:r>
          </w:p>
          <w:p w14:paraId="2B4190CB" w14:textId="77777777" w:rsidR="002C5C25" w:rsidRDefault="002C5C25" w:rsidP="002C5C25">
            <w:pPr>
              <w:pStyle w:val="VBAbodytext0"/>
              <w:tabs>
                <w:tab w:val="left" w:pos="720"/>
              </w:tabs>
              <w:spacing w:before="0" w:after="0"/>
            </w:pPr>
          </w:p>
          <w:p w14:paraId="0D5C7FA2" w14:textId="2BF264B2" w:rsidR="002C5C25" w:rsidRPr="00E25BAE" w:rsidRDefault="002C5C25" w:rsidP="002C5C25">
            <w:pPr>
              <w:pStyle w:val="VBAbodytext0"/>
              <w:tabs>
                <w:tab w:val="left" w:pos="720"/>
              </w:tabs>
              <w:spacing w:before="0" w:after="0"/>
              <w:rPr>
                <w:b/>
                <w:i/>
              </w:rPr>
            </w:pPr>
            <w:r w:rsidRPr="00E25BAE">
              <w:rPr>
                <w:b/>
                <w:i/>
              </w:rPr>
              <w:t xml:space="preserve">Note:  Use the Rating </w:t>
            </w:r>
            <w:proofErr w:type="spellStart"/>
            <w:r w:rsidRPr="00E25BAE">
              <w:rPr>
                <w:b/>
                <w:i/>
              </w:rPr>
              <w:t>Combinator</w:t>
            </w:r>
            <w:proofErr w:type="spellEnd"/>
            <w:r w:rsidRPr="00E25BAE">
              <w:rPr>
                <w:b/>
                <w:i/>
              </w:rPr>
              <w:t xml:space="preserve"> to assist with calculating the disability level f</w:t>
            </w:r>
            <w:r w:rsidR="00172D33">
              <w:rPr>
                <w:b/>
                <w:i/>
              </w:rPr>
              <w:t xml:space="preserve">or the remaining disabilities. </w:t>
            </w:r>
            <w:r w:rsidRPr="00E25BAE">
              <w:rPr>
                <w:b/>
                <w:i/>
              </w:rPr>
              <w:t>If you do not see a single condition at 100% or IU based on a single disability, then you do not need to review further.</w:t>
            </w:r>
            <w:r w:rsidR="00172D33">
              <w:rPr>
                <w:b/>
                <w:i/>
              </w:rPr>
              <w:t xml:space="preserve"> </w:t>
            </w:r>
            <w:r>
              <w:rPr>
                <w:b/>
                <w:i/>
              </w:rPr>
              <w:t>If you cannot determine what condition(s) the IU grant is based on, refer back to the rating that originally granted IU.</w:t>
            </w:r>
          </w:p>
          <w:p w14:paraId="3099330F" w14:textId="77777777" w:rsidR="002C5C25" w:rsidRDefault="002C5C25" w:rsidP="002C5C25">
            <w:pPr>
              <w:pStyle w:val="VBAbodytext0"/>
              <w:tabs>
                <w:tab w:val="left" w:pos="720"/>
              </w:tabs>
              <w:spacing w:before="0" w:after="0"/>
            </w:pPr>
          </w:p>
          <w:p w14:paraId="00488BB0" w14:textId="6636E789" w:rsidR="002C5C25" w:rsidRDefault="002C5C25" w:rsidP="002C5C25">
            <w:pPr>
              <w:pStyle w:val="VBAbodytext0"/>
              <w:tabs>
                <w:tab w:val="left" w:pos="720"/>
              </w:tabs>
              <w:spacing w:before="0" w:after="0"/>
            </w:pPr>
            <w:r>
              <w:t xml:space="preserve">Question 4 – Look at the Rating </w:t>
            </w:r>
            <w:proofErr w:type="spellStart"/>
            <w:r>
              <w:t>Codesheet</w:t>
            </w:r>
            <w:proofErr w:type="spellEnd"/>
            <w:r>
              <w:t>.  If the Veteran has a temporary 100% grant and SMC S-1 was based on this condition, then the SMC S-1 shoul</w:t>
            </w:r>
            <w:r w:rsidR="00172D33">
              <w:t xml:space="preserve">d end with the temporary 100%. </w:t>
            </w:r>
            <w:r>
              <w:t xml:space="preserve">If you can find an end date in the SMC text </w:t>
            </w:r>
            <w:r>
              <w:rPr>
                <w:b/>
                <w:u w:val="single"/>
              </w:rPr>
              <w:t>and</w:t>
            </w:r>
            <w:r>
              <w:t xml:space="preserve"> SMC Code Box, then you can answer this question in the affirmative.</w:t>
            </w:r>
          </w:p>
          <w:p w14:paraId="7A238C1E" w14:textId="77777777" w:rsidR="002C5C25" w:rsidRDefault="002C5C25" w:rsidP="002C5C25">
            <w:pPr>
              <w:pStyle w:val="VBAbodytext0"/>
              <w:tabs>
                <w:tab w:val="left" w:pos="720"/>
              </w:tabs>
              <w:spacing w:before="0" w:after="0"/>
            </w:pPr>
          </w:p>
          <w:p w14:paraId="40C3490B" w14:textId="77777777" w:rsidR="002C5C25" w:rsidRDefault="002C5C25" w:rsidP="002C5C25">
            <w:pPr>
              <w:pStyle w:val="VBAbodytext0"/>
              <w:tabs>
                <w:tab w:val="left" w:pos="720"/>
              </w:tabs>
              <w:spacing w:before="0" w:after="0"/>
              <w:rPr>
                <w:i/>
                <w:u w:val="single"/>
              </w:rPr>
            </w:pPr>
            <w:r>
              <w:rPr>
                <w:b/>
                <w:i/>
              </w:rPr>
              <w:t>Note:  If the Veteran does not have a temporary 100% grant, then you do not need to review further.</w:t>
            </w:r>
          </w:p>
          <w:p w14:paraId="1D38052E" w14:textId="77777777" w:rsidR="001E2293" w:rsidRDefault="001E2293" w:rsidP="001E2293">
            <w:pPr>
              <w:pStyle w:val="VBAbodytext0"/>
              <w:tabs>
                <w:tab w:val="left" w:pos="720"/>
              </w:tabs>
              <w:spacing w:before="0" w:after="0"/>
            </w:pPr>
          </w:p>
          <w:p w14:paraId="2CE91764" w14:textId="0FE5F09A" w:rsidR="00667229" w:rsidRPr="00D24044" w:rsidRDefault="002C5C25" w:rsidP="000E5878">
            <w:pPr>
              <w:pStyle w:val="VBAbodytext0"/>
              <w:tabs>
                <w:tab w:val="left" w:pos="720"/>
              </w:tabs>
              <w:spacing w:before="0" w:after="0"/>
            </w:pPr>
            <w:r w:rsidRPr="009966E6">
              <w:t>Question 5</w:t>
            </w:r>
            <w:r>
              <w:t xml:space="preserve"> – Look at the Rating </w:t>
            </w:r>
            <w:proofErr w:type="spellStart"/>
            <w:r>
              <w:t>Codesheet</w:t>
            </w:r>
            <w:proofErr w:type="spellEnd"/>
            <w:r>
              <w:t xml:space="preserve"> and compare to the SMC Code Job Ai</w:t>
            </w:r>
            <w:r w:rsidR="00172D33">
              <w:t xml:space="preserve">d provided with this training. </w:t>
            </w:r>
            <w:r>
              <w:t>If all the codes in the SMC Code Box match the SMC text, then you can answer this question in the affirmative.</w:t>
            </w:r>
          </w:p>
        </w:tc>
      </w:tr>
      <w:tr w:rsidR="00CB305B" w:rsidRPr="006E10AF" w14:paraId="235F41F9" w14:textId="77777777" w:rsidTr="00A0445E">
        <w:trPr>
          <w:trHeight w:val="450"/>
        </w:trPr>
        <w:tc>
          <w:tcPr>
            <w:tcW w:w="2560" w:type="dxa"/>
            <w:tcBorders>
              <w:top w:val="nil"/>
              <w:left w:val="nil"/>
              <w:bottom w:val="nil"/>
              <w:right w:val="nil"/>
            </w:tcBorders>
          </w:tcPr>
          <w:p w14:paraId="235F41F7" w14:textId="1AE110FC" w:rsidR="00CB305B" w:rsidRPr="006E10AF" w:rsidRDefault="00CB305B" w:rsidP="009F7623">
            <w:pPr>
              <w:pStyle w:val="VBAEXERCISE"/>
            </w:pPr>
            <w:r w:rsidRPr="006E10AF">
              <w:t>Exercise</w:t>
            </w:r>
            <w:r w:rsidR="005264C1">
              <w:t>S</w:t>
            </w:r>
          </w:p>
        </w:tc>
        <w:tc>
          <w:tcPr>
            <w:tcW w:w="7217" w:type="dxa"/>
            <w:tcBorders>
              <w:top w:val="nil"/>
              <w:left w:val="nil"/>
              <w:bottom w:val="nil"/>
              <w:right w:val="nil"/>
            </w:tcBorders>
          </w:tcPr>
          <w:p w14:paraId="537AD00F" w14:textId="12FDC7F6" w:rsidR="000D2F8A" w:rsidRPr="005264C1" w:rsidRDefault="000D2F8A" w:rsidP="00A0445E">
            <w:pPr>
              <w:pStyle w:val="VBABodyText"/>
              <w:spacing w:after="0"/>
              <w:rPr>
                <w:b/>
                <w:color w:val="auto"/>
              </w:rPr>
            </w:pPr>
            <w:r w:rsidRPr="005264C1">
              <w:rPr>
                <w:b/>
                <w:color w:val="auto"/>
              </w:rPr>
              <w:t>SMC Codes Exercise</w:t>
            </w:r>
            <w:r w:rsidR="0006281A">
              <w:rPr>
                <w:b/>
                <w:color w:val="auto"/>
              </w:rPr>
              <w:t xml:space="preserve"> (page 11)</w:t>
            </w:r>
          </w:p>
          <w:p w14:paraId="235F41F8" w14:textId="134250A6" w:rsidR="00CB305B" w:rsidRPr="006E10AF" w:rsidRDefault="005D4ED7" w:rsidP="00A0445E">
            <w:pPr>
              <w:pStyle w:val="VBABodyText"/>
              <w:spacing w:after="0"/>
            </w:pPr>
            <w:r w:rsidRPr="005264C1">
              <w:rPr>
                <w:b/>
                <w:color w:val="auto"/>
              </w:rPr>
              <w:t>SMC (S1) Exercise</w:t>
            </w:r>
            <w:r w:rsidR="0006281A">
              <w:rPr>
                <w:b/>
                <w:color w:val="auto"/>
              </w:rPr>
              <w:t xml:space="preserve"> (page 12-14)</w:t>
            </w:r>
          </w:p>
        </w:tc>
      </w:tr>
    </w:tbl>
    <w:p w14:paraId="5291868C" w14:textId="77777777" w:rsidR="002B30C7" w:rsidRDefault="002B30C7">
      <w:bookmarkStart w:id="41" w:name="_Toc440531202"/>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rsidRPr="006E10AF" w14:paraId="235F4202" w14:textId="77777777" w:rsidTr="009F7623">
        <w:trPr>
          <w:trHeight w:val="212"/>
        </w:trPr>
        <w:tc>
          <w:tcPr>
            <w:tcW w:w="9777" w:type="dxa"/>
            <w:gridSpan w:val="2"/>
            <w:tcBorders>
              <w:top w:val="nil"/>
              <w:left w:val="nil"/>
              <w:bottom w:val="nil"/>
              <w:right w:val="nil"/>
            </w:tcBorders>
            <w:vAlign w:val="center"/>
          </w:tcPr>
          <w:p w14:paraId="235F4201" w14:textId="4C32C3E2" w:rsidR="002570A6" w:rsidRPr="006E10AF" w:rsidRDefault="002570A6" w:rsidP="00EE3691">
            <w:pPr>
              <w:pStyle w:val="VBALessonTopicTitle"/>
              <w:rPr>
                <w:rFonts w:ascii="Times New Roman" w:hAnsi="Times New Roman"/>
              </w:rPr>
            </w:pPr>
            <w:r w:rsidRPr="00EE3691">
              <w:rPr>
                <w:rFonts w:ascii="Times New Roman" w:hAnsi="Times New Roman"/>
                <w:color w:val="auto"/>
              </w:rPr>
              <w:t xml:space="preserve">Topic 3: </w:t>
            </w:r>
            <w:r w:rsidR="00EE3691" w:rsidRPr="00EE3691">
              <w:rPr>
                <w:rFonts w:ascii="Times New Roman" w:hAnsi="Times New Roman"/>
                <w:color w:val="auto"/>
              </w:rPr>
              <w:t>Recognizing a Claim for SMC</w:t>
            </w:r>
            <w:bookmarkEnd w:id="41"/>
          </w:p>
        </w:tc>
      </w:tr>
      <w:tr w:rsidR="002570A6" w:rsidRPr="006E10AF" w14:paraId="235F4205" w14:textId="77777777" w:rsidTr="009F7623">
        <w:trPr>
          <w:trHeight w:val="212"/>
        </w:trPr>
        <w:tc>
          <w:tcPr>
            <w:tcW w:w="2560" w:type="dxa"/>
            <w:tcBorders>
              <w:top w:val="nil"/>
              <w:left w:val="nil"/>
              <w:bottom w:val="nil"/>
              <w:right w:val="nil"/>
            </w:tcBorders>
          </w:tcPr>
          <w:p w14:paraId="235F4203" w14:textId="77777777" w:rsidR="002570A6" w:rsidRPr="006E10AF" w:rsidRDefault="002570A6" w:rsidP="00D143FF">
            <w:pPr>
              <w:pStyle w:val="VBALevel1Heading"/>
            </w:pPr>
            <w:r w:rsidRPr="006E10AF">
              <w:t>Introduction</w:t>
            </w:r>
          </w:p>
        </w:tc>
        <w:tc>
          <w:tcPr>
            <w:tcW w:w="7217" w:type="dxa"/>
            <w:tcBorders>
              <w:top w:val="nil"/>
              <w:left w:val="nil"/>
              <w:bottom w:val="nil"/>
              <w:right w:val="nil"/>
            </w:tcBorders>
          </w:tcPr>
          <w:p w14:paraId="235F4204" w14:textId="15FDA949" w:rsidR="002570A6" w:rsidRPr="006E10AF" w:rsidRDefault="008F4D0A" w:rsidP="000734AF">
            <w:pPr>
              <w:pStyle w:val="VBABodyText"/>
              <w:spacing w:after="0"/>
              <w:rPr>
                <w:b/>
              </w:rPr>
            </w:pPr>
            <w:r w:rsidRPr="008F4D0A">
              <w:rPr>
                <w:color w:val="auto"/>
              </w:rPr>
              <w:t xml:space="preserve">Often, the Veteran submits a VA Form 21-2680, Examination for Housebound Status or Permanent Need for Regular Aid and Attendance, in lieu of the other standard forms (e.g., VA Form </w:t>
            </w:r>
            <w:r w:rsidR="00172D33">
              <w:rPr>
                <w:color w:val="auto"/>
              </w:rPr>
              <w:t xml:space="preserve">21-526EZ or VA Form 21-527EZ). </w:t>
            </w:r>
            <w:r w:rsidRPr="008F4D0A">
              <w:rPr>
                <w:color w:val="auto"/>
              </w:rPr>
              <w:t xml:space="preserve">The form is not always clear on what benefit the Veteran is seeking, SMC or Special Monthly Pension (SMP). </w:t>
            </w:r>
          </w:p>
        </w:tc>
      </w:tr>
      <w:tr w:rsidR="002570A6" w:rsidRPr="006E10AF" w14:paraId="235F4208" w14:textId="77777777" w:rsidTr="009F7623">
        <w:trPr>
          <w:trHeight w:val="212"/>
        </w:trPr>
        <w:tc>
          <w:tcPr>
            <w:tcW w:w="2560" w:type="dxa"/>
            <w:tcBorders>
              <w:top w:val="nil"/>
              <w:left w:val="nil"/>
              <w:bottom w:val="nil"/>
              <w:right w:val="nil"/>
            </w:tcBorders>
          </w:tcPr>
          <w:p w14:paraId="235F4206" w14:textId="77777777" w:rsidR="002570A6" w:rsidRPr="006E10AF" w:rsidRDefault="002570A6" w:rsidP="00D143FF">
            <w:pPr>
              <w:pStyle w:val="VBALevel1Heading"/>
            </w:pPr>
            <w:r w:rsidRPr="006E10AF">
              <w:t>Time Required</w:t>
            </w:r>
          </w:p>
        </w:tc>
        <w:tc>
          <w:tcPr>
            <w:tcW w:w="7217" w:type="dxa"/>
            <w:tcBorders>
              <w:top w:val="nil"/>
              <w:left w:val="nil"/>
              <w:bottom w:val="nil"/>
              <w:right w:val="nil"/>
            </w:tcBorders>
          </w:tcPr>
          <w:p w14:paraId="235F4207" w14:textId="4AB18C2C" w:rsidR="002570A6" w:rsidRPr="00D143FF" w:rsidRDefault="0039779F" w:rsidP="00D143FF">
            <w:pPr>
              <w:pStyle w:val="VBATimeReq"/>
              <w:rPr>
                <w:b/>
              </w:rPr>
            </w:pPr>
            <w:r>
              <w:rPr>
                <w:b/>
                <w:color w:val="auto"/>
              </w:rPr>
              <w:t>0</w:t>
            </w:r>
            <w:r w:rsidR="000164A5">
              <w:rPr>
                <w:b/>
                <w:color w:val="auto"/>
              </w:rPr>
              <w:t>.50</w:t>
            </w:r>
            <w:r w:rsidR="002570A6" w:rsidRPr="00D143FF">
              <w:rPr>
                <w:b/>
                <w:color w:val="auto"/>
              </w:rPr>
              <w:t xml:space="preserve"> hours</w:t>
            </w:r>
          </w:p>
        </w:tc>
      </w:tr>
      <w:tr w:rsidR="002570A6" w:rsidRPr="006E10AF" w14:paraId="235F4213" w14:textId="77777777" w:rsidTr="009F7623">
        <w:trPr>
          <w:trHeight w:val="212"/>
        </w:trPr>
        <w:tc>
          <w:tcPr>
            <w:tcW w:w="2560" w:type="dxa"/>
            <w:tcBorders>
              <w:top w:val="nil"/>
              <w:left w:val="nil"/>
              <w:bottom w:val="nil"/>
              <w:right w:val="nil"/>
            </w:tcBorders>
          </w:tcPr>
          <w:p w14:paraId="235F420A" w14:textId="126208C1" w:rsidR="002570A6" w:rsidRPr="006E10AF" w:rsidRDefault="002570A6" w:rsidP="00D143FF">
            <w:pPr>
              <w:pStyle w:val="VBALevel1Heading"/>
              <w:rPr>
                <w:i/>
                <w:szCs w:val="24"/>
              </w:rPr>
            </w:pPr>
            <w:r w:rsidRPr="006E10AF">
              <w:t>OBJECTIVES</w:t>
            </w:r>
          </w:p>
        </w:tc>
        <w:tc>
          <w:tcPr>
            <w:tcW w:w="7217" w:type="dxa"/>
            <w:tcBorders>
              <w:top w:val="nil"/>
              <w:left w:val="nil"/>
              <w:bottom w:val="nil"/>
              <w:right w:val="nil"/>
            </w:tcBorders>
          </w:tcPr>
          <w:p w14:paraId="235F420B" w14:textId="77777777" w:rsidR="002570A6" w:rsidRPr="006E10AF" w:rsidRDefault="002570A6" w:rsidP="000B4D43">
            <w:pPr>
              <w:tabs>
                <w:tab w:val="left" w:pos="590"/>
              </w:tabs>
              <w:spacing w:after="120"/>
              <w:rPr>
                <w:szCs w:val="24"/>
              </w:rPr>
            </w:pPr>
            <w:r w:rsidRPr="006E10AF">
              <w:rPr>
                <w:szCs w:val="24"/>
              </w:rPr>
              <w:t>Topic objectives:</w:t>
            </w:r>
          </w:p>
          <w:p w14:paraId="33E29B89" w14:textId="77777777" w:rsidR="00704C02" w:rsidRDefault="008F4D0A" w:rsidP="000B4D43">
            <w:pPr>
              <w:numPr>
                <w:ilvl w:val="0"/>
                <w:numId w:val="9"/>
              </w:numPr>
              <w:tabs>
                <w:tab w:val="left" w:pos="590"/>
              </w:tabs>
              <w:spacing w:before="0" w:after="60"/>
              <w:ind w:left="605" w:hanging="245"/>
              <w:rPr>
                <w:szCs w:val="24"/>
              </w:rPr>
            </w:pPr>
            <w:r w:rsidRPr="00116B2B">
              <w:rPr>
                <w:szCs w:val="24"/>
              </w:rPr>
              <w:t>The trainee will be able to recognize claims for SMC and SMP when submitted on a standalone VA Form 21-2680.</w:t>
            </w:r>
          </w:p>
          <w:p w14:paraId="235F4212" w14:textId="1775A333" w:rsidR="00A579A0" w:rsidRPr="00704C02" w:rsidRDefault="00116B2B" w:rsidP="000B4D43">
            <w:pPr>
              <w:numPr>
                <w:ilvl w:val="0"/>
                <w:numId w:val="9"/>
              </w:numPr>
              <w:tabs>
                <w:tab w:val="left" w:pos="590"/>
              </w:tabs>
              <w:spacing w:before="0" w:after="60"/>
              <w:ind w:left="605" w:hanging="245"/>
              <w:rPr>
                <w:szCs w:val="24"/>
              </w:rPr>
            </w:pPr>
            <w:r w:rsidRPr="00704C02">
              <w:rPr>
                <w:szCs w:val="24"/>
              </w:rPr>
              <w:t>The trainee will be able to develop to the Veteran when clarification or a new application is needed.</w:t>
            </w:r>
            <w:r w:rsidR="008F4D0A" w:rsidRPr="00704C02">
              <w:rPr>
                <w:szCs w:val="24"/>
              </w:rPr>
              <w:t xml:space="preserve"> </w:t>
            </w:r>
          </w:p>
        </w:tc>
      </w:tr>
      <w:tr w:rsidR="00A579A0" w:rsidRPr="006E10AF" w14:paraId="4DA6F152" w14:textId="77777777" w:rsidTr="009F7623">
        <w:trPr>
          <w:trHeight w:val="212"/>
        </w:trPr>
        <w:tc>
          <w:tcPr>
            <w:tcW w:w="2560" w:type="dxa"/>
            <w:tcBorders>
              <w:top w:val="nil"/>
              <w:left w:val="nil"/>
              <w:bottom w:val="nil"/>
              <w:right w:val="nil"/>
            </w:tcBorders>
          </w:tcPr>
          <w:p w14:paraId="398181F3" w14:textId="66F01F93" w:rsidR="00A579A0" w:rsidRPr="00D143FF" w:rsidRDefault="00A579A0" w:rsidP="00D143FF">
            <w:pPr>
              <w:pStyle w:val="VBALevel2Heading"/>
              <w:rPr>
                <w:bCs/>
                <w:i/>
                <w:color w:val="auto"/>
              </w:rPr>
            </w:pPr>
            <w:r w:rsidRPr="006E10AF">
              <w:rPr>
                <w:color w:val="auto"/>
              </w:rPr>
              <w:t>REFERENCES</w:t>
            </w:r>
            <w:r w:rsidRPr="006E10AF">
              <w:rPr>
                <w:color w:val="auto"/>
              </w:rPr>
              <w:br/>
            </w:r>
          </w:p>
        </w:tc>
        <w:tc>
          <w:tcPr>
            <w:tcW w:w="7217" w:type="dxa"/>
            <w:tcBorders>
              <w:top w:val="nil"/>
              <w:left w:val="nil"/>
              <w:bottom w:val="nil"/>
              <w:right w:val="nil"/>
            </w:tcBorders>
          </w:tcPr>
          <w:p w14:paraId="11B385A8" w14:textId="4A21CCC9" w:rsidR="00374C65" w:rsidRDefault="00A579A0" w:rsidP="000B4D43">
            <w:pPr>
              <w:pStyle w:val="VBABodyText"/>
              <w:numPr>
                <w:ilvl w:val="0"/>
                <w:numId w:val="21"/>
              </w:numPr>
              <w:spacing w:after="60"/>
              <w:rPr>
                <w:color w:val="auto"/>
              </w:rPr>
            </w:pPr>
            <w:r>
              <w:rPr>
                <w:color w:val="auto"/>
              </w:rPr>
              <w:t>M21-1 Part I, 1.B</w:t>
            </w:r>
            <w:r w:rsidR="00374C65">
              <w:rPr>
                <w:color w:val="auto"/>
              </w:rPr>
              <w:t>.b-c</w:t>
            </w:r>
          </w:p>
          <w:p w14:paraId="42E1B565" w14:textId="02491E73" w:rsidR="00374C65" w:rsidRPr="00374C65" w:rsidRDefault="00374C65" w:rsidP="000B4D43">
            <w:pPr>
              <w:pStyle w:val="VBABodyText"/>
              <w:numPr>
                <w:ilvl w:val="0"/>
                <w:numId w:val="21"/>
              </w:numPr>
              <w:spacing w:before="0" w:after="60"/>
              <w:rPr>
                <w:color w:val="auto"/>
              </w:rPr>
            </w:pPr>
            <w:r>
              <w:rPr>
                <w:color w:val="auto"/>
              </w:rPr>
              <w:t>M21-1 Part I, 1.B.e-f</w:t>
            </w:r>
          </w:p>
          <w:p w14:paraId="38631EF2" w14:textId="29F7F70C" w:rsidR="00A579A0" w:rsidRPr="00A579A0" w:rsidRDefault="00A579A0" w:rsidP="000B4D43">
            <w:pPr>
              <w:pStyle w:val="VBABodyText"/>
              <w:numPr>
                <w:ilvl w:val="0"/>
                <w:numId w:val="21"/>
              </w:numPr>
              <w:spacing w:before="0" w:after="60"/>
              <w:rPr>
                <w:color w:val="auto"/>
              </w:rPr>
            </w:pPr>
            <w:r>
              <w:rPr>
                <w:color w:val="auto"/>
              </w:rPr>
              <w:t>M21-1 Part III, Subpart ii, 2.B</w:t>
            </w:r>
            <w:r w:rsidR="00C067DF">
              <w:rPr>
                <w:color w:val="auto"/>
              </w:rPr>
              <w:t>.1.f</w:t>
            </w:r>
          </w:p>
        </w:tc>
      </w:tr>
      <w:tr w:rsidR="00751011" w:rsidRPr="006E10AF" w14:paraId="235F4218" w14:textId="77777777" w:rsidTr="00751011">
        <w:trPr>
          <w:trHeight w:val="1440"/>
        </w:trPr>
        <w:tc>
          <w:tcPr>
            <w:tcW w:w="2560" w:type="dxa"/>
            <w:tcBorders>
              <w:top w:val="nil"/>
              <w:left w:val="nil"/>
              <w:bottom w:val="nil"/>
              <w:right w:val="nil"/>
            </w:tcBorders>
          </w:tcPr>
          <w:p w14:paraId="235F4214" w14:textId="3A942B16" w:rsidR="00751011" w:rsidRDefault="00751011" w:rsidP="00D143FF">
            <w:pPr>
              <w:pStyle w:val="VBALevel2Heading"/>
              <w:rPr>
                <w:color w:val="auto"/>
              </w:rPr>
            </w:pPr>
            <w:r w:rsidRPr="00000F97">
              <w:rPr>
                <w:color w:val="auto"/>
              </w:rPr>
              <w:t>Substantially Complete Application</w:t>
            </w:r>
          </w:p>
          <w:p w14:paraId="3EB305FD" w14:textId="77777777" w:rsidR="00751011" w:rsidRPr="00000F97" w:rsidRDefault="00751011" w:rsidP="00D143FF">
            <w:pPr>
              <w:pStyle w:val="VBALevel2Heading"/>
              <w:spacing w:before="0"/>
              <w:rPr>
                <w:bCs/>
                <w:i/>
                <w:color w:val="auto"/>
              </w:rPr>
            </w:pPr>
          </w:p>
          <w:p w14:paraId="235F4215" w14:textId="4ECBAFEA" w:rsidR="00751011" w:rsidRPr="006E10AF" w:rsidRDefault="00CE2E10" w:rsidP="00D143FF">
            <w:pPr>
              <w:pStyle w:val="VBASlideNumber"/>
              <w:spacing w:before="0"/>
            </w:pPr>
            <w:r>
              <w:rPr>
                <w:color w:val="auto"/>
              </w:rPr>
              <w:t>Slide 22</w:t>
            </w:r>
            <w:r w:rsidR="00751011" w:rsidRPr="006E10AF">
              <w:br/>
            </w:r>
          </w:p>
          <w:p w14:paraId="4A5F552C" w14:textId="7B1BD002" w:rsidR="00751011" w:rsidRPr="0006281A" w:rsidRDefault="0006281A" w:rsidP="00D143FF">
            <w:pPr>
              <w:pStyle w:val="VBAHandoutNumber"/>
              <w:spacing w:before="0"/>
              <w:rPr>
                <w:color w:val="auto"/>
              </w:rPr>
            </w:pPr>
            <w:r w:rsidRPr="0006281A">
              <w:rPr>
                <w:color w:val="auto"/>
              </w:rPr>
              <w:t>Handout 15</w:t>
            </w:r>
          </w:p>
          <w:p w14:paraId="46534BDB" w14:textId="77777777" w:rsidR="00751011" w:rsidRDefault="00751011" w:rsidP="009F7623">
            <w:pPr>
              <w:pStyle w:val="VBAHandoutNumber"/>
            </w:pPr>
          </w:p>
          <w:p w14:paraId="57475E78" w14:textId="77777777" w:rsidR="00751011" w:rsidRDefault="00751011" w:rsidP="006174AC">
            <w:pPr>
              <w:pStyle w:val="VBAHandoutNumber"/>
              <w:spacing w:before="0"/>
              <w:rPr>
                <w:color w:val="auto"/>
              </w:rPr>
            </w:pPr>
          </w:p>
          <w:p w14:paraId="235F4216" w14:textId="048A529D" w:rsidR="00751011" w:rsidRPr="006E10AF" w:rsidRDefault="00751011" w:rsidP="00D143FF">
            <w:pPr>
              <w:pStyle w:val="VBAHandoutNumber"/>
              <w:spacing w:before="0"/>
            </w:pPr>
          </w:p>
        </w:tc>
        <w:tc>
          <w:tcPr>
            <w:tcW w:w="7217" w:type="dxa"/>
            <w:tcBorders>
              <w:top w:val="nil"/>
              <w:left w:val="nil"/>
              <w:right w:val="nil"/>
            </w:tcBorders>
          </w:tcPr>
          <w:p w14:paraId="3A00DEDA" w14:textId="77777777" w:rsidR="00804A20" w:rsidRPr="00804A20" w:rsidRDefault="00804A20" w:rsidP="00804A20">
            <w:pPr>
              <w:pStyle w:val="VBABodyText"/>
              <w:spacing w:after="120"/>
              <w:rPr>
                <w:color w:val="auto"/>
              </w:rPr>
            </w:pPr>
            <w:r w:rsidRPr="00804A20">
              <w:rPr>
                <w:color w:val="auto"/>
              </w:rPr>
              <w:t>A Veteran may submit a stand-alone claim for SMC or special monthly pension (SMP) on a VA Form 21-2680, Examination for Housebound Status or Permanent Need for Regular Aid and Attendance.  For the application to be considered complete, the form must contain:</w:t>
            </w:r>
          </w:p>
          <w:p w14:paraId="4E721D9F" w14:textId="77777777" w:rsidR="00804A20" w:rsidRPr="00804A20" w:rsidRDefault="00804A20" w:rsidP="00804A20">
            <w:pPr>
              <w:pStyle w:val="VBABodyText"/>
              <w:numPr>
                <w:ilvl w:val="0"/>
                <w:numId w:val="29"/>
              </w:numPr>
              <w:spacing w:before="0" w:after="0"/>
              <w:rPr>
                <w:color w:val="auto"/>
              </w:rPr>
            </w:pPr>
            <w:r w:rsidRPr="00804A20">
              <w:rPr>
                <w:color w:val="auto"/>
              </w:rPr>
              <w:t>Claimant’s name</w:t>
            </w:r>
          </w:p>
          <w:p w14:paraId="0AE74118" w14:textId="77777777" w:rsidR="00804A20" w:rsidRPr="00804A20" w:rsidRDefault="00804A20" w:rsidP="00804A20">
            <w:pPr>
              <w:pStyle w:val="VBABodyText"/>
              <w:numPr>
                <w:ilvl w:val="0"/>
                <w:numId w:val="29"/>
              </w:numPr>
              <w:spacing w:before="0" w:after="0"/>
              <w:rPr>
                <w:color w:val="auto"/>
              </w:rPr>
            </w:pPr>
            <w:r w:rsidRPr="00804A20">
              <w:rPr>
                <w:color w:val="auto"/>
              </w:rPr>
              <w:t>Sufficient service information to verify the Veteran’s status</w:t>
            </w:r>
          </w:p>
          <w:p w14:paraId="64B8F182" w14:textId="77777777" w:rsidR="00804A20" w:rsidRPr="00804A20" w:rsidRDefault="00804A20" w:rsidP="00804A20">
            <w:pPr>
              <w:pStyle w:val="VBABodyText"/>
              <w:numPr>
                <w:ilvl w:val="0"/>
                <w:numId w:val="29"/>
              </w:numPr>
              <w:spacing w:before="0" w:after="0"/>
              <w:rPr>
                <w:color w:val="auto"/>
              </w:rPr>
            </w:pPr>
            <w:r w:rsidRPr="00804A20">
              <w:rPr>
                <w:color w:val="auto"/>
              </w:rPr>
              <w:t>The benefit claimed</w:t>
            </w:r>
          </w:p>
          <w:p w14:paraId="2616067C" w14:textId="77777777" w:rsidR="00804A20" w:rsidRPr="00804A20" w:rsidRDefault="00804A20" w:rsidP="00804A20">
            <w:pPr>
              <w:pStyle w:val="VBABodyText"/>
              <w:numPr>
                <w:ilvl w:val="0"/>
                <w:numId w:val="29"/>
              </w:numPr>
              <w:spacing w:before="0" w:after="0"/>
              <w:rPr>
                <w:color w:val="auto"/>
              </w:rPr>
            </w:pPr>
            <w:r w:rsidRPr="00804A20">
              <w:rPr>
                <w:color w:val="auto"/>
              </w:rPr>
              <w:t>Disabilities on which the claim is based</w:t>
            </w:r>
          </w:p>
          <w:p w14:paraId="235F4217" w14:textId="2A4FC8D3" w:rsidR="00804A20" w:rsidRPr="00804A20" w:rsidRDefault="00804A20" w:rsidP="00804A20">
            <w:pPr>
              <w:pStyle w:val="VBABodyText"/>
              <w:numPr>
                <w:ilvl w:val="0"/>
                <w:numId w:val="29"/>
              </w:numPr>
              <w:spacing w:before="0" w:after="0"/>
              <w:rPr>
                <w:color w:val="auto"/>
              </w:rPr>
            </w:pPr>
            <w:r w:rsidRPr="00804A20">
              <w:rPr>
                <w:color w:val="auto"/>
              </w:rPr>
              <w:t>Statement of income (for pension claims)</w:t>
            </w:r>
          </w:p>
        </w:tc>
      </w:tr>
      <w:tr w:rsidR="00751011" w:rsidRPr="006E10AF" w14:paraId="22199C83" w14:textId="77777777" w:rsidTr="000734AF">
        <w:trPr>
          <w:trHeight w:val="1440"/>
        </w:trPr>
        <w:tc>
          <w:tcPr>
            <w:tcW w:w="2560" w:type="dxa"/>
            <w:tcBorders>
              <w:top w:val="nil"/>
              <w:left w:val="nil"/>
              <w:bottom w:val="nil"/>
              <w:right w:val="nil"/>
            </w:tcBorders>
          </w:tcPr>
          <w:p w14:paraId="7D7BC357" w14:textId="77777777" w:rsidR="00751011" w:rsidRDefault="00751011" w:rsidP="00751011">
            <w:pPr>
              <w:pStyle w:val="VBAHandoutNumber"/>
              <w:rPr>
                <w:b/>
                <w:i w:val="0"/>
                <w:color w:val="auto"/>
              </w:rPr>
            </w:pPr>
            <w:r>
              <w:rPr>
                <w:b/>
                <w:i w:val="0"/>
                <w:color w:val="auto"/>
              </w:rPr>
              <w:t>V</w:t>
            </w:r>
            <w:r w:rsidRPr="00DB31E4">
              <w:rPr>
                <w:b/>
                <w:i w:val="0"/>
                <w:color w:val="auto"/>
              </w:rPr>
              <w:t>A Form 21-2680</w:t>
            </w:r>
          </w:p>
          <w:p w14:paraId="1001E395" w14:textId="77777777" w:rsidR="00751011" w:rsidRPr="00DB31E4" w:rsidRDefault="00751011" w:rsidP="00751011">
            <w:pPr>
              <w:pStyle w:val="VBAHandoutNumber"/>
              <w:spacing w:before="0"/>
              <w:rPr>
                <w:b/>
                <w:i w:val="0"/>
                <w:color w:val="auto"/>
              </w:rPr>
            </w:pPr>
          </w:p>
          <w:p w14:paraId="33849216" w14:textId="72A0E172" w:rsidR="00751011" w:rsidRPr="006E10AF" w:rsidRDefault="00CE2E10" w:rsidP="00751011">
            <w:pPr>
              <w:pStyle w:val="VBASlideNumber"/>
              <w:spacing w:before="0"/>
            </w:pPr>
            <w:r>
              <w:rPr>
                <w:color w:val="auto"/>
              </w:rPr>
              <w:t>Slide 23</w:t>
            </w:r>
            <w:r w:rsidR="00751011" w:rsidRPr="006E10AF">
              <w:br/>
            </w:r>
          </w:p>
          <w:p w14:paraId="7FE5305A" w14:textId="52AA88BB" w:rsidR="00751011" w:rsidRPr="0006281A" w:rsidRDefault="0006281A" w:rsidP="00751011">
            <w:pPr>
              <w:pStyle w:val="VBAHandoutNumber"/>
              <w:spacing w:before="0"/>
              <w:rPr>
                <w:color w:val="auto"/>
              </w:rPr>
            </w:pPr>
            <w:r w:rsidRPr="0006281A">
              <w:rPr>
                <w:color w:val="auto"/>
              </w:rPr>
              <w:t>Handout 15-16</w:t>
            </w:r>
          </w:p>
          <w:p w14:paraId="167CEF26" w14:textId="77777777" w:rsidR="00751011" w:rsidRDefault="00751011" w:rsidP="00751011">
            <w:pPr>
              <w:pStyle w:val="VBAHandoutNumber"/>
              <w:spacing w:before="0"/>
              <w:rPr>
                <w:color w:val="auto"/>
              </w:rPr>
            </w:pPr>
          </w:p>
          <w:p w14:paraId="09D5F2A0" w14:textId="77777777" w:rsidR="00751011" w:rsidRDefault="00751011" w:rsidP="00751011">
            <w:pPr>
              <w:pStyle w:val="VBALevel2Heading"/>
              <w:spacing w:before="0"/>
              <w:rPr>
                <w:b w:val="0"/>
                <w:i/>
                <w:color w:val="auto"/>
              </w:rPr>
            </w:pPr>
            <w:r w:rsidRPr="000B4D43">
              <w:rPr>
                <w:b w:val="0"/>
                <w:i/>
                <w:color w:val="auto"/>
              </w:rPr>
              <w:t>Open a blank copy of the VA Form 21-2680 and review the form.  Pay close attention to block 10 and block 19.</w:t>
            </w:r>
          </w:p>
          <w:p w14:paraId="6FC98B9C" w14:textId="77777777" w:rsidR="00981CCA" w:rsidRDefault="00981CCA" w:rsidP="00751011">
            <w:pPr>
              <w:pStyle w:val="VBALevel2Heading"/>
              <w:spacing w:before="0"/>
              <w:rPr>
                <w:b w:val="0"/>
                <w:i/>
                <w:color w:val="auto"/>
              </w:rPr>
            </w:pPr>
          </w:p>
          <w:p w14:paraId="530AD82B" w14:textId="77777777" w:rsidR="00F12EC5" w:rsidRDefault="00F12EC5" w:rsidP="00981CCA">
            <w:pPr>
              <w:pStyle w:val="VBALevel2Heading"/>
              <w:rPr>
                <w:b w:val="0"/>
                <w:i/>
                <w:color w:val="auto"/>
              </w:rPr>
            </w:pPr>
          </w:p>
          <w:p w14:paraId="2A1924BB" w14:textId="77777777" w:rsidR="00F12EC5" w:rsidRDefault="00F12EC5" w:rsidP="00981CCA">
            <w:pPr>
              <w:pStyle w:val="VBALevel2Heading"/>
              <w:rPr>
                <w:b w:val="0"/>
                <w:i/>
                <w:color w:val="auto"/>
              </w:rPr>
            </w:pPr>
          </w:p>
          <w:p w14:paraId="21A2F1AD" w14:textId="77777777" w:rsidR="00F12EC5" w:rsidRDefault="00F12EC5" w:rsidP="00981CCA">
            <w:pPr>
              <w:pStyle w:val="VBALevel2Heading"/>
              <w:rPr>
                <w:b w:val="0"/>
                <w:i/>
                <w:color w:val="auto"/>
              </w:rPr>
            </w:pPr>
          </w:p>
          <w:p w14:paraId="1F39CC82" w14:textId="6213BBD1" w:rsidR="00981CCA" w:rsidRPr="00981CCA" w:rsidRDefault="00981CCA" w:rsidP="00F12EC5">
            <w:pPr>
              <w:pStyle w:val="VBALevel2Heading"/>
              <w:rPr>
                <w:b w:val="0"/>
                <w:i/>
                <w:color w:val="auto"/>
              </w:rPr>
            </w:pPr>
            <w:r>
              <w:rPr>
                <w:b w:val="0"/>
                <w:i/>
                <w:color w:val="auto"/>
              </w:rPr>
              <w:t>Pull up and Review M21-1 Part III, Subpart ii, 2.B.1.f.</w:t>
            </w:r>
          </w:p>
        </w:tc>
        <w:tc>
          <w:tcPr>
            <w:tcW w:w="7217" w:type="dxa"/>
            <w:tcBorders>
              <w:left w:val="nil"/>
              <w:right w:val="nil"/>
            </w:tcBorders>
          </w:tcPr>
          <w:p w14:paraId="227C119E" w14:textId="18E6A4EA" w:rsidR="00F12EC5" w:rsidRPr="00F12EC5" w:rsidRDefault="00F12EC5" w:rsidP="00F12EC5">
            <w:pPr>
              <w:pStyle w:val="VBABodyText"/>
              <w:spacing w:after="0"/>
              <w:rPr>
                <w:color w:val="auto"/>
              </w:rPr>
            </w:pPr>
            <w:r w:rsidRPr="00F12EC5">
              <w:rPr>
                <w:color w:val="auto"/>
              </w:rPr>
              <w:t xml:space="preserve">Since the VA Form 21-2680, </w:t>
            </w:r>
            <w:r w:rsidRPr="00F12EC5">
              <w:rPr>
                <w:i/>
                <w:color w:val="auto"/>
              </w:rPr>
              <w:t>Examination for Housebound Status or Permanent Need for Regular Air and Attendance</w:t>
            </w:r>
            <w:r w:rsidRPr="00F12EC5">
              <w:rPr>
                <w:color w:val="auto"/>
              </w:rPr>
              <w:t>, does not contain a section containing questions about what benefit the Veteran is claiming and is filled out by a medical doctor, it can be difficult to determine if the V</w:t>
            </w:r>
            <w:r w:rsidR="00172D33">
              <w:rPr>
                <w:color w:val="auto"/>
              </w:rPr>
              <w:t xml:space="preserve">eteran is claiming SMC or SMP. </w:t>
            </w:r>
            <w:r w:rsidRPr="00F12EC5">
              <w:rPr>
                <w:color w:val="auto"/>
              </w:rPr>
              <w:t>As a VSR, it is your responsibility to review the information presented on the form to determine, if possible, what benefit the Veteran is seeking.</w:t>
            </w:r>
          </w:p>
          <w:p w14:paraId="719A53DF" w14:textId="77777777" w:rsidR="00F12EC5" w:rsidRPr="00F12EC5" w:rsidRDefault="00F12EC5" w:rsidP="00F12EC5">
            <w:pPr>
              <w:pStyle w:val="VBABodyText"/>
              <w:spacing w:before="0" w:after="0"/>
              <w:rPr>
                <w:color w:val="auto"/>
              </w:rPr>
            </w:pPr>
          </w:p>
          <w:p w14:paraId="36387EAB" w14:textId="6947CF4A" w:rsidR="000F60D7" w:rsidRPr="00F12EC5" w:rsidRDefault="00F12EC5" w:rsidP="00F12EC5">
            <w:pPr>
              <w:pStyle w:val="VBABodyText"/>
              <w:widowControl w:val="0"/>
              <w:spacing w:before="0" w:after="0"/>
              <w:rPr>
                <w:color w:val="auto"/>
              </w:rPr>
            </w:pPr>
            <w:r w:rsidRPr="00F12EC5">
              <w:rPr>
                <w:color w:val="auto"/>
              </w:rPr>
              <w:t xml:space="preserve">When reviewing the form, close attention should be paid to block 19, </w:t>
            </w:r>
            <w:r w:rsidRPr="00F12EC5">
              <w:rPr>
                <w:i/>
                <w:color w:val="auto"/>
              </w:rPr>
              <w:t>What Disabilities Restrict the Listed Activities/Functions</w:t>
            </w:r>
            <w:r w:rsidR="00172D33">
              <w:rPr>
                <w:color w:val="auto"/>
              </w:rPr>
              <w:t xml:space="preserve">. </w:t>
            </w:r>
            <w:r w:rsidRPr="00F12EC5">
              <w:rPr>
                <w:color w:val="auto"/>
              </w:rPr>
              <w:t>This is the area of the form where the doctor will list what condition(s) cause the Veteran to be housebou</w:t>
            </w:r>
            <w:r w:rsidR="00172D33">
              <w:rPr>
                <w:color w:val="auto"/>
              </w:rPr>
              <w:t xml:space="preserve">nd or need aid and attendance. </w:t>
            </w:r>
            <w:r w:rsidRPr="00F12EC5">
              <w:rPr>
                <w:color w:val="auto"/>
              </w:rPr>
              <w:t>Notice that block 10 is a location for the doctor to provide a diagnosis of all condi</w:t>
            </w:r>
            <w:r w:rsidR="00172D33">
              <w:rPr>
                <w:color w:val="auto"/>
              </w:rPr>
              <w:t xml:space="preserve">tion(s) affecting the Veteran. </w:t>
            </w:r>
            <w:r w:rsidRPr="00F12EC5">
              <w:rPr>
                <w:color w:val="auto"/>
              </w:rPr>
              <w:t>Not every condition listed in block 10 may cause the Veteran to be housebound or need aid and attendance.</w:t>
            </w:r>
          </w:p>
          <w:p w14:paraId="09057982" w14:textId="77777777" w:rsidR="00F12EC5" w:rsidRDefault="00F12EC5" w:rsidP="00B13D67">
            <w:pPr>
              <w:pStyle w:val="VBABodyText"/>
              <w:spacing w:after="0"/>
              <w:rPr>
                <w:color w:val="auto"/>
                <w:highlight w:val="yellow"/>
              </w:rPr>
            </w:pPr>
          </w:p>
          <w:p w14:paraId="5FD2B92E" w14:textId="77777777" w:rsidR="00F12EC5" w:rsidRPr="00F12EC5" w:rsidRDefault="00F12EC5" w:rsidP="00F12EC5">
            <w:pPr>
              <w:pStyle w:val="VBABodyText"/>
              <w:spacing w:after="120"/>
              <w:rPr>
                <w:color w:val="auto"/>
              </w:rPr>
            </w:pPr>
            <w:r w:rsidRPr="00F12EC5">
              <w:rPr>
                <w:color w:val="auto"/>
              </w:rPr>
              <w:t>Take action on the claim(s) depending on the circumstances of the claim and a review of the claims folder. See below for different scenarios that may exist.</w:t>
            </w:r>
          </w:p>
          <w:p w14:paraId="3216F653" w14:textId="77777777" w:rsidR="00F12EC5" w:rsidRPr="00F12EC5" w:rsidRDefault="00F12EC5" w:rsidP="00F12EC5">
            <w:pPr>
              <w:pStyle w:val="VBABodyText"/>
              <w:numPr>
                <w:ilvl w:val="0"/>
                <w:numId w:val="32"/>
              </w:numPr>
              <w:spacing w:before="0" w:after="0"/>
              <w:rPr>
                <w:color w:val="auto"/>
              </w:rPr>
            </w:pPr>
            <w:r w:rsidRPr="00F12EC5">
              <w:rPr>
                <w:color w:val="auto"/>
              </w:rPr>
              <w:t xml:space="preserve">If the Veteran is entitled to receive compensation or has filed an original claim for service connection, then accept the VA Form 21-2680 as a claim for SMC regardless of the conditions listed on the VA Form 21-2680.  </w:t>
            </w:r>
          </w:p>
          <w:p w14:paraId="35F4951C" w14:textId="77777777" w:rsidR="00F12EC5" w:rsidRPr="00F12EC5" w:rsidRDefault="00F12EC5" w:rsidP="00F12EC5">
            <w:pPr>
              <w:pStyle w:val="VBABodyText"/>
              <w:spacing w:before="0" w:after="0"/>
              <w:ind w:left="720"/>
              <w:rPr>
                <w:color w:val="auto"/>
              </w:rPr>
            </w:pPr>
          </w:p>
          <w:p w14:paraId="03092D8A" w14:textId="77777777" w:rsidR="00F12EC5" w:rsidRPr="00F12EC5" w:rsidRDefault="00F12EC5" w:rsidP="00F12EC5">
            <w:pPr>
              <w:pStyle w:val="VBABodyText"/>
              <w:spacing w:before="0" w:after="0"/>
              <w:ind w:left="720"/>
              <w:rPr>
                <w:color w:val="auto"/>
              </w:rPr>
            </w:pPr>
            <w:r w:rsidRPr="00F12EC5">
              <w:rPr>
                <w:b/>
                <w:i/>
                <w:color w:val="auto"/>
              </w:rPr>
              <w:t xml:space="preserve">If a review of the file suggests that SMP may be the greater benefit, accept the VA Form 21-2680 as a claim for SMC and a request for application for pension and SMP.  </w:t>
            </w:r>
          </w:p>
          <w:p w14:paraId="1224BCDC" w14:textId="77777777" w:rsidR="00F12EC5" w:rsidRPr="00F12EC5" w:rsidRDefault="00F12EC5" w:rsidP="00F12EC5">
            <w:pPr>
              <w:pStyle w:val="VBABodyText"/>
              <w:spacing w:before="0" w:after="0"/>
              <w:ind w:left="720"/>
              <w:rPr>
                <w:b/>
                <w:i/>
                <w:color w:val="auto"/>
              </w:rPr>
            </w:pPr>
            <w:r w:rsidRPr="00F12EC5">
              <w:rPr>
                <w:b/>
                <w:i/>
                <w:color w:val="auto"/>
              </w:rPr>
              <w:t>For example, if the Veteran is service-connected for bilateral hearing loss (0%) and tinnitus (10%) and his VA Form 21-2680 indicates that the Veteran needs aid and attendance due to his dementia, we should accept the VA Form 21-2680 as a claim for SMC and an RFA for pension/SMP.</w:t>
            </w:r>
          </w:p>
          <w:p w14:paraId="266E0078" w14:textId="77777777" w:rsidR="00F12EC5" w:rsidRPr="00F12EC5" w:rsidRDefault="00F12EC5" w:rsidP="00F12EC5">
            <w:pPr>
              <w:pStyle w:val="VBABodyText"/>
              <w:spacing w:before="0" w:after="0"/>
              <w:ind w:left="720"/>
              <w:rPr>
                <w:color w:val="auto"/>
              </w:rPr>
            </w:pPr>
          </w:p>
          <w:p w14:paraId="6514BD14" w14:textId="44A4639E" w:rsidR="00F12EC5" w:rsidRDefault="00F12EC5" w:rsidP="00F12EC5">
            <w:pPr>
              <w:pStyle w:val="VBABodyText"/>
              <w:numPr>
                <w:ilvl w:val="0"/>
                <w:numId w:val="32"/>
              </w:numPr>
              <w:spacing w:before="0" w:after="0"/>
              <w:rPr>
                <w:color w:val="auto"/>
              </w:rPr>
            </w:pPr>
            <w:r w:rsidRPr="00F12EC5">
              <w:rPr>
                <w:color w:val="auto"/>
              </w:rPr>
              <w:t>If the Veteran is entitled to receive pension or has filed an original claim for pension, then accept the VA Form 21-2680 as a claim for SMP regardless of the conditions listed on the VA Form 21-2680.</w:t>
            </w:r>
          </w:p>
          <w:p w14:paraId="331B9809" w14:textId="77777777" w:rsidR="00F12EC5" w:rsidRPr="00F12EC5" w:rsidRDefault="00F12EC5" w:rsidP="00F12EC5">
            <w:pPr>
              <w:pStyle w:val="VBABodyText"/>
              <w:spacing w:before="0" w:after="0"/>
              <w:ind w:left="720"/>
              <w:rPr>
                <w:color w:val="auto"/>
              </w:rPr>
            </w:pPr>
          </w:p>
          <w:p w14:paraId="0960F32F" w14:textId="20EE2804" w:rsidR="00F12EC5" w:rsidRPr="00F12EC5" w:rsidRDefault="00F12EC5" w:rsidP="00F12EC5">
            <w:pPr>
              <w:pStyle w:val="VBABodyText"/>
              <w:numPr>
                <w:ilvl w:val="0"/>
                <w:numId w:val="32"/>
              </w:numPr>
              <w:spacing w:before="0" w:after="0"/>
              <w:rPr>
                <w:color w:val="auto"/>
              </w:rPr>
            </w:pPr>
            <w:r w:rsidRPr="00F12EC5">
              <w:rPr>
                <w:color w:val="auto"/>
              </w:rPr>
              <w:t>If the Veteran is entitled to both compensation and pension, then accept the VA Form 21-2680 as a claim for the benefit that the Veteran is currently</w:t>
            </w:r>
            <w:r w:rsidR="00172D33">
              <w:rPr>
                <w:color w:val="auto"/>
              </w:rPr>
              <w:t xml:space="preserve"> receiving. </w:t>
            </w:r>
            <w:r w:rsidRPr="00F12EC5">
              <w:rPr>
                <w:color w:val="auto"/>
              </w:rPr>
              <w:t>For example, if the Veteran is entitled to both compensation and pension, but is receiving compensation as the greater benefit, accept the VA Form 21-2680 as a claim for SMC.</w:t>
            </w:r>
          </w:p>
          <w:p w14:paraId="7B8EB338" w14:textId="77777777" w:rsidR="00F12EC5" w:rsidRPr="00F12EC5" w:rsidRDefault="00F12EC5" w:rsidP="00F12EC5">
            <w:pPr>
              <w:pStyle w:val="VBABodyText"/>
              <w:spacing w:before="0" w:after="0"/>
              <w:rPr>
                <w:color w:val="auto"/>
              </w:rPr>
            </w:pPr>
          </w:p>
          <w:p w14:paraId="1D5B2026" w14:textId="34CD4F43" w:rsidR="00F12EC5" w:rsidRPr="00F12EC5" w:rsidRDefault="00F12EC5" w:rsidP="00F12EC5">
            <w:pPr>
              <w:pStyle w:val="VBABodyText"/>
              <w:spacing w:before="0" w:after="0"/>
              <w:ind w:left="720"/>
              <w:rPr>
                <w:b/>
                <w:i/>
                <w:color w:val="auto"/>
              </w:rPr>
            </w:pPr>
            <w:r w:rsidRPr="00F12EC5">
              <w:rPr>
                <w:b/>
                <w:i/>
                <w:color w:val="auto"/>
              </w:rPr>
              <w:t>If a review of the file suggests that the opposite entitlement can be granted and may be the greater benefit, also accept the VA Form 21-2680 as a claim for the opposite benefit. If there is not current income information, accept the VA Form 21-2680 as a request for application for SMP.</w:t>
            </w:r>
          </w:p>
          <w:p w14:paraId="668C70B9" w14:textId="77777777" w:rsidR="00F12EC5" w:rsidRPr="00F12EC5" w:rsidRDefault="00F12EC5" w:rsidP="00F12EC5">
            <w:pPr>
              <w:pStyle w:val="VBABodyText"/>
              <w:spacing w:before="0" w:after="0"/>
              <w:ind w:left="720"/>
              <w:rPr>
                <w:b/>
                <w:i/>
                <w:color w:val="auto"/>
              </w:rPr>
            </w:pPr>
          </w:p>
          <w:p w14:paraId="5E35953C" w14:textId="08B27567" w:rsidR="00F12EC5" w:rsidRPr="00F12EC5" w:rsidRDefault="00F12EC5" w:rsidP="00F12EC5">
            <w:pPr>
              <w:pStyle w:val="VBABodyText"/>
              <w:spacing w:before="0" w:after="0"/>
              <w:ind w:left="720"/>
              <w:rPr>
                <w:b/>
                <w:i/>
                <w:color w:val="auto"/>
              </w:rPr>
            </w:pPr>
            <w:r w:rsidRPr="00F12EC5">
              <w:rPr>
                <w:b/>
                <w:i/>
                <w:color w:val="auto"/>
              </w:rPr>
              <w:t>For example, if the Veteran is entitled to both compensation and pension, is receiving pension as the greater benefit, and a review of the file suggests that we can grant SMC and it will be the greater benefit, accept the VA Form 21-2680 as a claim for both SMC and SMP.</w:t>
            </w:r>
          </w:p>
          <w:p w14:paraId="0E5C5EED" w14:textId="77777777" w:rsidR="00F12EC5" w:rsidRPr="00F12EC5" w:rsidRDefault="00F12EC5" w:rsidP="00F12EC5">
            <w:pPr>
              <w:pStyle w:val="VBABodyText"/>
              <w:spacing w:before="0" w:after="0"/>
              <w:ind w:left="720"/>
              <w:rPr>
                <w:b/>
                <w:i/>
                <w:color w:val="auto"/>
              </w:rPr>
            </w:pPr>
          </w:p>
          <w:p w14:paraId="48AAF783" w14:textId="77777777" w:rsidR="00F12EC5" w:rsidRPr="00F12EC5" w:rsidRDefault="00F12EC5" w:rsidP="00F12EC5">
            <w:pPr>
              <w:pStyle w:val="VBABodyText"/>
              <w:numPr>
                <w:ilvl w:val="0"/>
                <w:numId w:val="32"/>
              </w:numPr>
              <w:spacing w:before="0" w:after="0"/>
              <w:rPr>
                <w:color w:val="auto"/>
              </w:rPr>
            </w:pPr>
            <w:r w:rsidRPr="00F12EC5">
              <w:rPr>
                <w:color w:val="auto"/>
              </w:rPr>
              <w:t>If the Veteran has never filed an original claim for compensation or pension, accept the VA Form 21-2680 as a request for application.</w:t>
            </w:r>
          </w:p>
          <w:p w14:paraId="581E7DCD" w14:textId="61827544" w:rsidR="00F12EC5" w:rsidRPr="00BC6502" w:rsidRDefault="00F12EC5" w:rsidP="00F12EC5">
            <w:pPr>
              <w:pStyle w:val="VBABodyText"/>
              <w:spacing w:before="0"/>
              <w:ind w:left="720"/>
            </w:pPr>
          </w:p>
          <w:p w14:paraId="5481B33E" w14:textId="507B3043" w:rsidR="00F12EC5" w:rsidRPr="00F12EC5" w:rsidRDefault="00F12EC5" w:rsidP="00F12EC5">
            <w:pPr>
              <w:pStyle w:val="VBABodyText"/>
              <w:numPr>
                <w:ilvl w:val="0"/>
                <w:numId w:val="32"/>
              </w:numPr>
              <w:spacing w:before="360" w:after="0"/>
              <w:rPr>
                <w:color w:val="auto"/>
              </w:rPr>
            </w:pPr>
            <w:r w:rsidRPr="00F12EC5">
              <w:rPr>
                <w:color w:val="auto"/>
              </w:rPr>
              <w:t>If the Veteran is not entitled to compensation or pension because he has been denied, accept the VA Form 21-2680 as a request for application.</w:t>
            </w:r>
          </w:p>
          <w:p w14:paraId="412F5921" w14:textId="77777777" w:rsidR="00F12EC5" w:rsidRPr="00F12EC5" w:rsidRDefault="00F12EC5" w:rsidP="00F12EC5">
            <w:pPr>
              <w:pStyle w:val="VBABodyText"/>
              <w:spacing w:before="0" w:after="0"/>
              <w:rPr>
                <w:color w:val="auto"/>
              </w:rPr>
            </w:pPr>
          </w:p>
          <w:p w14:paraId="5607EC4F" w14:textId="0440FEE2" w:rsidR="00F12EC5" w:rsidRPr="00F12EC5" w:rsidRDefault="00F12EC5" w:rsidP="00F12EC5">
            <w:pPr>
              <w:pStyle w:val="VBABodyText"/>
              <w:numPr>
                <w:ilvl w:val="0"/>
                <w:numId w:val="32"/>
              </w:numPr>
              <w:spacing w:before="0" w:after="0"/>
              <w:rPr>
                <w:color w:val="auto"/>
              </w:rPr>
            </w:pPr>
            <w:r w:rsidRPr="00F12EC5">
              <w:rPr>
                <w:color w:val="auto"/>
              </w:rPr>
              <w:t>If the Veteran is not entitled to compensation or pension and has been denied within one year for compensation or pension, accept the VA Form 21-2680 as a claim for reconsideration of the previous denial.</w:t>
            </w:r>
          </w:p>
          <w:p w14:paraId="1811F717" w14:textId="77777777" w:rsidR="00F12EC5" w:rsidRPr="00F12EC5" w:rsidRDefault="00F12EC5" w:rsidP="00F12EC5">
            <w:pPr>
              <w:pStyle w:val="VBABodyText"/>
              <w:spacing w:before="0" w:after="0"/>
              <w:rPr>
                <w:color w:val="auto"/>
              </w:rPr>
            </w:pPr>
          </w:p>
          <w:p w14:paraId="0767544C" w14:textId="40354B94" w:rsidR="00751011" w:rsidRPr="00B13D67" w:rsidRDefault="00F12EC5" w:rsidP="00F12EC5">
            <w:pPr>
              <w:pStyle w:val="VBABodyText"/>
              <w:spacing w:before="0" w:after="0"/>
              <w:rPr>
                <w:b/>
                <w:i/>
                <w:color w:val="auto"/>
              </w:rPr>
            </w:pPr>
            <w:r w:rsidRPr="00F12EC5">
              <w:rPr>
                <w:b/>
                <w:i/>
                <w:color w:val="auto"/>
              </w:rPr>
              <w:t>Remember, that the VA Form 21-2680 is a claim for hous</w:t>
            </w:r>
            <w:r w:rsidR="00172D33">
              <w:rPr>
                <w:b/>
                <w:i/>
                <w:color w:val="auto"/>
              </w:rPr>
              <w:t xml:space="preserve">ebound and aid and attendance. </w:t>
            </w:r>
            <w:r w:rsidRPr="00F12EC5">
              <w:rPr>
                <w:b/>
                <w:i/>
                <w:color w:val="auto"/>
              </w:rPr>
              <w:t xml:space="preserve">Both are at issue until the RVSR has reviewed the </w:t>
            </w:r>
            <w:r w:rsidR="00172D33">
              <w:rPr>
                <w:b/>
                <w:i/>
                <w:color w:val="auto"/>
              </w:rPr>
              <w:t xml:space="preserve">file and made a determination. </w:t>
            </w:r>
            <w:r w:rsidRPr="00F12EC5">
              <w:rPr>
                <w:b/>
                <w:i/>
                <w:color w:val="auto"/>
              </w:rPr>
              <w:t xml:space="preserve">If entitlement to aid and attendance is granted, entitlement to housebound is a moot issue as aid and attendance is the greater </w:t>
            </w:r>
            <w:r w:rsidR="00172D33">
              <w:rPr>
                <w:b/>
                <w:i/>
                <w:color w:val="auto"/>
              </w:rPr>
              <w:t xml:space="preserve">benefit. </w:t>
            </w:r>
            <w:r w:rsidRPr="00F12EC5">
              <w:rPr>
                <w:b/>
                <w:i/>
                <w:color w:val="auto"/>
              </w:rPr>
              <w:t>If aid and attendance is denied, entitlement to housebound must be addressed as well.</w:t>
            </w:r>
          </w:p>
        </w:tc>
      </w:tr>
      <w:tr w:rsidR="00751011" w:rsidRPr="006E10AF" w14:paraId="4D343824" w14:textId="77777777" w:rsidTr="00751011">
        <w:trPr>
          <w:trHeight w:val="3213"/>
        </w:trPr>
        <w:tc>
          <w:tcPr>
            <w:tcW w:w="2560" w:type="dxa"/>
            <w:tcBorders>
              <w:top w:val="nil"/>
              <w:left w:val="nil"/>
              <w:bottom w:val="nil"/>
              <w:right w:val="nil"/>
            </w:tcBorders>
          </w:tcPr>
          <w:p w14:paraId="07C658A2" w14:textId="6BA01885" w:rsidR="00751011" w:rsidRPr="00DB31E4" w:rsidRDefault="00751011" w:rsidP="006174AC">
            <w:pPr>
              <w:pStyle w:val="VBAHandoutNumber"/>
              <w:rPr>
                <w:b/>
                <w:i w:val="0"/>
                <w:color w:val="auto"/>
              </w:rPr>
            </w:pPr>
            <w:r>
              <w:rPr>
                <w:b/>
                <w:i w:val="0"/>
                <w:color w:val="auto"/>
              </w:rPr>
              <w:t>Clarification Development</w:t>
            </w:r>
          </w:p>
          <w:p w14:paraId="5F42F672" w14:textId="77777777" w:rsidR="00751011" w:rsidRDefault="00751011" w:rsidP="006174AC">
            <w:pPr>
              <w:pStyle w:val="VBAHandoutNumber"/>
              <w:spacing w:before="0"/>
              <w:rPr>
                <w:color w:val="auto"/>
              </w:rPr>
            </w:pPr>
          </w:p>
          <w:p w14:paraId="26F56B14" w14:textId="55549809" w:rsidR="00751011" w:rsidRPr="006E10AF" w:rsidRDefault="00410249" w:rsidP="006174AC">
            <w:pPr>
              <w:pStyle w:val="VBASlideNumber"/>
              <w:spacing w:before="0"/>
            </w:pPr>
            <w:r w:rsidRPr="00410249">
              <w:rPr>
                <w:color w:val="auto"/>
              </w:rPr>
              <w:t>Slide 22-23</w:t>
            </w:r>
            <w:r w:rsidR="00751011" w:rsidRPr="006E10AF">
              <w:br/>
            </w:r>
          </w:p>
          <w:p w14:paraId="301994D1" w14:textId="15494394" w:rsidR="00751011" w:rsidRPr="0006281A" w:rsidRDefault="0006281A" w:rsidP="006174AC">
            <w:pPr>
              <w:pStyle w:val="VBAHandoutNumber"/>
              <w:spacing w:before="0"/>
              <w:rPr>
                <w:color w:val="auto"/>
              </w:rPr>
            </w:pPr>
            <w:r w:rsidRPr="0006281A">
              <w:rPr>
                <w:color w:val="auto"/>
              </w:rPr>
              <w:t>Handout 16</w:t>
            </w:r>
          </w:p>
          <w:p w14:paraId="606ED264" w14:textId="77777777" w:rsidR="00751011" w:rsidRDefault="00751011" w:rsidP="006174AC">
            <w:pPr>
              <w:pStyle w:val="VBAHandoutNumber"/>
              <w:spacing w:before="0"/>
              <w:rPr>
                <w:color w:val="auto"/>
              </w:rPr>
            </w:pPr>
          </w:p>
          <w:p w14:paraId="6E733280" w14:textId="2D83B872" w:rsidR="00751011" w:rsidRPr="00B96E88" w:rsidRDefault="00751011" w:rsidP="00B96E88">
            <w:pPr>
              <w:pStyle w:val="VBALevel2Heading"/>
              <w:spacing w:before="0"/>
              <w:rPr>
                <w:b w:val="0"/>
                <w:i/>
                <w:color w:val="auto"/>
              </w:rPr>
            </w:pPr>
            <w:r w:rsidRPr="00B96E88">
              <w:rPr>
                <w:b w:val="0"/>
                <w:i/>
                <w:color w:val="auto"/>
              </w:rPr>
              <w:t xml:space="preserve">Review </w:t>
            </w:r>
            <w:r w:rsidR="00B96E88">
              <w:rPr>
                <w:b w:val="0"/>
                <w:i/>
                <w:color w:val="auto"/>
              </w:rPr>
              <w:t xml:space="preserve">the Letter Creator </w:t>
            </w:r>
            <w:r w:rsidRPr="00B96E88">
              <w:rPr>
                <w:b w:val="0"/>
                <w:i/>
                <w:color w:val="auto"/>
              </w:rPr>
              <w:t>Sample Letter</w:t>
            </w:r>
            <w:r w:rsidR="0006281A">
              <w:rPr>
                <w:b w:val="0"/>
                <w:i/>
                <w:color w:val="auto"/>
              </w:rPr>
              <w:t xml:space="preserve"> (page 17-20)</w:t>
            </w:r>
            <w:r w:rsidRPr="00B96E88">
              <w:rPr>
                <w:b w:val="0"/>
                <w:i/>
                <w:color w:val="auto"/>
              </w:rPr>
              <w:t xml:space="preserve"> with trainees.</w:t>
            </w:r>
          </w:p>
        </w:tc>
        <w:tc>
          <w:tcPr>
            <w:tcW w:w="7217" w:type="dxa"/>
            <w:tcBorders>
              <w:left w:val="nil"/>
              <w:bottom w:val="nil"/>
              <w:right w:val="nil"/>
            </w:tcBorders>
          </w:tcPr>
          <w:p w14:paraId="65F95F15" w14:textId="6001E6C8" w:rsidR="00650D43" w:rsidRPr="00650D43" w:rsidRDefault="00650D43" w:rsidP="00650D43">
            <w:pPr>
              <w:pStyle w:val="VBABodyText"/>
              <w:spacing w:after="0"/>
              <w:rPr>
                <w:color w:val="auto"/>
              </w:rPr>
            </w:pPr>
            <w:r w:rsidRPr="00650D43">
              <w:rPr>
                <w:color w:val="auto"/>
              </w:rPr>
              <w:t>Before making a determination on your own, always attempt to</w:t>
            </w:r>
            <w:r w:rsidR="00172D33">
              <w:rPr>
                <w:color w:val="auto"/>
              </w:rPr>
              <w:t xml:space="preserve"> contact the Veteran by phone. </w:t>
            </w:r>
            <w:r w:rsidRPr="00650D43">
              <w:rPr>
                <w:color w:val="auto"/>
              </w:rPr>
              <w:t>Additional development may be required depending on the outcome of the phone call.</w:t>
            </w:r>
          </w:p>
          <w:p w14:paraId="47BFF97F" w14:textId="77777777" w:rsidR="00650D43" w:rsidRPr="00650D43" w:rsidRDefault="00650D43" w:rsidP="00650D43">
            <w:pPr>
              <w:pStyle w:val="VBABodyText"/>
              <w:spacing w:before="0" w:after="0"/>
              <w:rPr>
                <w:color w:val="auto"/>
              </w:rPr>
            </w:pPr>
          </w:p>
          <w:p w14:paraId="5DC25B3D" w14:textId="3D56C5E9" w:rsidR="00650D43" w:rsidRPr="00650D43" w:rsidRDefault="00650D43" w:rsidP="00650D43">
            <w:pPr>
              <w:pStyle w:val="VBABodyText"/>
              <w:spacing w:before="0" w:after="0"/>
              <w:rPr>
                <w:b/>
                <w:i/>
                <w:color w:val="auto"/>
              </w:rPr>
            </w:pPr>
            <w:r w:rsidRPr="00650D43">
              <w:rPr>
                <w:b/>
                <w:i/>
                <w:color w:val="auto"/>
              </w:rPr>
              <w:t>Remember, claims for compensation and/or pension cannot be accepted over the phone.</w:t>
            </w:r>
          </w:p>
          <w:p w14:paraId="78B11A9C" w14:textId="77777777" w:rsidR="00650D43" w:rsidRPr="00650D43" w:rsidRDefault="00650D43" w:rsidP="00650D43">
            <w:pPr>
              <w:pStyle w:val="VBABodyText"/>
              <w:spacing w:before="0" w:after="0"/>
              <w:rPr>
                <w:color w:val="auto"/>
              </w:rPr>
            </w:pPr>
          </w:p>
          <w:p w14:paraId="04330CEE" w14:textId="3ABAB08E" w:rsidR="00650D43" w:rsidRPr="00650D43" w:rsidRDefault="00650D43" w:rsidP="00650D43">
            <w:pPr>
              <w:pStyle w:val="VBABodyText"/>
              <w:spacing w:before="0" w:after="0"/>
              <w:rPr>
                <w:color w:val="auto"/>
              </w:rPr>
            </w:pPr>
            <w:r w:rsidRPr="00650D43">
              <w:rPr>
                <w:color w:val="auto"/>
              </w:rPr>
              <w:t>If after review, the Veteran’s claim falls into scenarios 4 or 5, a standard RFA letter should</w:t>
            </w:r>
            <w:r w:rsidR="00172D33">
              <w:rPr>
                <w:color w:val="auto"/>
              </w:rPr>
              <w:t xml:space="preserve"> be sent using Letter Creator. </w:t>
            </w:r>
            <w:r w:rsidRPr="00650D43">
              <w:rPr>
                <w:color w:val="auto"/>
              </w:rPr>
              <w:t>Remember, to change the EP to a 400 and clear the EP after sending the RFA letter.</w:t>
            </w:r>
          </w:p>
          <w:p w14:paraId="3D58AEE3" w14:textId="77777777" w:rsidR="00B13D67" w:rsidRPr="002F6874" w:rsidRDefault="00B13D67" w:rsidP="00453E49">
            <w:pPr>
              <w:pStyle w:val="VBABodyText"/>
              <w:spacing w:before="0" w:after="0"/>
              <w:rPr>
                <w:color w:val="auto"/>
                <w:highlight w:val="yellow"/>
              </w:rPr>
            </w:pPr>
          </w:p>
          <w:p w14:paraId="54654C7D" w14:textId="6EC4230E" w:rsidR="008D215B" w:rsidRPr="00000F97" w:rsidRDefault="00650D43" w:rsidP="002F6874">
            <w:pPr>
              <w:pStyle w:val="VBABodyText"/>
              <w:spacing w:before="0" w:after="0"/>
              <w:rPr>
                <w:color w:val="auto"/>
              </w:rPr>
            </w:pPr>
            <w:r w:rsidRPr="00650D43">
              <w:rPr>
                <w:color w:val="auto"/>
              </w:rPr>
              <w:t>If after review, the Veteran’s claim falls into scenarios 1 or 3, a modified RF</w:t>
            </w:r>
            <w:r w:rsidR="00172D33">
              <w:rPr>
                <w:color w:val="auto"/>
              </w:rPr>
              <w:t xml:space="preserve">A letter will need to be sent. </w:t>
            </w:r>
            <w:r w:rsidRPr="00650D43">
              <w:rPr>
                <w:color w:val="auto"/>
              </w:rPr>
              <w:t xml:space="preserve">Because the standard RFA letter is not sufficient in these scenarios, a new Letter Creator template has been created, </w:t>
            </w:r>
            <w:r w:rsidRPr="00650D43">
              <w:rPr>
                <w:b/>
                <w:i/>
                <w:color w:val="auto"/>
              </w:rPr>
              <w:t>RFA – Solicit a Claim for SMP</w:t>
            </w:r>
            <w:r w:rsidR="00172D33">
              <w:rPr>
                <w:color w:val="auto"/>
              </w:rPr>
              <w:t xml:space="preserve">. </w:t>
            </w:r>
            <w:r w:rsidRPr="00650D43">
              <w:rPr>
                <w:color w:val="auto"/>
              </w:rPr>
              <w:t>Send this letter to the Veteran while at the same time continuing to proce</w:t>
            </w:r>
            <w:r w:rsidR="00172D33">
              <w:rPr>
                <w:color w:val="auto"/>
              </w:rPr>
              <w:t xml:space="preserve">ss the claim for SMC. </w:t>
            </w:r>
            <w:r w:rsidRPr="00650D43">
              <w:rPr>
                <w:color w:val="auto"/>
              </w:rPr>
              <w:t>Do not c</w:t>
            </w:r>
            <w:r w:rsidR="00172D33">
              <w:rPr>
                <w:color w:val="auto"/>
              </w:rPr>
              <w:t xml:space="preserve">hange or clear the pending EP. </w:t>
            </w:r>
            <w:r w:rsidRPr="00650D43">
              <w:rPr>
                <w:color w:val="auto"/>
              </w:rPr>
              <w:t xml:space="preserve">Do not CEST an EP </w:t>
            </w:r>
            <w:r w:rsidR="00172D33">
              <w:rPr>
                <w:color w:val="auto"/>
              </w:rPr>
              <w:t xml:space="preserve">400 to control the RFA letter. </w:t>
            </w:r>
            <w:r w:rsidRPr="00650D43">
              <w:rPr>
                <w:color w:val="auto"/>
              </w:rPr>
              <w:t>If the Veteran returns the VA Form 21-527EZ while the claim for SMC is still pending, the regional office of jurisdiction will process the clai</w:t>
            </w:r>
            <w:r w:rsidR="00172D33">
              <w:rPr>
                <w:color w:val="auto"/>
              </w:rPr>
              <w:t xml:space="preserve">m for pension/SMP. </w:t>
            </w:r>
            <w:r w:rsidRPr="00650D43">
              <w:rPr>
                <w:color w:val="auto"/>
              </w:rPr>
              <w:t>If the Veteran returns the VA Form 21-527EZ after the claim for SMC has been processed, the pension maintenance center of jurisdiction will process the claim.</w:t>
            </w:r>
          </w:p>
        </w:tc>
      </w:tr>
      <w:tr w:rsidR="00751011" w:rsidRPr="006E10AF" w14:paraId="12744375" w14:textId="77777777" w:rsidTr="00CC2CCB">
        <w:trPr>
          <w:trHeight w:val="342"/>
        </w:trPr>
        <w:tc>
          <w:tcPr>
            <w:tcW w:w="2560" w:type="dxa"/>
            <w:tcBorders>
              <w:top w:val="nil"/>
              <w:left w:val="nil"/>
              <w:bottom w:val="nil"/>
              <w:right w:val="nil"/>
            </w:tcBorders>
          </w:tcPr>
          <w:p w14:paraId="5C63F1CC" w14:textId="37A3F6A6" w:rsidR="00751011" w:rsidRPr="00DB31E4" w:rsidRDefault="00751011" w:rsidP="006F7B72">
            <w:pPr>
              <w:pStyle w:val="VBAHandoutNumber"/>
              <w:rPr>
                <w:b/>
                <w:i w:val="0"/>
                <w:color w:val="auto"/>
              </w:rPr>
            </w:pPr>
            <w:r w:rsidRPr="001652F2">
              <w:rPr>
                <w:rFonts w:ascii="Times New Roman Bold" w:hAnsi="Times New Roman Bold"/>
                <w:b/>
                <w:i w:val="0"/>
                <w:caps/>
                <w:color w:val="auto"/>
              </w:rPr>
              <w:t>Exercise</w:t>
            </w:r>
          </w:p>
        </w:tc>
        <w:tc>
          <w:tcPr>
            <w:tcW w:w="7217" w:type="dxa"/>
            <w:tcBorders>
              <w:top w:val="nil"/>
              <w:left w:val="nil"/>
              <w:bottom w:val="nil"/>
              <w:right w:val="nil"/>
            </w:tcBorders>
          </w:tcPr>
          <w:p w14:paraId="0140150D" w14:textId="4E90E2F7" w:rsidR="00751011" w:rsidRPr="006F7B72" w:rsidRDefault="00751011" w:rsidP="00CC2CCB">
            <w:pPr>
              <w:pStyle w:val="VBABodyText"/>
              <w:spacing w:after="0"/>
              <w:rPr>
                <w:rFonts w:ascii="Times New Roman Bold" w:hAnsi="Times New Roman Bold"/>
                <w:color w:val="auto"/>
              </w:rPr>
            </w:pPr>
            <w:r w:rsidRPr="006F7B72">
              <w:rPr>
                <w:rFonts w:ascii="Times New Roman Bold" w:hAnsi="Times New Roman Bold"/>
                <w:b/>
                <w:color w:val="auto"/>
              </w:rPr>
              <w:t>VA Form 21-2680 Exercise</w:t>
            </w:r>
            <w:r w:rsidR="0006281A">
              <w:rPr>
                <w:rFonts w:ascii="Times New Roman Bold" w:hAnsi="Times New Roman Bold"/>
                <w:b/>
                <w:color w:val="auto"/>
              </w:rPr>
              <w:t xml:space="preserve"> (page 21-22)</w:t>
            </w:r>
          </w:p>
        </w:tc>
      </w:tr>
    </w:tbl>
    <w:p w14:paraId="235F423A" w14:textId="77777777" w:rsidR="009B2F5A" w:rsidRPr="006E10AF" w:rsidRDefault="009B2F5A">
      <w:pPr>
        <w:jc w:val="center"/>
        <w:rPr>
          <w:b/>
          <w:szCs w:val="24"/>
        </w:rPr>
      </w:pPr>
    </w:p>
    <w:p w14:paraId="235F423B" w14:textId="549FF179" w:rsidR="00A34084" w:rsidRDefault="00A34084">
      <w:pPr>
        <w:overflowPunct/>
        <w:autoSpaceDE/>
        <w:autoSpaceDN/>
        <w:adjustRightInd/>
        <w:spacing w:before="0"/>
        <w:textAlignment w:val="auto"/>
        <w:rPr>
          <w:b/>
          <w:smallCaps/>
          <w:sz w:val="28"/>
          <w:szCs w:val="36"/>
        </w:rPr>
      </w:pPr>
      <w: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A34084" w:rsidRPr="006E10AF" w14:paraId="4708DD21" w14:textId="77777777" w:rsidTr="005A4EF7">
        <w:trPr>
          <w:trHeight w:val="212"/>
        </w:trPr>
        <w:tc>
          <w:tcPr>
            <w:tcW w:w="9777" w:type="dxa"/>
            <w:gridSpan w:val="2"/>
            <w:tcBorders>
              <w:top w:val="nil"/>
              <w:left w:val="nil"/>
              <w:bottom w:val="nil"/>
              <w:right w:val="nil"/>
            </w:tcBorders>
            <w:vAlign w:val="center"/>
          </w:tcPr>
          <w:p w14:paraId="77F9D90E" w14:textId="46B1D720" w:rsidR="00A34084" w:rsidRPr="006E10AF" w:rsidRDefault="00A34084" w:rsidP="00AB71EC">
            <w:pPr>
              <w:pStyle w:val="VBALessonTopicTitle"/>
              <w:rPr>
                <w:rFonts w:ascii="Times New Roman" w:hAnsi="Times New Roman"/>
              </w:rPr>
            </w:pPr>
            <w:bookmarkStart w:id="42" w:name="_Toc440531203"/>
            <w:r>
              <w:rPr>
                <w:rFonts w:ascii="Times New Roman" w:hAnsi="Times New Roman"/>
                <w:color w:val="auto"/>
              </w:rPr>
              <w:t>Topic 4</w:t>
            </w:r>
            <w:r w:rsidRPr="00EE3691">
              <w:rPr>
                <w:rFonts w:ascii="Times New Roman" w:hAnsi="Times New Roman"/>
                <w:color w:val="auto"/>
              </w:rPr>
              <w:t xml:space="preserve">: </w:t>
            </w:r>
            <w:r>
              <w:rPr>
                <w:rFonts w:ascii="Times New Roman" w:hAnsi="Times New Roman"/>
                <w:color w:val="auto"/>
              </w:rPr>
              <w:t>Developing</w:t>
            </w:r>
            <w:r w:rsidRPr="00EE3691">
              <w:rPr>
                <w:rFonts w:ascii="Times New Roman" w:hAnsi="Times New Roman"/>
                <w:color w:val="auto"/>
              </w:rPr>
              <w:t xml:space="preserve"> a Claim for SMC</w:t>
            </w:r>
            <w:bookmarkEnd w:id="42"/>
          </w:p>
        </w:tc>
      </w:tr>
      <w:tr w:rsidR="00A34084" w:rsidRPr="006E10AF" w14:paraId="1F3DF49D" w14:textId="77777777" w:rsidTr="005A4EF7">
        <w:trPr>
          <w:trHeight w:val="212"/>
        </w:trPr>
        <w:tc>
          <w:tcPr>
            <w:tcW w:w="2560" w:type="dxa"/>
            <w:tcBorders>
              <w:top w:val="nil"/>
              <w:left w:val="nil"/>
              <w:bottom w:val="nil"/>
              <w:right w:val="nil"/>
            </w:tcBorders>
          </w:tcPr>
          <w:p w14:paraId="3A181C2C" w14:textId="77777777" w:rsidR="00A34084" w:rsidRPr="006E10AF" w:rsidRDefault="00A34084" w:rsidP="00AB71EC">
            <w:pPr>
              <w:pStyle w:val="VBALevel1Heading"/>
            </w:pPr>
            <w:r w:rsidRPr="006E10AF">
              <w:t>Introduction</w:t>
            </w:r>
          </w:p>
        </w:tc>
        <w:tc>
          <w:tcPr>
            <w:tcW w:w="7217" w:type="dxa"/>
            <w:tcBorders>
              <w:top w:val="nil"/>
              <w:left w:val="nil"/>
              <w:bottom w:val="nil"/>
              <w:right w:val="nil"/>
            </w:tcBorders>
          </w:tcPr>
          <w:p w14:paraId="49FD8E03" w14:textId="5E5651CA" w:rsidR="00A34084" w:rsidRPr="006E10AF" w:rsidRDefault="00A34084" w:rsidP="00AB71EC">
            <w:pPr>
              <w:pStyle w:val="VBABodyText"/>
              <w:spacing w:after="0"/>
              <w:rPr>
                <w:b/>
              </w:rPr>
            </w:pPr>
            <w:r>
              <w:rPr>
                <w:color w:val="auto"/>
              </w:rPr>
              <w:t>Since the advent of the 526EZ and the standard 5103 letter, development is not generally needed when the Veteran claims SMC.  The VSR would only develop when they needed something specific.</w:t>
            </w:r>
            <w:r w:rsidRPr="008F4D0A">
              <w:rPr>
                <w:color w:val="auto"/>
              </w:rPr>
              <w:t xml:space="preserve"> </w:t>
            </w:r>
          </w:p>
        </w:tc>
      </w:tr>
      <w:tr w:rsidR="00A34084" w:rsidRPr="00D143FF" w14:paraId="08308A1B" w14:textId="77777777" w:rsidTr="005A4EF7">
        <w:trPr>
          <w:trHeight w:val="212"/>
        </w:trPr>
        <w:tc>
          <w:tcPr>
            <w:tcW w:w="2560" w:type="dxa"/>
            <w:tcBorders>
              <w:top w:val="nil"/>
              <w:left w:val="nil"/>
              <w:bottom w:val="nil"/>
              <w:right w:val="nil"/>
            </w:tcBorders>
          </w:tcPr>
          <w:p w14:paraId="26DDF79D" w14:textId="77777777" w:rsidR="00A34084" w:rsidRPr="006E10AF" w:rsidRDefault="00A34084" w:rsidP="00AB71EC">
            <w:pPr>
              <w:pStyle w:val="VBALevel1Heading"/>
            </w:pPr>
            <w:r w:rsidRPr="006E10AF">
              <w:t>Time Required</w:t>
            </w:r>
          </w:p>
        </w:tc>
        <w:tc>
          <w:tcPr>
            <w:tcW w:w="7217" w:type="dxa"/>
            <w:tcBorders>
              <w:top w:val="nil"/>
              <w:left w:val="nil"/>
              <w:bottom w:val="nil"/>
              <w:right w:val="nil"/>
            </w:tcBorders>
          </w:tcPr>
          <w:p w14:paraId="2C710DF0" w14:textId="0E5D2D03" w:rsidR="00A34084" w:rsidRPr="00D143FF" w:rsidRDefault="0039779F" w:rsidP="00AB71EC">
            <w:pPr>
              <w:pStyle w:val="VBATimeReq"/>
              <w:rPr>
                <w:b/>
              </w:rPr>
            </w:pPr>
            <w:r>
              <w:rPr>
                <w:b/>
                <w:color w:val="auto"/>
              </w:rPr>
              <w:t>0</w:t>
            </w:r>
            <w:r w:rsidR="00172D33">
              <w:rPr>
                <w:b/>
                <w:color w:val="auto"/>
              </w:rPr>
              <w:t>.5</w:t>
            </w:r>
            <w:r w:rsidR="00A34084" w:rsidRPr="00D143FF">
              <w:rPr>
                <w:b/>
                <w:color w:val="auto"/>
              </w:rPr>
              <w:t xml:space="preserve"> hours</w:t>
            </w:r>
          </w:p>
        </w:tc>
      </w:tr>
      <w:tr w:rsidR="00A34084" w:rsidRPr="00D143FF" w14:paraId="77D12463" w14:textId="77777777" w:rsidTr="005A4EF7">
        <w:trPr>
          <w:trHeight w:val="212"/>
        </w:trPr>
        <w:tc>
          <w:tcPr>
            <w:tcW w:w="2560" w:type="dxa"/>
            <w:tcBorders>
              <w:top w:val="nil"/>
              <w:left w:val="nil"/>
              <w:bottom w:val="nil"/>
              <w:right w:val="nil"/>
            </w:tcBorders>
          </w:tcPr>
          <w:p w14:paraId="492EE016" w14:textId="77777777" w:rsidR="00A34084" w:rsidRPr="006E10AF" w:rsidRDefault="00A34084" w:rsidP="00AB71EC">
            <w:pPr>
              <w:pStyle w:val="VBALevel1Heading"/>
              <w:rPr>
                <w:i/>
                <w:szCs w:val="24"/>
              </w:rPr>
            </w:pPr>
            <w:r w:rsidRPr="006E10AF">
              <w:t>OBJECTIVES</w:t>
            </w:r>
          </w:p>
        </w:tc>
        <w:tc>
          <w:tcPr>
            <w:tcW w:w="7217" w:type="dxa"/>
            <w:tcBorders>
              <w:top w:val="nil"/>
              <w:left w:val="nil"/>
              <w:bottom w:val="nil"/>
              <w:right w:val="nil"/>
            </w:tcBorders>
          </w:tcPr>
          <w:p w14:paraId="26578143" w14:textId="77777777" w:rsidR="00A34084" w:rsidRPr="006E10AF" w:rsidRDefault="00A34084" w:rsidP="00AB71EC">
            <w:pPr>
              <w:tabs>
                <w:tab w:val="left" w:pos="590"/>
              </w:tabs>
              <w:spacing w:after="120"/>
              <w:rPr>
                <w:szCs w:val="24"/>
              </w:rPr>
            </w:pPr>
            <w:r w:rsidRPr="006E10AF">
              <w:rPr>
                <w:szCs w:val="24"/>
              </w:rPr>
              <w:t>Topic objectives:</w:t>
            </w:r>
          </w:p>
          <w:p w14:paraId="4A7EA6C8" w14:textId="19C407D3" w:rsidR="00A34084" w:rsidRPr="00D143FF" w:rsidRDefault="00A34084" w:rsidP="006F7B72">
            <w:pPr>
              <w:numPr>
                <w:ilvl w:val="0"/>
                <w:numId w:val="9"/>
              </w:numPr>
              <w:tabs>
                <w:tab w:val="left" w:pos="590"/>
              </w:tabs>
              <w:spacing w:before="0" w:after="60"/>
              <w:ind w:left="605" w:hanging="245"/>
              <w:rPr>
                <w:color w:val="0070C0"/>
                <w:szCs w:val="24"/>
              </w:rPr>
            </w:pPr>
            <w:r w:rsidRPr="00116B2B">
              <w:rPr>
                <w:szCs w:val="24"/>
              </w:rPr>
              <w:t xml:space="preserve">The trainee will be able to recognize </w:t>
            </w:r>
            <w:r>
              <w:rPr>
                <w:szCs w:val="24"/>
              </w:rPr>
              <w:t>when development is needed for SMC claims.</w:t>
            </w:r>
            <w:r w:rsidRPr="00116B2B">
              <w:rPr>
                <w:szCs w:val="24"/>
              </w:rPr>
              <w:t xml:space="preserve"> </w:t>
            </w:r>
          </w:p>
        </w:tc>
      </w:tr>
      <w:tr w:rsidR="00A34084" w:rsidRPr="00A579A0" w14:paraId="67EBE5C9" w14:textId="77777777" w:rsidTr="005A4EF7">
        <w:trPr>
          <w:trHeight w:val="1062"/>
        </w:trPr>
        <w:tc>
          <w:tcPr>
            <w:tcW w:w="2560" w:type="dxa"/>
            <w:tcBorders>
              <w:top w:val="nil"/>
              <w:left w:val="nil"/>
              <w:bottom w:val="nil"/>
              <w:right w:val="nil"/>
            </w:tcBorders>
          </w:tcPr>
          <w:p w14:paraId="2D6DF316" w14:textId="77777777" w:rsidR="00A34084" w:rsidRPr="00D143FF" w:rsidRDefault="00A34084" w:rsidP="00AB71EC">
            <w:pPr>
              <w:pStyle w:val="VBALevel2Heading"/>
              <w:rPr>
                <w:bCs/>
                <w:i/>
                <w:color w:val="auto"/>
              </w:rPr>
            </w:pPr>
            <w:r w:rsidRPr="006E10AF">
              <w:rPr>
                <w:color w:val="auto"/>
              </w:rPr>
              <w:t>REFERENCES</w:t>
            </w:r>
            <w:r w:rsidRPr="006E10AF">
              <w:rPr>
                <w:color w:val="auto"/>
              </w:rPr>
              <w:br/>
            </w:r>
          </w:p>
        </w:tc>
        <w:tc>
          <w:tcPr>
            <w:tcW w:w="7217" w:type="dxa"/>
            <w:tcBorders>
              <w:top w:val="nil"/>
              <w:left w:val="nil"/>
              <w:bottom w:val="nil"/>
              <w:right w:val="nil"/>
            </w:tcBorders>
          </w:tcPr>
          <w:p w14:paraId="2E41AFAB" w14:textId="28FCF236" w:rsidR="00704C02" w:rsidRDefault="00704C02" w:rsidP="006F7B72">
            <w:pPr>
              <w:pStyle w:val="VBABodyText"/>
              <w:numPr>
                <w:ilvl w:val="0"/>
                <w:numId w:val="21"/>
              </w:numPr>
              <w:spacing w:after="60"/>
              <w:rPr>
                <w:color w:val="auto"/>
              </w:rPr>
            </w:pPr>
            <w:r>
              <w:rPr>
                <w:color w:val="auto"/>
              </w:rPr>
              <w:t>38 U.S.C. 5103</w:t>
            </w:r>
          </w:p>
          <w:p w14:paraId="10916381" w14:textId="34A31718" w:rsidR="00704C02" w:rsidRDefault="00704C02" w:rsidP="006F7B72">
            <w:pPr>
              <w:pStyle w:val="VBABodyText"/>
              <w:numPr>
                <w:ilvl w:val="0"/>
                <w:numId w:val="21"/>
              </w:numPr>
              <w:spacing w:before="0" w:after="60"/>
              <w:rPr>
                <w:color w:val="auto"/>
              </w:rPr>
            </w:pPr>
            <w:r>
              <w:rPr>
                <w:color w:val="auto"/>
              </w:rPr>
              <w:t>CFR 3.159</w:t>
            </w:r>
          </w:p>
          <w:p w14:paraId="6979DCDC" w14:textId="77777777" w:rsidR="00704C02" w:rsidRDefault="00704C02" w:rsidP="006F7B72">
            <w:pPr>
              <w:pStyle w:val="VBABodyText"/>
              <w:numPr>
                <w:ilvl w:val="0"/>
                <w:numId w:val="21"/>
              </w:numPr>
              <w:spacing w:before="0" w:after="60"/>
              <w:rPr>
                <w:color w:val="auto"/>
              </w:rPr>
            </w:pPr>
            <w:r>
              <w:rPr>
                <w:color w:val="auto"/>
              </w:rPr>
              <w:t xml:space="preserve">M21-1 Part I, 1.B.1.c </w:t>
            </w:r>
          </w:p>
          <w:p w14:paraId="262EAE92" w14:textId="24CDD457" w:rsidR="00A34084" w:rsidRPr="00704C02" w:rsidRDefault="00A34084" w:rsidP="006F7B72">
            <w:pPr>
              <w:pStyle w:val="VBABodyText"/>
              <w:numPr>
                <w:ilvl w:val="0"/>
                <w:numId w:val="21"/>
              </w:numPr>
              <w:spacing w:before="0" w:after="60"/>
              <w:rPr>
                <w:color w:val="auto"/>
              </w:rPr>
            </w:pPr>
            <w:r>
              <w:rPr>
                <w:color w:val="auto"/>
              </w:rPr>
              <w:t>M21-1 Part I, 1.C.3.b</w:t>
            </w:r>
          </w:p>
        </w:tc>
      </w:tr>
      <w:tr w:rsidR="006F7B72" w:rsidRPr="004124E7" w14:paraId="3924D22E" w14:textId="77777777" w:rsidTr="00DB0012">
        <w:trPr>
          <w:trHeight w:val="4770"/>
        </w:trPr>
        <w:tc>
          <w:tcPr>
            <w:tcW w:w="2560" w:type="dxa"/>
            <w:tcBorders>
              <w:top w:val="nil"/>
              <w:left w:val="nil"/>
              <w:bottom w:val="nil"/>
              <w:right w:val="nil"/>
            </w:tcBorders>
          </w:tcPr>
          <w:p w14:paraId="5FDB4C8C" w14:textId="12205A82" w:rsidR="006F7B72" w:rsidRDefault="006F7B72" w:rsidP="00AB71EC">
            <w:pPr>
              <w:pStyle w:val="VBALevel2Heading"/>
              <w:rPr>
                <w:color w:val="auto"/>
              </w:rPr>
            </w:pPr>
            <w:r>
              <w:rPr>
                <w:color w:val="auto"/>
              </w:rPr>
              <w:t>Development</w:t>
            </w:r>
          </w:p>
          <w:p w14:paraId="7B1492B6" w14:textId="77777777" w:rsidR="006F7B72" w:rsidRPr="00000F97" w:rsidRDefault="006F7B72" w:rsidP="00AB71EC">
            <w:pPr>
              <w:pStyle w:val="VBALevel2Heading"/>
              <w:spacing w:before="0"/>
              <w:rPr>
                <w:bCs/>
                <w:i/>
                <w:color w:val="auto"/>
              </w:rPr>
            </w:pPr>
          </w:p>
          <w:p w14:paraId="5F4D59FC" w14:textId="7C507842" w:rsidR="006F7B72" w:rsidRPr="006E10AF" w:rsidRDefault="0033439F" w:rsidP="00AB71EC">
            <w:pPr>
              <w:pStyle w:val="VBASlideNumber"/>
              <w:spacing w:before="0"/>
            </w:pPr>
            <w:r w:rsidRPr="0033439F">
              <w:rPr>
                <w:color w:val="auto"/>
              </w:rPr>
              <w:t xml:space="preserve">Slide </w:t>
            </w:r>
            <w:r w:rsidR="001B5D96">
              <w:rPr>
                <w:color w:val="auto"/>
              </w:rPr>
              <w:t>27</w:t>
            </w:r>
            <w:r w:rsidR="006F7B72" w:rsidRPr="006E10AF">
              <w:br/>
            </w:r>
          </w:p>
          <w:p w14:paraId="3581FAC7" w14:textId="792ED810" w:rsidR="006F7B72" w:rsidRPr="0006281A" w:rsidRDefault="0006281A" w:rsidP="00AB71EC">
            <w:pPr>
              <w:pStyle w:val="VBAHandoutNumber"/>
              <w:spacing w:before="0"/>
              <w:rPr>
                <w:color w:val="auto"/>
              </w:rPr>
            </w:pPr>
            <w:r w:rsidRPr="0006281A">
              <w:rPr>
                <w:color w:val="auto"/>
              </w:rPr>
              <w:t>Handout 23</w:t>
            </w:r>
          </w:p>
          <w:p w14:paraId="567E8327" w14:textId="77777777" w:rsidR="006F7B72" w:rsidRDefault="006F7B72" w:rsidP="00AB71EC">
            <w:pPr>
              <w:pStyle w:val="VBAHandoutNumber"/>
            </w:pPr>
          </w:p>
          <w:p w14:paraId="4E7A475C" w14:textId="77777777" w:rsidR="006F7B72" w:rsidRDefault="006F7B72" w:rsidP="00AB71EC">
            <w:pPr>
              <w:pStyle w:val="VBAHandoutNumber"/>
            </w:pPr>
          </w:p>
          <w:p w14:paraId="0DB90F21" w14:textId="77777777" w:rsidR="006F7B72" w:rsidRDefault="006F7B72" w:rsidP="00DB31E4">
            <w:pPr>
              <w:pStyle w:val="VBAHandoutNumber"/>
              <w:spacing w:before="0"/>
              <w:rPr>
                <w:b/>
                <w:i w:val="0"/>
                <w:color w:val="auto"/>
              </w:rPr>
            </w:pPr>
          </w:p>
          <w:p w14:paraId="7A01C02E" w14:textId="77777777" w:rsidR="006F7B72" w:rsidRDefault="006F7B72" w:rsidP="00AB71EC">
            <w:pPr>
              <w:pStyle w:val="VBAHandoutNumber"/>
              <w:spacing w:before="0"/>
              <w:rPr>
                <w:color w:val="auto"/>
              </w:rPr>
            </w:pPr>
          </w:p>
          <w:p w14:paraId="3036AC7B" w14:textId="77777777" w:rsidR="006F7B72" w:rsidRDefault="006F7B72" w:rsidP="00AB71EC">
            <w:pPr>
              <w:pStyle w:val="VBAHandoutNumber"/>
              <w:spacing w:before="0"/>
              <w:rPr>
                <w:color w:val="auto"/>
              </w:rPr>
            </w:pPr>
          </w:p>
          <w:p w14:paraId="3C83C99E" w14:textId="77777777" w:rsidR="006F7B72" w:rsidRDefault="006F7B72" w:rsidP="00AB71EC">
            <w:pPr>
              <w:pStyle w:val="VBAHandoutNumber"/>
              <w:spacing w:before="0"/>
              <w:rPr>
                <w:color w:val="auto"/>
              </w:rPr>
            </w:pPr>
          </w:p>
          <w:p w14:paraId="26DA918F" w14:textId="77777777" w:rsidR="006F7B72" w:rsidRDefault="006F7B72" w:rsidP="00AB71EC">
            <w:pPr>
              <w:pStyle w:val="VBAHandoutNumber"/>
              <w:spacing w:before="0"/>
              <w:rPr>
                <w:color w:val="auto"/>
              </w:rPr>
            </w:pPr>
          </w:p>
          <w:p w14:paraId="2A0EE8A7" w14:textId="77777777" w:rsidR="006F7B72" w:rsidRDefault="006F7B72" w:rsidP="00AB71EC">
            <w:pPr>
              <w:pStyle w:val="VBAHandoutNumber"/>
              <w:spacing w:before="0"/>
              <w:rPr>
                <w:color w:val="auto"/>
              </w:rPr>
            </w:pPr>
          </w:p>
          <w:p w14:paraId="19001002" w14:textId="77777777" w:rsidR="006F7B72" w:rsidRDefault="006F7B72" w:rsidP="00AB71EC">
            <w:pPr>
              <w:pStyle w:val="VBAHandoutNumber"/>
              <w:spacing w:before="0"/>
              <w:rPr>
                <w:color w:val="auto"/>
              </w:rPr>
            </w:pPr>
          </w:p>
          <w:p w14:paraId="3272DF30" w14:textId="77777777" w:rsidR="006F7B72" w:rsidRDefault="006F7B72" w:rsidP="00AB71EC">
            <w:pPr>
              <w:pStyle w:val="VBAHandoutNumber"/>
              <w:spacing w:before="0"/>
              <w:rPr>
                <w:color w:val="auto"/>
              </w:rPr>
            </w:pPr>
          </w:p>
          <w:p w14:paraId="55D4D4E3" w14:textId="6574992D" w:rsidR="006F7B72" w:rsidRPr="006E10AF" w:rsidRDefault="006F7B72" w:rsidP="00AB71EC">
            <w:pPr>
              <w:pStyle w:val="VBAHandoutNumber"/>
              <w:spacing w:before="0"/>
            </w:pPr>
          </w:p>
        </w:tc>
        <w:tc>
          <w:tcPr>
            <w:tcW w:w="7217" w:type="dxa"/>
            <w:tcBorders>
              <w:top w:val="nil"/>
              <w:left w:val="nil"/>
              <w:right w:val="nil"/>
            </w:tcBorders>
          </w:tcPr>
          <w:p w14:paraId="46150C4D" w14:textId="01A31825" w:rsidR="00DB0012" w:rsidRPr="00DB0012" w:rsidRDefault="00DB0012" w:rsidP="00DB0012">
            <w:pPr>
              <w:pStyle w:val="VBABodyText"/>
              <w:spacing w:after="0"/>
              <w:rPr>
                <w:color w:val="auto"/>
              </w:rPr>
            </w:pPr>
            <w:r w:rsidRPr="00DB0012">
              <w:rPr>
                <w:color w:val="auto"/>
              </w:rPr>
              <w:t xml:space="preserve">Our statutory obligation under 38 U.S.C. 5103 is met when we receive a complete VA Form 21-526EZ or when the automated Section 5103 </w:t>
            </w:r>
            <w:r w:rsidR="00172D33">
              <w:rPr>
                <w:color w:val="auto"/>
              </w:rPr>
              <w:t xml:space="preserve">notice is sent to the Veteran. </w:t>
            </w:r>
            <w:r w:rsidRPr="00DB0012">
              <w:rPr>
                <w:color w:val="auto"/>
              </w:rPr>
              <w:t xml:space="preserve">This means that in most situations a VSR will not have to </w:t>
            </w:r>
            <w:r w:rsidR="00172D33">
              <w:rPr>
                <w:color w:val="auto"/>
              </w:rPr>
              <w:t xml:space="preserve">send a 5103 letter with WTEMS. </w:t>
            </w:r>
            <w:r w:rsidRPr="00DB0012">
              <w:rPr>
                <w:color w:val="auto"/>
              </w:rPr>
              <w:t>If the claim is not received on a VA Form 21-526 EZ and a standard 5103 notice has not been sent to the Veteran, standard 5103 development will be  needed.</w:t>
            </w:r>
          </w:p>
          <w:p w14:paraId="7EAE8527" w14:textId="77777777" w:rsidR="00DB0012" w:rsidRPr="00DB0012" w:rsidRDefault="00DB0012" w:rsidP="00DB0012">
            <w:pPr>
              <w:pStyle w:val="VBABodyText"/>
              <w:spacing w:before="0" w:after="0"/>
              <w:rPr>
                <w:color w:val="auto"/>
              </w:rPr>
            </w:pPr>
          </w:p>
          <w:p w14:paraId="17896FD0" w14:textId="5C626A2B" w:rsidR="00DB0012" w:rsidRPr="00DB0012" w:rsidRDefault="00DB0012" w:rsidP="00DB0012">
            <w:pPr>
              <w:pStyle w:val="VBABodyText"/>
              <w:spacing w:before="0" w:after="0"/>
              <w:rPr>
                <w:color w:val="auto"/>
              </w:rPr>
            </w:pPr>
            <w:r w:rsidRPr="00DB0012">
              <w:rPr>
                <w:color w:val="auto"/>
              </w:rPr>
              <w:t xml:space="preserve">Even when we our statutory obligation under 38 U.S.C. 5103 has been met, specific development may still </w:t>
            </w:r>
            <w:proofErr w:type="gramStart"/>
            <w:r w:rsidRPr="00DB0012">
              <w:rPr>
                <w:color w:val="auto"/>
              </w:rPr>
              <w:t>be</w:t>
            </w:r>
            <w:proofErr w:type="gramEnd"/>
            <w:r w:rsidRPr="00DB0012">
              <w:rPr>
                <w:color w:val="auto"/>
              </w:rPr>
              <w:t xml:space="preserve"> needed. If the Veteran identifies medical records at a federal or private medical facility, we are obligated</w:t>
            </w:r>
            <w:r w:rsidR="00172D33">
              <w:rPr>
                <w:color w:val="auto"/>
              </w:rPr>
              <w:t xml:space="preserve"> to develop for those records. </w:t>
            </w:r>
            <w:r w:rsidRPr="00DB0012">
              <w:rPr>
                <w:color w:val="auto"/>
              </w:rPr>
              <w:t>This includes development for a VA Form 21-4142 when the Veteran does not provide one but identifies treatment at a facility that requires a release.</w:t>
            </w:r>
          </w:p>
          <w:p w14:paraId="0CB09E40" w14:textId="77777777" w:rsidR="00DB0012" w:rsidRPr="00DB0012" w:rsidRDefault="00DB0012" w:rsidP="00DB0012">
            <w:pPr>
              <w:pStyle w:val="VBABodyText"/>
              <w:spacing w:before="0" w:after="0"/>
              <w:rPr>
                <w:color w:val="auto"/>
              </w:rPr>
            </w:pPr>
          </w:p>
          <w:p w14:paraId="22307C7F" w14:textId="36379D89" w:rsidR="006F7B72" w:rsidRPr="004124E7" w:rsidRDefault="00DB0012" w:rsidP="008D6E5C">
            <w:pPr>
              <w:spacing w:before="0"/>
            </w:pPr>
            <w:r w:rsidRPr="00DB0012">
              <w:t>The claim is not ready for review by the RVSR until all evidence has been received or we have made a determination that the evidence is unavailable.</w:t>
            </w:r>
          </w:p>
        </w:tc>
      </w:tr>
      <w:tr w:rsidR="006F7B72" w:rsidRPr="004124E7" w14:paraId="140126FA" w14:textId="77777777" w:rsidTr="00DB0012">
        <w:trPr>
          <w:trHeight w:val="1953"/>
        </w:trPr>
        <w:tc>
          <w:tcPr>
            <w:tcW w:w="2560" w:type="dxa"/>
            <w:tcBorders>
              <w:top w:val="nil"/>
              <w:left w:val="nil"/>
              <w:bottom w:val="nil"/>
              <w:right w:val="nil"/>
            </w:tcBorders>
          </w:tcPr>
          <w:p w14:paraId="4A96D855" w14:textId="77777777" w:rsidR="006F7B72" w:rsidRPr="00E052D2" w:rsidRDefault="006F7B72" w:rsidP="006F7B72">
            <w:pPr>
              <w:pStyle w:val="VBAHandoutNumber"/>
              <w:rPr>
                <w:b/>
                <w:i w:val="0"/>
                <w:color w:val="auto"/>
              </w:rPr>
            </w:pPr>
            <w:r>
              <w:rPr>
                <w:b/>
                <w:i w:val="0"/>
                <w:color w:val="auto"/>
              </w:rPr>
              <w:t>Examinations</w:t>
            </w:r>
          </w:p>
          <w:p w14:paraId="736A3BA3" w14:textId="77777777" w:rsidR="006F7B72" w:rsidRPr="00000F97" w:rsidRDefault="006F7B72" w:rsidP="006F7B72">
            <w:pPr>
              <w:pStyle w:val="VBALevel2Heading"/>
              <w:spacing w:before="0"/>
              <w:rPr>
                <w:bCs/>
                <w:i/>
                <w:color w:val="auto"/>
              </w:rPr>
            </w:pPr>
          </w:p>
          <w:p w14:paraId="4D7EE3AF" w14:textId="086BF062" w:rsidR="006F7B72" w:rsidRPr="006E10AF" w:rsidRDefault="0033439F" w:rsidP="006F7B72">
            <w:pPr>
              <w:pStyle w:val="VBASlideNumber"/>
              <w:spacing w:before="0"/>
            </w:pPr>
            <w:r w:rsidRPr="0033439F">
              <w:rPr>
                <w:color w:val="auto"/>
              </w:rPr>
              <w:t xml:space="preserve">Slide </w:t>
            </w:r>
            <w:r w:rsidR="001B5D96">
              <w:rPr>
                <w:color w:val="auto"/>
              </w:rPr>
              <w:t>28</w:t>
            </w:r>
            <w:r w:rsidR="006F7B72" w:rsidRPr="006E10AF">
              <w:br/>
            </w:r>
          </w:p>
          <w:p w14:paraId="17F19A00" w14:textId="39C116AE" w:rsidR="006F7B72" w:rsidRPr="0006281A" w:rsidRDefault="0006281A" w:rsidP="006F7B72">
            <w:pPr>
              <w:pStyle w:val="VBAHandoutNumber"/>
              <w:spacing w:before="0"/>
              <w:rPr>
                <w:color w:val="auto"/>
              </w:rPr>
            </w:pPr>
            <w:r w:rsidRPr="0006281A">
              <w:rPr>
                <w:color w:val="auto"/>
              </w:rPr>
              <w:t xml:space="preserve">Handout </w:t>
            </w:r>
            <w:r>
              <w:rPr>
                <w:color w:val="auto"/>
              </w:rPr>
              <w:t>23</w:t>
            </w:r>
          </w:p>
          <w:p w14:paraId="571026CD" w14:textId="78DBEDB6" w:rsidR="006F7B72" w:rsidRDefault="006F7B72" w:rsidP="00AB71EC">
            <w:pPr>
              <w:pStyle w:val="VBALevel2Heading"/>
              <w:rPr>
                <w:color w:val="auto"/>
              </w:rPr>
            </w:pPr>
          </w:p>
        </w:tc>
        <w:tc>
          <w:tcPr>
            <w:tcW w:w="7217" w:type="dxa"/>
            <w:tcBorders>
              <w:left w:val="nil"/>
              <w:right w:val="nil"/>
            </w:tcBorders>
          </w:tcPr>
          <w:p w14:paraId="21AD64CF" w14:textId="0F51E875" w:rsidR="006F7B72" w:rsidRDefault="00DB0012" w:rsidP="00DB0012">
            <w:r w:rsidRPr="00461ABC">
              <w:t>When the Veteran specifically claims SMC, generally, an examination is not needed</w:t>
            </w:r>
            <w:r>
              <w:t xml:space="preserve"> as the Veteran submits medical evidence with his claim or medical evidence is of record </w:t>
            </w:r>
            <w:r w:rsidR="00172D33">
              <w:t xml:space="preserve">in CAPRI or the claims folder. </w:t>
            </w:r>
            <w:r>
              <w:t xml:space="preserve">If </w:t>
            </w:r>
            <w:r w:rsidRPr="008A6DC7">
              <w:t xml:space="preserve">the medical evidence is insufficient to evaluate the disability, </w:t>
            </w:r>
            <w:r>
              <w:t xml:space="preserve">an </w:t>
            </w:r>
            <w:r w:rsidRPr="008A6DC7">
              <w:t xml:space="preserve">examination of the condition </w:t>
            </w:r>
            <w:r>
              <w:t xml:space="preserve">should be requested </w:t>
            </w:r>
            <w:r w:rsidRPr="008A6DC7">
              <w:t>as a part of the claim for SMC</w:t>
            </w:r>
            <w:r w:rsidR="00172D33">
              <w:t xml:space="preserve">. </w:t>
            </w:r>
            <w:r>
              <w:t>It is recommended that the VSR route the file to an RVSR for a more thorough review of the file before an examination is ordered.</w:t>
            </w:r>
          </w:p>
        </w:tc>
      </w:tr>
      <w:tr w:rsidR="005D44A1" w:rsidRPr="004124E7" w14:paraId="5BA357C8" w14:textId="77777777" w:rsidTr="005A4EF7">
        <w:trPr>
          <w:trHeight w:val="450"/>
        </w:trPr>
        <w:tc>
          <w:tcPr>
            <w:tcW w:w="2560" w:type="dxa"/>
            <w:tcBorders>
              <w:top w:val="nil"/>
              <w:left w:val="nil"/>
              <w:bottom w:val="nil"/>
              <w:right w:val="nil"/>
            </w:tcBorders>
          </w:tcPr>
          <w:p w14:paraId="136996DB" w14:textId="19E1F353" w:rsidR="005D44A1" w:rsidRDefault="005D44A1" w:rsidP="00AB71EC">
            <w:pPr>
              <w:pStyle w:val="VBALevel2Heading"/>
              <w:rPr>
                <w:color w:val="auto"/>
              </w:rPr>
            </w:pPr>
            <w:r w:rsidRPr="001652F2">
              <w:rPr>
                <w:rFonts w:ascii="Times New Roman Bold" w:hAnsi="Times New Roman Bold"/>
                <w:caps/>
                <w:color w:val="auto"/>
              </w:rPr>
              <w:t>Exercise</w:t>
            </w:r>
          </w:p>
        </w:tc>
        <w:tc>
          <w:tcPr>
            <w:tcW w:w="7217" w:type="dxa"/>
            <w:tcBorders>
              <w:left w:val="nil"/>
              <w:bottom w:val="nil"/>
              <w:right w:val="nil"/>
            </w:tcBorders>
          </w:tcPr>
          <w:p w14:paraId="54CD1B76" w14:textId="4B2BEEFC" w:rsidR="005D44A1" w:rsidRDefault="005D44A1" w:rsidP="00704C02">
            <w:pPr>
              <w:pStyle w:val="VBABodyText"/>
              <w:spacing w:after="0"/>
              <w:rPr>
                <w:color w:val="auto"/>
              </w:rPr>
            </w:pPr>
            <w:r>
              <w:rPr>
                <w:color w:val="auto"/>
              </w:rPr>
              <w:t>None</w:t>
            </w:r>
          </w:p>
        </w:tc>
      </w:tr>
    </w:tbl>
    <w:p w14:paraId="51C94DEF" w14:textId="77777777" w:rsidR="00DB0012" w:rsidRDefault="00DB0012">
      <w:bookmarkStart w:id="43" w:name="_Toc269888426"/>
      <w:bookmarkStart w:id="44" w:name="_Toc269888769"/>
      <w:bookmarkStart w:id="45" w:name="_Toc269888792"/>
      <w:bookmarkStart w:id="46" w:name="_Toc440531204"/>
      <w:r>
        <w:rPr>
          <w:b/>
          <w:smallCaps/>
        </w:rPr>
        <w:br w:type="page"/>
      </w: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9B2F5A" w:rsidRPr="006E10AF" w14:paraId="235F424F" w14:textId="77777777" w:rsidTr="00DB0012">
        <w:trPr>
          <w:trHeight w:val="212"/>
        </w:trPr>
        <w:tc>
          <w:tcPr>
            <w:tcW w:w="9527" w:type="dxa"/>
            <w:gridSpan w:val="2"/>
            <w:tcBorders>
              <w:top w:val="nil"/>
              <w:left w:val="nil"/>
              <w:bottom w:val="nil"/>
              <w:right w:val="nil"/>
            </w:tcBorders>
          </w:tcPr>
          <w:p w14:paraId="235F424E" w14:textId="7F82A38D" w:rsidR="009B2F5A" w:rsidRPr="006E10AF" w:rsidRDefault="005A4EF7">
            <w:pPr>
              <w:pStyle w:val="Heading1"/>
              <w:rPr>
                <w:rFonts w:ascii="Times New Roman" w:hAnsi="Times New Roman"/>
              </w:rPr>
            </w:pPr>
            <w:r>
              <w:rPr>
                <w:rFonts w:ascii="Times New Roman" w:hAnsi="Times New Roman"/>
                <w:b w:val="0"/>
                <w:smallCaps w:val="0"/>
                <w:sz w:val="24"/>
                <w:szCs w:val="20"/>
              </w:rPr>
              <w:br w:type="page"/>
            </w:r>
            <w:r w:rsidR="009B2F5A" w:rsidRPr="006E10AF">
              <w:rPr>
                <w:rFonts w:ascii="Times New Roman" w:hAnsi="Times New Roman"/>
              </w:rPr>
              <w:t>Lesson Review, Assessment, and Wrap-up</w:t>
            </w:r>
            <w:bookmarkEnd w:id="43"/>
            <w:bookmarkEnd w:id="44"/>
            <w:bookmarkEnd w:id="45"/>
            <w:bookmarkEnd w:id="46"/>
          </w:p>
        </w:tc>
      </w:tr>
      <w:tr w:rsidR="009B2F5A" w:rsidRPr="006E10AF" w14:paraId="235F4254" w14:textId="77777777" w:rsidTr="00DB0012">
        <w:trPr>
          <w:trHeight w:val="1548"/>
        </w:trPr>
        <w:tc>
          <w:tcPr>
            <w:tcW w:w="2553" w:type="dxa"/>
            <w:tcBorders>
              <w:top w:val="nil"/>
              <w:left w:val="nil"/>
              <w:bottom w:val="nil"/>
              <w:right w:val="nil"/>
            </w:tcBorders>
          </w:tcPr>
          <w:p w14:paraId="235F4251" w14:textId="54E9019C" w:rsidR="009B2F5A" w:rsidRPr="006E10AF" w:rsidRDefault="009B2F5A" w:rsidP="00533595">
            <w:pPr>
              <w:pStyle w:val="VBALevel1Heading"/>
            </w:pPr>
            <w:bookmarkStart w:id="47" w:name="_Toc269888427"/>
            <w:bookmarkStart w:id="48" w:name="_Toc269888770"/>
            <w:r w:rsidRPr="006E10AF">
              <w:t>Introduction</w:t>
            </w:r>
            <w:bookmarkEnd w:id="47"/>
            <w:bookmarkEnd w:id="48"/>
          </w:p>
        </w:tc>
        <w:tc>
          <w:tcPr>
            <w:tcW w:w="6974" w:type="dxa"/>
            <w:tcBorders>
              <w:top w:val="nil"/>
              <w:left w:val="nil"/>
              <w:bottom w:val="nil"/>
              <w:right w:val="nil"/>
            </w:tcBorders>
          </w:tcPr>
          <w:p w14:paraId="0DC0EA5B" w14:textId="3CEB5371" w:rsidR="00533595" w:rsidRDefault="009B2F5A" w:rsidP="00533595">
            <w:pPr>
              <w:pStyle w:val="VBABodyText"/>
              <w:spacing w:after="0"/>
              <w:rPr>
                <w:color w:val="auto"/>
              </w:rPr>
            </w:pPr>
            <w:r w:rsidRPr="00533595">
              <w:rPr>
                <w:color w:val="auto"/>
              </w:rPr>
              <w:t xml:space="preserve">The </w:t>
            </w:r>
            <w:r w:rsidR="00533595" w:rsidRPr="00533595">
              <w:rPr>
                <w:color w:val="auto"/>
              </w:rPr>
              <w:t xml:space="preserve">Intro to Special Monthly Compensation (SMC) – VSR </w:t>
            </w:r>
            <w:r w:rsidRPr="00533595">
              <w:rPr>
                <w:color w:val="auto"/>
              </w:rPr>
              <w:t xml:space="preserve">lesson is complete. </w:t>
            </w:r>
          </w:p>
          <w:p w14:paraId="2AECDA3D" w14:textId="77777777" w:rsidR="00533595" w:rsidRPr="00533595" w:rsidRDefault="00533595" w:rsidP="00533595">
            <w:pPr>
              <w:pStyle w:val="VBABodyText"/>
              <w:spacing w:before="0" w:after="0"/>
              <w:rPr>
                <w:color w:val="auto"/>
              </w:rPr>
            </w:pPr>
          </w:p>
          <w:p w14:paraId="235F4253" w14:textId="77777777" w:rsidR="009B2F5A" w:rsidRPr="006E10AF" w:rsidRDefault="009B2F5A" w:rsidP="00533595">
            <w:pPr>
              <w:pStyle w:val="VBABodyText"/>
              <w:spacing w:before="0" w:after="0"/>
              <w:rPr>
                <w:color w:val="auto"/>
              </w:rPr>
            </w:pPr>
            <w:r w:rsidRPr="006E10AF">
              <w:rPr>
                <w:color w:val="auto"/>
              </w:rPr>
              <w:t>Review each lesson objective and ask the trainees for any questions or comments.</w:t>
            </w:r>
          </w:p>
        </w:tc>
      </w:tr>
      <w:tr w:rsidR="009B2F5A" w:rsidRPr="006E10AF" w14:paraId="235F4257" w14:textId="77777777" w:rsidTr="00DB0012">
        <w:tc>
          <w:tcPr>
            <w:tcW w:w="2553" w:type="dxa"/>
            <w:tcBorders>
              <w:top w:val="nil"/>
              <w:left w:val="nil"/>
              <w:bottom w:val="nil"/>
              <w:right w:val="nil"/>
            </w:tcBorders>
          </w:tcPr>
          <w:p w14:paraId="235F4255" w14:textId="77777777" w:rsidR="009B2F5A" w:rsidRPr="006E10AF" w:rsidRDefault="009B2F5A">
            <w:pPr>
              <w:pStyle w:val="VBALevel1Heading"/>
            </w:pPr>
            <w:bookmarkStart w:id="49" w:name="_Toc269888428"/>
            <w:bookmarkStart w:id="50" w:name="_Toc269888771"/>
            <w:r w:rsidRPr="006E10AF">
              <w:t>Time Required</w:t>
            </w:r>
            <w:bookmarkEnd w:id="49"/>
            <w:bookmarkEnd w:id="50"/>
          </w:p>
        </w:tc>
        <w:tc>
          <w:tcPr>
            <w:tcW w:w="6974" w:type="dxa"/>
            <w:tcBorders>
              <w:top w:val="nil"/>
              <w:left w:val="nil"/>
              <w:bottom w:val="nil"/>
              <w:right w:val="nil"/>
            </w:tcBorders>
          </w:tcPr>
          <w:p w14:paraId="235F4256" w14:textId="0191ABA8" w:rsidR="009B2F5A" w:rsidRPr="00D07E68" w:rsidRDefault="0039779F" w:rsidP="00533595">
            <w:pPr>
              <w:pStyle w:val="VBABodyText"/>
              <w:spacing w:after="0"/>
              <w:rPr>
                <w:b/>
              </w:rPr>
            </w:pPr>
            <w:r>
              <w:rPr>
                <w:b/>
                <w:bCs/>
                <w:color w:val="auto"/>
              </w:rPr>
              <w:t>0</w:t>
            </w:r>
            <w:r w:rsidR="00533595" w:rsidRPr="00D07E68">
              <w:rPr>
                <w:b/>
                <w:bCs/>
                <w:color w:val="auto"/>
              </w:rPr>
              <w:t>.25</w:t>
            </w:r>
            <w:r w:rsidR="009B2F5A" w:rsidRPr="00D07E68">
              <w:rPr>
                <w:b/>
                <w:bCs/>
                <w:color w:val="auto"/>
              </w:rPr>
              <w:t xml:space="preserve"> hours </w:t>
            </w:r>
          </w:p>
        </w:tc>
      </w:tr>
      <w:tr w:rsidR="009B2F5A" w:rsidRPr="006E10AF" w14:paraId="235F425E" w14:textId="77777777" w:rsidTr="00DB0012">
        <w:trPr>
          <w:trHeight w:val="212"/>
        </w:trPr>
        <w:tc>
          <w:tcPr>
            <w:tcW w:w="2553" w:type="dxa"/>
            <w:tcBorders>
              <w:top w:val="nil"/>
              <w:left w:val="nil"/>
              <w:bottom w:val="nil"/>
              <w:right w:val="nil"/>
            </w:tcBorders>
          </w:tcPr>
          <w:p w14:paraId="235F4258" w14:textId="77777777" w:rsidR="009B2F5A" w:rsidRPr="006E10AF" w:rsidRDefault="009B2F5A" w:rsidP="00533595">
            <w:pPr>
              <w:pStyle w:val="VBALevel1Heading"/>
            </w:pPr>
            <w:bookmarkStart w:id="51" w:name="_Toc269888429"/>
            <w:bookmarkStart w:id="52" w:name="_Toc269888772"/>
            <w:r w:rsidRPr="006E10AF">
              <w:t>Lesson Objectives</w:t>
            </w:r>
            <w:bookmarkEnd w:id="51"/>
            <w:bookmarkEnd w:id="52"/>
          </w:p>
        </w:tc>
        <w:tc>
          <w:tcPr>
            <w:tcW w:w="6974" w:type="dxa"/>
            <w:tcBorders>
              <w:top w:val="nil"/>
              <w:left w:val="nil"/>
              <w:bottom w:val="nil"/>
              <w:right w:val="nil"/>
            </w:tcBorders>
          </w:tcPr>
          <w:p w14:paraId="235F4259" w14:textId="12E38B5A" w:rsidR="009B2F5A" w:rsidRDefault="009B2F5A" w:rsidP="00533595">
            <w:r w:rsidRPr="00533595">
              <w:t xml:space="preserve">You have completed the </w:t>
            </w:r>
            <w:r w:rsidR="00533595" w:rsidRPr="00533595">
              <w:t xml:space="preserve">Intro to Special Monthly Compensation (SMC) – VSR </w:t>
            </w:r>
            <w:r w:rsidRPr="00533595">
              <w:t xml:space="preserve">lesson. </w:t>
            </w:r>
          </w:p>
          <w:p w14:paraId="1A2ECB61" w14:textId="77777777" w:rsidR="00533595" w:rsidRPr="00533595" w:rsidRDefault="00533595" w:rsidP="00533595">
            <w:pPr>
              <w:spacing w:before="0"/>
            </w:pPr>
          </w:p>
          <w:p w14:paraId="235F425A" w14:textId="77777777" w:rsidR="009B2F5A" w:rsidRPr="006E10AF" w:rsidRDefault="009B2F5A" w:rsidP="00533595">
            <w:pPr>
              <w:spacing w:before="0" w:after="120"/>
            </w:pPr>
            <w:r w:rsidRPr="006E10AF">
              <w:t xml:space="preserve">The trainee should be able to:  </w:t>
            </w:r>
          </w:p>
          <w:p w14:paraId="38F70E2E" w14:textId="512F136C" w:rsidR="00533595" w:rsidRPr="006E10AF" w:rsidRDefault="00533595" w:rsidP="00E2261B">
            <w:pPr>
              <w:pStyle w:val="VBAFirstLevelBullet"/>
              <w:numPr>
                <w:ilvl w:val="0"/>
                <w:numId w:val="19"/>
              </w:numPr>
              <w:spacing w:after="60"/>
            </w:pPr>
            <w:r w:rsidRPr="006E10AF">
              <w:t>Demonstrate an understanding of the concept of SMC and two levels of SMC: (K) and (S</w:t>
            </w:r>
            <w:r>
              <w:t>1</w:t>
            </w:r>
            <w:r w:rsidRPr="006E10AF">
              <w:t>)</w:t>
            </w:r>
          </w:p>
          <w:p w14:paraId="78E7BE85" w14:textId="77777777" w:rsidR="00533595" w:rsidRPr="006E10AF" w:rsidRDefault="00533595" w:rsidP="00E2261B">
            <w:pPr>
              <w:pStyle w:val="VBAFirstLevelBullet"/>
              <w:numPr>
                <w:ilvl w:val="0"/>
                <w:numId w:val="19"/>
              </w:numPr>
              <w:spacing w:after="60"/>
            </w:pPr>
            <w:r w:rsidRPr="006E10AF">
              <w:t>Recognize a claim for SMC</w:t>
            </w:r>
          </w:p>
          <w:p w14:paraId="2DFFA0CB" w14:textId="77777777" w:rsidR="009B2F5A" w:rsidRDefault="00533595" w:rsidP="00E2261B">
            <w:pPr>
              <w:pStyle w:val="VBAFirstLevelBullet"/>
              <w:numPr>
                <w:ilvl w:val="0"/>
                <w:numId w:val="19"/>
              </w:numPr>
              <w:spacing w:after="60"/>
            </w:pPr>
            <w:r w:rsidRPr="006E10AF">
              <w:t>Develop a claim for SMC</w:t>
            </w:r>
          </w:p>
          <w:p w14:paraId="235F425D" w14:textId="75A022A8" w:rsidR="00E2261B" w:rsidRPr="00533595" w:rsidRDefault="00E2261B" w:rsidP="00E2261B">
            <w:pPr>
              <w:pStyle w:val="VBAFirstLevelBullet"/>
              <w:numPr>
                <w:ilvl w:val="0"/>
                <w:numId w:val="19"/>
              </w:numPr>
              <w:spacing w:after="60"/>
            </w:pPr>
            <w:r>
              <w:t xml:space="preserve">Check the Rating </w:t>
            </w:r>
            <w:proofErr w:type="spellStart"/>
            <w:r>
              <w:t>Codesheet</w:t>
            </w:r>
            <w:proofErr w:type="spellEnd"/>
            <w:r>
              <w:t xml:space="preserve"> for accuracy</w:t>
            </w:r>
          </w:p>
        </w:tc>
      </w:tr>
      <w:tr w:rsidR="009B2F5A" w:rsidRPr="006E10AF" w14:paraId="235F4263" w14:textId="77777777" w:rsidTr="00DB0012">
        <w:trPr>
          <w:trHeight w:val="212"/>
        </w:trPr>
        <w:tc>
          <w:tcPr>
            <w:tcW w:w="2553" w:type="dxa"/>
            <w:tcBorders>
              <w:top w:val="nil"/>
              <w:left w:val="nil"/>
              <w:bottom w:val="nil"/>
              <w:right w:val="nil"/>
            </w:tcBorders>
          </w:tcPr>
          <w:p w14:paraId="235F425F" w14:textId="77777777" w:rsidR="009B2F5A" w:rsidRPr="006E10AF" w:rsidRDefault="009B2F5A" w:rsidP="00533595">
            <w:pPr>
              <w:pStyle w:val="VBALevel1Heading"/>
            </w:pPr>
            <w:r w:rsidRPr="006E10AF">
              <w:t xml:space="preserve">Assessment </w:t>
            </w:r>
          </w:p>
          <w:p w14:paraId="235F4260" w14:textId="77777777" w:rsidR="009B2F5A" w:rsidRPr="006E10AF" w:rsidRDefault="009B2F5A">
            <w:pPr>
              <w:pStyle w:val="VBALevel3Heading"/>
              <w:rPr>
                <w:i w:val="0"/>
              </w:rPr>
            </w:pPr>
          </w:p>
        </w:tc>
        <w:tc>
          <w:tcPr>
            <w:tcW w:w="6974" w:type="dxa"/>
            <w:tcBorders>
              <w:top w:val="nil"/>
              <w:left w:val="nil"/>
              <w:bottom w:val="nil"/>
              <w:right w:val="nil"/>
            </w:tcBorders>
          </w:tcPr>
          <w:p w14:paraId="235F4261" w14:textId="4AB85233" w:rsidR="009B2F5A" w:rsidRDefault="009B2F5A" w:rsidP="00533595">
            <w:pPr>
              <w:pStyle w:val="VBABodyText"/>
              <w:spacing w:after="0"/>
              <w:rPr>
                <w:color w:val="auto"/>
              </w:rPr>
            </w:pPr>
            <w:r w:rsidRPr="00533595">
              <w:rPr>
                <w:color w:val="auto"/>
              </w:rPr>
              <w:t>Remind the trainees to complete the on-line assessment</w:t>
            </w:r>
            <w:r w:rsidR="00533595">
              <w:rPr>
                <w:color w:val="auto"/>
              </w:rPr>
              <w:t xml:space="preserve"> and survey</w:t>
            </w:r>
            <w:r w:rsidRPr="00533595">
              <w:rPr>
                <w:color w:val="auto"/>
              </w:rPr>
              <w:t xml:space="preserve"> in TMS to receive credit for completion of the course.</w:t>
            </w:r>
          </w:p>
          <w:p w14:paraId="03D919DB" w14:textId="77777777" w:rsidR="00533595" w:rsidRPr="00533595" w:rsidRDefault="00533595" w:rsidP="00533595">
            <w:pPr>
              <w:pStyle w:val="VBABodyText"/>
              <w:spacing w:before="0" w:after="0"/>
              <w:rPr>
                <w:color w:val="auto"/>
              </w:rPr>
            </w:pPr>
          </w:p>
          <w:p w14:paraId="1C363B08" w14:textId="77777777" w:rsidR="009B2F5A" w:rsidRDefault="009B2F5A" w:rsidP="00533595">
            <w:pPr>
              <w:pStyle w:val="VBABodyText"/>
              <w:spacing w:before="0" w:after="0"/>
              <w:rPr>
                <w:color w:val="auto"/>
              </w:rPr>
            </w:pPr>
            <w:r w:rsidRPr="00533595">
              <w:rPr>
                <w:color w:val="auto"/>
              </w:rPr>
              <w:t>The assessment will allow the participants to demonstrate their understanding of the information presented in this lesson.</w:t>
            </w:r>
          </w:p>
          <w:p w14:paraId="678366D7" w14:textId="77777777" w:rsidR="00533595" w:rsidRDefault="00533595" w:rsidP="00533595">
            <w:pPr>
              <w:pStyle w:val="VBABodyText"/>
              <w:spacing w:before="0" w:after="0"/>
              <w:rPr>
                <w:color w:val="auto"/>
              </w:rPr>
            </w:pPr>
          </w:p>
          <w:p w14:paraId="235F4262" w14:textId="28AF2930" w:rsidR="00533595" w:rsidRPr="006E10AF" w:rsidRDefault="00533595" w:rsidP="00533595">
            <w:pPr>
              <w:pStyle w:val="VBABodyText"/>
              <w:spacing w:before="0" w:after="0"/>
              <w:rPr>
                <w:b/>
              </w:rPr>
            </w:pPr>
            <w:r>
              <w:rPr>
                <w:color w:val="auto"/>
              </w:rPr>
              <w:t>The survey will allow participants to provide feedback on how Compensation Service can enhance the training course.</w:t>
            </w:r>
          </w:p>
        </w:tc>
      </w:tr>
    </w:tbl>
    <w:p w14:paraId="235F4264" w14:textId="77777777" w:rsidR="009B2F5A" w:rsidRPr="006E10AF" w:rsidRDefault="009B2F5A">
      <w:pPr>
        <w:tabs>
          <w:tab w:val="left" w:pos="240"/>
        </w:tabs>
        <w:rPr>
          <w:b/>
        </w:rPr>
      </w:pPr>
      <w:r w:rsidRPr="006E10AF">
        <w:tab/>
      </w:r>
    </w:p>
    <w:sectPr w:rsidR="009B2F5A" w:rsidRPr="006E10AF">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1CE95" w14:textId="77777777" w:rsidR="00D70589" w:rsidRDefault="00D70589">
      <w:r>
        <w:separator/>
      </w:r>
    </w:p>
  </w:endnote>
  <w:endnote w:type="continuationSeparator" w:id="0">
    <w:p w14:paraId="12FC2776" w14:textId="77777777" w:rsidR="00D70589" w:rsidRDefault="00D7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4269" w14:textId="6924FB71" w:rsidR="005B69E8" w:rsidRDefault="00247550">
    <w:pPr>
      <w:pStyle w:val="VBAFooter"/>
      <w:widowControl w:val="0"/>
      <w:tabs>
        <w:tab w:val="center" w:pos="4320"/>
        <w:tab w:val="right" w:pos="8640"/>
      </w:tabs>
      <w:rPr>
        <w:color w:val="auto"/>
      </w:rPr>
    </w:pPr>
    <w:r>
      <w:rPr>
        <w:color w:val="auto"/>
      </w:rPr>
      <w:t>December</w:t>
    </w:r>
    <w:r w:rsidR="005B69E8">
      <w:rPr>
        <w:color w:val="auto"/>
      </w:rPr>
      <w:t xml:space="preserve"> 2016</w:t>
    </w:r>
    <w:r w:rsidR="005B69E8">
      <w:rPr>
        <w:color w:val="auto"/>
      </w:rPr>
      <w:tab/>
    </w:r>
    <w:r w:rsidR="005B69E8">
      <w:rPr>
        <w:color w:val="auto"/>
      </w:rPr>
      <w:tab/>
    </w:r>
    <w:r w:rsidR="005B69E8" w:rsidRPr="00C876FF">
      <w:rPr>
        <w:color w:val="808080" w:themeColor="background1" w:themeShade="80"/>
        <w:spacing w:val="60"/>
      </w:rPr>
      <w:t>Page</w:t>
    </w:r>
    <w:r w:rsidR="005B69E8" w:rsidRPr="00C876FF">
      <w:rPr>
        <w:color w:val="auto"/>
      </w:rPr>
      <w:t xml:space="preserve"> | </w:t>
    </w:r>
    <w:r w:rsidR="005B69E8" w:rsidRPr="00C876FF">
      <w:rPr>
        <w:color w:val="auto"/>
      </w:rPr>
      <w:fldChar w:fldCharType="begin"/>
    </w:r>
    <w:r w:rsidR="005B69E8" w:rsidRPr="00C876FF">
      <w:rPr>
        <w:color w:val="auto"/>
      </w:rPr>
      <w:instrText xml:space="preserve"> PAGE   \* MERGEFORMAT </w:instrText>
    </w:r>
    <w:r w:rsidR="005B69E8" w:rsidRPr="00C876FF">
      <w:rPr>
        <w:color w:val="auto"/>
      </w:rPr>
      <w:fldChar w:fldCharType="separate"/>
    </w:r>
    <w:r w:rsidR="00CE4E24" w:rsidRPr="00CE4E24">
      <w:rPr>
        <w:b/>
        <w:bCs/>
        <w:noProof/>
        <w:color w:val="auto"/>
      </w:rPr>
      <w:t>2</w:t>
    </w:r>
    <w:r w:rsidR="005B69E8" w:rsidRPr="00C876FF">
      <w:rPr>
        <w:b/>
        <w:bCs/>
        <w:noProof/>
        <w:color w:val="auto"/>
      </w:rPr>
      <w:fldChar w:fldCharType="end"/>
    </w:r>
    <w:r w:rsidR="005B69E8">
      <w:rPr>
        <w:color w:val="auto"/>
      </w:rPr>
      <w:tab/>
    </w:r>
  </w:p>
  <w:p w14:paraId="235F426A" w14:textId="77777777" w:rsidR="005B69E8" w:rsidRDefault="005B69E8">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EA5BA" w14:textId="77777777" w:rsidR="00D70589" w:rsidRDefault="00D70589">
      <w:r>
        <w:separator/>
      </w:r>
    </w:p>
  </w:footnote>
  <w:footnote w:type="continuationSeparator" w:id="0">
    <w:p w14:paraId="6807273D" w14:textId="77777777" w:rsidR="00D70589" w:rsidRDefault="00D70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3B76"/>
    <w:multiLevelType w:val="hybridMultilevel"/>
    <w:tmpl w:val="C1BE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40F34"/>
    <w:multiLevelType w:val="hybridMultilevel"/>
    <w:tmpl w:val="49C8F11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8560FD"/>
    <w:multiLevelType w:val="hybridMultilevel"/>
    <w:tmpl w:val="0B56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1E097F"/>
    <w:multiLevelType w:val="multilevel"/>
    <w:tmpl w:val="CD024A6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3A8F4EBC"/>
    <w:multiLevelType w:val="hybridMultilevel"/>
    <w:tmpl w:val="6D804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AA3AC0"/>
    <w:multiLevelType w:val="hybridMultilevel"/>
    <w:tmpl w:val="2C82FB7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A1B28B5"/>
    <w:multiLevelType w:val="hybridMultilevel"/>
    <w:tmpl w:val="E778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6">
    <w:nsid w:val="59816013"/>
    <w:multiLevelType w:val="hybridMultilevel"/>
    <w:tmpl w:val="56DA69FC"/>
    <w:lvl w:ilvl="0" w:tplc="093A724A">
      <w:start w:val="1"/>
      <w:numFmt w:val="bullet"/>
      <w:lvlText w:val=""/>
      <w:lvlJc w:val="left"/>
      <w:pPr>
        <w:ind w:left="950" w:hanging="360"/>
      </w:pPr>
      <w:rPr>
        <w:rFonts w:ascii="Symbol" w:hAnsi="Symbol" w:hint="default"/>
        <w:color w:val="auto"/>
      </w:rPr>
    </w:lvl>
    <w:lvl w:ilvl="1" w:tplc="04A0D8A4" w:tentative="1">
      <w:start w:val="1"/>
      <w:numFmt w:val="bullet"/>
      <w:lvlText w:val="o"/>
      <w:lvlJc w:val="left"/>
      <w:pPr>
        <w:ind w:left="1670" w:hanging="360"/>
      </w:pPr>
      <w:rPr>
        <w:rFonts w:ascii="Courier New" w:hAnsi="Courier New" w:cs="Courier New" w:hint="default"/>
      </w:rPr>
    </w:lvl>
    <w:lvl w:ilvl="2" w:tplc="A0FA247E" w:tentative="1">
      <w:start w:val="1"/>
      <w:numFmt w:val="bullet"/>
      <w:lvlText w:val=""/>
      <w:lvlJc w:val="left"/>
      <w:pPr>
        <w:ind w:left="2390" w:hanging="360"/>
      </w:pPr>
      <w:rPr>
        <w:rFonts w:ascii="Wingdings" w:hAnsi="Wingdings" w:hint="default"/>
      </w:rPr>
    </w:lvl>
    <w:lvl w:ilvl="3" w:tplc="557265C2" w:tentative="1">
      <w:start w:val="1"/>
      <w:numFmt w:val="bullet"/>
      <w:lvlText w:val=""/>
      <w:lvlJc w:val="left"/>
      <w:pPr>
        <w:ind w:left="3110" w:hanging="360"/>
      </w:pPr>
      <w:rPr>
        <w:rFonts w:ascii="Symbol" w:hAnsi="Symbol" w:hint="default"/>
      </w:rPr>
    </w:lvl>
    <w:lvl w:ilvl="4" w:tplc="2DAC8190" w:tentative="1">
      <w:start w:val="1"/>
      <w:numFmt w:val="bullet"/>
      <w:lvlText w:val="o"/>
      <w:lvlJc w:val="left"/>
      <w:pPr>
        <w:ind w:left="3830" w:hanging="360"/>
      </w:pPr>
      <w:rPr>
        <w:rFonts w:ascii="Courier New" w:hAnsi="Courier New" w:cs="Courier New" w:hint="default"/>
      </w:rPr>
    </w:lvl>
    <w:lvl w:ilvl="5" w:tplc="E5AE070C" w:tentative="1">
      <w:start w:val="1"/>
      <w:numFmt w:val="bullet"/>
      <w:lvlText w:val=""/>
      <w:lvlJc w:val="left"/>
      <w:pPr>
        <w:ind w:left="4550" w:hanging="360"/>
      </w:pPr>
      <w:rPr>
        <w:rFonts w:ascii="Wingdings" w:hAnsi="Wingdings" w:hint="default"/>
      </w:rPr>
    </w:lvl>
    <w:lvl w:ilvl="6" w:tplc="98243664" w:tentative="1">
      <w:start w:val="1"/>
      <w:numFmt w:val="bullet"/>
      <w:lvlText w:val=""/>
      <w:lvlJc w:val="left"/>
      <w:pPr>
        <w:ind w:left="5270" w:hanging="360"/>
      </w:pPr>
      <w:rPr>
        <w:rFonts w:ascii="Symbol" w:hAnsi="Symbol" w:hint="default"/>
      </w:rPr>
    </w:lvl>
    <w:lvl w:ilvl="7" w:tplc="F2985E98" w:tentative="1">
      <w:start w:val="1"/>
      <w:numFmt w:val="bullet"/>
      <w:lvlText w:val="o"/>
      <w:lvlJc w:val="left"/>
      <w:pPr>
        <w:ind w:left="5990" w:hanging="360"/>
      </w:pPr>
      <w:rPr>
        <w:rFonts w:ascii="Courier New" w:hAnsi="Courier New" w:cs="Courier New" w:hint="default"/>
      </w:rPr>
    </w:lvl>
    <w:lvl w:ilvl="8" w:tplc="422C1696" w:tentative="1">
      <w:start w:val="1"/>
      <w:numFmt w:val="bullet"/>
      <w:lvlText w:val=""/>
      <w:lvlJc w:val="left"/>
      <w:pPr>
        <w:ind w:left="6710" w:hanging="360"/>
      </w:pPr>
      <w:rPr>
        <w:rFonts w:ascii="Wingdings" w:hAnsi="Wingdings" w:hint="default"/>
      </w:rPr>
    </w:lvl>
  </w:abstractNum>
  <w:abstractNum w:abstractNumId="17">
    <w:nsid w:val="5CFF6256"/>
    <w:multiLevelType w:val="hybridMultilevel"/>
    <w:tmpl w:val="6FCC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7F5FB7"/>
    <w:multiLevelType w:val="hybridMultilevel"/>
    <w:tmpl w:val="986E50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A772F1F"/>
    <w:multiLevelType w:val="multilevel"/>
    <w:tmpl w:val="E6AA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5A561B"/>
    <w:multiLevelType w:val="hybridMultilevel"/>
    <w:tmpl w:val="0C66FD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356B9D"/>
    <w:multiLevelType w:val="hybridMultilevel"/>
    <w:tmpl w:val="75E6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5">
    <w:nsid w:val="7EFF3FB3"/>
    <w:multiLevelType w:val="hybridMultilevel"/>
    <w:tmpl w:val="38C66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4"/>
  </w:num>
  <w:num w:numId="4">
    <w:abstractNumId w:val="21"/>
  </w:num>
  <w:num w:numId="5">
    <w:abstractNumId w:val="14"/>
  </w:num>
  <w:num w:numId="6">
    <w:abstractNumId w:val="12"/>
  </w:num>
  <w:num w:numId="7">
    <w:abstractNumId w:val="3"/>
  </w:num>
  <w:num w:numId="8">
    <w:abstractNumId w:val="5"/>
  </w:num>
  <w:num w:numId="9">
    <w:abstractNumId w:val="16"/>
  </w:num>
  <w:num w:numId="10">
    <w:abstractNumId w:val="13"/>
  </w:num>
  <w:num w:numId="11">
    <w:abstractNumId w:val="11"/>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8"/>
  </w:num>
  <w:num w:numId="20">
    <w:abstractNumId w:val="20"/>
  </w:num>
  <w:num w:numId="21">
    <w:abstractNumId w:val="6"/>
  </w:num>
  <w:num w:numId="22">
    <w:abstractNumId w:val="9"/>
  </w:num>
  <w:num w:numId="23">
    <w:abstractNumId w:val="1"/>
  </w:num>
  <w:num w:numId="24">
    <w:abstractNumId w:val="7"/>
  </w:num>
  <w:num w:numId="25">
    <w:abstractNumId w:val="19"/>
  </w:num>
  <w:num w:numId="26">
    <w:abstractNumId w:val="17"/>
  </w:num>
  <w:num w:numId="27">
    <w:abstractNumId w:val="25"/>
  </w:num>
  <w:num w:numId="28">
    <w:abstractNumId w:val="8"/>
  </w:num>
  <w:num w:numId="29">
    <w:abstractNumId w:val="10"/>
  </w:num>
  <w:num w:numId="30">
    <w:abstractNumId w:val="0"/>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0F97"/>
    <w:rsid w:val="000164A5"/>
    <w:rsid w:val="00035F0F"/>
    <w:rsid w:val="0006281A"/>
    <w:rsid w:val="000673CB"/>
    <w:rsid w:val="000734AF"/>
    <w:rsid w:val="0008336C"/>
    <w:rsid w:val="00090DCB"/>
    <w:rsid w:val="000A3F4E"/>
    <w:rsid w:val="000A67FC"/>
    <w:rsid w:val="000A7C41"/>
    <w:rsid w:val="000B4D43"/>
    <w:rsid w:val="000D1884"/>
    <w:rsid w:val="000D2F8A"/>
    <w:rsid w:val="000E5878"/>
    <w:rsid w:val="000E60D9"/>
    <w:rsid w:val="000F1A72"/>
    <w:rsid w:val="000F47FC"/>
    <w:rsid w:val="000F60D7"/>
    <w:rsid w:val="000F78B6"/>
    <w:rsid w:val="00116B2B"/>
    <w:rsid w:val="00123B7A"/>
    <w:rsid w:val="00145BA8"/>
    <w:rsid w:val="00155B56"/>
    <w:rsid w:val="00156795"/>
    <w:rsid w:val="001577E8"/>
    <w:rsid w:val="001652F2"/>
    <w:rsid w:val="00172D33"/>
    <w:rsid w:val="0018261F"/>
    <w:rsid w:val="0019348D"/>
    <w:rsid w:val="001A56D0"/>
    <w:rsid w:val="001B1AF9"/>
    <w:rsid w:val="001B4EF5"/>
    <w:rsid w:val="001B5D96"/>
    <w:rsid w:val="001C1CA3"/>
    <w:rsid w:val="001D380A"/>
    <w:rsid w:val="001E2293"/>
    <w:rsid w:val="001F00C1"/>
    <w:rsid w:val="001F4CBA"/>
    <w:rsid w:val="001F69BF"/>
    <w:rsid w:val="002011D9"/>
    <w:rsid w:val="002021BB"/>
    <w:rsid w:val="002200F4"/>
    <w:rsid w:val="00220AA3"/>
    <w:rsid w:val="00231B14"/>
    <w:rsid w:val="00247550"/>
    <w:rsid w:val="00252DFC"/>
    <w:rsid w:val="0025407D"/>
    <w:rsid w:val="002570A6"/>
    <w:rsid w:val="002667FC"/>
    <w:rsid w:val="002749D0"/>
    <w:rsid w:val="00282EAC"/>
    <w:rsid w:val="00284DD9"/>
    <w:rsid w:val="002853D8"/>
    <w:rsid w:val="0029083C"/>
    <w:rsid w:val="002939D1"/>
    <w:rsid w:val="002A7D82"/>
    <w:rsid w:val="002B30C7"/>
    <w:rsid w:val="002B7C4D"/>
    <w:rsid w:val="002C5B70"/>
    <w:rsid w:val="002C5C25"/>
    <w:rsid w:val="002C6AAF"/>
    <w:rsid w:val="002D0E6F"/>
    <w:rsid w:val="002E2BD9"/>
    <w:rsid w:val="002F4F52"/>
    <w:rsid w:val="002F6874"/>
    <w:rsid w:val="00312D66"/>
    <w:rsid w:val="0033439F"/>
    <w:rsid w:val="00347100"/>
    <w:rsid w:val="00365612"/>
    <w:rsid w:val="0037207E"/>
    <w:rsid w:val="00374C65"/>
    <w:rsid w:val="00381208"/>
    <w:rsid w:val="00392814"/>
    <w:rsid w:val="0039779F"/>
    <w:rsid w:val="003B4E09"/>
    <w:rsid w:val="003D48FF"/>
    <w:rsid w:val="003D6D50"/>
    <w:rsid w:val="003E1B09"/>
    <w:rsid w:val="003E3B08"/>
    <w:rsid w:val="003F476F"/>
    <w:rsid w:val="00401453"/>
    <w:rsid w:val="004019BC"/>
    <w:rsid w:val="00410249"/>
    <w:rsid w:val="004124E7"/>
    <w:rsid w:val="00412933"/>
    <w:rsid w:val="0041759E"/>
    <w:rsid w:val="004217C9"/>
    <w:rsid w:val="0042623B"/>
    <w:rsid w:val="00430F28"/>
    <w:rsid w:val="004323DE"/>
    <w:rsid w:val="00433066"/>
    <w:rsid w:val="00435D71"/>
    <w:rsid w:val="00450456"/>
    <w:rsid w:val="00453E49"/>
    <w:rsid w:val="00454864"/>
    <w:rsid w:val="00477FA6"/>
    <w:rsid w:val="0048685B"/>
    <w:rsid w:val="004A571F"/>
    <w:rsid w:val="004B0A1C"/>
    <w:rsid w:val="004B10D4"/>
    <w:rsid w:val="004C36AA"/>
    <w:rsid w:val="004D6FC7"/>
    <w:rsid w:val="004D7A9A"/>
    <w:rsid w:val="004F3F5B"/>
    <w:rsid w:val="004F6A51"/>
    <w:rsid w:val="0050411F"/>
    <w:rsid w:val="005264C1"/>
    <w:rsid w:val="00533595"/>
    <w:rsid w:val="00535827"/>
    <w:rsid w:val="005443A0"/>
    <w:rsid w:val="00550EC2"/>
    <w:rsid w:val="00555EF1"/>
    <w:rsid w:val="00562563"/>
    <w:rsid w:val="00576B42"/>
    <w:rsid w:val="005A4EF7"/>
    <w:rsid w:val="005B180A"/>
    <w:rsid w:val="005B69E8"/>
    <w:rsid w:val="005D0634"/>
    <w:rsid w:val="005D44A1"/>
    <w:rsid w:val="005D4ED7"/>
    <w:rsid w:val="00615ECB"/>
    <w:rsid w:val="006174AC"/>
    <w:rsid w:val="00627C7B"/>
    <w:rsid w:val="00650A3E"/>
    <w:rsid w:val="00650D43"/>
    <w:rsid w:val="00667229"/>
    <w:rsid w:val="00676512"/>
    <w:rsid w:val="00684E83"/>
    <w:rsid w:val="0069048D"/>
    <w:rsid w:val="006D248A"/>
    <w:rsid w:val="006D2C02"/>
    <w:rsid w:val="006D6C96"/>
    <w:rsid w:val="006E10AF"/>
    <w:rsid w:val="006E6047"/>
    <w:rsid w:val="006F7B72"/>
    <w:rsid w:val="00704C02"/>
    <w:rsid w:val="00740512"/>
    <w:rsid w:val="00751011"/>
    <w:rsid w:val="00762E9D"/>
    <w:rsid w:val="00777D09"/>
    <w:rsid w:val="007861A4"/>
    <w:rsid w:val="007B66E7"/>
    <w:rsid w:val="007D311F"/>
    <w:rsid w:val="007E2092"/>
    <w:rsid w:val="007F7E1B"/>
    <w:rsid w:val="00804A20"/>
    <w:rsid w:val="00817F60"/>
    <w:rsid w:val="0082367A"/>
    <w:rsid w:val="00835667"/>
    <w:rsid w:val="00844FCC"/>
    <w:rsid w:val="00854874"/>
    <w:rsid w:val="00861314"/>
    <w:rsid w:val="008700DE"/>
    <w:rsid w:val="008737D0"/>
    <w:rsid w:val="008738ED"/>
    <w:rsid w:val="00877124"/>
    <w:rsid w:val="00882042"/>
    <w:rsid w:val="00886D32"/>
    <w:rsid w:val="008D1936"/>
    <w:rsid w:val="008D1B11"/>
    <w:rsid w:val="008D215B"/>
    <w:rsid w:val="008D6E5C"/>
    <w:rsid w:val="008D7C77"/>
    <w:rsid w:val="008E21BD"/>
    <w:rsid w:val="008E638C"/>
    <w:rsid w:val="008F4D0A"/>
    <w:rsid w:val="00912825"/>
    <w:rsid w:val="00935FFC"/>
    <w:rsid w:val="00947197"/>
    <w:rsid w:val="00975278"/>
    <w:rsid w:val="00981CCA"/>
    <w:rsid w:val="009966E6"/>
    <w:rsid w:val="009B2074"/>
    <w:rsid w:val="009B2F5A"/>
    <w:rsid w:val="009B3932"/>
    <w:rsid w:val="009C1063"/>
    <w:rsid w:val="009D6A47"/>
    <w:rsid w:val="009F19A2"/>
    <w:rsid w:val="009F7623"/>
    <w:rsid w:val="00A0445E"/>
    <w:rsid w:val="00A111F0"/>
    <w:rsid w:val="00A24EE9"/>
    <w:rsid w:val="00A314B2"/>
    <w:rsid w:val="00A34084"/>
    <w:rsid w:val="00A40CFB"/>
    <w:rsid w:val="00A579A0"/>
    <w:rsid w:val="00A63576"/>
    <w:rsid w:val="00A65CB4"/>
    <w:rsid w:val="00A81ECE"/>
    <w:rsid w:val="00A8545A"/>
    <w:rsid w:val="00AB71EC"/>
    <w:rsid w:val="00AC2310"/>
    <w:rsid w:val="00AE1A67"/>
    <w:rsid w:val="00AF3119"/>
    <w:rsid w:val="00AF7580"/>
    <w:rsid w:val="00B069C2"/>
    <w:rsid w:val="00B13089"/>
    <w:rsid w:val="00B13D67"/>
    <w:rsid w:val="00B14A52"/>
    <w:rsid w:val="00B17735"/>
    <w:rsid w:val="00B2301C"/>
    <w:rsid w:val="00B32B6D"/>
    <w:rsid w:val="00B379AD"/>
    <w:rsid w:val="00B47733"/>
    <w:rsid w:val="00B50204"/>
    <w:rsid w:val="00B71A72"/>
    <w:rsid w:val="00B93BC9"/>
    <w:rsid w:val="00B96E88"/>
    <w:rsid w:val="00BA53FC"/>
    <w:rsid w:val="00BA6B3E"/>
    <w:rsid w:val="00BC17E4"/>
    <w:rsid w:val="00BC3FCD"/>
    <w:rsid w:val="00BC50F0"/>
    <w:rsid w:val="00BE6CDA"/>
    <w:rsid w:val="00C067DF"/>
    <w:rsid w:val="00C07F62"/>
    <w:rsid w:val="00C26D87"/>
    <w:rsid w:val="00C3473A"/>
    <w:rsid w:val="00C37378"/>
    <w:rsid w:val="00C465BC"/>
    <w:rsid w:val="00C63EEC"/>
    <w:rsid w:val="00C8092F"/>
    <w:rsid w:val="00C83F71"/>
    <w:rsid w:val="00C876FF"/>
    <w:rsid w:val="00C92B61"/>
    <w:rsid w:val="00C959C3"/>
    <w:rsid w:val="00CB305B"/>
    <w:rsid w:val="00CC15BE"/>
    <w:rsid w:val="00CC2CCB"/>
    <w:rsid w:val="00CD2B05"/>
    <w:rsid w:val="00CE2E10"/>
    <w:rsid w:val="00CE4401"/>
    <w:rsid w:val="00CE4E24"/>
    <w:rsid w:val="00D07E68"/>
    <w:rsid w:val="00D143FF"/>
    <w:rsid w:val="00D24044"/>
    <w:rsid w:val="00D306A5"/>
    <w:rsid w:val="00D41574"/>
    <w:rsid w:val="00D70589"/>
    <w:rsid w:val="00D74F5E"/>
    <w:rsid w:val="00D83A20"/>
    <w:rsid w:val="00D9323B"/>
    <w:rsid w:val="00DA33AA"/>
    <w:rsid w:val="00DA47BC"/>
    <w:rsid w:val="00DB0012"/>
    <w:rsid w:val="00DB31E4"/>
    <w:rsid w:val="00DB4FA0"/>
    <w:rsid w:val="00DD0E37"/>
    <w:rsid w:val="00DE57BD"/>
    <w:rsid w:val="00DF348A"/>
    <w:rsid w:val="00E04028"/>
    <w:rsid w:val="00E052D2"/>
    <w:rsid w:val="00E10F16"/>
    <w:rsid w:val="00E2261B"/>
    <w:rsid w:val="00E25BAE"/>
    <w:rsid w:val="00E34C41"/>
    <w:rsid w:val="00E443F4"/>
    <w:rsid w:val="00E46583"/>
    <w:rsid w:val="00E62AB4"/>
    <w:rsid w:val="00E65857"/>
    <w:rsid w:val="00E67999"/>
    <w:rsid w:val="00E72564"/>
    <w:rsid w:val="00E93036"/>
    <w:rsid w:val="00EB5F22"/>
    <w:rsid w:val="00EC0C8B"/>
    <w:rsid w:val="00ED17CE"/>
    <w:rsid w:val="00ED6F3D"/>
    <w:rsid w:val="00EE3691"/>
    <w:rsid w:val="00EE37E0"/>
    <w:rsid w:val="00EF587B"/>
    <w:rsid w:val="00EF772F"/>
    <w:rsid w:val="00F12EC5"/>
    <w:rsid w:val="00F16B55"/>
    <w:rsid w:val="00F307C5"/>
    <w:rsid w:val="00F4134D"/>
    <w:rsid w:val="00F450AC"/>
    <w:rsid w:val="00F60F7F"/>
    <w:rsid w:val="00F647E9"/>
    <w:rsid w:val="00FA2E47"/>
    <w:rsid w:val="00FB6346"/>
    <w:rsid w:val="00FC203C"/>
    <w:rsid w:val="00FF0FF8"/>
    <w:rsid w:val="00FF2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VBAbodytext0">
    <w:name w:val="VBA body text"/>
    <w:basedOn w:val="Normal"/>
    <w:qFormat/>
    <w:rsid w:val="00392814"/>
    <w:pPr>
      <w:spacing w:after="240"/>
    </w:pPr>
  </w:style>
  <w:style w:type="paragraph" w:customStyle="1" w:styleId="VBAsubtitle1">
    <w:name w:val="VBA subtitle 1"/>
    <w:basedOn w:val="Normal"/>
    <w:autoRedefine/>
    <w:rsid w:val="00392814"/>
    <w:rPr>
      <w:b/>
      <w:i/>
      <w:noProo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VBAbodytext0">
    <w:name w:val="VBA body text"/>
    <w:basedOn w:val="Normal"/>
    <w:qFormat/>
    <w:rsid w:val="00392814"/>
    <w:pPr>
      <w:spacing w:after="240"/>
    </w:pPr>
  </w:style>
  <w:style w:type="paragraph" w:customStyle="1" w:styleId="VBAsubtitle1">
    <w:name w:val="VBA subtitle 1"/>
    <w:basedOn w:val="Normal"/>
    <w:autoRedefine/>
    <w:rsid w:val="00392814"/>
    <w:rPr>
      <w:b/>
      <w:i/>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881743494">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ad275643432556b9dda942343fb89296&amp;mc=true&amp;node=pt38.1.4&amp;rgn=div5" TargetMode="External"/><Relationship Id="rId18" Type="http://schemas.openxmlformats.org/officeDocument/2006/relationships/hyperlink" Target="http://vbaw.vba.va.gov/bl/21/advisory/DADS/2011dads/FedCirc/Guerra.do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cfr.gov/cgi-bin/text-idx?SID=ad275643432556b9dda942343fb89296&amp;mc=true&amp;node=pt38.1.3&amp;rgn=div58" TargetMode="External"/><Relationship Id="rId17" Type="http://schemas.openxmlformats.org/officeDocument/2006/relationships/hyperlink" Target="https://vaww.compensation.pension.km.va.gov/system/templates/selfservice/va_ka/"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uscode.house.gov/view.xhtml?req=(title:38%20section:5103%20edition:prelim)%20OR%20(granuleid:USC-prelim-title38-section5103)&amp;f=treesort&amp;edition=prelim&amp;num=0&amp;jumpTo=true" TargetMode="External"/><Relationship Id="rId5" Type="http://schemas.openxmlformats.org/officeDocument/2006/relationships/styles" Target="styles.xml"/><Relationship Id="rId15" Type="http://schemas.openxmlformats.org/officeDocument/2006/relationships/hyperlink" Target="https://vaww.compensation.pension.km.va.gov/system/templates/selfservice/va_k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vaww.compensation.pension.km.va.gov/system/templates/selfservice/va_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0" ma:contentTypeDescription="Create a new document." ma:contentTypeScope="" ma:versionID="e1b169dbd5ea8df3090819aa3bfe9fc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C9A447C4-B2D5-41B3-82AA-31B26B295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LP Template</Template>
  <TotalTime>162</TotalTime>
  <Pages>17</Pages>
  <Words>4968</Words>
  <Characters>28324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Introduction to Special Monthly Compensation (VSR) Lesson Plan</vt:lpstr>
    </vt:vector>
  </TitlesOfParts>
  <Company>Veterans Benefits Administration</Company>
  <LinksUpToDate>false</LinksUpToDate>
  <CharactersWithSpaces>33226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Special Monthly Compensation (VSR) Lesson Plan</dc:title>
  <dc:subject>VSR, AQRS, Special Ops VSR</dc:subject>
  <dc:creator>Department of Veterans Affairs, Veterans Benefits Administration, Compensation Service, STAFF</dc:creator>
  <cp:keywords>MAP-D, MAPD, development, letters, legacy</cp:keywords>
  <dc:description>This lesson introduces employees to Special Monthly Compensation (SMC) and how to recognize, develop, and promulgate a claim for SMC.</dc:description>
  <cp:lastModifiedBy>Kathleen Poole</cp:lastModifiedBy>
  <cp:revision>18</cp:revision>
  <cp:lastPrinted>2016-04-14T14:48:00Z</cp:lastPrinted>
  <dcterms:created xsi:type="dcterms:W3CDTF">2016-09-08T15:54:00Z</dcterms:created>
  <dcterms:modified xsi:type="dcterms:W3CDTF">2016-12-22T16:26:00Z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0x0101009F1CC5F55C510B4DB65A26F19BCB6ECF</vt:lpwstr>
  </property>
  <property fmtid="{D5CDD505-2E9C-101B-9397-08002B2CF9AE}" pid="3" name="Language">
    <vt:lpwstr>en</vt:lpwstr>
  </property>
  <property fmtid="{D5CDD505-2E9C-101B-9397-08002B2CF9AE}" pid="4" name="Type">
    <vt:lpwstr>Teaching Material</vt:lpwstr>
  </property>
</Properties>
</file>