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5A03CC" w:rsidRDefault="009B2F5A" w:rsidP="00F77284">
      <w:pPr>
        <w:pStyle w:val="LessonTitle"/>
        <w:spacing w:before="100" w:beforeAutospacing="1" w:after="100" w:afterAutospacing="1"/>
        <w:rPr>
          <w:rFonts w:ascii="Times New Roman" w:hAnsi="Times New Roman"/>
          <w:sz w:val="24"/>
          <w:szCs w:val="24"/>
        </w:rPr>
      </w:pPr>
    </w:p>
    <w:p w14:paraId="235F411B" w14:textId="77777777" w:rsidR="009B2F5A" w:rsidRPr="005A03CC" w:rsidRDefault="009B2F5A" w:rsidP="00F77284">
      <w:pPr>
        <w:pStyle w:val="LessonTitle"/>
        <w:spacing w:before="100" w:beforeAutospacing="1" w:after="100" w:afterAutospacing="1"/>
        <w:rPr>
          <w:rFonts w:ascii="Times New Roman" w:hAnsi="Times New Roman"/>
          <w:sz w:val="24"/>
          <w:szCs w:val="24"/>
        </w:rPr>
      </w:pPr>
    </w:p>
    <w:p w14:paraId="235F411C" w14:textId="0212480A" w:rsidR="009B2F5A" w:rsidRPr="005A03CC" w:rsidRDefault="00F77284" w:rsidP="00F77284">
      <w:pPr>
        <w:pStyle w:val="VBALessonPlanName"/>
        <w:spacing w:before="100" w:beforeAutospacing="1" w:after="100" w:afterAutospacing="1"/>
        <w:rPr>
          <w:rFonts w:ascii="Times New Roman" w:hAnsi="Times New Roman"/>
          <w:color w:val="auto"/>
          <w:sz w:val="24"/>
          <w:szCs w:val="24"/>
        </w:rPr>
      </w:pPr>
      <w:bookmarkStart w:id="0" w:name="_Toc269888736"/>
      <w:bookmarkStart w:id="1" w:name="_Toc269888784"/>
      <w:bookmarkStart w:id="2" w:name="_Toc277338714"/>
      <w:bookmarkEnd w:id="0"/>
      <w:bookmarkEnd w:id="1"/>
      <w:bookmarkEnd w:id="2"/>
      <w:r w:rsidRPr="005A03CC">
        <w:rPr>
          <w:rFonts w:ascii="Times New Roman" w:hAnsi="Times New Roman"/>
          <w:color w:val="auto"/>
          <w:sz w:val="24"/>
          <w:szCs w:val="24"/>
        </w:rPr>
        <w:t>Compensation Claims</w:t>
      </w:r>
    </w:p>
    <w:p w14:paraId="235F411D" w14:textId="77777777" w:rsidR="009B2F5A" w:rsidRPr="005A03CC" w:rsidRDefault="009B2F5A" w:rsidP="00F77284">
      <w:pPr>
        <w:pStyle w:val="VBALessonPlanTitle"/>
        <w:spacing w:before="100" w:beforeAutospacing="1" w:after="100" w:afterAutospacing="1"/>
        <w:rPr>
          <w:rFonts w:ascii="Times New Roman" w:hAnsi="Times New Roman"/>
          <w:color w:val="auto"/>
          <w:sz w:val="24"/>
          <w:szCs w:val="24"/>
        </w:rPr>
      </w:pPr>
      <w:bookmarkStart w:id="3" w:name="_Toc277338715"/>
      <w:r w:rsidRPr="005A03CC">
        <w:rPr>
          <w:rFonts w:ascii="Times New Roman" w:hAnsi="Times New Roman"/>
          <w:color w:val="auto"/>
          <w:sz w:val="24"/>
          <w:szCs w:val="24"/>
        </w:rPr>
        <w:t>Instructor Lesson Plan</w:t>
      </w:r>
      <w:bookmarkEnd w:id="3"/>
    </w:p>
    <w:p w14:paraId="235F411E" w14:textId="2657E293" w:rsidR="009B2F5A" w:rsidRPr="005A03CC" w:rsidRDefault="009B2F5A" w:rsidP="00F77284">
      <w:pPr>
        <w:pStyle w:val="VBALessonPlanName"/>
        <w:spacing w:before="100" w:beforeAutospacing="1" w:after="100" w:afterAutospacing="1"/>
        <w:rPr>
          <w:rFonts w:ascii="Times New Roman" w:hAnsi="Times New Roman"/>
          <w:color w:val="auto"/>
          <w:sz w:val="24"/>
          <w:szCs w:val="24"/>
        </w:rPr>
      </w:pPr>
      <w:bookmarkStart w:id="4" w:name="_Toc269888738"/>
      <w:bookmarkStart w:id="5" w:name="_Toc269888786"/>
      <w:bookmarkStart w:id="6" w:name="_Toc277338716"/>
      <w:r w:rsidRPr="005A03CC">
        <w:rPr>
          <w:rFonts w:ascii="Times New Roman" w:hAnsi="Times New Roman"/>
          <w:color w:val="auto"/>
          <w:sz w:val="24"/>
          <w:szCs w:val="24"/>
        </w:rPr>
        <w:t>Time Required:</w:t>
      </w:r>
      <w:r w:rsidR="000216AB" w:rsidRPr="005A03CC">
        <w:rPr>
          <w:rFonts w:ascii="Times New Roman" w:hAnsi="Times New Roman"/>
          <w:color w:val="auto"/>
          <w:sz w:val="24"/>
          <w:szCs w:val="24"/>
        </w:rPr>
        <w:t xml:space="preserve"> 5</w:t>
      </w:r>
      <w:r w:rsidRPr="005A03CC">
        <w:rPr>
          <w:rFonts w:ascii="Times New Roman" w:hAnsi="Times New Roman"/>
          <w:color w:val="auto"/>
          <w:sz w:val="24"/>
          <w:szCs w:val="24"/>
        </w:rPr>
        <w:t xml:space="preserve"> Hours</w:t>
      </w:r>
      <w:bookmarkEnd w:id="4"/>
      <w:bookmarkEnd w:id="5"/>
      <w:bookmarkEnd w:id="6"/>
    </w:p>
    <w:p w14:paraId="235F411F" w14:textId="77777777" w:rsidR="009B2F5A" w:rsidRPr="005A03CC" w:rsidRDefault="009B2F5A" w:rsidP="00F77284">
      <w:pPr>
        <w:spacing w:before="100" w:beforeAutospacing="1" w:after="100" w:afterAutospacing="1"/>
        <w:jc w:val="center"/>
        <w:rPr>
          <w:b/>
          <w:caps/>
          <w:szCs w:val="24"/>
        </w:rPr>
      </w:pPr>
    </w:p>
    <w:p w14:paraId="235F4120" w14:textId="77777777" w:rsidR="009B2F5A" w:rsidRPr="005A03CC" w:rsidRDefault="009B2F5A" w:rsidP="00F77284">
      <w:pPr>
        <w:spacing w:before="100" w:beforeAutospacing="1" w:after="100" w:afterAutospacing="1"/>
        <w:jc w:val="center"/>
        <w:rPr>
          <w:b/>
          <w:szCs w:val="24"/>
        </w:rPr>
      </w:pPr>
      <w:bookmarkStart w:id="7" w:name="_Toc277338717"/>
      <w:r w:rsidRPr="005A03CC">
        <w:rPr>
          <w:b/>
          <w:szCs w:val="24"/>
        </w:rPr>
        <w:t>Table of Contents</w:t>
      </w:r>
      <w:bookmarkEnd w:id="7"/>
    </w:p>
    <w:p w14:paraId="235F4121" w14:textId="77777777" w:rsidR="009B2F5A" w:rsidRPr="005A03CC" w:rsidRDefault="009B2F5A" w:rsidP="00F77284">
      <w:pPr>
        <w:spacing w:before="100" w:beforeAutospacing="1" w:after="100" w:afterAutospacing="1"/>
        <w:rPr>
          <w:szCs w:val="24"/>
        </w:rPr>
      </w:pPr>
    </w:p>
    <w:p w14:paraId="66501C26" w14:textId="77777777" w:rsidR="005A03CC" w:rsidRPr="005A03CC" w:rsidRDefault="009B2F5A">
      <w:pPr>
        <w:pStyle w:val="TOC1"/>
        <w:rPr>
          <w:rFonts w:eastAsiaTheme="minorEastAsia"/>
          <w:szCs w:val="24"/>
        </w:rPr>
      </w:pPr>
      <w:r w:rsidRPr="005A03CC">
        <w:rPr>
          <w:rStyle w:val="Hyperlink"/>
          <w:color w:val="auto"/>
          <w:szCs w:val="24"/>
          <w:u w:val="none"/>
        </w:rPr>
        <w:fldChar w:fldCharType="begin"/>
      </w:r>
      <w:r w:rsidRPr="005A03CC">
        <w:rPr>
          <w:rStyle w:val="Hyperlink"/>
          <w:color w:val="auto"/>
          <w:szCs w:val="24"/>
          <w:u w:val="none"/>
        </w:rPr>
        <w:instrText xml:space="preserve"> TOC \o "1-1" \h \z \u </w:instrText>
      </w:r>
      <w:r w:rsidRPr="005A03CC">
        <w:rPr>
          <w:rStyle w:val="Hyperlink"/>
          <w:color w:val="auto"/>
          <w:szCs w:val="24"/>
          <w:u w:val="none"/>
        </w:rPr>
        <w:fldChar w:fldCharType="separate"/>
      </w:r>
      <w:hyperlink w:anchor="_Toc448315531" w:history="1">
        <w:r w:rsidR="005A03CC" w:rsidRPr="005A03CC">
          <w:rPr>
            <w:rStyle w:val="Hyperlink"/>
            <w:color w:val="auto"/>
            <w:szCs w:val="24"/>
          </w:rPr>
          <w:t>Lesson Description</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_Toc448315531 \h </w:instrText>
        </w:r>
        <w:r w:rsidR="005A03CC" w:rsidRPr="005A03CC">
          <w:rPr>
            <w:webHidden/>
            <w:szCs w:val="24"/>
          </w:rPr>
        </w:r>
        <w:r w:rsidR="005A03CC" w:rsidRPr="005A03CC">
          <w:rPr>
            <w:webHidden/>
            <w:szCs w:val="24"/>
          </w:rPr>
          <w:fldChar w:fldCharType="separate"/>
        </w:r>
        <w:r w:rsidR="005A03CC" w:rsidRPr="005A03CC">
          <w:rPr>
            <w:webHidden/>
            <w:szCs w:val="24"/>
          </w:rPr>
          <w:t>2</w:t>
        </w:r>
        <w:r w:rsidR="005A03CC" w:rsidRPr="005A03CC">
          <w:rPr>
            <w:webHidden/>
            <w:szCs w:val="24"/>
          </w:rPr>
          <w:fldChar w:fldCharType="end"/>
        </w:r>
      </w:hyperlink>
    </w:p>
    <w:p w14:paraId="2A54B95E" w14:textId="77777777" w:rsidR="005A03CC" w:rsidRPr="005A03CC" w:rsidRDefault="001B7318">
      <w:pPr>
        <w:pStyle w:val="TOC1"/>
        <w:rPr>
          <w:rFonts w:eastAsiaTheme="minorEastAsia"/>
          <w:szCs w:val="24"/>
        </w:rPr>
      </w:pPr>
      <w:hyperlink w:anchor="_Toc448315532" w:history="1">
        <w:r w:rsidR="005A03CC" w:rsidRPr="005A03CC">
          <w:rPr>
            <w:rStyle w:val="Hyperlink"/>
            <w:color w:val="auto"/>
            <w:szCs w:val="24"/>
          </w:rPr>
          <w:t>Introduction to Compensation Claims</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_Toc448315532 \h </w:instrText>
        </w:r>
        <w:r w:rsidR="005A03CC" w:rsidRPr="005A03CC">
          <w:rPr>
            <w:webHidden/>
            <w:szCs w:val="24"/>
          </w:rPr>
        </w:r>
        <w:r w:rsidR="005A03CC" w:rsidRPr="005A03CC">
          <w:rPr>
            <w:webHidden/>
            <w:szCs w:val="24"/>
          </w:rPr>
          <w:fldChar w:fldCharType="separate"/>
        </w:r>
        <w:r w:rsidR="005A03CC" w:rsidRPr="005A03CC">
          <w:rPr>
            <w:webHidden/>
            <w:szCs w:val="24"/>
          </w:rPr>
          <w:t>4</w:t>
        </w:r>
        <w:r w:rsidR="005A03CC" w:rsidRPr="005A03CC">
          <w:rPr>
            <w:webHidden/>
            <w:szCs w:val="24"/>
          </w:rPr>
          <w:fldChar w:fldCharType="end"/>
        </w:r>
      </w:hyperlink>
    </w:p>
    <w:p w14:paraId="0F5823A4" w14:textId="77777777" w:rsidR="005A03CC" w:rsidRPr="005A03CC" w:rsidRDefault="001B7318">
      <w:pPr>
        <w:pStyle w:val="TOC1"/>
        <w:rPr>
          <w:rFonts w:eastAsiaTheme="minorEastAsia"/>
          <w:szCs w:val="24"/>
        </w:rPr>
      </w:pPr>
      <w:hyperlink w:anchor="_Toc448315533" w:history="1">
        <w:r w:rsidR="005A03CC" w:rsidRPr="005A03CC">
          <w:rPr>
            <w:rStyle w:val="Hyperlink"/>
            <w:color w:val="auto"/>
            <w:szCs w:val="24"/>
          </w:rPr>
          <w:t>Topic 1: Compensation Overview</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_Toc448315533 \h </w:instrText>
        </w:r>
        <w:r w:rsidR="005A03CC" w:rsidRPr="005A03CC">
          <w:rPr>
            <w:webHidden/>
            <w:szCs w:val="24"/>
          </w:rPr>
        </w:r>
        <w:r w:rsidR="005A03CC" w:rsidRPr="005A03CC">
          <w:rPr>
            <w:webHidden/>
            <w:szCs w:val="24"/>
          </w:rPr>
          <w:fldChar w:fldCharType="separate"/>
        </w:r>
        <w:r w:rsidR="005A03CC" w:rsidRPr="005A03CC">
          <w:rPr>
            <w:webHidden/>
            <w:szCs w:val="24"/>
          </w:rPr>
          <w:t>6</w:t>
        </w:r>
        <w:r w:rsidR="005A03CC" w:rsidRPr="005A03CC">
          <w:rPr>
            <w:webHidden/>
            <w:szCs w:val="24"/>
          </w:rPr>
          <w:fldChar w:fldCharType="end"/>
        </w:r>
      </w:hyperlink>
    </w:p>
    <w:p w14:paraId="435C11E9" w14:textId="77777777" w:rsidR="005A03CC" w:rsidRPr="005A03CC" w:rsidRDefault="001B7318">
      <w:pPr>
        <w:pStyle w:val="TOC1"/>
        <w:rPr>
          <w:rFonts w:eastAsiaTheme="minorEastAsia"/>
          <w:szCs w:val="24"/>
        </w:rPr>
      </w:pPr>
      <w:hyperlink w:anchor="_Toc448315534" w:history="1">
        <w:r w:rsidR="005A03CC" w:rsidRPr="005A03CC">
          <w:rPr>
            <w:rStyle w:val="Hyperlink"/>
            <w:color w:val="auto"/>
            <w:szCs w:val="24"/>
          </w:rPr>
          <w:t>Topic 2: Types of Compensation Claims</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_Toc448315534 \h </w:instrText>
        </w:r>
        <w:r w:rsidR="005A03CC" w:rsidRPr="005A03CC">
          <w:rPr>
            <w:webHidden/>
            <w:szCs w:val="24"/>
          </w:rPr>
        </w:r>
        <w:r w:rsidR="005A03CC" w:rsidRPr="005A03CC">
          <w:rPr>
            <w:webHidden/>
            <w:szCs w:val="24"/>
          </w:rPr>
          <w:fldChar w:fldCharType="separate"/>
        </w:r>
        <w:r w:rsidR="005A03CC" w:rsidRPr="005A03CC">
          <w:rPr>
            <w:webHidden/>
            <w:szCs w:val="24"/>
          </w:rPr>
          <w:t>14</w:t>
        </w:r>
        <w:r w:rsidR="005A03CC" w:rsidRPr="005A03CC">
          <w:rPr>
            <w:webHidden/>
            <w:szCs w:val="24"/>
          </w:rPr>
          <w:fldChar w:fldCharType="end"/>
        </w:r>
      </w:hyperlink>
    </w:p>
    <w:p w14:paraId="3E27EE7D" w14:textId="77777777" w:rsidR="005A03CC" w:rsidRPr="005A03CC" w:rsidRDefault="001B7318">
      <w:pPr>
        <w:pStyle w:val="TOC1"/>
        <w:rPr>
          <w:rFonts w:eastAsiaTheme="minorEastAsia"/>
          <w:szCs w:val="24"/>
        </w:rPr>
      </w:pPr>
      <w:hyperlink w:anchor="_Toc448315535" w:history="1">
        <w:r w:rsidR="005A03CC" w:rsidRPr="005A03CC">
          <w:rPr>
            <w:rStyle w:val="Hyperlink"/>
            <w:color w:val="auto"/>
            <w:szCs w:val="24"/>
          </w:rPr>
          <w:t>Topic 3: Application Requirements</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_Toc448315535 \h </w:instrText>
        </w:r>
        <w:r w:rsidR="005A03CC" w:rsidRPr="005A03CC">
          <w:rPr>
            <w:webHidden/>
            <w:szCs w:val="24"/>
          </w:rPr>
        </w:r>
        <w:r w:rsidR="005A03CC" w:rsidRPr="005A03CC">
          <w:rPr>
            <w:webHidden/>
            <w:szCs w:val="24"/>
          </w:rPr>
          <w:fldChar w:fldCharType="separate"/>
        </w:r>
        <w:r w:rsidR="005A03CC" w:rsidRPr="005A03CC">
          <w:rPr>
            <w:webHidden/>
            <w:szCs w:val="24"/>
          </w:rPr>
          <w:t>18</w:t>
        </w:r>
        <w:r w:rsidR="005A03CC" w:rsidRPr="005A03CC">
          <w:rPr>
            <w:webHidden/>
            <w:szCs w:val="24"/>
          </w:rPr>
          <w:fldChar w:fldCharType="end"/>
        </w:r>
      </w:hyperlink>
    </w:p>
    <w:p w14:paraId="1CF4F8E5" w14:textId="77777777" w:rsidR="005A03CC" w:rsidRPr="005A03CC" w:rsidRDefault="001B7318">
      <w:pPr>
        <w:pStyle w:val="TOC1"/>
        <w:rPr>
          <w:rFonts w:eastAsiaTheme="minorEastAsia"/>
          <w:szCs w:val="24"/>
        </w:rPr>
      </w:pPr>
      <w:hyperlink w:anchor="_Toc448315536" w:history="1">
        <w:r w:rsidR="005A03CC" w:rsidRPr="005A03CC">
          <w:rPr>
            <w:rStyle w:val="Hyperlink"/>
            <w:color w:val="auto"/>
            <w:szCs w:val="24"/>
          </w:rPr>
          <w:t>Topic 4: End Products (EPs) and Statutory Obligations</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_Toc448315536 \h </w:instrText>
        </w:r>
        <w:r w:rsidR="005A03CC" w:rsidRPr="005A03CC">
          <w:rPr>
            <w:webHidden/>
            <w:szCs w:val="24"/>
          </w:rPr>
        </w:r>
        <w:r w:rsidR="005A03CC" w:rsidRPr="005A03CC">
          <w:rPr>
            <w:webHidden/>
            <w:szCs w:val="24"/>
          </w:rPr>
          <w:fldChar w:fldCharType="separate"/>
        </w:r>
        <w:r w:rsidR="005A03CC" w:rsidRPr="005A03CC">
          <w:rPr>
            <w:webHidden/>
            <w:szCs w:val="24"/>
          </w:rPr>
          <w:t>21</w:t>
        </w:r>
        <w:r w:rsidR="005A03CC" w:rsidRPr="005A03CC">
          <w:rPr>
            <w:webHidden/>
            <w:szCs w:val="24"/>
          </w:rPr>
          <w:fldChar w:fldCharType="end"/>
        </w:r>
      </w:hyperlink>
    </w:p>
    <w:p w14:paraId="7CFD279A" w14:textId="77777777" w:rsidR="005A03CC" w:rsidRPr="005A03CC" w:rsidRDefault="001B7318">
      <w:pPr>
        <w:pStyle w:val="TOC1"/>
        <w:rPr>
          <w:rFonts w:eastAsiaTheme="minorEastAsia"/>
          <w:szCs w:val="24"/>
        </w:rPr>
      </w:pPr>
      <w:hyperlink w:anchor="_Toc448315537" w:history="1">
        <w:r w:rsidR="005A03CC" w:rsidRPr="005A03CC">
          <w:rPr>
            <w:rStyle w:val="Hyperlink"/>
            <w:color w:val="auto"/>
            <w:szCs w:val="24"/>
          </w:rPr>
          <w:t>Practical Exercise</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_Toc448315537 \h </w:instrText>
        </w:r>
        <w:r w:rsidR="005A03CC" w:rsidRPr="005A03CC">
          <w:rPr>
            <w:webHidden/>
            <w:szCs w:val="24"/>
          </w:rPr>
        </w:r>
        <w:r w:rsidR="005A03CC" w:rsidRPr="005A03CC">
          <w:rPr>
            <w:webHidden/>
            <w:szCs w:val="24"/>
          </w:rPr>
          <w:fldChar w:fldCharType="separate"/>
        </w:r>
        <w:r w:rsidR="005A03CC" w:rsidRPr="005A03CC">
          <w:rPr>
            <w:webHidden/>
            <w:szCs w:val="24"/>
          </w:rPr>
          <w:t>24</w:t>
        </w:r>
        <w:r w:rsidR="005A03CC" w:rsidRPr="005A03CC">
          <w:rPr>
            <w:webHidden/>
            <w:szCs w:val="24"/>
          </w:rPr>
          <w:fldChar w:fldCharType="end"/>
        </w:r>
      </w:hyperlink>
    </w:p>
    <w:p w14:paraId="16E54AEA" w14:textId="77777777" w:rsidR="005A03CC" w:rsidRPr="005A03CC" w:rsidRDefault="001B7318">
      <w:pPr>
        <w:pStyle w:val="TOC1"/>
        <w:rPr>
          <w:rFonts w:eastAsiaTheme="minorEastAsia"/>
          <w:szCs w:val="24"/>
        </w:rPr>
      </w:pPr>
      <w:hyperlink w:anchor="_Toc448315538" w:history="1">
        <w:r w:rsidR="005A03CC" w:rsidRPr="005A03CC">
          <w:rPr>
            <w:rStyle w:val="Hyperlink"/>
            <w:color w:val="auto"/>
            <w:szCs w:val="24"/>
          </w:rPr>
          <w:t>Lesson Review, Assessment, and Wrap-up</w:t>
        </w:r>
        <w:r w:rsidR="005A03CC" w:rsidRPr="005A03CC">
          <w:rPr>
            <w:webHidden/>
            <w:szCs w:val="24"/>
          </w:rPr>
          <w:tab/>
        </w:r>
        <w:r w:rsidR="005A03CC" w:rsidRPr="005A03CC">
          <w:rPr>
            <w:webHidden/>
            <w:szCs w:val="24"/>
          </w:rPr>
          <w:fldChar w:fldCharType="begin"/>
        </w:r>
        <w:r w:rsidR="005A03CC" w:rsidRPr="005A03CC">
          <w:rPr>
            <w:webHidden/>
            <w:szCs w:val="24"/>
          </w:rPr>
          <w:instrText xml:space="preserve"> PAGEREF _Toc448315538 \h </w:instrText>
        </w:r>
        <w:r w:rsidR="005A03CC" w:rsidRPr="005A03CC">
          <w:rPr>
            <w:webHidden/>
            <w:szCs w:val="24"/>
          </w:rPr>
        </w:r>
        <w:r w:rsidR="005A03CC" w:rsidRPr="005A03CC">
          <w:rPr>
            <w:webHidden/>
            <w:szCs w:val="24"/>
          </w:rPr>
          <w:fldChar w:fldCharType="separate"/>
        </w:r>
        <w:r w:rsidR="005A03CC" w:rsidRPr="005A03CC">
          <w:rPr>
            <w:webHidden/>
            <w:szCs w:val="24"/>
          </w:rPr>
          <w:t>25</w:t>
        </w:r>
        <w:r w:rsidR="005A03CC" w:rsidRPr="005A03CC">
          <w:rPr>
            <w:webHidden/>
            <w:szCs w:val="24"/>
          </w:rPr>
          <w:fldChar w:fldCharType="end"/>
        </w:r>
      </w:hyperlink>
    </w:p>
    <w:p w14:paraId="235F412A" w14:textId="6B7C8AAB" w:rsidR="009B2F5A" w:rsidRPr="005A03CC" w:rsidRDefault="009B2F5A" w:rsidP="00F77284">
      <w:pPr>
        <w:pStyle w:val="TOC1"/>
        <w:spacing w:before="100" w:beforeAutospacing="1" w:after="100" w:afterAutospacing="1" w:line="240" w:lineRule="auto"/>
        <w:rPr>
          <w:szCs w:val="24"/>
        </w:rPr>
      </w:pPr>
      <w:r w:rsidRPr="005A03CC">
        <w:rPr>
          <w:rStyle w:val="Hyperlink"/>
          <w:bCs/>
          <w:color w:val="auto"/>
          <w:szCs w:val="24"/>
          <w:u w:val="none"/>
        </w:rPr>
        <w:fldChar w:fldCharType="end"/>
      </w:r>
      <w:r w:rsidRPr="005A03CC">
        <w:rPr>
          <w:szCs w:val="24"/>
        </w:rPr>
        <w:br w:type="page"/>
      </w:r>
    </w:p>
    <w:tbl>
      <w:tblPr>
        <w:tblW w:w="0" w:type="auto"/>
        <w:tblInd w:w="205" w:type="dxa"/>
        <w:tblLayout w:type="fixed"/>
        <w:tblCellMar>
          <w:left w:w="115" w:type="dxa"/>
          <w:right w:w="115" w:type="dxa"/>
        </w:tblCellMar>
        <w:tblLook w:val="0000" w:firstRow="0" w:lastRow="0" w:firstColumn="0" w:lastColumn="0" w:noHBand="0" w:noVBand="0"/>
      </w:tblPr>
      <w:tblGrid>
        <w:gridCol w:w="2348"/>
        <w:gridCol w:w="7224"/>
      </w:tblGrid>
      <w:tr w:rsidR="005A03CC" w:rsidRPr="005A03CC" w14:paraId="235F412C" w14:textId="77777777" w:rsidTr="00F77284">
        <w:tc>
          <w:tcPr>
            <w:tcW w:w="9572" w:type="dxa"/>
            <w:gridSpan w:val="2"/>
            <w:tcBorders>
              <w:top w:val="nil"/>
              <w:left w:val="nil"/>
              <w:bottom w:val="nil"/>
              <w:right w:val="nil"/>
            </w:tcBorders>
          </w:tcPr>
          <w:p w14:paraId="235F412B" w14:textId="77777777" w:rsidR="009B2F5A" w:rsidRPr="005A03CC" w:rsidRDefault="009B2F5A" w:rsidP="00F77284">
            <w:pPr>
              <w:pStyle w:val="VBALessonTopicTitle"/>
              <w:spacing w:before="100" w:beforeAutospacing="1" w:after="100" w:afterAutospacing="1"/>
              <w:rPr>
                <w:rFonts w:ascii="Times New Roman" w:hAnsi="Times New Roman"/>
                <w:color w:val="auto"/>
                <w:sz w:val="24"/>
                <w:szCs w:val="24"/>
              </w:rPr>
            </w:pPr>
            <w:bookmarkStart w:id="8" w:name="_Toc271527085"/>
            <w:bookmarkStart w:id="9" w:name="_Toc448315531"/>
            <w:r w:rsidRPr="005A03CC">
              <w:rPr>
                <w:rFonts w:ascii="Times New Roman" w:hAnsi="Times New Roman"/>
                <w:color w:val="auto"/>
                <w:sz w:val="24"/>
                <w:szCs w:val="24"/>
              </w:rPr>
              <w:lastRenderedPageBreak/>
              <w:t>Lesson Description</w:t>
            </w:r>
            <w:bookmarkEnd w:id="8"/>
            <w:bookmarkEnd w:id="9"/>
          </w:p>
        </w:tc>
      </w:tr>
      <w:tr w:rsidR="005A03CC" w:rsidRPr="005A03CC" w14:paraId="235F412E" w14:textId="77777777" w:rsidTr="00F77284">
        <w:tc>
          <w:tcPr>
            <w:tcW w:w="9572" w:type="dxa"/>
            <w:gridSpan w:val="2"/>
            <w:tcBorders>
              <w:top w:val="nil"/>
              <w:left w:val="nil"/>
              <w:bottom w:val="nil"/>
              <w:right w:val="nil"/>
            </w:tcBorders>
          </w:tcPr>
          <w:p w14:paraId="235F412D" w14:textId="77777777" w:rsidR="009B2F5A" w:rsidRPr="005A03CC" w:rsidRDefault="009B2F5A" w:rsidP="00F77284">
            <w:pPr>
              <w:pStyle w:val="VBABodyText"/>
              <w:spacing w:before="100" w:beforeAutospacing="1" w:after="100" w:afterAutospacing="1"/>
              <w:rPr>
                <w:color w:val="auto"/>
                <w:szCs w:val="24"/>
              </w:rPr>
            </w:pPr>
            <w:r w:rsidRPr="005A03CC">
              <w:rPr>
                <w:color w:val="auto"/>
                <w:szCs w:val="24"/>
              </w:rPr>
              <w:t>The information below provides the instructor with an overview of the lesson and the materials that are required to effectively present this instruction.</w:t>
            </w:r>
          </w:p>
        </w:tc>
      </w:tr>
      <w:tr w:rsidR="005A03CC" w:rsidRPr="005A03CC" w14:paraId="235F4131" w14:textId="77777777" w:rsidTr="00F77284">
        <w:tc>
          <w:tcPr>
            <w:tcW w:w="2348" w:type="dxa"/>
            <w:tcBorders>
              <w:top w:val="nil"/>
              <w:left w:val="nil"/>
              <w:bottom w:val="nil"/>
              <w:right w:val="nil"/>
            </w:tcBorders>
          </w:tcPr>
          <w:p w14:paraId="235F412F" w14:textId="77777777" w:rsidR="009B2F5A" w:rsidRPr="005A03CC" w:rsidRDefault="000F1A72" w:rsidP="00F77284">
            <w:pPr>
              <w:pStyle w:val="VBALevel1Heading"/>
              <w:spacing w:before="100" w:beforeAutospacing="1" w:after="100" w:afterAutospacing="1"/>
              <w:rPr>
                <w:szCs w:val="24"/>
              </w:rPr>
            </w:pPr>
            <w:r w:rsidRPr="005A03CC">
              <w:rPr>
                <w:szCs w:val="24"/>
              </w:rPr>
              <w:t>TMS</w:t>
            </w:r>
            <w:r w:rsidR="009B2F5A" w:rsidRPr="005A03CC">
              <w:rPr>
                <w:szCs w:val="24"/>
              </w:rPr>
              <w:t xml:space="preserve"> #</w:t>
            </w:r>
          </w:p>
        </w:tc>
        <w:tc>
          <w:tcPr>
            <w:tcW w:w="7224" w:type="dxa"/>
            <w:tcBorders>
              <w:top w:val="nil"/>
              <w:left w:val="nil"/>
              <w:bottom w:val="nil"/>
              <w:right w:val="nil"/>
            </w:tcBorders>
          </w:tcPr>
          <w:p w14:paraId="235F4130" w14:textId="02A7B3D0" w:rsidR="009B2F5A" w:rsidRPr="005A03CC" w:rsidRDefault="004820EA" w:rsidP="00F77284">
            <w:pPr>
              <w:pStyle w:val="VBALMS"/>
              <w:spacing w:before="100" w:beforeAutospacing="1" w:after="100" w:afterAutospacing="1"/>
              <w:rPr>
                <w:color w:val="auto"/>
                <w:szCs w:val="24"/>
              </w:rPr>
            </w:pPr>
            <w:r>
              <w:rPr>
                <w:color w:val="auto"/>
                <w:szCs w:val="24"/>
              </w:rPr>
              <w:t>4181791</w:t>
            </w:r>
            <w:bookmarkStart w:id="10" w:name="_GoBack"/>
            <w:bookmarkEnd w:id="10"/>
          </w:p>
        </w:tc>
      </w:tr>
      <w:tr w:rsidR="005A03CC" w:rsidRPr="005A03CC" w14:paraId="235F4134" w14:textId="77777777" w:rsidTr="00F77284">
        <w:tc>
          <w:tcPr>
            <w:tcW w:w="2348" w:type="dxa"/>
            <w:tcBorders>
              <w:top w:val="nil"/>
              <w:left w:val="nil"/>
              <w:bottom w:val="nil"/>
              <w:right w:val="nil"/>
            </w:tcBorders>
          </w:tcPr>
          <w:p w14:paraId="235F4132" w14:textId="77777777" w:rsidR="009B2F5A" w:rsidRPr="005A03CC" w:rsidRDefault="009B2F5A" w:rsidP="00F77284">
            <w:pPr>
              <w:pStyle w:val="VBALevel1Heading"/>
              <w:spacing w:before="100" w:beforeAutospacing="1" w:after="100" w:afterAutospacing="1"/>
              <w:rPr>
                <w:szCs w:val="24"/>
              </w:rPr>
            </w:pPr>
            <w:bookmarkStart w:id="11" w:name="_Toc269888397"/>
            <w:bookmarkStart w:id="12" w:name="_Toc269888740"/>
            <w:r w:rsidRPr="005A03CC">
              <w:rPr>
                <w:szCs w:val="24"/>
              </w:rPr>
              <w:t>Prerequisites</w:t>
            </w:r>
            <w:bookmarkEnd w:id="11"/>
            <w:bookmarkEnd w:id="12"/>
          </w:p>
        </w:tc>
        <w:tc>
          <w:tcPr>
            <w:tcW w:w="7224" w:type="dxa"/>
            <w:tcBorders>
              <w:top w:val="nil"/>
              <w:left w:val="nil"/>
              <w:bottom w:val="nil"/>
              <w:right w:val="nil"/>
            </w:tcBorders>
          </w:tcPr>
          <w:p w14:paraId="235F4133" w14:textId="7A98A6D0" w:rsidR="009B2F5A" w:rsidRPr="005A03CC" w:rsidRDefault="002E3628" w:rsidP="00F77284">
            <w:pPr>
              <w:pStyle w:val="VBABodyText"/>
              <w:spacing w:before="100" w:beforeAutospacing="1" w:after="100" w:afterAutospacing="1"/>
              <w:rPr>
                <w:b/>
                <w:color w:val="auto"/>
                <w:szCs w:val="24"/>
              </w:rPr>
            </w:pPr>
            <w:r w:rsidRPr="005A03CC">
              <w:rPr>
                <w:color w:val="auto"/>
                <w:szCs w:val="24"/>
              </w:rPr>
              <w:t>There are no prerequisites for this lesson</w:t>
            </w:r>
            <w:r w:rsidR="00F77284" w:rsidRPr="005A03CC">
              <w:rPr>
                <w:color w:val="auto"/>
                <w:szCs w:val="24"/>
              </w:rPr>
              <w:t>.</w:t>
            </w:r>
          </w:p>
        </w:tc>
      </w:tr>
      <w:tr w:rsidR="005A03CC" w:rsidRPr="005A03CC" w14:paraId="235F4138" w14:textId="77777777" w:rsidTr="00F77284">
        <w:tc>
          <w:tcPr>
            <w:tcW w:w="2348" w:type="dxa"/>
            <w:tcBorders>
              <w:top w:val="nil"/>
              <w:left w:val="nil"/>
              <w:bottom w:val="nil"/>
              <w:right w:val="nil"/>
            </w:tcBorders>
          </w:tcPr>
          <w:p w14:paraId="235F4135" w14:textId="77777777" w:rsidR="009B2F5A" w:rsidRPr="005A03CC" w:rsidRDefault="009B2F5A" w:rsidP="00F77284">
            <w:pPr>
              <w:pStyle w:val="VBALevel1Heading"/>
              <w:spacing w:before="100" w:beforeAutospacing="1" w:after="100" w:afterAutospacing="1"/>
              <w:rPr>
                <w:szCs w:val="24"/>
              </w:rPr>
            </w:pPr>
            <w:r w:rsidRPr="005A03CC">
              <w:rPr>
                <w:szCs w:val="24"/>
              </w:rPr>
              <w:t>target audience</w:t>
            </w:r>
          </w:p>
        </w:tc>
        <w:tc>
          <w:tcPr>
            <w:tcW w:w="7224" w:type="dxa"/>
            <w:tcBorders>
              <w:top w:val="nil"/>
              <w:left w:val="nil"/>
              <w:bottom w:val="nil"/>
              <w:right w:val="nil"/>
            </w:tcBorders>
          </w:tcPr>
          <w:p w14:paraId="235F4136" w14:textId="16742576" w:rsidR="009B2F5A" w:rsidRPr="005A03CC" w:rsidRDefault="009B2F5A" w:rsidP="00F77284">
            <w:pPr>
              <w:pStyle w:val="VBABodyText"/>
              <w:spacing w:before="100" w:beforeAutospacing="1" w:after="100" w:afterAutospacing="1"/>
              <w:rPr>
                <w:iCs/>
                <w:color w:val="auto"/>
                <w:szCs w:val="24"/>
              </w:rPr>
            </w:pPr>
            <w:r w:rsidRPr="005A03CC">
              <w:rPr>
                <w:color w:val="auto"/>
                <w:szCs w:val="24"/>
              </w:rPr>
              <w:t xml:space="preserve">The target audience for </w:t>
            </w:r>
            <w:r w:rsidR="00F77284" w:rsidRPr="005A03CC">
              <w:rPr>
                <w:color w:val="auto"/>
                <w:szCs w:val="24"/>
              </w:rPr>
              <w:t>Compensation Claims</w:t>
            </w:r>
            <w:r w:rsidRPr="005A03CC">
              <w:rPr>
                <w:iCs/>
                <w:color w:val="auto"/>
                <w:szCs w:val="24"/>
              </w:rPr>
              <w:t xml:space="preserve"> is </w:t>
            </w:r>
            <w:r w:rsidR="00F77284" w:rsidRPr="005A03CC">
              <w:rPr>
                <w:iCs/>
                <w:color w:val="auto"/>
                <w:szCs w:val="24"/>
              </w:rPr>
              <w:t>entry-level VSRs</w:t>
            </w:r>
            <w:r w:rsidRPr="005A03CC">
              <w:rPr>
                <w:iCs/>
                <w:color w:val="auto"/>
                <w:szCs w:val="24"/>
              </w:rPr>
              <w:t>.</w:t>
            </w:r>
          </w:p>
          <w:p w14:paraId="235F4137" w14:textId="15F5BE18" w:rsidR="009B2F5A" w:rsidRPr="005A03CC" w:rsidRDefault="009B2F5A" w:rsidP="004E1818">
            <w:pPr>
              <w:pStyle w:val="VBABodyText"/>
              <w:spacing w:before="100" w:beforeAutospacing="1" w:after="100" w:afterAutospacing="1"/>
              <w:rPr>
                <w:color w:val="auto"/>
                <w:szCs w:val="24"/>
              </w:rPr>
            </w:pPr>
            <w:r w:rsidRPr="005A03CC">
              <w:rPr>
                <w:iCs/>
                <w:color w:val="auto"/>
                <w:szCs w:val="24"/>
              </w:rPr>
              <w:t xml:space="preserve">Although this </w:t>
            </w:r>
            <w:r w:rsidR="00F77284" w:rsidRPr="005A03CC">
              <w:rPr>
                <w:iCs/>
                <w:color w:val="auto"/>
                <w:szCs w:val="24"/>
              </w:rPr>
              <w:t>lesson is targeted to teach the entry-level VSRs</w:t>
            </w:r>
            <w:r w:rsidRPr="005A03CC">
              <w:rPr>
                <w:iCs/>
                <w:color w:val="auto"/>
                <w:szCs w:val="24"/>
              </w:rPr>
              <w:t>, it may be taught to other VA personnel as mandatory or refresher type training.</w:t>
            </w:r>
          </w:p>
        </w:tc>
      </w:tr>
      <w:tr w:rsidR="005A03CC" w:rsidRPr="005A03CC" w14:paraId="235F413B" w14:textId="77777777" w:rsidTr="00F77284">
        <w:tc>
          <w:tcPr>
            <w:tcW w:w="2348" w:type="dxa"/>
            <w:tcBorders>
              <w:top w:val="nil"/>
              <w:left w:val="nil"/>
              <w:bottom w:val="nil"/>
              <w:right w:val="nil"/>
            </w:tcBorders>
          </w:tcPr>
          <w:p w14:paraId="235F4139" w14:textId="77777777" w:rsidR="009B2F5A" w:rsidRPr="005A03CC" w:rsidRDefault="009B2F5A" w:rsidP="00F77284">
            <w:pPr>
              <w:pStyle w:val="VBALevel1Heading"/>
              <w:spacing w:before="100" w:beforeAutospacing="1" w:after="100" w:afterAutospacing="1"/>
              <w:rPr>
                <w:szCs w:val="24"/>
              </w:rPr>
            </w:pPr>
            <w:bookmarkStart w:id="13" w:name="_Toc269888398"/>
            <w:bookmarkStart w:id="14" w:name="_Toc269888741"/>
            <w:r w:rsidRPr="005A03CC">
              <w:rPr>
                <w:szCs w:val="24"/>
              </w:rPr>
              <w:t>Time Required</w:t>
            </w:r>
            <w:bookmarkEnd w:id="13"/>
            <w:bookmarkEnd w:id="14"/>
          </w:p>
        </w:tc>
        <w:tc>
          <w:tcPr>
            <w:tcW w:w="7224" w:type="dxa"/>
            <w:tcBorders>
              <w:top w:val="nil"/>
              <w:left w:val="nil"/>
              <w:bottom w:val="nil"/>
              <w:right w:val="nil"/>
            </w:tcBorders>
          </w:tcPr>
          <w:p w14:paraId="235F413A" w14:textId="619723C2" w:rsidR="009B2F5A" w:rsidRPr="005A03CC" w:rsidRDefault="000216AB" w:rsidP="00F77284">
            <w:pPr>
              <w:pStyle w:val="VBATimeReq"/>
              <w:spacing w:before="100" w:beforeAutospacing="1" w:after="100" w:afterAutospacing="1"/>
              <w:rPr>
                <w:color w:val="auto"/>
                <w:szCs w:val="24"/>
              </w:rPr>
            </w:pPr>
            <w:r w:rsidRPr="005A03CC">
              <w:rPr>
                <w:color w:val="auto"/>
                <w:szCs w:val="24"/>
              </w:rPr>
              <w:t>5</w:t>
            </w:r>
            <w:r w:rsidR="009B2F5A" w:rsidRPr="005A03CC">
              <w:rPr>
                <w:color w:val="auto"/>
                <w:szCs w:val="24"/>
              </w:rPr>
              <w:t xml:space="preserve"> hour</w:t>
            </w:r>
            <w:r w:rsidR="005B5214" w:rsidRPr="005A03CC">
              <w:rPr>
                <w:color w:val="auto"/>
                <w:szCs w:val="24"/>
              </w:rPr>
              <w:t>s</w:t>
            </w:r>
          </w:p>
        </w:tc>
      </w:tr>
      <w:tr w:rsidR="005A03CC" w:rsidRPr="005A03CC" w14:paraId="235F4142" w14:textId="77777777" w:rsidTr="00F77284">
        <w:tc>
          <w:tcPr>
            <w:tcW w:w="2348" w:type="dxa"/>
            <w:tcBorders>
              <w:top w:val="nil"/>
              <w:left w:val="nil"/>
              <w:bottom w:val="nil"/>
              <w:right w:val="nil"/>
            </w:tcBorders>
          </w:tcPr>
          <w:p w14:paraId="235F413C" w14:textId="77777777" w:rsidR="009B2F5A" w:rsidRPr="005A03CC" w:rsidRDefault="009B2F5A" w:rsidP="00F77284">
            <w:pPr>
              <w:pStyle w:val="VBALevel1Heading"/>
              <w:spacing w:before="100" w:beforeAutospacing="1" w:after="100" w:afterAutospacing="1"/>
              <w:rPr>
                <w:szCs w:val="24"/>
              </w:rPr>
            </w:pPr>
            <w:bookmarkStart w:id="15" w:name="_Toc269888399"/>
            <w:bookmarkStart w:id="16" w:name="_Toc269888742"/>
            <w:r w:rsidRPr="005A03CC">
              <w:rPr>
                <w:szCs w:val="24"/>
              </w:rPr>
              <w:t>Materials/</w:t>
            </w:r>
            <w:r w:rsidRPr="005A03CC">
              <w:rPr>
                <w:szCs w:val="24"/>
              </w:rPr>
              <w:br/>
              <w:t>TRAINING AIDS</w:t>
            </w:r>
            <w:bookmarkEnd w:id="15"/>
            <w:bookmarkEnd w:id="16"/>
          </w:p>
        </w:tc>
        <w:tc>
          <w:tcPr>
            <w:tcW w:w="7224" w:type="dxa"/>
            <w:tcBorders>
              <w:top w:val="nil"/>
              <w:left w:val="nil"/>
              <w:bottom w:val="nil"/>
              <w:right w:val="nil"/>
            </w:tcBorders>
          </w:tcPr>
          <w:p w14:paraId="235F413D" w14:textId="77777777" w:rsidR="009B2F5A" w:rsidRPr="005A03CC" w:rsidRDefault="009B2F5A" w:rsidP="00F77284">
            <w:pPr>
              <w:pStyle w:val="VBABodyText"/>
              <w:spacing w:before="100" w:beforeAutospacing="1" w:after="100" w:afterAutospacing="1"/>
              <w:rPr>
                <w:color w:val="auto"/>
                <w:szCs w:val="24"/>
              </w:rPr>
            </w:pPr>
            <w:r w:rsidRPr="005A03CC">
              <w:rPr>
                <w:color w:val="auto"/>
                <w:szCs w:val="24"/>
              </w:rPr>
              <w:t>Lesson materials:</w:t>
            </w:r>
          </w:p>
          <w:p w14:paraId="235F413E" w14:textId="0FF32FD1" w:rsidR="009B2F5A" w:rsidRPr="005A03CC" w:rsidRDefault="004E1818" w:rsidP="00F77284">
            <w:pPr>
              <w:pStyle w:val="VBAFirstLevelBullet"/>
              <w:spacing w:before="100" w:beforeAutospacing="1" w:after="100" w:afterAutospacing="1"/>
              <w:rPr>
                <w:szCs w:val="24"/>
              </w:rPr>
            </w:pPr>
            <w:r w:rsidRPr="005A03CC">
              <w:rPr>
                <w:szCs w:val="24"/>
              </w:rPr>
              <w:t>Compensation Claims</w:t>
            </w:r>
            <w:r w:rsidR="009B2F5A" w:rsidRPr="005A03CC">
              <w:rPr>
                <w:iCs/>
                <w:szCs w:val="24"/>
              </w:rPr>
              <w:t xml:space="preserve"> </w:t>
            </w:r>
            <w:r w:rsidR="009B2F5A" w:rsidRPr="005A03CC">
              <w:rPr>
                <w:szCs w:val="24"/>
              </w:rPr>
              <w:t>Presentation</w:t>
            </w:r>
          </w:p>
          <w:p w14:paraId="235F4141" w14:textId="631DD4D2" w:rsidR="009B2F5A" w:rsidRPr="005A03CC" w:rsidRDefault="004E1818" w:rsidP="004E1818">
            <w:pPr>
              <w:pStyle w:val="VBAFirstLevelBullet"/>
              <w:spacing w:before="100" w:beforeAutospacing="1" w:after="100" w:afterAutospacing="1"/>
              <w:rPr>
                <w:szCs w:val="24"/>
              </w:rPr>
            </w:pPr>
            <w:r w:rsidRPr="005A03CC">
              <w:rPr>
                <w:szCs w:val="24"/>
              </w:rPr>
              <w:t>Compensation Claims</w:t>
            </w:r>
            <w:r w:rsidR="009B2F5A" w:rsidRPr="005A03CC">
              <w:rPr>
                <w:iCs/>
                <w:szCs w:val="24"/>
              </w:rPr>
              <w:t xml:space="preserve"> </w:t>
            </w:r>
            <w:r w:rsidR="009B2F5A" w:rsidRPr="005A03CC">
              <w:rPr>
                <w:szCs w:val="24"/>
              </w:rPr>
              <w:t>Handout</w:t>
            </w:r>
            <w:r w:rsidRPr="005A03CC">
              <w:rPr>
                <w:szCs w:val="24"/>
              </w:rPr>
              <w:t>s</w:t>
            </w:r>
          </w:p>
        </w:tc>
      </w:tr>
      <w:tr w:rsidR="005A03CC" w:rsidRPr="005A03CC" w14:paraId="235F4150" w14:textId="77777777" w:rsidTr="00F77284">
        <w:tc>
          <w:tcPr>
            <w:tcW w:w="2348" w:type="dxa"/>
            <w:tcBorders>
              <w:top w:val="nil"/>
              <w:left w:val="nil"/>
              <w:bottom w:val="nil"/>
              <w:right w:val="nil"/>
            </w:tcBorders>
          </w:tcPr>
          <w:p w14:paraId="235F4143" w14:textId="77777777" w:rsidR="009B2F5A" w:rsidRPr="005A03CC" w:rsidRDefault="009B2F5A" w:rsidP="00F77284">
            <w:pPr>
              <w:pStyle w:val="VBALevel1Heading"/>
              <w:spacing w:before="100" w:beforeAutospacing="1" w:after="100" w:afterAutospacing="1"/>
              <w:rPr>
                <w:szCs w:val="24"/>
              </w:rPr>
            </w:pPr>
            <w:r w:rsidRPr="005A03CC">
              <w:rPr>
                <w:szCs w:val="24"/>
              </w:rPr>
              <w:t xml:space="preserve">Training Area/Tools </w:t>
            </w:r>
          </w:p>
        </w:tc>
        <w:tc>
          <w:tcPr>
            <w:tcW w:w="7224" w:type="dxa"/>
            <w:tcBorders>
              <w:top w:val="nil"/>
              <w:left w:val="nil"/>
              <w:bottom w:val="nil"/>
              <w:right w:val="nil"/>
            </w:tcBorders>
          </w:tcPr>
          <w:p w14:paraId="235F4144" w14:textId="77777777" w:rsidR="009B2F5A" w:rsidRPr="005A03CC" w:rsidRDefault="009B2F5A" w:rsidP="00F77284">
            <w:pPr>
              <w:pStyle w:val="VBABodyText"/>
              <w:spacing w:before="100" w:beforeAutospacing="1" w:after="100" w:afterAutospacing="1"/>
              <w:rPr>
                <w:color w:val="auto"/>
                <w:szCs w:val="24"/>
              </w:rPr>
            </w:pPr>
            <w:r w:rsidRPr="005A03CC">
              <w:rPr>
                <w:color w:val="auto"/>
                <w:szCs w:val="24"/>
              </w:rPr>
              <w:t xml:space="preserve">The following are required to ensure the trainees are able to meet the lesson objectives: </w:t>
            </w:r>
          </w:p>
          <w:p w14:paraId="235F4145" w14:textId="77777777" w:rsidR="009B2F5A" w:rsidRPr="005A03CC" w:rsidRDefault="009B2F5A" w:rsidP="00F77284">
            <w:pPr>
              <w:pStyle w:val="VBAFirstLevelBullet"/>
              <w:spacing w:before="100" w:beforeAutospacing="1" w:after="100" w:afterAutospacing="1"/>
              <w:rPr>
                <w:szCs w:val="24"/>
              </w:rPr>
            </w:pPr>
            <w:r w:rsidRPr="005A03CC">
              <w:rPr>
                <w:szCs w:val="24"/>
              </w:rPr>
              <w:t>Classroom or private area suitable for participatory discussions</w:t>
            </w:r>
          </w:p>
          <w:p w14:paraId="235F4146" w14:textId="77777777" w:rsidR="009B2F5A" w:rsidRPr="005A03CC" w:rsidRDefault="009B2F5A" w:rsidP="00F77284">
            <w:pPr>
              <w:pStyle w:val="VBAFirstLevelBullet"/>
              <w:spacing w:before="100" w:beforeAutospacing="1" w:after="100" w:afterAutospacing="1"/>
              <w:rPr>
                <w:szCs w:val="24"/>
              </w:rPr>
            </w:pPr>
            <w:r w:rsidRPr="005A03CC">
              <w:rPr>
                <w:szCs w:val="24"/>
              </w:rPr>
              <w:t xml:space="preserve">Seating, writing materials, and writing surfaces for trainee note taking and participation </w:t>
            </w:r>
          </w:p>
          <w:p w14:paraId="235F4147" w14:textId="77777777" w:rsidR="009B2F5A" w:rsidRPr="005A03CC" w:rsidRDefault="009B2F5A" w:rsidP="00F77284">
            <w:pPr>
              <w:pStyle w:val="VBAFirstLevelBullet"/>
              <w:spacing w:before="100" w:beforeAutospacing="1" w:after="100" w:afterAutospacing="1"/>
              <w:rPr>
                <w:szCs w:val="24"/>
              </w:rPr>
            </w:pPr>
            <w:r w:rsidRPr="005A03CC">
              <w:rPr>
                <w:szCs w:val="24"/>
              </w:rPr>
              <w:t>Handouts, which include a practical exercise</w:t>
            </w:r>
          </w:p>
          <w:p w14:paraId="235F4148" w14:textId="51365818" w:rsidR="009B2F5A" w:rsidRPr="005A03CC" w:rsidRDefault="009B2F5A" w:rsidP="00F77284">
            <w:pPr>
              <w:pStyle w:val="VBAFirstLevelBullet"/>
              <w:spacing w:before="100" w:beforeAutospacing="1" w:after="100" w:afterAutospacing="1"/>
              <w:rPr>
                <w:szCs w:val="24"/>
              </w:rPr>
            </w:pPr>
            <w:r w:rsidRPr="005A03CC">
              <w:rPr>
                <w:szCs w:val="24"/>
              </w:rPr>
              <w:t>Large writing surface (easel pad, chalkboard, dry erase board, etc.) with appropriate writing materials</w:t>
            </w:r>
          </w:p>
          <w:p w14:paraId="235F4149" w14:textId="315CC83D" w:rsidR="009B2F5A" w:rsidRPr="005A03CC" w:rsidRDefault="009B2F5A" w:rsidP="00F77284">
            <w:pPr>
              <w:pStyle w:val="VBAFirstLevelBullet"/>
              <w:spacing w:before="100" w:beforeAutospacing="1" w:after="100" w:afterAutospacing="1"/>
              <w:rPr>
                <w:szCs w:val="24"/>
              </w:rPr>
            </w:pPr>
            <w:r w:rsidRPr="005A03CC">
              <w:rPr>
                <w:szCs w:val="24"/>
              </w:rPr>
              <w:t>Computer with PowerPoint</w:t>
            </w:r>
          </w:p>
          <w:p w14:paraId="235F414A" w14:textId="77777777" w:rsidR="009B2F5A" w:rsidRPr="005A03CC" w:rsidRDefault="009B2F5A" w:rsidP="00F77284">
            <w:pPr>
              <w:pStyle w:val="VBABodyText"/>
              <w:spacing w:before="100" w:beforeAutospacing="1" w:after="100" w:afterAutospacing="1"/>
              <w:rPr>
                <w:color w:val="auto"/>
                <w:szCs w:val="24"/>
              </w:rPr>
            </w:pPr>
            <w:r w:rsidRPr="005A03CC">
              <w:rPr>
                <w:color w:val="auto"/>
                <w:szCs w:val="24"/>
              </w:rPr>
              <w:t xml:space="preserve">Trainees require access to the following tools: </w:t>
            </w:r>
          </w:p>
          <w:p w14:paraId="235F414F" w14:textId="39200C8C" w:rsidR="009B2F5A" w:rsidRPr="005A03CC" w:rsidRDefault="000F1A72" w:rsidP="005B5214">
            <w:pPr>
              <w:pStyle w:val="VBAFirstLevelBullet"/>
              <w:spacing w:before="100" w:beforeAutospacing="1" w:after="100" w:afterAutospacing="1"/>
              <w:rPr>
                <w:szCs w:val="24"/>
              </w:rPr>
            </w:pPr>
            <w:r w:rsidRPr="005A03CC">
              <w:rPr>
                <w:szCs w:val="24"/>
              </w:rPr>
              <w:t>VA T</w:t>
            </w:r>
            <w:r w:rsidR="005B5214" w:rsidRPr="005A03CC">
              <w:rPr>
                <w:szCs w:val="24"/>
              </w:rPr>
              <w:t>MS</w:t>
            </w:r>
          </w:p>
        </w:tc>
      </w:tr>
      <w:tr w:rsidR="005A03CC" w:rsidRPr="005A03CC" w14:paraId="235F415B" w14:textId="77777777" w:rsidTr="00F77284">
        <w:tc>
          <w:tcPr>
            <w:tcW w:w="2348" w:type="dxa"/>
            <w:tcBorders>
              <w:top w:val="nil"/>
              <w:left w:val="nil"/>
              <w:bottom w:val="nil"/>
              <w:right w:val="nil"/>
            </w:tcBorders>
          </w:tcPr>
          <w:p w14:paraId="235F4151" w14:textId="77777777" w:rsidR="009B2F5A" w:rsidRPr="005A03CC" w:rsidRDefault="009B2F5A" w:rsidP="00F77284">
            <w:pPr>
              <w:pStyle w:val="VBALevel1Heading"/>
              <w:spacing w:before="100" w:beforeAutospacing="1" w:after="100" w:afterAutospacing="1"/>
              <w:rPr>
                <w:szCs w:val="24"/>
              </w:rPr>
            </w:pPr>
            <w:r w:rsidRPr="005A03CC">
              <w:rPr>
                <w:szCs w:val="24"/>
              </w:rPr>
              <w:t xml:space="preserve">Pre-Planning </w:t>
            </w:r>
          </w:p>
          <w:p w14:paraId="235F4152" w14:textId="77777777" w:rsidR="009B2F5A" w:rsidRPr="005A03CC" w:rsidRDefault="009B2F5A" w:rsidP="00F77284">
            <w:pPr>
              <w:pStyle w:val="Heading2"/>
              <w:spacing w:before="100" w:beforeAutospacing="1" w:after="100" w:afterAutospacing="1"/>
              <w:rPr>
                <w:color w:val="auto"/>
              </w:rPr>
            </w:pPr>
          </w:p>
        </w:tc>
        <w:tc>
          <w:tcPr>
            <w:tcW w:w="7224" w:type="dxa"/>
            <w:tcBorders>
              <w:top w:val="nil"/>
              <w:left w:val="nil"/>
              <w:bottom w:val="nil"/>
              <w:right w:val="nil"/>
            </w:tcBorders>
          </w:tcPr>
          <w:p w14:paraId="235F4153" w14:textId="77777777" w:rsidR="009B2F5A" w:rsidRPr="005A03CC" w:rsidRDefault="009B2F5A" w:rsidP="00F77284">
            <w:pPr>
              <w:pStyle w:val="VBABulletList"/>
              <w:spacing w:before="100" w:beforeAutospacing="1" w:after="100" w:afterAutospacing="1"/>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5A03CC">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5A03CC" w:rsidRDefault="009B2F5A" w:rsidP="00F77284">
            <w:pPr>
              <w:pStyle w:val="VBABulletList"/>
              <w:spacing w:before="100" w:beforeAutospacing="1" w:after="100" w:afterAutospacing="1"/>
            </w:pPr>
            <w:r w:rsidRPr="005A03CC">
              <w:t xml:space="preserve">Become familiar with the content of the trainee handouts and their association to the Lesson Plan. </w:t>
            </w:r>
          </w:p>
          <w:p w14:paraId="235F4155" w14:textId="77777777" w:rsidR="009B2F5A" w:rsidRPr="005A03CC" w:rsidRDefault="009B2F5A" w:rsidP="00F77284">
            <w:pPr>
              <w:pStyle w:val="VBABulletList"/>
              <w:spacing w:before="100" w:beforeAutospacing="1" w:after="100" w:afterAutospacing="1"/>
            </w:pPr>
            <w:r w:rsidRPr="005A03CC">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5A03CC" w:rsidRDefault="009B2F5A" w:rsidP="00F77284">
            <w:pPr>
              <w:pStyle w:val="VBABulletList"/>
              <w:spacing w:before="100" w:beforeAutospacing="1" w:after="100" w:afterAutospacing="1"/>
            </w:pPr>
            <w:r w:rsidRPr="005A03CC">
              <w:t>Ensure that there are copies of all handouts before the training session.</w:t>
            </w:r>
          </w:p>
          <w:p w14:paraId="235F4157" w14:textId="77777777" w:rsidR="009B2F5A" w:rsidRPr="005A03CC" w:rsidRDefault="009B2F5A" w:rsidP="00F77284">
            <w:pPr>
              <w:pStyle w:val="VBABulletList"/>
              <w:spacing w:before="100" w:beforeAutospacing="1" w:after="100" w:afterAutospacing="1"/>
            </w:pPr>
            <w:r w:rsidRPr="005A03CC">
              <w:t>When required, reserve the training room.</w:t>
            </w:r>
          </w:p>
          <w:p w14:paraId="235F4158" w14:textId="77777777" w:rsidR="009B2F5A" w:rsidRPr="005A03CC" w:rsidRDefault="009B2F5A" w:rsidP="00F77284">
            <w:pPr>
              <w:pStyle w:val="VBABulletList"/>
              <w:spacing w:before="100" w:beforeAutospacing="1" w:after="100" w:afterAutospacing="1"/>
            </w:pPr>
            <w:r w:rsidRPr="005A03CC">
              <w:t xml:space="preserve">Arrange for equipment such as flip charts, an overhead projector, </w:t>
            </w:r>
            <w:r w:rsidRPr="005A03CC">
              <w:lastRenderedPageBreak/>
              <w:t>and any other equipment (as needed).</w:t>
            </w:r>
          </w:p>
          <w:p w14:paraId="235F4159" w14:textId="77777777" w:rsidR="009B2F5A" w:rsidRPr="005A03CC" w:rsidRDefault="009B2F5A" w:rsidP="00F77284">
            <w:pPr>
              <w:pStyle w:val="VBABulletList"/>
              <w:spacing w:before="100" w:beforeAutospacing="1" w:after="100" w:afterAutospacing="1"/>
            </w:pPr>
            <w:r w:rsidRPr="005A03CC">
              <w:t xml:space="preserve">Talk to people in your office who are most familiar with this topic to collect experiences that you can include as examples in the lesson. </w:t>
            </w:r>
          </w:p>
          <w:p w14:paraId="235F415A" w14:textId="77777777" w:rsidR="009B2F5A" w:rsidRPr="005A03CC" w:rsidRDefault="009B2F5A" w:rsidP="00F77284">
            <w:pPr>
              <w:pStyle w:val="VBABulletList"/>
              <w:spacing w:before="100" w:beforeAutospacing="1" w:after="100" w:afterAutospacing="1"/>
            </w:pPr>
            <w:r w:rsidRPr="005A03CC">
              <w:t xml:space="preserve">This lesson plan belongs to you. Feel free to highlight headings, key phrases, or other information to help the instruction flow smoothly. Feel free to add any notes or information that you need in the margins. </w:t>
            </w:r>
          </w:p>
        </w:tc>
      </w:tr>
      <w:tr w:rsidR="009B2F5A" w:rsidRPr="005A03CC" w14:paraId="235F4164" w14:textId="77777777" w:rsidTr="00F77284">
        <w:tc>
          <w:tcPr>
            <w:tcW w:w="2348" w:type="dxa"/>
            <w:tcBorders>
              <w:top w:val="nil"/>
              <w:left w:val="nil"/>
              <w:bottom w:val="nil"/>
              <w:right w:val="nil"/>
            </w:tcBorders>
          </w:tcPr>
          <w:p w14:paraId="235F415C" w14:textId="77777777" w:rsidR="009B2F5A" w:rsidRPr="005A03CC" w:rsidRDefault="009B2F5A" w:rsidP="00F77284">
            <w:pPr>
              <w:pStyle w:val="VBALevel1Heading"/>
              <w:spacing w:before="100" w:beforeAutospacing="1" w:after="100" w:afterAutospacing="1"/>
              <w:rPr>
                <w:szCs w:val="24"/>
              </w:rPr>
            </w:pPr>
            <w:r w:rsidRPr="005A03CC">
              <w:rPr>
                <w:szCs w:val="24"/>
              </w:rPr>
              <w:lastRenderedPageBreak/>
              <w:t xml:space="preserve">Training Day </w:t>
            </w:r>
          </w:p>
          <w:p w14:paraId="235F415D" w14:textId="77777777" w:rsidR="009B2F5A" w:rsidRPr="005A03CC" w:rsidRDefault="009B2F5A" w:rsidP="00F77284">
            <w:pPr>
              <w:pStyle w:val="Heading2"/>
              <w:spacing w:before="100" w:beforeAutospacing="1" w:after="100" w:afterAutospacing="1"/>
              <w:rPr>
                <w:color w:val="auto"/>
              </w:rPr>
            </w:pPr>
          </w:p>
        </w:tc>
        <w:tc>
          <w:tcPr>
            <w:tcW w:w="7224" w:type="dxa"/>
            <w:tcBorders>
              <w:top w:val="nil"/>
              <w:left w:val="nil"/>
              <w:bottom w:val="nil"/>
              <w:right w:val="nil"/>
            </w:tcBorders>
          </w:tcPr>
          <w:p w14:paraId="235F415E" w14:textId="77777777" w:rsidR="009B2F5A" w:rsidRPr="005A03CC" w:rsidRDefault="009B2F5A" w:rsidP="00F77284">
            <w:pPr>
              <w:pStyle w:val="VBABulletList"/>
              <w:spacing w:before="100" w:beforeAutospacing="1" w:after="100" w:afterAutospacing="1"/>
            </w:pPr>
            <w:r w:rsidRPr="005A03CC">
              <w:t xml:space="preserve">Arrive as early as possible to ensure access to the facility and computers. </w:t>
            </w:r>
          </w:p>
          <w:p w14:paraId="235F415F" w14:textId="77777777" w:rsidR="009B2F5A" w:rsidRPr="005A03CC" w:rsidRDefault="009B2F5A" w:rsidP="00F77284">
            <w:pPr>
              <w:pStyle w:val="VBABulletList"/>
              <w:spacing w:before="100" w:beforeAutospacing="1" w:after="100" w:afterAutospacing="1"/>
            </w:pPr>
            <w:r w:rsidRPr="005A03CC">
              <w:t xml:space="preserve">Become familiar with the location of restrooms and other facilities that the trainees will require. </w:t>
            </w:r>
          </w:p>
          <w:p w14:paraId="235F4160" w14:textId="77777777" w:rsidR="009B2F5A" w:rsidRPr="005A03CC" w:rsidRDefault="009B2F5A" w:rsidP="00F77284">
            <w:pPr>
              <w:pStyle w:val="VBABulletList"/>
              <w:spacing w:before="100" w:beforeAutospacing="1" w:after="100" w:afterAutospacing="1"/>
            </w:pPr>
            <w:r w:rsidRPr="005A03CC">
              <w:t xml:space="preserve">Test the computer and projector to ensure they are working properly. </w:t>
            </w:r>
          </w:p>
          <w:p w14:paraId="235F4161" w14:textId="77777777" w:rsidR="009B2F5A" w:rsidRPr="005A03CC" w:rsidRDefault="009B2F5A" w:rsidP="00F77284">
            <w:pPr>
              <w:pStyle w:val="VBABulletList"/>
              <w:spacing w:before="100" w:beforeAutospacing="1" w:after="100" w:afterAutospacing="1"/>
            </w:pPr>
            <w:r w:rsidRPr="005A03CC">
              <w:t xml:space="preserve">Before class begins, open the PowerPoint presentation to the first slide. This will help to ensure the presentation is functioning properly. </w:t>
            </w:r>
          </w:p>
          <w:p w14:paraId="235F4162" w14:textId="77777777" w:rsidR="009B2F5A" w:rsidRPr="005A03CC" w:rsidRDefault="009B2F5A" w:rsidP="00F77284">
            <w:pPr>
              <w:pStyle w:val="VBABulletList"/>
              <w:spacing w:before="100" w:beforeAutospacing="1" w:after="100" w:afterAutospacing="1"/>
            </w:pPr>
            <w:r w:rsidRPr="005A03CC">
              <w:t>Make sure that a whiteboard or flip chart and the associated markers are available.</w:t>
            </w:r>
          </w:p>
          <w:p w14:paraId="235F4163" w14:textId="1AE044F5" w:rsidR="009B2F5A" w:rsidRPr="005A03CC" w:rsidRDefault="00B71A72" w:rsidP="00F77284">
            <w:pPr>
              <w:pStyle w:val="VBABulletList"/>
              <w:spacing w:before="100" w:beforeAutospacing="1" w:after="100" w:afterAutospacing="1"/>
            </w:pPr>
            <w:r w:rsidRPr="005A03CC">
              <w:t>The instructor completes a roll call attendance sheet or provides a sign-in sheet to the students</w:t>
            </w:r>
            <w:r w:rsidR="009B2F5A" w:rsidRPr="005A03CC">
              <w:t>.</w:t>
            </w:r>
            <w:r w:rsidRPr="005A03CC">
              <w:t xml:space="preserve"> The attendance records are forwarded to the Regional Office Training Managers.</w:t>
            </w:r>
            <w:r w:rsidR="009B2F5A" w:rsidRPr="005A03CC">
              <w:t xml:space="preserve"> </w:t>
            </w:r>
          </w:p>
        </w:tc>
      </w:tr>
    </w:tbl>
    <w:p w14:paraId="235F4165" w14:textId="77777777" w:rsidR="009B2F5A" w:rsidRPr="005A03CC" w:rsidRDefault="009B2F5A" w:rsidP="00F77284">
      <w:pPr>
        <w:spacing w:before="100" w:beforeAutospacing="1" w:after="100" w:afterAutospacing="1"/>
        <w:rPr>
          <w:szCs w:val="24"/>
        </w:rPr>
      </w:pPr>
    </w:p>
    <w:p w14:paraId="235F4166" w14:textId="77777777" w:rsidR="009B2F5A" w:rsidRPr="005A03CC" w:rsidRDefault="009B2F5A" w:rsidP="00F77284">
      <w:pPr>
        <w:pStyle w:val="Heading1"/>
        <w:spacing w:before="100" w:beforeAutospacing="1" w:after="100" w:afterAutospacing="1"/>
        <w:rPr>
          <w:rFonts w:ascii="Times New Roman" w:hAnsi="Times New Roman"/>
          <w:sz w:val="24"/>
          <w:szCs w:val="24"/>
        </w:rPr>
      </w:pPr>
      <w:r w:rsidRPr="005A03CC">
        <w:rPr>
          <w:rFonts w:ascii="Times New Roman" w:hAnsi="Times New Roman"/>
          <w:sz w:val="24"/>
          <w:szCs w:val="24"/>
        </w:rPr>
        <w:br w:type="page"/>
      </w:r>
    </w:p>
    <w:p w14:paraId="235F4167" w14:textId="77777777" w:rsidR="009B2F5A" w:rsidRPr="005A03CC" w:rsidRDefault="009B2F5A" w:rsidP="00F77284">
      <w:pPr>
        <w:spacing w:before="100" w:beforeAutospacing="1" w:after="100" w:afterAutospacing="1"/>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5A03CC" w:rsidRPr="005A03CC" w14:paraId="235F4169" w14:textId="77777777" w:rsidTr="006274B5">
        <w:trPr>
          <w:trHeight w:val="630"/>
        </w:trPr>
        <w:tc>
          <w:tcPr>
            <w:tcW w:w="9752" w:type="dxa"/>
            <w:gridSpan w:val="3"/>
            <w:tcBorders>
              <w:top w:val="nil"/>
              <w:left w:val="nil"/>
              <w:bottom w:val="nil"/>
              <w:right w:val="nil"/>
            </w:tcBorders>
            <w:vAlign w:val="center"/>
          </w:tcPr>
          <w:p w14:paraId="235F4168" w14:textId="648554EA" w:rsidR="009B2F5A" w:rsidRPr="005A03CC" w:rsidRDefault="009B2F5A" w:rsidP="004E1818">
            <w:pPr>
              <w:pStyle w:val="VBALessonTopicTitle"/>
              <w:spacing w:before="100" w:beforeAutospacing="1" w:after="100" w:afterAutospacing="1"/>
              <w:rPr>
                <w:rFonts w:ascii="Times New Roman" w:hAnsi="Times New Roman"/>
                <w:color w:val="auto"/>
                <w:sz w:val="24"/>
                <w:szCs w:val="24"/>
              </w:rPr>
            </w:pPr>
            <w:bookmarkStart w:id="24" w:name="_Toc448315532"/>
            <w:r w:rsidRPr="005A03CC">
              <w:rPr>
                <w:rFonts w:ascii="Times New Roman" w:hAnsi="Times New Roman"/>
                <w:color w:val="auto"/>
                <w:sz w:val="24"/>
                <w:szCs w:val="24"/>
              </w:rPr>
              <w:t>Introduction to</w:t>
            </w:r>
            <w:r w:rsidR="004E1818" w:rsidRPr="005A03CC">
              <w:rPr>
                <w:rFonts w:ascii="Times New Roman" w:hAnsi="Times New Roman"/>
                <w:color w:val="auto"/>
                <w:sz w:val="24"/>
                <w:szCs w:val="24"/>
              </w:rPr>
              <w:t xml:space="preserve"> Compensation Claims</w:t>
            </w:r>
            <w:bookmarkEnd w:id="24"/>
          </w:p>
        </w:tc>
      </w:tr>
      <w:tr w:rsidR="005A03CC" w:rsidRPr="005A03CC" w14:paraId="235F416F" w14:textId="77777777" w:rsidTr="006274B5">
        <w:trPr>
          <w:trHeight w:val="1003"/>
        </w:trPr>
        <w:tc>
          <w:tcPr>
            <w:tcW w:w="2528" w:type="dxa"/>
            <w:gridSpan w:val="2"/>
            <w:tcBorders>
              <w:top w:val="nil"/>
              <w:left w:val="nil"/>
              <w:bottom w:val="nil"/>
              <w:right w:val="nil"/>
            </w:tcBorders>
          </w:tcPr>
          <w:p w14:paraId="235F416A" w14:textId="77777777" w:rsidR="009B2F5A" w:rsidRPr="005A03CC" w:rsidRDefault="009B2F5A" w:rsidP="00F77284">
            <w:pPr>
              <w:pStyle w:val="VBALevel1Heading"/>
              <w:spacing w:before="100" w:beforeAutospacing="1" w:after="100" w:afterAutospacing="1"/>
              <w:rPr>
                <w:szCs w:val="24"/>
              </w:rPr>
            </w:pPr>
            <w:r w:rsidRPr="005A03CC">
              <w:rPr>
                <w:szCs w:val="24"/>
              </w:rPr>
              <w:t>INSTRUCTOR INTRODUCTION</w:t>
            </w:r>
          </w:p>
        </w:tc>
        <w:tc>
          <w:tcPr>
            <w:tcW w:w="7224" w:type="dxa"/>
            <w:tcBorders>
              <w:top w:val="nil"/>
              <w:left w:val="nil"/>
              <w:bottom w:val="nil"/>
              <w:right w:val="nil"/>
            </w:tcBorders>
          </w:tcPr>
          <w:p w14:paraId="235F416B" w14:textId="77777777" w:rsidR="009B2F5A" w:rsidRPr="005A03CC" w:rsidRDefault="009B2F5A" w:rsidP="00F77284">
            <w:pPr>
              <w:pStyle w:val="VBABodyText"/>
              <w:spacing w:before="100" w:beforeAutospacing="1" w:after="100" w:afterAutospacing="1"/>
              <w:rPr>
                <w:color w:val="auto"/>
                <w:szCs w:val="24"/>
              </w:rPr>
            </w:pPr>
            <w:r w:rsidRPr="005A03CC">
              <w:rPr>
                <w:color w:val="auto"/>
                <w:szCs w:val="24"/>
              </w:rPr>
              <w:t>Complete the following:</w:t>
            </w:r>
          </w:p>
          <w:p w14:paraId="235F416C" w14:textId="77777777" w:rsidR="009B2F5A" w:rsidRPr="005A03CC" w:rsidRDefault="009B2F5A" w:rsidP="00F77284">
            <w:pPr>
              <w:pStyle w:val="VBAFirstLevelBullet"/>
              <w:spacing w:before="100" w:beforeAutospacing="1" w:after="100" w:afterAutospacing="1"/>
              <w:rPr>
                <w:szCs w:val="24"/>
              </w:rPr>
            </w:pPr>
            <w:r w:rsidRPr="005A03CC">
              <w:rPr>
                <w:szCs w:val="24"/>
              </w:rPr>
              <w:t>Introduce yourself</w:t>
            </w:r>
          </w:p>
          <w:p w14:paraId="235F416D" w14:textId="77777777" w:rsidR="009B2F5A" w:rsidRPr="005A03CC" w:rsidRDefault="009B2F5A" w:rsidP="00F77284">
            <w:pPr>
              <w:pStyle w:val="VBAFirstLevelBullet"/>
              <w:spacing w:before="100" w:beforeAutospacing="1" w:after="100" w:afterAutospacing="1"/>
              <w:rPr>
                <w:szCs w:val="24"/>
              </w:rPr>
            </w:pPr>
            <w:r w:rsidRPr="005A03CC">
              <w:rPr>
                <w:szCs w:val="24"/>
              </w:rPr>
              <w:t>Orient learners to the facilities</w:t>
            </w:r>
          </w:p>
          <w:p w14:paraId="235F416E" w14:textId="77777777" w:rsidR="009B2F5A" w:rsidRPr="005A03CC" w:rsidRDefault="009B2F5A" w:rsidP="00F77284">
            <w:pPr>
              <w:pStyle w:val="VBAFirstLevelBullet"/>
              <w:spacing w:before="100" w:beforeAutospacing="1" w:after="100" w:afterAutospacing="1"/>
              <w:rPr>
                <w:szCs w:val="24"/>
              </w:rPr>
            </w:pPr>
            <w:r w:rsidRPr="005A03CC">
              <w:rPr>
                <w:szCs w:val="24"/>
              </w:rPr>
              <w:t>Ensure that all learners have the required handouts</w:t>
            </w:r>
          </w:p>
        </w:tc>
      </w:tr>
      <w:tr w:rsidR="005A03CC" w:rsidRPr="005A03CC" w14:paraId="235F4172" w14:textId="77777777" w:rsidTr="006274B5">
        <w:trPr>
          <w:trHeight w:val="639"/>
        </w:trPr>
        <w:tc>
          <w:tcPr>
            <w:tcW w:w="2528" w:type="dxa"/>
            <w:gridSpan w:val="2"/>
            <w:tcBorders>
              <w:top w:val="nil"/>
              <w:left w:val="nil"/>
              <w:bottom w:val="nil"/>
              <w:right w:val="nil"/>
            </w:tcBorders>
          </w:tcPr>
          <w:p w14:paraId="235F4170" w14:textId="77777777" w:rsidR="009B2F5A" w:rsidRPr="005A03CC" w:rsidRDefault="009B2F5A" w:rsidP="00F77284">
            <w:pPr>
              <w:pStyle w:val="VBALevel1Heading"/>
              <w:spacing w:before="100" w:beforeAutospacing="1" w:after="100" w:afterAutospacing="1"/>
              <w:rPr>
                <w:szCs w:val="24"/>
              </w:rPr>
            </w:pPr>
            <w:r w:rsidRPr="005A03CC">
              <w:rPr>
                <w:szCs w:val="24"/>
              </w:rPr>
              <w:t>time required</w:t>
            </w:r>
          </w:p>
        </w:tc>
        <w:tc>
          <w:tcPr>
            <w:tcW w:w="7224" w:type="dxa"/>
            <w:tcBorders>
              <w:top w:val="nil"/>
              <w:left w:val="nil"/>
              <w:bottom w:val="nil"/>
              <w:right w:val="nil"/>
            </w:tcBorders>
          </w:tcPr>
          <w:p w14:paraId="235F4171" w14:textId="3DAE0B44" w:rsidR="009B2F5A" w:rsidRPr="005A03CC" w:rsidRDefault="002E3628" w:rsidP="00F77284">
            <w:pPr>
              <w:pStyle w:val="VBATimeReq"/>
              <w:spacing w:before="100" w:beforeAutospacing="1" w:after="100" w:afterAutospacing="1"/>
              <w:rPr>
                <w:color w:val="auto"/>
                <w:szCs w:val="24"/>
              </w:rPr>
            </w:pPr>
            <w:r w:rsidRPr="005A03CC">
              <w:rPr>
                <w:color w:val="auto"/>
                <w:szCs w:val="24"/>
              </w:rPr>
              <w:t>.25</w:t>
            </w:r>
            <w:r w:rsidR="009B2F5A" w:rsidRPr="005A03CC">
              <w:rPr>
                <w:color w:val="auto"/>
                <w:szCs w:val="24"/>
              </w:rPr>
              <w:t xml:space="preserve"> hours</w:t>
            </w:r>
          </w:p>
        </w:tc>
      </w:tr>
      <w:tr w:rsidR="005A03CC" w:rsidRPr="005A03CC" w14:paraId="235F417A" w14:textId="77777777" w:rsidTr="006274B5">
        <w:trPr>
          <w:trHeight w:val="1075"/>
        </w:trPr>
        <w:tc>
          <w:tcPr>
            <w:tcW w:w="2528" w:type="dxa"/>
            <w:gridSpan w:val="2"/>
            <w:tcBorders>
              <w:top w:val="nil"/>
              <w:left w:val="nil"/>
              <w:bottom w:val="nil"/>
              <w:right w:val="nil"/>
            </w:tcBorders>
          </w:tcPr>
          <w:p w14:paraId="235F4175" w14:textId="11F50909" w:rsidR="009B2F5A" w:rsidRPr="005A03CC" w:rsidRDefault="009B2F5A" w:rsidP="002E3628">
            <w:pPr>
              <w:pStyle w:val="VBALevel1Heading"/>
              <w:spacing w:before="100" w:beforeAutospacing="1" w:after="100" w:afterAutospacing="1"/>
              <w:rPr>
                <w:szCs w:val="24"/>
              </w:rPr>
            </w:pPr>
            <w:bookmarkStart w:id="25" w:name="_Toc269888401"/>
            <w:bookmarkStart w:id="26" w:name="_Toc269888744"/>
            <w:r w:rsidRPr="005A03CC">
              <w:rPr>
                <w:szCs w:val="24"/>
              </w:rPr>
              <w:t>Purpose of Lesson</w:t>
            </w:r>
            <w:bookmarkEnd w:id="25"/>
            <w:bookmarkEnd w:id="26"/>
          </w:p>
        </w:tc>
        <w:tc>
          <w:tcPr>
            <w:tcW w:w="7224" w:type="dxa"/>
            <w:tcBorders>
              <w:top w:val="nil"/>
              <w:left w:val="nil"/>
              <w:bottom w:val="nil"/>
              <w:right w:val="nil"/>
            </w:tcBorders>
          </w:tcPr>
          <w:p w14:paraId="235F4176" w14:textId="24D72C9E" w:rsidR="009B2F5A" w:rsidRPr="005A03CC" w:rsidRDefault="009B2F5A" w:rsidP="00F77284">
            <w:pPr>
              <w:pStyle w:val="VBABodyText"/>
              <w:spacing w:before="100" w:beforeAutospacing="1" w:after="100" w:afterAutospacing="1"/>
              <w:rPr>
                <w:b/>
                <w:color w:val="auto"/>
                <w:szCs w:val="24"/>
              </w:rPr>
            </w:pPr>
            <w:r w:rsidRPr="005A03CC">
              <w:rPr>
                <w:color w:val="auto"/>
                <w:szCs w:val="24"/>
              </w:rPr>
              <w:t xml:space="preserve">This lesson is intended to </w:t>
            </w:r>
            <w:r w:rsidR="002E3628" w:rsidRPr="005A03CC">
              <w:rPr>
                <w:color w:val="auto"/>
                <w:szCs w:val="24"/>
              </w:rPr>
              <w:t>introduce trainees to service-connected disability claims</w:t>
            </w:r>
            <w:r w:rsidR="006042E5" w:rsidRPr="005A03CC">
              <w:rPr>
                <w:color w:val="auto"/>
                <w:szCs w:val="24"/>
              </w:rPr>
              <w:t>.</w:t>
            </w:r>
            <w:r w:rsidRPr="005A03CC">
              <w:rPr>
                <w:color w:val="auto"/>
                <w:szCs w:val="24"/>
              </w:rPr>
              <w:t xml:space="preserve"> This lesson will contain discussions and exercises that will allow </w:t>
            </w:r>
            <w:r w:rsidR="002E3628" w:rsidRPr="005A03CC">
              <w:rPr>
                <w:color w:val="auto"/>
                <w:szCs w:val="24"/>
              </w:rPr>
              <w:t>trainees</w:t>
            </w:r>
            <w:r w:rsidRPr="005A03CC">
              <w:rPr>
                <w:color w:val="auto"/>
                <w:szCs w:val="24"/>
              </w:rPr>
              <w:t xml:space="preserve"> to </w:t>
            </w:r>
            <w:r w:rsidR="002E3628" w:rsidRPr="005A03CC">
              <w:rPr>
                <w:color w:val="auto"/>
                <w:szCs w:val="24"/>
              </w:rPr>
              <w:t>acquire</w:t>
            </w:r>
            <w:r w:rsidRPr="005A03CC">
              <w:rPr>
                <w:color w:val="auto"/>
                <w:szCs w:val="24"/>
              </w:rPr>
              <w:t xml:space="preserve"> a better understanding of</w:t>
            </w:r>
            <w:r w:rsidR="002E3628" w:rsidRPr="005A03CC">
              <w:rPr>
                <w:color w:val="auto"/>
                <w:szCs w:val="24"/>
              </w:rPr>
              <w:t xml:space="preserve"> the following</w:t>
            </w:r>
            <w:r w:rsidRPr="005A03CC">
              <w:rPr>
                <w:color w:val="auto"/>
                <w:szCs w:val="24"/>
              </w:rPr>
              <w:t xml:space="preserve">: </w:t>
            </w:r>
          </w:p>
          <w:p w14:paraId="0D1E4AD1" w14:textId="4A35A39D" w:rsidR="002E3628" w:rsidRPr="005A03CC" w:rsidRDefault="002E3628" w:rsidP="002E3628">
            <w:pPr>
              <w:pStyle w:val="VBAFirstLevelBullet"/>
              <w:rPr>
                <w:szCs w:val="24"/>
              </w:rPr>
            </w:pPr>
            <w:r w:rsidRPr="005A03CC">
              <w:rPr>
                <w:szCs w:val="24"/>
              </w:rPr>
              <w:t>Compensation Overview</w:t>
            </w:r>
          </w:p>
          <w:p w14:paraId="5E28F0C4" w14:textId="77777777" w:rsidR="002E3628" w:rsidRPr="005A03CC" w:rsidRDefault="002E3628" w:rsidP="002E3628">
            <w:pPr>
              <w:pStyle w:val="VBAFirstLevelBullet"/>
              <w:rPr>
                <w:szCs w:val="24"/>
              </w:rPr>
            </w:pPr>
            <w:r w:rsidRPr="005A03CC">
              <w:rPr>
                <w:szCs w:val="24"/>
              </w:rPr>
              <w:t>Types of Compensation Claims</w:t>
            </w:r>
          </w:p>
          <w:p w14:paraId="63A97BEC" w14:textId="77777777" w:rsidR="002E3628" w:rsidRPr="005A03CC" w:rsidRDefault="002E3628" w:rsidP="002E3628">
            <w:pPr>
              <w:pStyle w:val="VBAFirstLevelBullet"/>
              <w:rPr>
                <w:szCs w:val="24"/>
              </w:rPr>
            </w:pPr>
            <w:r w:rsidRPr="005A03CC">
              <w:rPr>
                <w:szCs w:val="24"/>
              </w:rPr>
              <w:t>Application Requirements</w:t>
            </w:r>
          </w:p>
          <w:p w14:paraId="235F4179" w14:textId="1B8B513D" w:rsidR="009B2F5A" w:rsidRPr="005A03CC" w:rsidRDefault="002E3628" w:rsidP="008F24FF">
            <w:pPr>
              <w:pStyle w:val="VBAFirstLevelBullet"/>
              <w:rPr>
                <w:szCs w:val="24"/>
              </w:rPr>
            </w:pPr>
            <w:r w:rsidRPr="005A03CC">
              <w:rPr>
                <w:szCs w:val="24"/>
              </w:rPr>
              <w:t xml:space="preserve">End Products (EPs) and </w:t>
            </w:r>
            <w:r w:rsidR="008F24FF" w:rsidRPr="005A03CC">
              <w:rPr>
                <w:szCs w:val="24"/>
              </w:rPr>
              <w:t>Statutory Obligations</w:t>
            </w:r>
          </w:p>
        </w:tc>
      </w:tr>
      <w:tr w:rsidR="005A03CC" w:rsidRPr="005A03CC" w14:paraId="235F4184" w14:textId="77777777" w:rsidTr="006274B5">
        <w:trPr>
          <w:trHeight w:val="212"/>
        </w:trPr>
        <w:tc>
          <w:tcPr>
            <w:tcW w:w="2520" w:type="dxa"/>
            <w:tcBorders>
              <w:top w:val="nil"/>
              <w:left w:val="nil"/>
              <w:bottom w:val="nil"/>
              <w:right w:val="nil"/>
            </w:tcBorders>
          </w:tcPr>
          <w:p w14:paraId="235F417B" w14:textId="7E5337C8" w:rsidR="009B2F5A" w:rsidRPr="005A03CC" w:rsidRDefault="009B2F5A" w:rsidP="00F77284">
            <w:pPr>
              <w:pStyle w:val="VBALevel1Heading"/>
              <w:spacing w:before="100" w:beforeAutospacing="1" w:after="100" w:afterAutospacing="1"/>
              <w:rPr>
                <w:szCs w:val="24"/>
              </w:rPr>
            </w:pPr>
            <w:bookmarkStart w:id="27" w:name="_Toc269888402"/>
            <w:bookmarkStart w:id="28" w:name="_Toc269888745"/>
            <w:r w:rsidRPr="005A03CC">
              <w:rPr>
                <w:szCs w:val="24"/>
              </w:rPr>
              <w:t>Lesson Objectives</w:t>
            </w:r>
            <w:bookmarkEnd w:id="27"/>
            <w:bookmarkEnd w:id="28"/>
          </w:p>
          <w:p w14:paraId="235F417E" w14:textId="36946A9B" w:rsidR="009B2F5A" w:rsidRPr="005A03CC" w:rsidRDefault="002E3628" w:rsidP="002E3628">
            <w:pPr>
              <w:pStyle w:val="VBASlideNumber"/>
              <w:spacing w:before="100" w:beforeAutospacing="1" w:after="100" w:afterAutospacing="1"/>
              <w:rPr>
                <w:color w:val="auto"/>
                <w:szCs w:val="24"/>
              </w:rPr>
            </w:pPr>
            <w:r w:rsidRPr="005A03CC">
              <w:rPr>
                <w:color w:val="auto"/>
                <w:szCs w:val="24"/>
              </w:rPr>
              <w:t>Slide 2-4</w:t>
            </w:r>
          </w:p>
        </w:tc>
        <w:tc>
          <w:tcPr>
            <w:tcW w:w="7232" w:type="dxa"/>
            <w:gridSpan w:val="2"/>
            <w:tcBorders>
              <w:top w:val="nil"/>
              <w:left w:val="nil"/>
              <w:bottom w:val="nil"/>
              <w:right w:val="nil"/>
            </w:tcBorders>
          </w:tcPr>
          <w:p w14:paraId="235F417F" w14:textId="474A7A0F" w:rsidR="009B2F5A" w:rsidRPr="005A03CC" w:rsidRDefault="002E3628" w:rsidP="00F77284">
            <w:pPr>
              <w:pStyle w:val="VBABodyText"/>
              <w:spacing w:before="100" w:beforeAutospacing="1" w:after="100" w:afterAutospacing="1"/>
              <w:rPr>
                <w:color w:val="auto"/>
                <w:szCs w:val="24"/>
              </w:rPr>
            </w:pPr>
            <w:r w:rsidRPr="005A03CC">
              <w:rPr>
                <w:color w:val="auto"/>
                <w:szCs w:val="24"/>
              </w:rPr>
              <w:t>T</w:t>
            </w:r>
            <w:r w:rsidR="009B2F5A" w:rsidRPr="005A03CC">
              <w:rPr>
                <w:color w:val="auto"/>
                <w:szCs w:val="24"/>
              </w:rPr>
              <w:t xml:space="preserve">o accomplish the purpose of this lesson, the </w:t>
            </w:r>
            <w:r w:rsidRPr="005A03CC">
              <w:rPr>
                <w:color w:val="auto"/>
                <w:szCs w:val="24"/>
              </w:rPr>
              <w:t>trainee</w:t>
            </w:r>
            <w:r w:rsidR="009B2F5A" w:rsidRPr="005A03CC">
              <w:rPr>
                <w:color w:val="auto"/>
                <w:szCs w:val="24"/>
              </w:rPr>
              <w:t xml:space="preserve"> will be required to </w:t>
            </w:r>
            <w:r w:rsidRPr="005A03CC">
              <w:rPr>
                <w:color w:val="auto"/>
                <w:szCs w:val="24"/>
              </w:rPr>
              <w:t>achieve</w:t>
            </w:r>
            <w:r w:rsidR="009B2F5A" w:rsidRPr="005A03CC">
              <w:rPr>
                <w:color w:val="auto"/>
                <w:szCs w:val="24"/>
              </w:rPr>
              <w:t xml:space="preserve"> the following lesson objectives.</w:t>
            </w:r>
          </w:p>
          <w:p w14:paraId="7B0E7974" w14:textId="54B2F560"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 xml:space="preserve">Define disability </w:t>
            </w:r>
            <w:r w:rsidR="006274B5" w:rsidRPr="005A03CC">
              <w:rPr>
                <w:szCs w:val="24"/>
              </w:rPr>
              <w:t>compensation, service-connection</w:t>
            </w:r>
            <w:r w:rsidRPr="005A03CC">
              <w:rPr>
                <w:szCs w:val="24"/>
              </w:rPr>
              <w:t>, and related terms</w:t>
            </w:r>
          </w:p>
          <w:p w14:paraId="75565445" w14:textId="77777777"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Identify Veteran status</w:t>
            </w:r>
          </w:p>
          <w:p w14:paraId="0BEBC1F2" w14:textId="77777777"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Differentiate between acute and chronic disabilities</w:t>
            </w:r>
          </w:p>
          <w:p w14:paraId="6E7C2386" w14:textId="77777777"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Recognize and identify methods of service-connection</w:t>
            </w:r>
          </w:p>
          <w:p w14:paraId="00883DA1" w14:textId="7B3B2BF0"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Define and identify a complete claim, intent to file, and request for application</w:t>
            </w:r>
          </w:p>
          <w:p w14:paraId="05B0F34D" w14:textId="77777777"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Identify original claims, reopen claims, and claims for increase or reconsideration</w:t>
            </w:r>
          </w:p>
          <w:p w14:paraId="70729215" w14:textId="77777777"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Define new and material evidence and recognize its role in reopen claims</w:t>
            </w:r>
          </w:p>
          <w:p w14:paraId="37628940" w14:textId="51AE572F"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Recognize prescribed forms for compensation claims</w:t>
            </w:r>
          </w:p>
          <w:p w14:paraId="5A383364" w14:textId="77777777" w:rsidR="00C37DF0" w:rsidRPr="005A03CC" w:rsidRDefault="00FD15F6" w:rsidP="00EF7004">
            <w:pPr>
              <w:pStyle w:val="VBAFirstLevelBullet"/>
              <w:numPr>
                <w:ilvl w:val="0"/>
                <w:numId w:val="4"/>
              </w:numPr>
              <w:spacing w:before="100" w:beforeAutospacing="1" w:after="100" w:afterAutospacing="1"/>
              <w:rPr>
                <w:szCs w:val="24"/>
              </w:rPr>
            </w:pPr>
            <w:r w:rsidRPr="005A03CC">
              <w:rPr>
                <w:szCs w:val="24"/>
              </w:rPr>
              <w:t>Identify proper end products (EPs)</w:t>
            </w:r>
          </w:p>
          <w:p w14:paraId="235F4183" w14:textId="224C0BF5" w:rsidR="009B2F5A" w:rsidRPr="005A03CC" w:rsidRDefault="002E3628" w:rsidP="00EF7004">
            <w:pPr>
              <w:pStyle w:val="VBAFirstLevelBullet"/>
              <w:numPr>
                <w:ilvl w:val="0"/>
                <w:numId w:val="4"/>
              </w:numPr>
              <w:spacing w:before="100" w:beforeAutospacing="1" w:after="100" w:afterAutospacing="1"/>
              <w:rPr>
                <w:szCs w:val="24"/>
              </w:rPr>
            </w:pPr>
            <w:r w:rsidRPr="005A03CC">
              <w:rPr>
                <w:szCs w:val="24"/>
              </w:rPr>
              <w:t xml:space="preserve">Identify </w:t>
            </w:r>
            <w:r w:rsidR="002E5FD5" w:rsidRPr="005A03CC">
              <w:rPr>
                <w:szCs w:val="24"/>
              </w:rPr>
              <w:t>VA’s statutory obligations</w:t>
            </w:r>
            <w:r w:rsidRPr="005A03CC">
              <w:rPr>
                <w:szCs w:val="24"/>
              </w:rPr>
              <w:t xml:space="preserve"> upon receipt of a substantially complete claim</w:t>
            </w:r>
          </w:p>
        </w:tc>
      </w:tr>
      <w:tr w:rsidR="005A03CC" w:rsidRPr="005A03CC" w14:paraId="235F4187" w14:textId="77777777" w:rsidTr="006274B5">
        <w:trPr>
          <w:trHeight w:val="212"/>
        </w:trPr>
        <w:tc>
          <w:tcPr>
            <w:tcW w:w="2520" w:type="dxa"/>
            <w:tcBorders>
              <w:top w:val="nil"/>
              <w:left w:val="nil"/>
              <w:bottom w:val="nil"/>
              <w:right w:val="nil"/>
            </w:tcBorders>
          </w:tcPr>
          <w:p w14:paraId="235F4185" w14:textId="77777777" w:rsidR="009B2F5A" w:rsidRPr="005A03CC" w:rsidRDefault="009B2F5A" w:rsidP="00F77284">
            <w:pPr>
              <w:pStyle w:val="VBAInstructorExplanation"/>
              <w:spacing w:before="100" w:beforeAutospacing="1" w:after="100" w:afterAutospacing="1"/>
              <w:rPr>
                <w:color w:val="auto"/>
                <w:szCs w:val="24"/>
              </w:rPr>
            </w:pPr>
            <w:r w:rsidRPr="005A03CC">
              <w:rPr>
                <w:color w:val="auto"/>
                <w:szCs w:val="24"/>
              </w:rPr>
              <w:t>Explain the following:</w:t>
            </w:r>
          </w:p>
        </w:tc>
        <w:tc>
          <w:tcPr>
            <w:tcW w:w="7232" w:type="dxa"/>
            <w:gridSpan w:val="2"/>
            <w:tcBorders>
              <w:top w:val="nil"/>
              <w:left w:val="nil"/>
              <w:bottom w:val="nil"/>
              <w:right w:val="nil"/>
            </w:tcBorders>
          </w:tcPr>
          <w:p w14:paraId="7577B22B" w14:textId="77777777" w:rsidR="009B2F5A" w:rsidRPr="005A03CC" w:rsidRDefault="009B2F5A" w:rsidP="00F77284">
            <w:pPr>
              <w:pStyle w:val="VBABodyText"/>
              <w:spacing w:before="100" w:beforeAutospacing="1" w:after="100" w:afterAutospacing="1"/>
              <w:rPr>
                <w:color w:val="auto"/>
                <w:szCs w:val="24"/>
              </w:rPr>
            </w:pPr>
            <w:r w:rsidRPr="005A03CC">
              <w:rPr>
                <w:color w:val="auto"/>
                <w:szCs w:val="24"/>
              </w:rPr>
              <w:t xml:space="preserve">Each learning objective is covered in the associated topic. At the conclusion of the lesson, the learning objectives will be reviewed. </w:t>
            </w:r>
          </w:p>
          <w:p w14:paraId="235F4186" w14:textId="77777777" w:rsidR="005A03CC" w:rsidRPr="005A03CC" w:rsidRDefault="005A03CC" w:rsidP="00F77284">
            <w:pPr>
              <w:pStyle w:val="VBABodyText"/>
              <w:spacing w:before="100" w:beforeAutospacing="1" w:after="100" w:afterAutospacing="1"/>
              <w:rPr>
                <w:color w:val="auto"/>
                <w:szCs w:val="24"/>
              </w:rPr>
            </w:pPr>
          </w:p>
        </w:tc>
      </w:tr>
      <w:tr w:rsidR="005A03CC" w:rsidRPr="005A03CC" w14:paraId="235F418A" w14:textId="77777777" w:rsidTr="006274B5">
        <w:trPr>
          <w:trHeight w:val="212"/>
        </w:trPr>
        <w:tc>
          <w:tcPr>
            <w:tcW w:w="2520" w:type="dxa"/>
            <w:tcBorders>
              <w:top w:val="nil"/>
              <w:left w:val="nil"/>
              <w:bottom w:val="nil"/>
              <w:right w:val="nil"/>
            </w:tcBorders>
          </w:tcPr>
          <w:p w14:paraId="235F4188" w14:textId="77777777" w:rsidR="009B2F5A" w:rsidRPr="005A03CC" w:rsidRDefault="009B2F5A" w:rsidP="00F77284">
            <w:pPr>
              <w:pStyle w:val="VBALevel1Heading"/>
              <w:spacing w:before="100" w:beforeAutospacing="1" w:after="100" w:afterAutospacing="1"/>
              <w:rPr>
                <w:szCs w:val="24"/>
              </w:rPr>
            </w:pPr>
            <w:bookmarkStart w:id="29" w:name="_Toc269888403"/>
            <w:bookmarkStart w:id="30" w:name="_Toc269888746"/>
            <w:r w:rsidRPr="005A03CC">
              <w:rPr>
                <w:szCs w:val="24"/>
              </w:rPr>
              <w:t>Motivation</w:t>
            </w:r>
            <w:bookmarkEnd w:id="29"/>
            <w:bookmarkEnd w:id="30"/>
          </w:p>
        </w:tc>
        <w:tc>
          <w:tcPr>
            <w:tcW w:w="7232" w:type="dxa"/>
            <w:gridSpan w:val="2"/>
            <w:tcBorders>
              <w:top w:val="nil"/>
              <w:left w:val="nil"/>
              <w:bottom w:val="nil"/>
              <w:right w:val="nil"/>
            </w:tcBorders>
          </w:tcPr>
          <w:p w14:paraId="0BFB208C" w14:textId="77777777" w:rsidR="009B2F5A" w:rsidRPr="005A03CC" w:rsidRDefault="002E3628" w:rsidP="002E3628">
            <w:pPr>
              <w:pStyle w:val="VBABodyText"/>
              <w:spacing w:before="100" w:beforeAutospacing="1" w:after="100" w:afterAutospacing="1"/>
              <w:rPr>
                <w:color w:val="auto"/>
                <w:szCs w:val="24"/>
              </w:rPr>
            </w:pPr>
            <w:r w:rsidRPr="005A03CC">
              <w:rPr>
                <w:color w:val="auto"/>
                <w:szCs w:val="24"/>
              </w:rPr>
              <w:t>During the Civil War, in his second inaugural address in 1865, President Abraham Lincoln called upon Congress and the American people</w:t>
            </w:r>
            <w:r w:rsidRPr="005A03CC">
              <w:rPr>
                <w:i/>
                <w:color w:val="auto"/>
                <w:szCs w:val="24"/>
              </w:rPr>
              <w:t xml:space="preserve"> </w:t>
            </w:r>
            <w:r w:rsidRPr="005A03CC">
              <w:rPr>
                <w:color w:val="auto"/>
                <w:szCs w:val="24"/>
              </w:rPr>
              <w:t>"</w:t>
            </w:r>
            <w:r w:rsidRPr="005A03CC">
              <w:rPr>
                <w:i/>
                <w:color w:val="auto"/>
                <w:szCs w:val="24"/>
              </w:rPr>
              <w:t xml:space="preserve">to </w:t>
            </w:r>
            <w:r w:rsidRPr="005A03CC">
              <w:rPr>
                <w:i/>
                <w:color w:val="auto"/>
                <w:szCs w:val="24"/>
              </w:rPr>
              <w:lastRenderedPageBreak/>
              <w:t>care for him who shall have borne the battle, and for his widow, and his orphan.</w:t>
            </w:r>
            <w:r w:rsidRPr="005A03CC">
              <w:rPr>
                <w:color w:val="auto"/>
                <w:szCs w:val="24"/>
              </w:rPr>
              <w:t>"</w:t>
            </w:r>
            <w:r w:rsidRPr="005A03CC">
              <w:rPr>
                <w:i/>
                <w:color w:val="auto"/>
                <w:szCs w:val="24"/>
              </w:rPr>
              <w:t xml:space="preserve"> </w:t>
            </w:r>
            <w:r w:rsidRPr="005A03CC">
              <w:rPr>
                <w:color w:val="auto"/>
                <w:szCs w:val="24"/>
              </w:rPr>
              <w:t>VA’s mission is to fulfill President Lincoln’s promise. It is only by understanding disability compensation principles and requirements that we can achieve success in this noble endeavor.</w:t>
            </w:r>
          </w:p>
          <w:p w14:paraId="235F4189" w14:textId="25E20E8A" w:rsidR="005A03CC" w:rsidRPr="005A03CC" w:rsidRDefault="005A03CC" w:rsidP="002E3628">
            <w:pPr>
              <w:pStyle w:val="VBABodyText"/>
              <w:spacing w:before="100" w:beforeAutospacing="1" w:after="100" w:afterAutospacing="1"/>
              <w:rPr>
                <w:color w:val="auto"/>
                <w:szCs w:val="24"/>
              </w:rPr>
            </w:pPr>
          </w:p>
        </w:tc>
      </w:tr>
      <w:tr w:rsidR="005A03CC" w:rsidRPr="005A03CC" w14:paraId="235F418D" w14:textId="77777777" w:rsidTr="006274B5">
        <w:trPr>
          <w:trHeight w:val="212"/>
        </w:trPr>
        <w:tc>
          <w:tcPr>
            <w:tcW w:w="2520" w:type="dxa"/>
            <w:tcBorders>
              <w:top w:val="nil"/>
              <w:left w:val="nil"/>
              <w:bottom w:val="nil"/>
              <w:right w:val="nil"/>
            </w:tcBorders>
          </w:tcPr>
          <w:p w14:paraId="235F418B" w14:textId="77777777" w:rsidR="009B2F5A" w:rsidRPr="005A03CC" w:rsidRDefault="009B2F5A" w:rsidP="00F77284">
            <w:pPr>
              <w:pStyle w:val="VBALevel1Heading"/>
              <w:spacing w:before="100" w:beforeAutospacing="1" w:after="100" w:afterAutospacing="1"/>
              <w:rPr>
                <w:szCs w:val="24"/>
              </w:rPr>
            </w:pPr>
            <w:r w:rsidRPr="005A03CC">
              <w:rPr>
                <w:szCs w:val="24"/>
              </w:rPr>
              <w:lastRenderedPageBreak/>
              <w:t>STAR Error code(s)</w:t>
            </w:r>
          </w:p>
        </w:tc>
        <w:tc>
          <w:tcPr>
            <w:tcW w:w="7232" w:type="dxa"/>
            <w:gridSpan w:val="2"/>
            <w:tcBorders>
              <w:top w:val="nil"/>
              <w:left w:val="nil"/>
              <w:bottom w:val="nil"/>
              <w:right w:val="nil"/>
            </w:tcBorders>
          </w:tcPr>
          <w:p w14:paraId="235F418C" w14:textId="4312C257" w:rsidR="009B2F5A" w:rsidRPr="005A03CC" w:rsidRDefault="00052B7B" w:rsidP="00FE14BA">
            <w:pPr>
              <w:pStyle w:val="VBABodyText"/>
              <w:spacing w:before="100" w:beforeAutospacing="1" w:after="100" w:afterAutospacing="1"/>
              <w:rPr>
                <w:color w:val="auto"/>
                <w:szCs w:val="24"/>
              </w:rPr>
            </w:pPr>
            <w:r w:rsidRPr="005A03CC">
              <w:rPr>
                <w:color w:val="auto"/>
                <w:szCs w:val="24"/>
              </w:rPr>
              <w:t>A1, B1, B2</w:t>
            </w:r>
            <w:r w:rsidR="00FE14BA">
              <w:rPr>
                <w:color w:val="auto"/>
                <w:szCs w:val="24"/>
              </w:rPr>
              <w:t>, B3</w:t>
            </w:r>
            <w:r w:rsidR="00157EBE">
              <w:rPr>
                <w:color w:val="auto"/>
                <w:szCs w:val="24"/>
              </w:rPr>
              <w:t>, J1, J2, and J3</w:t>
            </w:r>
          </w:p>
        </w:tc>
      </w:tr>
      <w:tr w:rsidR="005A03CC" w:rsidRPr="005A03CC" w14:paraId="235F4196" w14:textId="77777777" w:rsidTr="006274B5">
        <w:trPr>
          <w:trHeight w:val="212"/>
        </w:trPr>
        <w:tc>
          <w:tcPr>
            <w:tcW w:w="2520" w:type="dxa"/>
            <w:tcBorders>
              <w:top w:val="nil"/>
              <w:left w:val="nil"/>
              <w:bottom w:val="nil"/>
              <w:right w:val="nil"/>
            </w:tcBorders>
          </w:tcPr>
          <w:p w14:paraId="235F418E" w14:textId="2ED6CBC5" w:rsidR="009B2F5A" w:rsidRPr="005A03CC" w:rsidRDefault="009B2F5A" w:rsidP="00F77284">
            <w:pPr>
              <w:pStyle w:val="VBALevel1Heading"/>
              <w:spacing w:before="100" w:beforeAutospacing="1" w:after="100" w:afterAutospacing="1"/>
              <w:rPr>
                <w:szCs w:val="24"/>
              </w:rPr>
            </w:pPr>
            <w:bookmarkStart w:id="31" w:name="_Toc269888405"/>
            <w:bookmarkStart w:id="32" w:name="_Toc269888748"/>
            <w:r w:rsidRPr="005A03CC">
              <w:rPr>
                <w:szCs w:val="24"/>
              </w:rPr>
              <w:t>References</w:t>
            </w:r>
            <w:bookmarkEnd w:id="31"/>
            <w:bookmarkEnd w:id="32"/>
          </w:p>
          <w:p w14:paraId="235F418F" w14:textId="68AAE200" w:rsidR="00052B7B" w:rsidRPr="005A03CC" w:rsidRDefault="00052B7B" w:rsidP="00052B7B">
            <w:pPr>
              <w:pStyle w:val="VBASlideNumber"/>
              <w:spacing w:before="100" w:beforeAutospacing="1" w:after="100" w:afterAutospacing="1"/>
              <w:rPr>
                <w:color w:val="auto"/>
                <w:szCs w:val="24"/>
              </w:rPr>
            </w:pPr>
            <w:r w:rsidRPr="005A03CC">
              <w:rPr>
                <w:color w:val="auto"/>
                <w:szCs w:val="24"/>
              </w:rPr>
              <w:t>Slide 5-7</w:t>
            </w:r>
          </w:p>
          <w:p w14:paraId="235F4190" w14:textId="0B10AFD0" w:rsidR="009B2F5A" w:rsidRPr="005A03CC" w:rsidRDefault="009B2F5A" w:rsidP="00F77284">
            <w:pPr>
              <w:pStyle w:val="VBAHandoutNumber"/>
              <w:spacing w:before="100" w:beforeAutospacing="1" w:after="100" w:afterAutospacing="1"/>
              <w:rPr>
                <w:color w:val="auto"/>
                <w:szCs w:val="24"/>
              </w:rPr>
            </w:pPr>
          </w:p>
        </w:tc>
        <w:tc>
          <w:tcPr>
            <w:tcW w:w="7232" w:type="dxa"/>
            <w:gridSpan w:val="2"/>
            <w:tcBorders>
              <w:top w:val="nil"/>
              <w:left w:val="nil"/>
              <w:bottom w:val="nil"/>
              <w:right w:val="nil"/>
            </w:tcBorders>
          </w:tcPr>
          <w:p w14:paraId="235F4191" w14:textId="75E6B445" w:rsidR="009B2F5A" w:rsidRPr="005A03CC" w:rsidRDefault="009B2F5A" w:rsidP="00F77284">
            <w:pPr>
              <w:pStyle w:val="VBABodyText"/>
              <w:spacing w:before="100" w:beforeAutospacing="1" w:after="100" w:afterAutospacing="1"/>
              <w:rPr>
                <w:noProof/>
                <w:color w:val="auto"/>
                <w:szCs w:val="24"/>
              </w:rPr>
            </w:pPr>
            <w:r w:rsidRPr="005A03CC">
              <w:rPr>
                <w:noProof/>
                <w:color w:val="auto"/>
                <w:szCs w:val="24"/>
              </w:rPr>
              <w:t>Explain these references</w:t>
            </w:r>
            <w:r w:rsidR="00052B7B" w:rsidRPr="005A03CC">
              <w:rPr>
                <w:noProof/>
                <w:color w:val="auto"/>
                <w:szCs w:val="24"/>
              </w:rPr>
              <w:t>.</w:t>
            </w:r>
          </w:p>
          <w:p w14:paraId="3CCC551E" w14:textId="1CEA108C" w:rsidR="006042E5" w:rsidRPr="005A03CC" w:rsidRDefault="006042E5" w:rsidP="00F77284">
            <w:pPr>
              <w:pStyle w:val="VBABodyText"/>
              <w:spacing w:before="100" w:beforeAutospacing="1" w:after="100" w:afterAutospacing="1"/>
              <w:rPr>
                <w:b/>
                <w:noProof/>
                <w:color w:val="auto"/>
                <w:szCs w:val="24"/>
              </w:rPr>
            </w:pPr>
            <w:r w:rsidRPr="005A03CC">
              <w:rPr>
                <w:noProof/>
                <w:color w:val="auto"/>
                <w:szCs w:val="24"/>
              </w:rPr>
              <w:t xml:space="preserve">All M21-1 references are found in the </w:t>
            </w:r>
            <w:hyperlink r:id="rId12" w:history="1">
              <w:r w:rsidRPr="005A03CC">
                <w:rPr>
                  <w:rStyle w:val="Hyperlink"/>
                  <w:noProof/>
                  <w:color w:val="auto"/>
                  <w:szCs w:val="24"/>
                </w:rPr>
                <w:t>Live Manual Website</w:t>
              </w:r>
            </w:hyperlink>
            <w:r w:rsidRPr="005A03CC">
              <w:rPr>
                <w:noProof/>
                <w:color w:val="auto"/>
                <w:szCs w:val="24"/>
              </w:rPr>
              <w:t>.</w:t>
            </w:r>
          </w:p>
          <w:p w14:paraId="4D0C4231" w14:textId="3C30D3DA" w:rsidR="00C37DF0" w:rsidRPr="005A03CC" w:rsidRDefault="001B7318" w:rsidP="00052B7B">
            <w:pPr>
              <w:pStyle w:val="VBAFirstLevelBullet"/>
              <w:spacing w:before="100" w:beforeAutospacing="1" w:after="100" w:afterAutospacing="1"/>
              <w:rPr>
                <w:szCs w:val="24"/>
              </w:rPr>
            </w:pPr>
            <w:hyperlink r:id="rId13" w:history="1">
              <w:r w:rsidR="00FD15F6" w:rsidRPr="005A03CC">
                <w:rPr>
                  <w:rStyle w:val="Hyperlink"/>
                  <w:color w:val="auto"/>
                  <w:szCs w:val="24"/>
                </w:rPr>
                <w:t>38 CFR 3.303</w:t>
              </w:r>
            </w:hyperlink>
            <w:r w:rsidR="00FD15F6" w:rsidRPr="005A03CC">
              <w:rPr>
                <w:szCs w:val="24"/>
              </w:rPr>
              <w:t>, Principles relating to service-connection</w:t>
            </w:r>
          </w:p>
          <w:p w14:paraId="6A5424E5" w14:textId="79F525EB" w:rsidR="00C37DF0" w:rsidRPr="005A03CC" w:rsidRDefault="001B7318" w:rsidP="00052B7B">
            <w:pPr>
              <w:pStyle w:val="VBAFirstLevelBullet"/>
              <w:spacing w:before="100" w:beforeAutospacing="1" w:after="100" w:afterAutospacing="1"/>
              <w:rPr>
                <w:szCs w:val="24"/>
              </w:rPr>
            </w:pPr>
            <w:hyperlink r:id="rId14" w:history="1">
              <w:r w:rsidR="00FD15F6" w:rsidRPr="005A03CC">
                <w:rPr>
                  <w:rStyle w:val="Hyperlink"/>
                  <w:color w:val="auto"/>
                  <w:szCs w:val="24"/>
                </w:rPr>
                <w:t>38 CFR 3.310</w:t>
              </w:r>
            </w:hyperlink>
            <w:r w:rsidR="00FD15F6" w:rsidRPr="005A03CC">
              <w:rPr>
                <w:szCs w:val="24"/>
              </w:rPr>
              <w:t>, Disabilities that are proximately due to, or aggravated by, service-connected disease or injury</w:t>
            </w:r>
          </w:p>
          <w:p w14:paraId="1BAFE3BF" w14:textId="191D49D6" w:rsidR="00F70B5B" w:rsidRPr="005A03CC" w:rsidRDefault="001B7318" w:rsidP="006C0603">
            <w:pPr>
              <w:pStyle w:val="VBAFirstLevelBullet"/>
              <w:spacing w:before="100" w:beforeAutospacing="1" w:after="100" w:afterAutospacing="1"/>
              <w:rPr>
                <w:szCs w:val="24"/>
              </w:rPr>
            </w:pPr>
            <w:hyperlink r:id="rId15" w:history="1">
              <w:r w:rsidR="003B19D1" w:rsidRPr="005A03CC">
                <w:rPr>
                  <w:rStyle w:val="Hyperlink"/>
                  <w:color w:val="auto"/>
                  <w:szCs w:val="24"/>
                </w:rPr>
                <w:t>38 CFR 3.12</w:t>
              </w:r>
            </w:hyperlink>
            <w:r w:rsidR="003B19D1" w:rsidRPr="005A03CC">
              <w:rPr>
                <w:szCs w:val="24"/>
              </w:rPr>
              <w:t>, Character of Discharge</w:t>
            </w:r>
          </w:p>
          <w:p w14:paraId="39184FE4" w14:textId="2A63D1D7" w:rsidR="00C37DF0" w:rsidRPr="005A03CC" w:rsidRDefault="001B7318" w:rsidP="00052B7B">
            <w:pPr>
              <w:pStyle w:val="VBAFirstLevelBullet"/>
              <w:spacing w:before="100" w:beforeAutospacing="1" w:after="100" w:afterAutospacing="1"/>
              <w:rPr>
                <w:szCs w:val="24"/>
              </w:rPr>
            </w:pPr>
            <w:hyperlink r:id="rId16" w:history="1">
              <w:r w:rsidR="00FD15F6" w:rsidRPr="005A03CC">
                <w:rPr>
                  <w:rStyle w:val="Hyperlink"/>
                  <w:color w:val="auto"/>
                  <w:szCs w:val="24"/>
                </w:rPr>
                <w:t>M21-1, Part I, 1</w:t>
              </w:r>
            </w:hyperlink>
            <w:r w:rsidR="00FD15F6" w:rsidRPr="005A03CC">
              <w:rPr>
                <w:szCs w:val="24"/>
              </w:rPr>
              <w:t>, Duty to Assist</w:t>
            </w:r>
          </w:p>
          <w:p w14:paraId="662B1554" w14:textId="1BCF9298" w:rsidR="00C37DF0" w:rsidRPr="005A03CC" w:rsidRDefault="001B7318" w:rsidP="00052B7B">
            <w:pPr>
              <w:pStyle w:val="VBAFirstLevelBullet"/>
              <w:spacing w:before="100" w:beforeAutospacing="1" w:after="100" w:afterAutospacing="1"/>
              <w:rPr>
                <w:szCs w:val="24"/>
              </w:rPr>
            </w:pPr>
            <w:hyperlink r:id="rId17" w:anchor="!agent/portal/554400000001034/article/554400000014108/M21-1-Part-III-Subpart-ii-Chapter-1" w:history="1">
              <w:r w:rsidR="00FD15F6" w:rsidRPr="005A03CC">
                <w:rPr>
                  <w:rStyle w:val="Hyperlink"/>
                  <w:color w:val="auto"/>
                  <w:szCs w:val="24"/>
                </w:rPr>
                <w:t>M21-1, Part III, Subpart ii, 1.A</w:t>
              </w:r>
            </w:hyperlink>
            <w:r w:rsidR="00FD15F6" w:rsidRPr="005A03CC">
              <w:rPr>
                <w:szCs w:val="24"/>
              </w:rPr>
              <w:t>, Process Overview</w:t>
            </w:r>
          </w:p>
          <w:p w14:paraId="1DDE3313" w14:textId="7BA8867A" w:rsidR="00C37DF0" w:rsidRPr="005A03CC" w:rsidRDefault="001B7318" w:rsidP="00052B7B">
            <w:pPr>
              <w:pStyle w:val="VBAFirstLevelBullet"/>
              <w:spacing w:before="100" w:beforeAutospacing="1" w:after="100" w:afterAutospacing="1"/>
              <w:rPr>
                <w:szCs w:val="24"/>
              </w:rPr>
            </w:pPr>
            <w:hyperlink r:id="rId18" w:history="1">
              <w:r w:rsidR="00FD15F6" w:rsidRPr="005A03CC">
                <w:rPr>
                  <w:rStyle w:val="Hyperlink"/>
                  <w:color w:val="auto"/>
                  <w:szCs w:val="24"/>
                </w:rPr>
                <w:t>M21-1, Part III, Subpart ii, 2</w:t>
              </w:r>
            </w:hyperlink>
            <w:r w:rsidR="00FD15F6" w:rsidRPr="005A03CC">
              <w:rPr>
                <w:szCs w:val="24"/>
              </w:rPr>
              <w:t>, Benefit Programs and Types of Claims</w:t>
            </w:r>
          </w:p>
          <w:p w14:paraId="705A2788" w14:textId="1DFA6E3C" w:rsidR="00C37DF0" w:rsidRPr="005A03CC" w:rsidRDefault="001B7318" w:rsidP="00052B7B">
            <w:pPr>
              <w:pStyle w:val="VBAFirstLevelBullet"/>
              <w:spacing w:before="100" w:beforeAutospacing="1" w:after="100" w:afterAutospacing="1"/>
              <w:rPr>
                <w:szCs w:val="24"/>
              </w:rPr>
            </w:pPr>
            <w:hyperlink r:id="rId19" w:anchor="!agent/portal/554400000001034/article/554400000014143/M21-1-Part-III-Subpart-ii-Chapter-6" w:history="1">
              <w:r w:rsidR="00FD15F6" w:rsidRPr="005A03CC">
                <w:rPr>
                  <w:rStyle w:val="Hyperlink"/>
                  <w:color w:val="auto"/>
                  <w:szCs w:val="24"/>
                </w:rPr>
                <w:t>M21-1, Part III, Subpart ii, 6</w:t>
              </w:r>
            </w:hyperlink>
            <w:r w:rsidR="00FD15F6" w:rsidRPr="005A03CC">
              <w:rPr>
                <w:szCs w:val="24"/>
              </w:rPr>
              <w:t>, Determining Veteran Status and Eligibility for Benefits</w:t>
            </w:r>
          </w:p>
          <w:p w14:paraId="6A9F0B86" w14:textId="38BF06FE" w:rsidR="00C37DF0" w:rsidRPr="005A03CC" w:rsidRDefault="001B7318" w:rsidP="00052B7B">
            <w:pPr>
              <w:pStyle w:val="VBAFirstLevelBullet"/>
              <w:spacing w:before="100" w:beforeAutospacing="1" w:after="100" w:afterAutospacing="1"/>
              <w:rPr>
                <w:szCs w:val="24"/>
              </w:rPr>
            </w:pPr>
            <w:hyperlink r:id="rId20" w:anchor="!agent/portal/554400000001034/article/554400000014151/M21-1-Part-III-Subpart-iii-Chapter-1" w:history="1">
              <w:r w:rsidR="00FD15F6" w:rsidRPr="005A03CC">
                <w:rPr>
                  <w:rStyle w:val="Hyperlink"/>
                  <w:color w:val="auto"/>
                  <w:szCs w:val="24"/>
                </w:rPr>
                <w:t>M21-1, Part III, Subpart iii, 1.A</w:t>
              </w:r>
            </w:hyperlink>
            <w:r w:rsidR="00FD15F6" w:rsidRPr="005A03CC">
              <w:rPr>
                <w:szCs w:val="24"/>
              </w:rPr>
              <w:t>, Initial Considerations Regarding the Development Process</w:t>
            </w:r>
          </w:p>
          <w:p w14:paraId="728A03B2" w14:textId="32E2D237" w:rsidR="00C37DF0" w:rsidRPr="005A03CC" w:rsidRDefault="001B7318" w:rsidP="00052B7B">
            <w:pPr>
              <w:pStyle w:val="VBAFirstLevelBullet"/>
              <w:spacing w:before="100" w:beforeAutospacing="1" w:after="100" w:afterAutospacing="1"/>
              <w:rPr>
                <w:szCs w:val="24"/>
              </w:rPr>
            </w:pPr>
            <w:hyperlink r:id="rId21" w:anchor="!agent/portal/554400000001034/article/554400000014321/M21-1-Part-IV-Subpart-ii-Chapter-1-S" w:history="1">
              <w:r w:rsidR="00FD15F6" w:rsidRPr="005A03CC">
                <w:rPr>
                  <w:rStyle w:val="Hyperlink"/>
                  <w:color w:val="auto"/>
                  <w:szCs w:val="24"/>
                </w:rPr>
                <w:t>M21-1, Part IV, Subpart ii, 1.A</w:t>
              </w:r>
            </w:hyperlink>
            <w:r w:rsidR="00FD15F6" w:rsidRPr="005A03CC">
              <w:rPr>
                <w:szCs w:val="24"/>
              </w:rPr>
              <w:t>, Developing Compensation Claims</w:t>
            </w:r>
          </w:p>
          <w:p w14:paraId="235F4195" w14:textId="6D2F5062" w:rsidR="009B2F5A" w:rsidRPr="005A03CC" w:rsidRDefault="001B7318" w:rsidP="00052B7B">
            <w:pPr>
              <w:pStyle w:val="VBAFirstLevelBullet"/>
              <w:spacing w:before="100" w:beforeAutospacing="1" w:after="100" w:afterAutospacing="1"/>
              <w:rPr>
                <w:b/>
                <w:szCs w:val="24"/>
              </w:rPr>
            </w:pPr>
            <w:hyperlink r:id="rId22" w:anchor="!agent/portal/554400000001034/article/554400000011474/Appendix-B-End-Product-Codes-and-Work-R" w:history="1">
              <w:r w:rsidR="00052B7B" w:rsidRPr="005A03CC">
                <w:rPr>
                  <w:rStyle w:val="Hyperlink"/>
                  <w:color w:val="auto"/>
                  <w:szCs w:val="24"/>
                </w:rPr>
                <w:t>M21-4, Appendix B</w:t>
              </w:r>
            </w:hyperlink>
            <w:r w:rsidR="00052B7B" w:rsidRPr="005A03CC">
              <w:rPr>
                <w:szCs w:val="24"/>
              </w:rPr>
              <w:t>, Section II, End Products – Compensation, Pension, and Fiduciary Operations</w:t>
            </w:r>
          </w:p>
        </w:tc>
      </w:tr>
    </w:tbl>
    <w:p w14:paraId="4C8C3BAA" w14:textId="77777777" w:rsidR="006274B5" w:rsidRPr="005A03CC" w:rsidRDefault="006274B5">
      <w:pPr>
        <w:rPr>
          <w:szCs w:val="24"/>
        </w:rPr>
      </w:pPr>
      <w:bookmarkStart w:id="33" w:name="_Toc269888406"/>
      <w:bookmarkStart w:id="34" w:name="_Toc269888749"/>
      <w:bookmarkStart w:id="35" w:name="_Toc269888789"/>
      <w:r w:rsidRPr="005A03CC">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A03CC" w:rsidRPr="005A03CC" w14:paraId="235F419A" w14:textId="77777777" w:rsidTr="005F7260">
        <w:tc>
          <w:tcPr>
            <w:tcW w:w="9777" w:type="dxa"/>
            <w:gridSpan w:val="2"/>
            <w:tcBorders>
              <w:top w:val="nil"/>
              <w:left w:val="nil"/>
              <w:bottom w:val="nil"/>
              <w:right w:val="nil"/>
            </w:tcBorders>
            <w:vAlign w:val="center"/>
          </w:tcPr>
          <w:p w14:paraId="235F4199" w14:textId="57BEBB84" w:rsidR="009B2F5A" w:rsidRPr="005A03CC" w:rsidRDefault="009B2F5A" w:rsidP="006274B5">
            <w:pPr>
              <w:pStyle w:val="VBALessonTopicTitle"/>
              <w:spacing w:before="100" w:beforeAutospacing="1" w:after="100" w:afterAutospacing="1"/>
              <w:rPr>
                <w:rFonts w:ascii="Times New Roman" w:hAnsi="Times New Roman"/>
                <w:color w:val="auto"/>
                <w:sz w:val="24"/>
                <w:szCs w:val="24"/>
              </w:rPr>
            </w:pPr>
            <w:bookmarkStart w:id="36" w:name="_Toc448315533"/>
            <w:r w:rsidRPr="005A03CC">
              <w:rPr>
                <w:rFonts w:ascii="Times New Roman" w:hAnsi="Times New Roman"/>
                <w:color w:val="auto"/>
                <w:sz w:val="24"/>
                <w:szCs w:val="24"/>
              </w:rPr>
              <w:lastRenderedPageBreak/>
              <w:t>Topic</w:t>
            </w:r>
            <w:r w:rsidR="006274B5" w:rsidRPr="005A03CC">
              <w:rPr>
                <w:rFonts w:ascii="Times New Roman" w:hAnsi="Times New Roman"/>
                <w:color w:val="auto"/>
                <w:sz w:val="24"/>
                <w:szCs w:val="24"/>
              </w:rPr>
              <w:t xml:space="preserve"> 1: </w:t>
            </w:r>
            <w:r w:rsidR="00EA40A0" w:rsidRPr="005A03CC">
              <w:rPr>
                <w:rFonts w:ascii="Times New Roman" w:hAnsi="Times New Roman"/>
                <w:color w:val="auto"/>
                <w:sz w:val="24"/>
                <w:szCs w:val="24"/>
              </w:rPr>
              <w:t>Compensation Overview</w:t>
            </w:r>
            <w:bookmarkEnd w:id="33"/>
            <w:bookmarkEnd w:id="34"/>
            <w:bookmarkEnd w:id="35"/>
            <w:bookmarkEnd w:id="36"/>
          </w:p>
        </w:tc>
      </w:tr>
      <w:tr w:rsidR="005A03CC" w:rsidRPr="005A03CC" w14:paraId="235F419D" w14:textId="77777777" w:rsidTr="005F7260">
        <w:tc>
          <w:tcPr>
            <w:tcW w:w="2560" w:type="dxa"/>
            <w:tcBorders>
              <w:top w:val="nil"/>
              <w:left w:val="nil"/>
              <w:bottom w:val="nil"/>
              <w:right w:val="nil"/>
            </w:tcBorders>
          </w:tcPr>
          <w:p w14:paraId="235F419B" w14:textId="77777777" w:rsidR="009B2F5A" w:rsidRPr="005A03CC" w:rsidRDefault="009B2F5A" w:rsidP="00F77284">
            <w:pPr>
              <w:pStyle w:val="VBALevel1Heading"/>
              <w:spacing w:before="100" w:beforeAutospacing="1" w:after="100" w:afterAutospacing="1"/>
              <w:rPr>
                <w:szCs w:val="24"/>
              </w:rPr>
            </w:pPr>
            <w:bookmarkStart w:id="37" w:name="_Toc269888407"/>
            <w:bookmarkStart w:id="38" w:name="_Toc269888750"/>
            <w:r w:rsidRPr="005A03CC">
              <w:rPr>
                <w:szCs w:val="24"/>
              </w:rPr>
              <w:t>Introduction</w:t>
            </w:r>
            <w:bookmarkEnd w:id="37"/>
            <w:bookmarkEnd w:id="38"/>
          </w:p>
        </w:tc>
        <w:tc>
          <w:tcPr>
            <w:tcW w:w="7217" w:type="dxa"/>
            <w:tcBorders>
              <w:top w:val="nil"/>
              <w:left w:val="nil"/>
              <w:bottom w:val="nil"/>
              <w:right w:val="nil"/>
            </w:tcBorders>
          </w:tcPr>
          <w:p w14:paraId="3C1C572D" w14:textId="0DF3DB85" w:rsidR="009B2F5A" w:rsidRPr="005A03CC" w:rsidRDefault="006274B5" w:rsidP="006042E5">
            <w:pPr>
              <w:pStyle w:val="VBABodyText"/>
              <w:spacing w:before="100" w:beforeAutospacing="1" w:after="100" w:afterAutospacing="1"/>
              <w:rPr>
                <w:color w:val="auto"/>
                <w:szCs w:val="24"/>
              </w:rPr>
            </w:pPr>
            <w:r w:rsidRPr="005A03CC">
              <w:rPr>
                <w:color w:val="auto"/>
                <w:szCs w:val="24"/>
              </w:rPr>
              <w:t xml:space="preserve">This topic will assist the trainee in understanding </w:t>
            </w:r>
            <w:r w:rsidR="006042E5" w:rsidRPr="005A03CC">
              <w:rPr>
                <w:color w:val="auto"/>
                <w:szCs w:val="24"/>
              </w:rPr>
              <w:t xml:space="preserve">related terminology, determining character of service and </w:t>
            </w:r>
            <w:r w:rsidR="005A03CC" w:rsidRPr="005A03CC">
              <w:rPr>
                <w:color w:val="auto"/>
                <w:szCs w:val="24"/>
              </w:rPr>
              <w:t>Veter</w:t>
            </w:r>
            <w:r w:rsidR="006042E5" w:rsidRPr="005A03CC">
              <w:rPr>
                <w:color w:val="auto"/>
                <w:szCs w:val="24"/>
              </w:rPr>
              <w:t>an status, and recognizing the principles and methods of service-connection</w:t>
            </w:r>
            <w:r w:rsidR="009B2F5A" w:rsidRPr="005A03CC">
              <w:rPr>
                <w:color w:val="auto"/>
                <w:szCs w:val="24"/>
              </w:rPr>
              <w:t>.</w:t>
            </w:r>
          </w:p>
          <w:p w14:paraId="235F419C" w14:textId="6898EE0E" w:rsidR="005A03CC" w:rsidRPr="005A03CC" w:rsidRDefault="005A03CC" w:rsidP="006042E5">
            <w:pPr>
              <w:pStyle w:val="VBABodyText"/>
              <w:spacing w:before="100" w:beforeAutospacing="1" w:after="100" w:afterAutospacing="1"/>
              <w:rPr>
                <w:b/>
                <w:color w:val="auto"/>
                <w:szCs w:val="24"/>
              </w:rPr>
            </w:pPr>
          </w:p>
        </w:tc>
      </w:tr>
      <w:tr w:rsidR="005A03CC" w:rsidRPr="005A03CC" w14:paraId="235F41A0" w14:textId="77777777" w:rsidTr="005F7260">
        <w:tc>
          <w:tcPr>
            <w:tcW w:w="2560" w:type="dxa"/>
            <w:tcBorders>
              <w:top w:val="nil"/>
              <w:left w:val="nil"/>
              <w:bottom w:val="nil"/>
              <w:right w:val="nil"/>
            </w:tcBorders>
          </w:tcPr>
          <w:p w14:paraId="235F419E" w14:textId="77777777" w:rsidR="009B2F5A" w:rsidRPr="005A03CC" w:rsidRDefault="009B2F5A" w:rsidP="00F77284">
            <w:pPr>
              <w:pStyle w:val="VBALevel1Heading"/>
              <w:spacing w:before="100" w:beforeAutospacing="1" w:after="100" w:afterAutospacing="1"/>
              <w:rPr>
                <w:szCs w:val="24"/>
              </w:rPr>
            </w:pPr>
            <w:bookmarkStart w:id="39" w:name="_Toc269888408"/>
            <w:bookmarkStart w:id="40" w:name="_Toc269888751"/>
            <w:r w:rsidRPr="005A03CC">
              <w:rPr>
                <w:szCs w:val="24"/>
              </w:rPr>
              <w:t>Time Required</w:t>
            </w:r>
            <w:bookmarkEnd w:id="39"/>
            <w:bookmarkEnd w:id="40"/>
          </w:p>
        </w:tc>
        <w:tc>
          <w:tcPr>
            <w:tcW w:w="7217" w:type="dxa"/>
            <w:tcBorders>
              <w:top w:val="nil"/>
              <w:left w:val="nil"/>
              <w:bottom w:val="nil"/>
              <w:right w:val="nil"/>
            </w:tcBorders>
          </w:tcPr>
          <w:p w14:paraId="26493BA8" w14:textId="77777777" w:rsidR="009B2F5A" w:rsidRPr="005A03CC" w:rsidRDefault="008F24FF" w:rsidP="008F24FF">
            <w:pPr>
              <w:pStyle w:val="VBATimeReq"/>
              <w:spacing w:before="100" w:beforeAutospacing="1" w:after="100" w:afterAutospacing="1"/>
              <w:rPr>
                <w:color w:val="auto"/>
                <w:szCs w:val="24"/>
              </w:rPr>
            </w:pPr>
            <w:r w:rsidRPr="005A03CC">
              <w:rPr>
                <w:color w:val="auto"/>
                <w:szCs w:val="24"/>
              </w:rPr>
              <w:t>1</w:t>
            </w:r>
            <w:r w:rsidR="009B2F5A" w:rsidRPr="005A03CC">
              <w:rPr>
                <w:color w:val="auto"/>
                <w:szCs w:val="24"/>
              </w:rPr>
              <w:t xml:space="preserve"> hour</w:t>
            </w:r>
          </w:p>
          <w:p w14:paraId="235F419F" w14:textId="6A99E21A" w:rsidR="005A03CC" w:rsidRPr="005A03CC" w:rsidRDefault="005A03CC" w:rsidP="008F24FF">
            <w:pPr>
              <w:pStyle w:val="VBATimeReq"/>
              <w:spacing w:before="100" w:beforeAutospacing="1" w:after="100" w:afterAutospacing="1"/>
              <w:rPr>
                <w:color w:val="auto"/>
                <w:szCs w:val="24"/>
              </w:rPr>
            </w:pPr>
          </w:p>
        </w:tc>
      </w:tr>
      <w:tr w:rsidR="005A03CC" w:rsidRPr="005A03CC" w14:paraId="235F41AB" w14:textId="77777777" w:rsidTr="005F7260">
        <w:tc>
          <w:tcPr>
            <w:tcW w:w="2560" w:type="dxa"/>
            <w:tcBorders>
              <w:top w:val="nil"/>
              <w:left w:val="nil"/>
              <w:bottom w:val="nil"/>
              <w:right w:val="nil"/>
            </w:tcBorders>
          </w:tcPr>
          <w:p w14:paraId="235F41A1" w14:textId="77777777" w:rsidR="009B2F5A" w:rsidRPr="005A03CC" w:rsidRDefault="009B2F5A" w:rsidP="00F77284">
            <w:pPr>
              <w:pStyle w:val="VBALevel1Heading"/>
              <w:spacing w:before="100" w:beforeAutospacing="1" w:after="100" w:afterAutospacing="1"/>
              <w:rPr>
                <w:szCs w:val="24"/>
              </w:rPr>
            </w:pPr>
            <w:r w:rsidRPr="005A03CC">
              <w:rPr>
                <w:szCs w:val="24"/>
              </w:rPr>
              <w:t>OBJECTIVES/</w:t>
            </w:r>
            <w:r w:rsidRPr="005A03CC">
              <w:rPr>
                <w:szCs w:val="24"/>
              </w:rPr>
              <w:br/>
              <w:t>Teaching Points</w:t>
            </w:r>
          </w:p>
          <w:p w14:paraId="235F41A2" w14:textId="77777777" w:rsidR="009B2F5A" w:rsidRPr="005A03CC" w:rsidRDefault="009B2F5A" w:rsidP="00F77284">
            <w:pPr>
              <w:pStyle w:val="VBALevel3Heading"/>
              <w:spacing w:before="100" w:beforeAutospacing="1" w:after="100" w:afterAutospacing="1"/>
              <w:rPr>
                <w:i w:val="0"/>
                <w:color w:val="auto"/>
                <w:szCs w:val="24"/>
              </w:rPr>
            </w:pPr>
          </w:p>
        </w:tc>
        <w:tc>
          <w:tcPr>
            <w:tcW w:w="7217" w:type="dxa"/>
            <w:tcBorders>
              <w:top w:val="nil"/>
              <w:left w:val="nil"/>
              <w:bottom w:val="nil"/>
              <w:right w:val="nil"/>
            </w:tcBorders>
          </w:tcPr>
          <w:p w14:paraId="235F41A3" w14:textId="77777777" w:rsidR="009B2F5A" w:rsidRPr="005A03CC" w:rsidRDefault="009B2F5A" w:rsidP="00F77284">
            <w:pPr>
              <w:tabs>
                <w:tab w:val="left" w:pos="590"/>
              </w:tabs>
              <w:spacing w:before="100" w:beforeAutospacing="1" w:after="100" w:afterAutospacing="1"/>
              <w:rPr>
                <w:szCs w:val="24"/>
              </w:rPr>
            </w:pPr>
            <w:r w:rsidRPr="005A03CC">
              <w:rPr>
                <w:szCs w:val="24"/>
              </w:rPr>
              <w:t>Topic objectives:</w:t>
            </w:r>
          </w:p>
          <w:p w14:paraId="21737955" w14:textId="5B2BB1A5" w:rsidR="00C37DF0" w:rsidRPr="005A03CC" w:rsidRDefault="00FD15F6" w:rsidP="00EF7004">
            <w:pPr>
              <w:numPr>
                <w:ilvl w:val="0"/>
                <w:numId w:val="3"/>
              </w:numPr>
              <w:spacing w:before="100" w:beforeAutospacing="1" w:after="100" w:afterAutospacing="1"/>
              <w:rPr>
                <w:szCs w:val="24"/>
              </w:rPr>
            </w:pPr>
            <w:r w:rsidRPr="005A03CC">
              <w:rPr>
                <w:szCs w:val="24"/>
              </w:rPr>
              <w:t>Define disability compensation, service-connec</w:t>
            </w:r>
            <w:r w:rsidR="006274B5" w:rsidRPr="005A03CC">
              <w:rPr>
                <w:szCs w:val="24"/>
              </w:rPr>
              <w:t>tion</w:t>
            </w:r>
            <w:r w:rsidRPr="005A03CC">
              <w:rPr>
                <w:szCs w:val="24"/>
              </w:rPr>
              <w:t>, and related terms</w:t>
            </w:r>
          </w:p>
          <w:p w14:paraId="5079043B" w14:textId="3F95CA54" w:rsidR="00C37DF0" w:rsidRPr="005A03CC" w:rsidRDefault="00FD15F6" w:rsidP="00EF7004">
            <w:pPr>
              <w:numPr>
                <w:ilvl w:val="0"/>
                <w:numId w:val="3"/>
              </w:numPr>
              <w:spacing w:before="100" w:beforeAutospacing="1" w:after="100" w:afterAutospacing="1"/>
              <w:rPr>
                <w:szCs w:val="24"/>
              </w:rPr>
            </w:pPr>
            <w:r w:rsidRPr="005A03CC">
              <w:rPr>
                <w:szCs w:val="24"/>
              </w:rPr>
              <w:t>Identify Veteran status</w:t>
            </w:r>
          </w:p>
          <w:p w14:paraId="4DA41DEE" w14:textId="77777777" w:rsidR="00C37DF0" w:rsidRPr="005A03CC" w:rsidRDefault="00FD15F6" w:rsidP="00EF7004">
            <w:pPr>
              <w:numPr>
                <w:ilvl w:val="0"/>
                <w:numId w:val="3"/>
              </w:numPr>
              <w:spacing w:before="100" w:beforeAutospacing="1" w:after="100" w:afterAutospacing="1"/>
              <w:rPr>
                <w:szCs w:val="24"/>
              </w:rPr>
            </w:pPr>
            <w:r w:rsidRPr="005A03CC">
              <w:rPr>
                <w:szCs w:val="24"/>
              </w:rPr>
              <w:t>Differentiate between acute and chronic disabilities</w:t>
            </w:r>
          </w:p>
          <w:p w14:paraId="235F41A6" w14:textId="574400A3" w:rsidR="009B2F5A" w:rsidRPr="005A03CC" w:rsidRDefault="006274B5" w:rsidP="00EF7004">
            <w:pPr>
              <w:numPr>
                <w:ilvl w:val="0"/>
                <w:numId w:val="3"/>
              </w:numPr>
              <w:spacing w:before="100" w:beforeAutospacing="1" w:after="100" w:afterAutospacing="1"/>
              <w:rPr>
                <w:szCs w:val="24"/>
              </w:rPr>
            </w:pPr>
            <w:r w:rsidRPr="005A03CC">
              <w:rPr>
                <w:szCs w:val="24"/>
              </w:rPr>
              <w:t>Recognize and identify methods of service-connection</w:t>
            </w:r>
          </w:p>
          <w:p w14:paraId="235F41A7" w14:textId="77777777" w:rsidR="009B2F5A" w:rsidRPr="005A03CC" w:rsidRDefault="009B2F5A" w:rsidP="00F77284">
            <w:pPr>
              <w:tabs>
                <w:tab w:val="left" w:pos="590"/>
              </w:tabs>
              <w:spacing w:before="100" w:beforeAutospacing="1" w:after="100" w:afterAutospacing="1"/>
              <w:rPr>
                <w:bCs/>
                <w:szCs w:val="24"/>
              </w:rPr>
            </w:pPr>
            <w:r w:rsidRPr="005A03CC">
              <w:rPr>
                <w:szCs w:val="24"/>
              </w:rPr>
              <w:t>The following topic teaching points support the topic objectives</w:t>
            </w:r>
            <w:r w:rsidRPr="005A03CC">
              <w:rPr>
                <w:bCs/>
                <w:szCs w:val="24"/>
              </w:rPr>
              <w:t xml:space="preserve">: </w:t>
            </w:r>
          </w:p>
          <w:p w14:paraId="45BAD0AF" w14:textId="7DC7176A" w:rsidR="006274B5" w:rsidRPr="005A03CC" w:rsidRDefault="006042E5" w:rsidP="00EF7004">
            <w:pPr>
              <w:numPr>
                <w:ilvl w:val="0"/>
                <w:numId w:val="3"/>
              </w:numPr>
              <w:spacing w:before="100" w:beforeAutospacing="1" w:after="100" w:afterAutospacing="1"/>
              <w:rPr>
                <w:szCs w:val="24"/>
              </w:rPr>
            </w:pPr>
            <w:r w:rsidRPr="005A03CC">
              <w:rPr>
                <w:szCs w:val="24"/>
              </w:rPr>
              <w:t>Compensation Terminology</w:t>
            </w:r>
          </w:p>
          <w:p w14:paraId="2AE49780" w14:textId="69679EC9" w:rsidR="006274B5" w:rsidRPr="005A03CC" w:rsidRDefault="006042E5" w:rsidP="00EF7004">
            <w:pPr>
              <w:numPr>
                <w:ilvl w:val="0"/>
                <w:numId w:val="3"/>
              </w:numPr>
              <w:spacing w:before="100" w:beforeAutospacing="1" w:after="100" w:afterAutospacing="1"/>
              <w:rPr>
                <w:szCs w:val="24"/>
              </w:rPr>
            </w:pPr>
            <w:r w:rsidRPr="005A03CC">
              <w:rPr>
                <w:szCs w:val="24"/>
              </w:rPr>
              <w:t>Veteran Status</w:t>
            </w:r>
          </w:p>
          <w:p w14:paraId="5058587C" w14:textId="54FE527D" w:rsidR="006274B5" w:rsidRPr="005A03CC" w:rsidRDefault="006274B5" w:rsidP="00EF7004">
            <w:pPr>
              <w:numPr>
                <w:ilvl w:val="0"/>
                <w:numId w:val="3"/>
              </w:numPr>
              <w:spacing w:before="100" w:beforeAutospacing="1" w:after="100" w:afterAutospacing="1"/>
              <w:rPr>
                <w:szCs w:val="24"/>
              </w:rPr>
            </w:pPr>
            <w:r w:rsidRPr="005A03CC">
              <w:rPr>
                <w:szCs w:val="24"/>
              </w:rPr>
              <w:t xml:space="preserve">Principles </w:t>
            </w:r>
            <w:r w:rsidR="006042E5" w:rsidRPr="005A03CC">
              <w:rPr>
                <w:szCs w:val="24"/>
              </w:rPr>
              <w:t>of</w:t>
            </w:r>
            <w:r w:rsidRPr="005A03CC">
              <w:rPr>
                <w:szCs w:val="24"/>
              </w:rPr>
              <w:t xml:space="preserve"> service</w:t>
            </w:r>
            <w:r w:rsidR="006042E5" w:rsidRPr="005A03CC">
              <w:rPr>
                <w:szCs w:val="24"/>
              </w:rPr>
              <w:t>-</w:t>
            </w:r>
            <w:r w:rsidRPr="005A03CC">
              <w:rPr>
                <w:szCs w:val="24"/>
              </w:rPr>
              <w:t>connection</w:t>
            </w:r>
          </w:p>
          <w:p w14:paraId="235F41AA" w14:textId="7EE70757" w:rsidR="009B2F5A" w:rsidRPr="005A03CC" w:rsidRDefault="006042E5" w:rsidP="00EF7004">
            <w:pPr>
              <w:numPr>
                <w:ilvl w:val="0"/>
                <w:numId w:val="3"/>
              </w:numPr>
              <w:spacing w:before="100" w:beforeAutospacing="1" w:after="100" w:afterAutospacing="1"/>
              <w:rPr>
                <w:szCs w:val="24"/>
              </w:rPr>
            </w:pPr>
            <w:r w:rsidRPr="005A03CC">
              <w:rPr>
                <w:szCs w:val="24"/>
              </w:rPr>
              <w:t>Methods of service-connection</w:t>
            </w:r>
          </w:p>
        </w:tc>
      </w:tr>
      <w:tr w:rsidR="005A03CC" w:rsidRPr="005A03CC" w14:paraId="235F41B0" w14:textId="77777777" w:rsidTr="005F7260">
        <w:tc>
          <w:tcPr>
            <w:tcW w:w="2560" w:type="dxa"/>
            <w:tcBorders>
              <w:top w:val="nil"/>
              <w:left w:val="nil"/>
              <w:bottom w:val="nil"/>
              <w:right w:val="nil"/>
            </w:tcBorders>
          </w:tcPr>
          <w:p w14:paraId="235F41AC" w14:textId="5914EE89" w:rsidR="009B2F5A" w:rsidRPr="005A03CC" w:rsidRDefault="009109A7" w:rsidP="00F77284">
            <w:pPr>
              <w:pStyle w:val="VBALevel2Heading"/>
              <w:spacing w:before="100" w:beforeAutospacing="1" w:after="100" w:afterAutospacing="1"/>
              <w:rPr>
                <w:bCs/>
                <w:i/>
                <w:color w:val="auto"/>
                <w:szCs w:val="24"/>
              </w:rPr>
            </w:pPr>
            <w:r w:rsidRPr="005A03CC">
              <w:rPr>
                <w:color w:val="auto"/>
                <w:szCs w:val="24"/>
              </w:rPr>
              <w:t>Terminology</w:t>
            </w:r>
            <w:r w:rsidR="009B2F5A" w:rsidRPr="005A03CC">
              <w:rPr>
                <w:color w:val="auto"/>
                <w:szCs w:val="24"/>
              </w:rPr>
              <w:br/>
            </w:r>
          </w:p>
          <w:p w14:paraId="235F41AE" w14:textId="42225B52" w:rsidR="009B2F5A" w:rsidRPr="005A03CC" w:rsidRDefault="009109A7" w:rsidP="009109A7">
            <w:pPr>
              <w:pStyle w:val="VBASlideNumber"/>
              <w:spacing w:before="100" w:beforeAutospacing="1" w:after="100" w:afterAutospacing="1"/>
              <w:rPr>
                <w:color w:val="auto"/>
                <w:szCs w:val="24"/>
              </w:rPr>
            </w:pPr>
            <w:r w:rsidRPr="005A03CC">
              <w:rPr>
                <w:color w:val="auto"/>
                <w:szCs w:val="24"/>
              </w:rPr>
              <w:t>Slide 8-10</w:t>
            </w:r>
          </w:p>
        </w:tc>
        <w:tc>
          <w:tcPr>
            <w:tcW w:w="7217" w:type="dxa"/>
            <w:tcBorders>
              <w:top w:val="nil"/>
              <w:left w:val="nil"/>
              <w:bottom w:val="nil"/>
              <w:right w:val="nil"/>
            </w:tcBorders>
          </w:tcPr>
          <w:p w14:paraId="09A88AD7" w14:textId="0ACC4C15" w:rsidR="000216AB" w:rsidRPr="005A03CC" w:rsidRDefault="000216AB" w:rsidP="000216AB">
            <w:pPr>
              <w:pStyle w:val="VBABodyText"/>
              <w:spacing w:before="100" w:beforeAutospacing="1" w:after="100" w:afterAutospacing="1"/>
              <w:rPr>
                <w:color w:val="auto"/>
                <w:szCs w:val="24"/>
              </w:rPr>
            </w:pPr>
            <w:r w:rsidRPr="005A03CC">
              <w:rPr>
                <w:b/>
                <w:color w:val="auto"/>
                <w:szCs w:val="24"/>
              </w:rPr>
              <w:t>Service-Connection</w:t>
            </w:r>
            <w:r w:rsidRPr="005A03CC">
              <w:rPr>
                <w:color w:val="auto"/>
                <w:szCs w:val="24"/>
              </w:rPr>
              <w:t>:  with respect to disability, such disability was incurred or aggravated in line of duty in active military service.</w:t>
            </w:r>
          </w:p>
          <w:p w14:paraId="5919D18F" w14:textId="5061D7F4" w:rsidR="000216AB" w:rsidRPr="005A03CC" w:rsidRDefault="000216AB" w:rsidP="000216AB">
            <w:pPr>
              <w:pStyle w:val="VBABodyText"/>
              <w:spacing w:before="100" w:beforeAutospacing="1" w:after="100" w:afterAutospacing="1"/>
              <w:rPr>
                <w:color w:val="auto"/>
                <w:szCs w:val="24"/>
              </w:rPr>
            </w:pPr>
            <w:r w:rsidRPr="005A03CC">
              <w:rPr>
                <w:b/>
                <w:color w:val="auto"/>
                <w:szCs w:val="24"/>
              </w:rPr>
              <w:t>Compensation</w:t>
            </w:r>
            <w:r w:rsidRPr="005A03CC">
              <w:rPr>
                <w:color w:val="auto"/>
                <w:szCs w:val="24"/>
              </w:rPr>
              <w:t xml:space="preserve">:  </w:t>
            </w:r>
            <w:r w:rsidR="00FE142C" w:rsidRPr="005A03CC">
              <w:rPr>
                <w:color w:val="auto"/>
                <w:szCs w:val="24"/>
              </w:rPr>
              <w:t>monthly benefits to Veterans in recognition of the effects of disabilities, diseases, or injuries incurred or aggravated during active military service</w:t>
            </w:r>
            <w:r w:rsidRPr="005A03CC">
              <w:rPr>
                <w:color w:val="auto"/>
                <w:szCs w:val="24"/>
              </w:rPr>
              <w:t>.</w:t>
            </w:r>
          </w:p>
          <w:p w14:paraId="5EAA51BB" w14:textId="3BE3094D" w:rsidR="00530C48" w:rsidRPr="005A03CC" w:rsidRDefault="000216AB" w:rsidP="00530C48">
            <w:pPr>
              <w:pStyle w:val="VBABodyText"/>
              <w:spacing w:before="100" w:beforeAutospacing="1" w:after="100" w:afterAutospacing="1"/>
              <w:rPr>
                <w:color w:val="auto"/>
                <w:szCs w:val="24"/>
              </w:rPr>
            </w:pPr>
            <w:r w:rsidRPr="005A03CC">
              <w:rPr>
                <w:b/>
                <w:color w:val="auto"/>
                <w:szCs w:val="24"/>
              </w:rPr>
              <w:t xml:space="preserve">Acute </w:t>
            </w:r>
            <w:r w:rsidR="00FE142C" w:rsidRPr="005A03CC">
              <w:rPr>
                <w:b/>
                <w:color w:val="auto"/>
                <w:szCs w:val="24"/>
              </w:rPr>
              <w:t>Condition</w:t>
            </w:r>
            <w:r w:rsidRPr="005A03CC">
              <w:rPr>
                <w:color w:val="auto"/>
                <w:szCs w:val="24"/>
              </w:rPr>
              <w:t xml:space="preserve">:  </w:t>
            </w:r>
            <w:r w:rsidR="00530C48" w:rsidRPr="005A03CC">
              <w:rPr>
                <w:color w:val="auto"/>
                <w:szCs w:val="24"/>
              </w:rPr>
              <w:t xml:space="preserve">conditions, often of sudden onset, </w:t>
            </w:r>
            <w:proofErr w:type="gramStart"/>
            <w:r w:rsidR="00530C48" w:rsidRPr="005A03CC">
              <w:rPr>
                <w:color w:val="auto"/>
                <w:szCs w:val="24"/>
              </w:rPr>
              <w:t>that resolve</w:t>
            </w:r>
            <w:proofErr w:type="gramEnd"/>
            <w:r w:rsidR="00530C48" w:rsidRPr="005A03CC">
              <w:rPr>
                <w:color w:val="auto"/>
                <w:szCs w:val="24"/>
              </w:rPr>
              <w:t xml:space="preserve"> with either time or treatment and leave no residual effects.  Any subsequent recurrence of the same condition is unrelated to the prior incident.  The U.S. National Center for Health Statistics states that am acute condition is one that last less than 3 months.</w:t>
            </w:r>
          </w:p>
          <w:p w14:paraId="5F0FD124" w14:textId="62825B7E" w:rsidR="000216AB" w:rsidRPr="005A03CC" w:rsidRDefault="000216AB" w:rsidP="000216AB">
            <w:pPr>
              <w:pStyle w:val="VBABodyText"/>
              <w:spacing w:before="100" w:beforeAutospacing="1" w:after="100" w:afterAutospacing="1"/>
              <w:rPr>
                <w:color w:val="auto"/>
                <w:szCs w:val="24"/>
              </w:rPr>
            </w:pPr>
            <w:r w:rsidRPr="005A03CC">
              <w:rPr>
                <w:b/>
                <w:color w:val="auto"/>
                <w:szCs w:val="24"/>
              </w:rPr>
              <w:t xml:space="preserve">Chronic </w:t>
            </w:r>
            <w:r w:rsidR="00FE142C" w:rsidRPr="005A03CC">
              <w:rPr>
                <w:b/>
                <w:color w:val="auto"/>
                <w:szCs w:val="24"/>
              </w:rPr>
              <w:t>Condition</w:t>
            </w:r>
            <w:r w:rsidRPr="005A03CC">
              <w:rPr>
                <w:color w:val="auto"/>
                <w:szCs w:val="24"/>
              </w:rPr>
              <w:t xml:space="preserve">:  </w:t>
            </w:r>
            <w:proofErr w:type="gramStart"/>
            <w:r w:rsidR="00530C48" w:rsidRPr="005A03CC">
              <w:rPr>
                <w:color w:val="auto"/>
                <w:szCs w:val="24"/>
              </w:rPr>
              <w:t>conditions that continue to reoccur</w:t>
            </w:r>
            <w:r w:rsidR="005A03CC" w:rsidRPr="005A03CC">
              <w:rPr>
                <w:color w:val="auto"/>
                <w:szCs w:val="24"/>
              </w:rPr>
              <w:t>,</w:t>
            </w:r>
            <w:proofErr w:type="gramEnd"/>
            <w:r w:rsidR="00530C48" w:rsidRPr="005A03CC">
              <w:rPr>
                <w:color w:val="auto"/>
                <w:szCs w:val="24"/>
              </w:rPr>
              <w:t xml:space="preserve"> and each episode is related to the previous episode.  The U.S. National Center for Health Statistics states that a chronic condition is one that last 3 months or more.</w:t>
            </w:r>
          </w:p>
          <w:p w14:paraId="66749FC4" w14:textId="1E1D2DD0" w:rsidR="000216AB" w:rsidRPr="005A03CC" w:rsidRDefault="000216AB" w:rsidP="000216AB">
            <w:pPr>
              <w:pStyle w:val="VBABodyText"/>
              <w:spacing w:before="100" w:beforeAutospacing="1" w:after="100" w:afterAutospacing="1"/>
              <w:rPr>
                <w:color w:val="auto"/>
                <w:szCs w:val="24"/>
              </w:rPr>
            </w:pPr>
            <w:r w:rsidRPr="005A03CC">
              <w:rPr>
                <w:b/>
                <w:color w:val="auto"/>
                <w:szCs w:val="24"/>
              </w:rPr>
              <w:t>Veteran</w:t>
            </w:r>
            <w:r w:rsidRPr="005A03CC">
              <w:rPr>
                <w:color w:val="auto"/>
                <w:szCs w:val="24"/>
              </w:rPr>
              <w:t xml:space="preserve">:  </w:t>
            </w:r>
            <w:r w:rsidR="00530C48" w:rsidRPr="005A03CC">
              <w:rPr>
                <w:color w:val="auto"/>
                <w:szCs w:val="24"/>
              </w:rPr>
              <w:t>a person who served in active military service and was discharged or released under conditions other than dishonorable</w:t>
            </w:r>
            <w:r w:rsidR="006C0603" w:rsidRPr="005A03CC">
              <w:rPr>
                <w:color w:val="auto"/>
                <w:szCs w:val="24"/>
              </w:rPr>
              <w:t>.</w:t>
            </w:r>
          </w:p>
          <w:p w14:paraId="63A55774" w14:textId="77777777" w:rsidR="00502E5A" w:rsidRPr="005A03CC" w:rsidRDefault="00FE142C" w:rsidP="00502E5A">
            <w:pPr>
              <w:overflowPunct/>
              <w:autoSpaceDE/>
              <w:adjustRightInd/>
              <w:spacing w:before="0"/>
              <w:rPr>
                <w:szCs w:val="24"/>
              </w:rPr>
            </w:pPr>
            <w:r w:rsidRPr="005A03CC">
              <w:rPr>
                <w:b/>
                <w:szCs w:val="24"/>
              </w:rPr>
              <w:t>Character of Discharge</w:t>
            </w:r>
            <w:r w:rsidRPr="005A03CC">
              <w:rPr>
                <w:szCs w:val="24"/>
              </w:rPr>
              <w:t xml:space="preserve">:  </w:t>
            </w:r>
            <w:r w:rsidR="00502E5A" w:rsidRPr="005A03CC">
              <w:rPr>
                <w:szCs w:val="24"/>
              </w:rPr>
              <w:t xml:space="preserve">A Veteran’s character of discharge (COD) </w:t>
            </w:r>
            <w:r w:rsidR="00502E5A" w:rsidRPr="005A03CC">
              <w:rPr>
                <w:szCs w:val="24"/>
              </w:rPr>
              <w:lastRenderedPageBreak/>
              <w:t>must be under other than dishonorable conditions to establish eligibility for VA benefits based on his or her military service.</w:t>
            </w:r>
          </w:p>
          <w:p w14:paraId="5918D973" w14:textId="77777777" w:rsidR="00502E5A" w:rsidRPr="005A03CC" w:rsidRDefault="00502E5A" w:rsidP="00502E5A">
            <w:pPr>
              <w:overflowPunct/>
              <w:autoSpaceDE/>
              <w:adjustRightInd/>
              <w:spacing w:before="0"/>
              <w:rPr>
                <w:szCs w:val="24"/>
              </w:rPr>
            </w:pPr>
          </w:p>
          <w:p w14:paraId="295B0897" w14:textId="40A70A14" w:rsidR="00502E5A" w:rsidRPr="005A03CC" w:rsidRDefault="00502E5A" w:rsidP="00502E5A">
            <w:pPr>
              <w:overflowPunct/>
              <w:autoSpaceDE/>
              <w:adjustRightInd/>
              <w:spacing w:before="0"/>
              <w:rPr>
                <w:szCs w:val="24"/>
              </w:rPr>
            </w:pPr>
            <w:r w:rsidRPr="005A03CC">
              <w:rPr>
                <w:szCs w:val="24"/>
              </w:rPr>
              <w:t>In reviewing and processing an original claim for compensation, the VA will determine if the claimant meets the eligibility criteria for service</w:t>
            </w:r>
            <w:r w:rsidR="005A03CC" w:rsidRPr="005A03CC">
              <w:rPr>
                <w:szCs w:val="24"/>
              </w:rPr>
              <w:t>-</w:t>
            </w:r>
            <w:r w:rsidRPr="005A03CC">
              <w:rPr>
                <w:szCs w:val="24"/>
              </w:rPr>
              <w:t>connection only if</w:t>
            </w:r>
            <w:r w:rsidR="005A03CC" w:rsidRPr="005A03CC">
              <w:rPr>
                <w:szCs w:val="24"/>
              </w:rPr>
              <w:t>,</w:t>
            </w:r>
          </w:p>
          <w:p w14:paraId="24654D58" w14:textId="77777777" w:rsidR="00502E5A" w:rsidRPr="005A03CC" w:rsidRDefault="00502E5A" w:rsidP="00502E5A">
            <w:pPr>
              <w:pStyle w:val="ListParagraph"/>
              <w:numPr>
                <w:ilvl w:val="0"/>
                <w:numId w:val="32"/>
              </w:numPr>
              <w:overflowPunct/>
              <w:autoSpaceDE/>
              <w:adjustRightInd/>
              <w:spacing w:before="0"/>
              <w:contextualSpacing/>
              <w:textAlignment w:val="auto"/>
              <w:rPr>
                <w:szCs w:val="24"/>
              </w:rPr>
            </w:pPr>
            <w:r w:rsidRPr="005A03CC">
              <w:rPr>
                <w:szCs w:val="24"/>
              </w:rPr>
              <w:t>Veteran status has been established</w:t>
            </w:r>
          </w:p>
          <w:p w14:paraId="5D54DD31" w14:textId="77777777" w:rsidR="00502E5A" w:rsidRPr="005A03CC" w:rsidRDefault="00502E5A" w:rsidP="00502E5A">
            <w:pPr>
              <w:pStyle w:val="ListParagraph"/>
              <w:numPr>
                <w:ilvl w:val="0"/>
                <w:numId w:val="32"/>
              </w:numPr>
              <w:overflowPunct/>
              <w:autoSpaceDE/>
              <w:adjustRightInd/>
              <w:spacing w:before="0"/>
              <w:contextualSpacing/>
              <w:textAlignment w:val="auto"/>
              <w:rPr>
                <w:szCs w:val="24"/>
              </w:rPr>
            </w:pPr>
            <w:r w:rsidRPr="005A03CC">
              <w:rPr>
                <w:szCs w:val="24"/>
              </w:rPr>
              <w:t>service has been verified, and</w:t>
            </w:r>
          </w:p>
          <w:p w14:paraId="1BB691CC" w14:textId="77777777" w:rsidR="00502E5A" w:rsidRPr="005A03CC" w:rsidRDefault="00502E5A" w:rsidP="00502E5A">
            <w:pPr>
              <w:pStyle w:val="ListParagraph"/>
              <w:numPr>
                <w:ilvl w:val="0"/>
                <w:numId w:val="32"/>
              </w:numPr>
              <w:overflowPunct/>
              <w:autoSpaceDE/>
              <w:adjustRightInd/>
              <w:spacing w:before="0"/>
              <w:contextualSpacing/>
              <w:textAlignment w:val="auto"/>
              <w:rPr>
                <w:szCs w:val="24"/>
              </w:rPr>
            </w:pPr>
            <w:proofErr w:type="gramStart"/>
            <w:r w:rsidRPr="005A03CC">
              <w:rPr>
                <w:szCs w:val="24"/>
              </w:rPr>
              <w:t>character</w:t>
            </w:r>
            <w:proofErr w:type="gramEnd"/>
            <w:r w:rsidRPr="005A03CC">
              <w:rPr>
                <w:szCs w:val="24"/>
              </w:rPr>
              <w:t xml:space="preserve"> of discharge has been found to be other than dishonorable.</w:t>
            </w:r>
          </w:p>
          <w:p w14:paraId="5A8F87C3" w14:textId="7B72E99C" w:rsidR="000216AB" w:rsidRPr="005A03CC" w:rsidRDefault="00502E5A" w:rsidP="00502E5A">
            <w:pPr>
              <w:pStyle w:val="VBABodyText"/>
              <w:spacing w:before="100" w:beforeAutospacing="1" w:after="100" w:afterAutospacing="1"/>
              <w:rPr>
                <w:color w:val="auto"/>
                <w:szCs w:val="24"/>
              </w:rPr>
            </w:pPr>
            <w:r w:rsidRPr="005A03CC">
              <w:rPr>
                <w:color w:val="auto"/>
                <w:szCs w:val="24"/>
              </w:rPr>
              <w:t>Normally, the military’s characterization of service is binding on VA if the discharge is honorable, under honorable conditions (UHC), or general.</w:t>
            </w:r>
          </w:p>
          <w:p w14:paraId="559F8B68" w14:textId="77777777" w:rsidR="00502E5A" w:rsidRPr="005A03CC" w:rsidRDefault="00502E5A" w:rsidP="00502E5A">
            <w:pPr>
              <w:overflowPunct/>
              <w:autoSpaceDE/>
              <w:adjustRightInd/>
              <w:spacing w:before="0"/>
              <w:rPr>
                <w:szCs w:val="24"/>
              </w:rPr>
            </w:pPr>
            <w:r w:rsidRPr="005A03CC">
              <w:rPr>
                <w:szCs w:val="24"/>
              </w:rPr>
              <w:t>A formal COD determination is required when an original claim for compensation is received from a Veteran with one of the following discharges:</w:t>
            </w:r>
          </w:p>
          <w:p w14:paraId="64B3EE2B" w14:textId="77777777" w:rsidR="00502E5A" w:rsidRPr="005A03CC" w:rsidRDefault="00502E5A" w:rsidP="00502E5A">
            <w:pPr>
              <w:numPr>
                <w:ilvl w:val="0"/>
                <w:numId w:val="33"/>
              </w:numPr>
              <w:overflowPunct/>
              <w:autoSpaceDE/>
              <w:adjustRightInd/>
              <w:spacing w:before="0"/>
              <w:textAlignment w:val="auto"/>
              <w:rPr>
                <w:szCs w:val="24"/>
              </w:rPr>
            </w:pPr>
            <w:r w:rsidRPr="005A03CC">
              <w:rPr>
                <w:szCs w:val="24"/>
              </w:rPr>
              <w:t>an undesirable discharge</w:t>
            </w:r>
          </w:p>
          <w:p w14:paraId="65C4DC35" w14:textId="6417B536" w:rsidR="00502E5A" w:rsidRPr="005A03CC" w:rsidRDefault="00502E5A" w:rsidP="00502E5A">
            <w:pPr>
              <w:numPr>
                <w:ilvl w:val="0"/>
                <w:numId w:val="33"/>
              </w:numPr>
              <w:overflowPunct/>
              <w:autoSpaceDE/>
              <w:adjustRightInd/>
              <w:spacing w:before="0"/>
              <w:textAlignment w:val="auto"/>
              <w:rPr>
                <w:szCs w:val="24"/>
              </w:rPr>
            </w:pPr>
            <w:r w:rsidRPr="005A03CC">
              <w:rPr>
                <w:szCs w:val="24"/>
              </w:rPr>
              <w:t>an other th</w:t>
            </w:r>
            <w:r w:rsidR="005A03CC" w:rsidRPr="005A03CC">
              <w:rPr>
                <w:szCs w:val="24"/>
              </w:rPr>
              <w:t>an honorable (OTH) discharge</w:t>
            </w:r>
          </w:p>
          <w:p w14:paraId="4C40CF5F" w14:textId="348C4CD3" w:rsidR="00502E5A" w:rsidRPr="005A03CC" w:rsidRDefault="005A03CC" w:rsidP="00502E5A">
            <w:pPr>
              <w:numPr>
                <w:ilvl w:val="0"/>
                <w:numId w:val="33"/>
              </w:numPr>
              <w:overflowPunct/>
              <w:autoSpaceDE/>
              <w:adjustRightInd/>
              <w:spacing w:before="0"/>
              <w:textAlignment w:val="auto"/>
              <w:rPr>
                <w:szCs w:val="24"/>
              </w:rPr>
            </w:pPr>
            <w:r w:rsidRPr="005A03CC">
              <w:rPr>
                <w:szCs w:val="24"/>
              </w:rPr>
              <w:t>a bad conduct discharge</w:t>
            </w:r>
          </w:p>
          <w:p w14:paraId="6D603B7D" w14:textId="77777777" w:rsidR="00502E5A" w:rsidRPr="005A03CC" w:rsidRDefault="00502E5A" w:rsidP="00502E5A">
            <w:pPr>
              <w:overflowPunct/>
              <w:autoSpaceDE/>
              <w:adjustRightInd/>
              <w:spacing w:before="0"/>
              <w:rPr>
                <w:szCs w:val="24"/>
              </w:rPr>
            </w:pPr>
          </w:p>
          <w:p w14:paraId="32D39E76" w14:textId="7E3A2CB2" w:rsidR="00502E5A" w:rsidRPr="005A03CC" w:rsidRDefault="00502E5A" w:rsidP="00502E5A">
            <w:pPr>
              <w:pStyle w:val="VBABodyText"/>
              <w:spacing w:before="100" w:beforeAutospacing="1" w:after="100" w:afterAutospacing="1"/>
              <w:rPr>
                <w:color w:val="auto"/>
                <w:szCs w:val="24"/>
              </w:rPr>
            </w:pPr>
            <w:r w:rsidRPr="005A03CC">
              <w:rPr>
                <w:color w:val="auto"/>
                <w:szCs w:val="24"/>
              </w:rPr>
              <w:t>If a formal COD determination is required, the VSR will prepare an administrative decision.  If the decision is unfavorable to the claimant, the VSR will deny the claim administratively.</w:t>
            </w:r>
          </w:p>
          <w:p w14:paraId="2E73FE5E" w14:textId="63CC38B8" w:rsidR="00FE142C" w:rsidRPr="005A03CC" w:rsidRDefault="00FE142C" w:rsidP="000216AB">
            <w:pPr>
              <w:pStyle w:val="VBABodyText"/>
              <w:spacing w:before="100" w:beforeAutospacing="1" w:after="100" w:afterAutospacing="1"/>
              <w:rPr>
                <w:color w:val="auto"/>
                <w:szCs w:val="24"/>
              </w:rPr>
            </w:pPr>
            <w:r w:rsidRPr="005A03CC">
              <w:rPr>
                <w:b/>
                <w:color w:val="auto"/>
                <w:szCs w:val="24"/>
              </w:rPr>
              <w:t>Willful Misconduct</w:t>
            </w:r>
            <w:r w:rsidRPr="005A03CC">
              <w:rPr>
                <w:color w:val="auto"/>
                <w:szCs w:val="24"/>
              </w:rPr>
              <w:t xml:space="preserve">:  </w:t>
            </w:r>
            <w:r w:rsidR="007513EB" w:rsidRPr="005A03CC">
              <w:rPr>
                <w:color w:val="auto"/>
                <w:szCs w:val="24"/>
              </w:rPr>
              <w:t>an act involving conscious wrongdoing or known prohibited action.  A wrongful act is either inherently wrong in itself, or forbidden by law</w:t>
            </w:r>
            <w:r w:rsidRPr="005A03CC">
              <w:rPr>
                <w:color w:val="auto"/>
                <w:szCs w:val="24"/>
              </w:rPr>
              <w:t>.</w:t>
            </w:r>
            <w:r w:rsidR="007513EB" w:rsidRPr="005A03CC">
              <w:rPr>
                <w:color w:val="auto"/>
                <w:szCs w:val="24"/>
              </w:rPr>
              <w:t xml:space="preserve"> It involves deliberate or intentional wrongdoing with knowledge of, or wanton and reckless disregard of, its probable consequences.</w:t>
            </w:r>
          </w:p>
          <w:p w14:paraId="1492450B" w14:textId="66A31704" w:rsidR="00FE142C" w:rsidRPr="005A03CC" w:rsidRDefault="00FE142C" w:rsidP="000216AB">
            <w:pPr>
              <w:pStyle w:val="VBABodyText"/>
              <w:spacing w:before="100" w:beforeAutospacing="1" w:after="100" w:afterAutospacing="1"/>
              <w:rPr>
                <w:color w:val="auto"/>
                <w:szCs w:val="24"/>
              </w:rPr>
            </w:pPr>
            <w:r w:rsidRPr="005A03CC">
              <w:rPr>
                <w:b/>
                <w:color w:val="auto"/>
                <w:szCs w:val="24"/>
              </w:rPr>
              <w:t>Original Claim</w:t>
            </w:r>
            <w:r w:rsidRPr="005A03CC">
              <w:rPr>
                <w:color w:val="auto"/>
                <w:szCs w:val="24"/>
              </w:rPr>
              <w:t xml:space="preserve">:  </w:t>
            </w:r>
            <w:r w:rsidR="004369A5" w:rsidRPr="005A03CC">
              <w:rPr>
                <w:color w:val="auto"/>
                <w:szCs w:val="24"/>
              </w:rPr>
              <w:t>the initial complete claim for one or more benefits on an application form prescribed by the Secretary</w:t>
            </w:r>
          </w:p>
          <w:p w14:paraId="4A6F8406" w14:textId="4CEE524F" w:rsidR="00FE142C" w:rsidRPr="005A03CC" w:rsidRDefault="00FE142C" w:rsidP="000216AB">
            <w:pPr>
              <w:pStyle w:val="VBABodyText"/>
              <w:spacing w:before="100" w:beforeAutospacing="1" w:after="100" w:afterAutospacing="1"/>
              <w:rPr>
                <w:color w:val="auto"/>
                <w:szCs w:val="24"/>
              </w:rPr>
            </w:pPr>
            <w:r w:rsidRPr="005A03CC">
              <w:rPr>
                <w:b/>
                <w:color w:val="auto"/>
                <w:szCs w:val="24"/>
              </w:rPr>
              <w:t>Non-Original Claim</w:t>
            </w:r>
            <w:r w:rsidRPr="005A03CC">
              <w:rPr>
                <w:color w:val="auto"/>
                <w:szCs w:val="24"/>
              </w:rPr>
              <w:t xml:space="preserve">:  </w:t>
            </w:r>
            <w:r w:rsidR="004369A5" w:rsidRPr="005A03CC">
              <w:rPr>
                <w:color w:val="auto"/>
                <w:szCs w:val="24"/>
              </w:rPr>
              <w:t>any claim for benefits received after the completion of the Original Claim</w:t>
            </w:r>
            <w:r w:rsidR="001C2E68" w:rsidRPr="005A03CC">
              <w:rPr>
                <w:color w:val="auto"/>
                <w:szCs w:val="24"/>
              </w:rPr>
              <w:t>.  This can be a claim for service-connection or increase.</w:t>
            </w:r>
          </w:p>
          <w:p w14:paraId="387A2526" w14:textId="77777777" w:rsidR="009B2F5A" w:rsidRPr="005A03CC" w:rsidRDefault="001C2E68" w:rsidP="001C2E68">
            <w:pPr>
              <w:pStyle w:val="VBABodyText"/>
              <w:spacing w:before="100" w:beforeAutospacing="1" w:after="100" w:afterAutospacing="1"/>
              <w:rPr>
                <w:color w:val="auto"/>
                <w:szCs w:val="24"/>
              </w:rPr>
            </w:pPr>
            <w:r w:rsidRPr="005A03CC">
              <w:rPr>
                <w:b/>
                <w:color w:val="auto"/>
                <w:szCs w:val="24"/>
              </w:rPr>
              <w:t xml:space="preserve">Request for </w:t>
            </w:r>
            <w:r w:rsidR="00FE142C" w:rsidRPr="005A03CC">
              <w:rPr>
                <w:b/>
                <w:color w:val="auto"/>
                <w:szCs w:val="24"/>
              </w:rPr>
              <w:t>Reconsideration</w:t>
            </w:r>
            <w:r w:rsidR="00FE142C" w:rsidRPr="005A03CC">
              <w:rPr>
                <w:color w:val="auto"/>
                <w:szCs w:val="24"/>
              </w:rPr>
              <w:t xml:space="preserve">:  </w:t>
            </w:r>
            <w:r w:rsidRPr="005A03CC">
              <w:rPr>
                <w:color w:val="auto"/>
                <w:szCs w:val="24"/>
              </w:rPr>
              <w:t>request from a claimant for reconsideration one of a VA decision that has not yet become final (the one-year appeal period has not yet expired).</w:t>
            </w:r>
          </w:p>
          <w:p w14:paraId="235F41AF" w14:textId="0F0D87B3" w:rsidR="005A03CC" w:rsidRPr="005A03CC" w:rsidRDefault="005A03CC" w:rsidP="001C2E68">
            <w:pPr>
              <w:pStyle w:val="VBABodyText"/>
              <w:spacing w:before="100" w:beforeAutospacing="1" w:after="100" w:afterAutospacing="1"/>
              <w:rPr>
                <w:color w:val="auto"/>
                <w:szCs w:val="24"/>
              </w:rPr>
            </w:pPr>
          </w:p>
        </w:tc>
      </w:tr>
      <w:tr w:rsidR="005A03CC" w:rsidRPr="005A03CC" w14:paraId="235F41B5" w14:textId="77777777" w:rsidTr="005F7260">
        <w:tc>
          <w:tcPr>
            <w:tcW w:w="2560" w:type="dxa"/>
            <w:tcBorders>
              <w:top w:val="nil"/>
              <w:left w:val="nil"/>
              <w:bottom w:val="nil"/>
              <w:right w:val="nil"/>
            </w:tcBorders>
          </w:tcPr>
          <w:p w14:paraId="235F41B1" w14:textId="27EAAD1C" w:rsidR="009B2F5A" w:rsidRPr="005A03CC" w:rsidRDefault="009109A7" w:rsidP="00F77284">
            <w:pPr>
              <w:pStyle w:val="VBALevel2Heading"/>
              <w:spacing w:before="100" w:beforeAutospacing="1" w:after="100" w:afterAutospacing="1"/>
              <w:rPr>
                <w:color w:val="auto"/>
                <w:szCs w:val="24"/>
              </w:rPr>
            </w:pPr>
            <w:r w:rsidRPr="005A03CC">
              <w:rPr>
                <w:color w:val="auto"/>
                <w:szCs w:val="24"/>
              </w:rPr>
              <w:lastRenderedPageBreak/>
              <w:t>Veteran Status</w:t>
            </w:r>
            <w:r w:rsidR="009B2F5A" w:rsidRPr="005A03CC">
              <w:rPr>
                <w:color w:val="auto"/>
                <w:szCs w:val="24"/>
              </w:rPr>
              <w:br/>
            </w:r>
          </w:p>
          <w:p w14:paraId="235F41B3" w14:textId="1C2A819D" w:rsidR="009B2F5A" w:rsidRPr="005A03CC" w:rsidRDefault="009109A7" w:rsidP="009109A7">
            <w:pPr>
              <w:pStyle w:val="VBASlideNumber"/>
              <w:spacing w:before="100" w:beforeAutospacing="1" w:after="100" w:afterAutospacing="1"/>
              <w:rPr>
                <w:color w:val="auto"/>
                <w:szCs w:val="24"/>
              </w:rPr>
            </w:pPr>
            <w:r w:rsidRPr="005A03CC">
              <w:rPr>
                <w:color w:val="auto"/>
                <w:szCs w:val="24"/>
              </w:rPr>
              <w:t>Slide 11-12</w:t>
            </w:r>
          </w:p>
        </w:tc>
        <w:tc>
          <w:tcPr>
            <w:tcW w:w="7217" w:type="dxa"/>
            <w:tcBorders>
              <w:top w:val="nil"/>
              <w:left w:val="nil"/>
              <w:bottom w:val="nil"/>
              <w:right w:val="nil"/>
            </w:tcBorders>
          </w:tcPr>
          <w:p w14:paraId="55D40A43" w14:textId="2CE38880" w:rsidR="003B19D1" w:rsidRPr="005A03CC" w:rsidRDefault="003B19D1" w:rsidP="003B19D1">
            <w:pPr>
              <w:pStyle w:val="VBABodyText"/>
              <w:spacing w:before="100" w:beforeAutospacing="1" w:after="100" w:afterAutospacing="1"/>
              <w:rPr>
                <w:color w:val="auto"/>
                <w:szCs w:val="24"/>
              </w:rPr>
            </w:pPr>
            <w:r w:rsidRPr="005A03CC">
              <w:rPr>
                <w:color w:val="auto"/>
                <w:szCs w:val="24"/>
              </w:rPr>
              <w:t>Active service means:</w:t>
            </w:r>
          </w:p>
          <w:p w14:paraId="429A965D" w14:textId="120886AE" w:rsidR="003B19D1" w:rsidRPr="005A03CC" w:rsidRDefault="003B19D1" w:rsidP="00EF7004">
            <w:pPr>
              <w:pStyle w:val="VBABodyText"/>
              <w:numPr>
                <w:ilvl w:val="0"/>
                <w:numId w:val="5"/>
              </w:numPr>
              <w:spacing w:before="100" w:beforeAutospacing="1" w:after="100" w:afterAutospacing="1"/>
              <w:rPr>
                <w:color w:val="auto"/>
                <w:szCs w:val="24"/>
              </w:rPr>
            </w:pPr>
            <w:r w:rsidRPr="005A03CC">
              <w:rPr>
                <w:color w:val="auto"/>
                <w:szCs w:val="24"/>
              </w:rPr>
              <w:t>Active duty</w:t>
            </w:r>
          </w:p>
          <w:p w14:paraId="3F874873" w14:textId="4C10CF73" w:rsidR="003B19D1" w:rsidRPr="005A03CC" w:rsidRDefault="003B19D1" w:rsidP="00EF7004">
            <w:pPr>
              <w:pStyle w:val="VBABodyText"/>
              <w:numPr>
                <w:ilvl w:val="0"/>
                <w:numId w:val="5"/>
              </w:numPr>
              <w:spacing w:before="100" w:beforeAutospacing="1" w:after="100" w:afterAutospacing="1"/>
              <w:rPr>
                <w:color w:val="auto"/>
                <w:szCs w:val="24"/>
              </w:rPr>
            </w:pPr>
            <w:r w:rsidRPr="005A03CC">
              <w:rPr>
                <w:color w:val="auto"/>
                <w:szCs w:val="24"/>
              </w:rPr>
              <w:t>Any period of active duty for training (ACDUTRA) during which the individual concerned was disabled from a disease or injury incurred or aggravated in the line of duty</w:t>
            </w:r>
          </w:p>
          <w:p w14:paraId="22391EC4" w14:textId="77777777" w:rsidR="009B2F5A" w:rsidRPr="005A03CC" w:rsidRDefault="003B19D1" w:rsidP="00EF7004">
            <w:pPr>
              <w:pStyle w:val="VBABodyText"/>
              <w:numPr>
                <w:ilvl w:val="0"/>
                <w:numId w:val="5"/>
              </w:numPr>
              <w:spacing w:before="100" w:beforeAutospacing="1" w:after="100" w:afterAutospacing="1"/>
              <w:rPr>
                <w:color w:val="auto"/>
                <w:szCs w:val="24"/>
              </w:rPr>
            </w:pPr>
            <w:r w:rsidRPr="005A03CC">
              <w:rPr>
                <w:color w:val="auto"/>
                <w:szCs w:val="24"/>
              </w:rPr>
              <w:t>Any period of inactive duty training during which the individual concerned was disabled from an injury incurred or aggravated in line of duty or from an acute myocardial infarction (heart attack), a cardiac arrest, or a cerebrovascular accident (stroke) which occurred during such training</w:t>
            </w:r>
          </w:p>
          <w:p w14:paraId="5C979EBE" w14:textId="77777777" w:rsidR="003B19D1" w:rsidRPr="005A03CC" w:rsidRDefault="003B19D1" w:rsidP="003B19D1">
            <w:pPr>
              <w:pStyle w:val="VBABodyText"/>
              <w:spacing w:before="100" w:beforeAutospacing="1" w:after="100" w:afterAutospacing="1"/>
              <w:rPr>
                <w:color w:val="auto"/>
                <w:szCs w:val="24"/>
              </w:rPr>
            </w:pPr>
            <w:r w:rsidRPr="005A03CC">
              <w:rPr>
                <w:color w:val="auto"/>
                <w:szCs w:val="24"/>
              </w:rPr>
              <w:t xml:space="preserve">This lesson will not include in-depth discussion of establishing Veteran status. Briefly read over the definitions of active duty, active duty for </w:t>
            </w:r>
            <w:proofErr w:type="gramStart"/>
            <w:r w:rsidRPr="005A03CC">
              <w:rPr>
                <w:color w:val="auto"/>
                <w:szCs w:val="24"/>
              </w:rPr>
              <w:t>training,</w:t>
            </w:r>
            <w:proofErr w:type="gramEnd"/>
            <w:r w:rsidRPr="005A03CC">
              <w:rPr>
                <w:color w:val="auto"/>
                <w:szCs w:val="24"/>
              </w:rPr>
              <w:t xml:space="preserve"> and inactive duty training and answer questions. If needed, remind them this lesson is ultimately about compensation claims, not Veteran status. There is a separate lesson addressing establishment of Veteran status.</w:t>
            </w:r>
          </w:p>
          <w:p w14:paraId="599A89D7" w14:textId="251FF10E" w:rsidR="00502E5A" w:rsidRPr="005A03CC" w:rsidRDefault="00502E5A" w:rsidP="00502E5A">
            <w:pPr>
              <w:spacing w:before="240" w:after="240"/>
              <w:rPr>
                <w:i/>
                <w:szCs w:val="24"/>
              </w:rPr>
            </w:pPr>
            <w:r w:rsidRPr="000A6CF3">
              <w:rPr>
                <w:b/>
                <w:i/>
                <w:szCs w:val="24"/>
              </w:rPr>
              <w:t>NOTE</w:t>
            </w:r>
            <w:r w:rsidRPr="005A03CC">
              <w:rPr>
                <w:i/>
                <w:szCs w:val="24"/>
              </w:rPr>
              <w:t>: Inform students that the following definitions have been abbreviated to reflect scenari</w:t>
            </w:r>
            <w:r w:rsidR="005A03CC" w:rsidRPr="005A03CC">
              <w:rPr>
                <w:i/>
                <w:szCs w:val="24"/>
              </w:rPr>
              <w:t>os most frequently encountered.</w:t>
            </w:r>
          </w:p>
          <w:p w14:paraId="646665EC" w14:textId="13388562" w:rsidR="003B19D1" w:rsidRPr="005A03CC" w:rsidRDefault="003B19D1" w:rsidP="003B19D1">
            <w:pPr>
              <w:pStyle w:val="VBABodyText"/>
              <w:spacing w:before="100" w:beforeAutospacing="1" w:after="100" w:afterAutospacing="1"/>
              <w:rPr>
                <w:color w:val="auto"/>
                <w:szCs w:val="24"/>
              </w:rPr>
            </w:pPr>
            <w:r w:rsidRPr="005A03CC">
              <w:rPr>
                <w:color w:val="auto"/>
                <w:szCs w:val="24"/>
              </w:rPr>
              <w:t>Active duty:</w:t>
            </w:r>
          </w:p>
          <w:p w14:paraId="4760F83C" w14:textId="0D334733" w:rsidR="003B19D1" w:rsidRPr="005A03CC" w:rsidRDefault="003B19D1" w:rsidP="00EF7004">
            <w:pPr>
              <w:pStyle w:val="VBABodyText"/>
              <w:numPr>
                <w:ilvl w:val="0"/>
                <w:numId w:val="8"/>
              </w:numPr>
              <w:spacing w:before="100" w:beforeAutospacing="1" w:after="100" w:afterAutospacing="1"/>
              <w:rPr>
                <w:color w:val="auto"/>
                <w:szCs w:val="24"/>
              </w:rPr>
            </w:pPr>
            <w:r w:rsidRPr="005A03CC">
              <w:rPr>
                <w:color w:val="auto"/>
                <w:szCs w:val="24"/>
              </w:rPr>
              <w:t>full-time duty in the Armed Forces, other than active duty for training</w:t>
            </w:r>
          </w:p>
          <w:p w14:paraId="6E1FE60B" w14:textId="57C00245" w:rsidR="003B19D1" w:rsidRPr="005A03CC" w:rsidRDefault="003B19D1" w:rsidP="00EF7004">
            <w:pPr>
              <w:pStyle w:val="VBABodyText"/>
              <w:numPr>
                <w:ilvl w:val="0"/>
                <w:numId w:val="8"/>
              </w:numPr>
              <w:spacing w:before="100" w:beforeAutospacing="1" w:after="100" w:afterAutospacing="1"/>
              <w:rPr>
                <w:color w:val="auto"/>
                <w:szCs w:val="24"/>
              </w:rPr>
            </w:pPr>
            <w:r w:rsidRPr="005A03CC">
              <w:rPr>
                <w:color w:val="auto"/>
                <w:szCs w:val="24"/>
              </w:rPr>
              <w:t>authorized travel to or from such duty or service</w:t>
            </w:r>
          </w:p>
          <w:p w14:paraId="58C92270" w14:textId="737DA183" w:rsidR="003B19D1" w:rsidRPr="005A03CC" w:rsidRDefault="003B19D1" w:rsidP="00EF7004">
            <w:pPr>
              <w:pStyle w:val="VBABodyText"/>
              <w:numPr>
                <w:ilvl w:val="0"/>
                <w:numId w:val="8"/>
              </w:numPr>
              <w:spacing w:before="100" w:beforeAutospacing="1" w:after="100" w:afterAutospacing="1"/>
              <w:rPr>
                <w:color w:val="auto"/>
                <w:szCs w:val="24"/>
              </w:rPr>
            </w:pPr>
            <w:r w:rsidRPr="005A03CC">
              <w:rPr>
                <w:color w:val="auto"/>
                <w:szCs w:val="24"/>
              </w:rPr>
              <w:t>the period of time immediately following the date of discharge or release from active duty determined by the Secretary concerned to have been required for the individual to proceed to his or her home by the most direct route, and, in all instances, until midnight of the date of such discharge or release</w:t>
            </w:r>
          </w:p>
          <w:p w14:paraId="373B18DA" w14:textId="1053142F" w:rsidR="003B19D1" w:rsidRPr="005A03CC" w:rsidRDefault="003B19D1" w:rsidP="00EF7004">
            <w:pPr>
              <w:pStyle w:val="VBABodyText"/>
              <w:numPr>
                <w:ilvl w:val="0"/>
                <w:numId w:val="8"/>
              </w:numPr>
              <w:spacing w:before="100" w:beforeAutospacing="1" w:after="100" w:afterAutospacing="1"/>
              <w:rPr>
                <w:color w:val="auto"/>
                <w:szCs w:val="24"/>
              </w:rPr>
            </w:pPr>
            <w:r w:rsidRPr="005A03CC">
              <w:rPr>
                <w:color w:val="auto"/>
                <w:szCs w:val="24"/>
              </w:rPr>
              <w:t>additional types of service as described in 38 CFR 3.6(b)</w:t>
            </w:r>
          </w:p>
          <w:p w14:paraId="713527D4" w14:textId="39B29630" w:rsidR="003B19D1" w:rsidRPr="005A03CC" w:rsidRDefault="003B19D1" w:rsidP="003B19D1">
            <w:pPr>
              <w:pStyle w:val="VBABodyText"/>
              <w:spacing w:before="100" w:beforeAutospacing="1" w:after="100" w:afterAutospacing="1"/>
              <w:rPr>
                <w:color w:val="auto"/>
                <w:szCs w:val="24"/>
              </w:rPr>
            </w:pPr>
            <w:r w:rsidRPr="005A03CC">
              <w:rPr>
                <w:color w:val="auto"/>
                <w:szCs w:val="24"/>
              </w:rPr>
              <w:t>Active duty for training:</w:t>
            </w:r>
          </w:p>
          <w:p w14:paraId="1F45D88B" w14:textId="1D4456CE" w:rsidR="003B19D1" w:rsidRPr="005A03CC" w:rsidRDefault="003B19D1" w:rsidP="00EF7004">
            <w:pPr>
              <w:pStyle w:val="VBABodyText"/>
              <w:numPr>
                <w:ilvl w:val="0"/>
                <w:numId w:val="7"/>
              </w:numPr>
              <w:spacing w:before="100" w:beforeAutospacing="1" w:after="100" w:afterAutospacing="1"/>
              <w:rPr>
                <w:color w:val="auto"/>
                <w:szCs w:val="24"/>
              </w:rPr>
            </w:pPr>
            <w:r w:rsidRPr="005A03CC">
              <w:rPr>
                <w:color w:val="auto"/>
                <w:szCs w:val="24"/>
              </w:rPr>
              <w:t>full-time duty in the Armed Forces performed by Reserves for training purposes</w:t>
            </w:r>
          </w:p>
          <w:p w14:paraId="55910EF5" w14:textId="2AC69077" w:rsidR="003B19D1" w:rsidRPr="005A03CC" w:rsidRDefault="003B19D1" w:rsidP="00EF7004">
            <w:pPr>
              <w:pStyle w:val="VBABodyText"/>
              <w:numPr>
                <w:ilvl w:val="0"/>
                <w:numId w:val="7"/>
              </w:numPr>
              <w:spacing w:before="100" w:beforeAutospacing="1" w:after="100" w:afterAutospacing="1"/>
              <w:rPr>
                <w:color w:val="auto"/>
                <w:szCs w:val="24"/>
              </w:rPr>
            </w:pPr>
            <w:r w:rsidRPr="005A03CC">
              <w:rPr>
                <w:color w:val="auto"/>
                <w:szCs w:val="24"/>
              </w:rPr>
              <w:t xml:space="preserve">full-time duty performed by members of the National Guard of any State, under 32 U.S.C. 316, 502, 503, 504, or 505 </w:t>
            </w:r>
          </w:p>
          <w:p w14:paraId="38F7AB44" w14:textId="32499DAA" w:rsidR="003B19D1" w:rsidRPr="005A03CC" w:rsidRDefault="003B19D1" w:rsidP="00EF7004">
            <w:pPr>
              <w:pStyle w:val="VBABodyText"/>
              <w:numPr>
                <w:ilvl w:val="0"/>
                <w:numId w:val="7"/>
              </w:numPr>
              <w:spacing w:before="100" w:beforeAutospacing="1" w:after="100" w:afterAutospacing="1"/>
              <w:rPr>
                <w:color w:val="auto"/>
                <w:szCs w:val="24"/>
              </w:rPr>
            </w:pPr>
            <w:r w:rsidRPr="005A03CC">
              <w:rPr>
                <w:color w:val="auto"/>
                <w:szCs w:val="24"/>
              </w:rPr>
              <w:t>authorized travel to or from such duty</w:t>
            </w:r>
          </w:p>
          <w:p w14:paraId="10721683" w14:textId="4E60E8FD" w:rsidR="003B19D1" w:rsidRPr="005A03CC" w:rsidRDefault="003B19D1" w:rsidP="00EF7004">
            <w:pPr>
              <w:pStyle w:val="VBABodyText"/>
              <w:numPr>
                <w:ilvl w:val="0"/>
                <w:numId w:val="7"/>
              </w:numPr>
              <w:spacing w:before="100" w:beforeAutospacing="1" w:after="100" w:afterAutospacing="1"/>
              <w:rPr>
                <w:color w:val="auto"/>
                <w:szCs w:val="24"/>
              </w:rPr>
            </w:pPr>
            <w:r w:rsidRPr="005A03CC">
              <w:rPr>
                <w:color w:val="auto"/>
                <w:szCs w:val="24"/>
              </w:rPr>
              <w:t>additional types of service as described in 38 CFR 3.6(c)</w:t>
            </w:r>
          </w:p>
          <w:p w14:paraId="03D66C05" w14:textId="2C6F1359" w:rsidR="003B19D1" w:rsidRPr="005A03CC" w:rsidRDefault="003B19D1" w:rsidP="003B19D1">
            <w:pPr>
              <w:pStyle w:val="VBABodyText"/>
              <w:spacing w:before="100" w:beforeAutospacing="1" w:after="100" w:afterAutospacing="1"/>
              <w:rPr>
                <w:color w:val="auto"/>
                <w:szCs w:val="24"/>
              </w:rPr>
            </w:pPr>
            <w:r w:rsidRPr="005A03CC">
              <w:rPr>
                <w:color w:val="auto"/>
                <w:szCs w:val="24"/>
              </w:rPr>
              <w:t>Inactive duty training:</w:t>
            </w:r>
          </w:p>
          <w:p w14:paraId="53FAB9C8" w14:textId="1C0BEE06" w:rsidR="003B19D1" w:rsidRPr="005A03CC" w:rsidRDefault="003B19D1" w:rsidP="00EF7004">
            <w:pPr>
              <w:pStyle w:val="VBABodyText"/>
              <w:numPr>
                <w:ilvl w:val="0"/>
                <w:numId w:val="6"/>
              </w:numPr>
              <w:spacing w:before="100" w:beforeAutospacing="1" w:after="100" w:afterAutospacing="1"/>
              <w:rPr>
                <w:color w:val="auto"/>
                <w:szCs w:val="24"/>
              </w:rPr>
            </w:pPr>
            <w:r w:rsidRPr="005A03CC">
              <w:rPr>
                <w:color w:val="auto"/>
                <w:szCs w:val="24"/>
              </w:rPr>
              <w:t xml:space="preserve">duty (other than full-time duty) prescribed for Reserves by the </w:t>
            </w:r>
            <w:r w:rsidRPr="005A03CC">
              <w:rPr>
                <w:color w:val="auto"/>
                <w:szCs w:val="24"/>
              </w:rPr>
              <w:lastRenderedPageBreak/>
              <w:t>Secretary concerned under 37 U.S.C. 206 or any other provision of law</w:t>
            </w:r>
          </w:p>
          <w:p w14:paraId="54B60FD0" w14:textId="26B659FB" w:rsidR="003B19D1" w:rsidRPr="005A03CC" w:rsidRDefault="003B19D1" w:rsidP="00EF7004">
            <w:pPr>
              <w:pStyle w:val="VBABodyText"/>
              <w:numPr>
                <w:ilvl w:val="0"/>
                <w:numId w:val="6"/>
              </w:numPr>
              <w:spacing w:before="100" w:beforeAutospacing="1" w:after="100" w:afterAutospacing="1"/>
              <w:rPr>
                <w:color w:val="auto"/>
                <w:szCs w:val="24"/>
              </w:rPr>
            </w:pPr>
            <w:r w:rsidRPr="005A03CC">
              <w:rPr>
                <w:color w:val="auto"/>
                <w:szCs w:val="24"/>
              </w:rPr>
              <w:t>duty (other than full-time duty) performed by a member of the National Guard of any State, under 32 U.S.C. 316, 502, 503, 504, or 505, or the prior corresponding provisions of law</w:t>
            </w:r>
          </w:p>
          <w:p w14:paraId="60A3977F" w14:textId="77777777" w:rsidR="003B19D1" w:rsidRPr="005A03CC" w:rsidRDefault="003B19D1" w:rsidP="00EF7004">
            <w:pPr>
              <w:pStyle w:val="VBABodyText"/>
              <w:numPr>
                <w:ilvl w:val="0"/>
                <w:numId w:val="6"/>
              </w:numPr>
              <w:spacing w:before="100" w:beforeAutospacing="1" w:after="100" w:afterAutospacing="1"/>
              <w:rPr>
                <w:color w:val="auto"/>
                <w:szCs w:val="24"/>
              </w:rPr>
            </w:pPr>
            <w:r w:rsidRPr="005A03CC">
              <w:rPr>
                <w:color w:val="auto"/>
                <w:szCs w:val="24"/>
              </w:rPr>
              <w:t>additional types of service as described in 38 CFR 3.6(d)</w:t>
            </w:r>
          </w:p>
          <w:p w14:paraId="3DBD542A" w14:textId="77777777" w:rsidR="003B19D1" w:rsidRPr="005A03CC" w:rsidRDefault="003B19D1" w:rsidP="003B19D1">
            <w:pPr>
              <w:pStyle w:val="VBABodyText"/>
              <w:spacing w:before="100" w:beforeAutospacing="1" w:after="100" w:afterAutospacing="1"/>
              <w:rPr>
                <w:color w:val="auto"/>
                <w:szCs w:val="24"/>
              </w:rPr>
            </w:pPr>
            <w:r w:rsidRPr="005A03CC">
              <w:rPr>
                <w:color w:val="auto"/>
                <w:szCs w:val="24"/>
              </w:rPr>
              <w:t>Any individual who, when authorized or required by competent authority, assumes an obligation to perform active duty for training or inactive duty training and is disabled from an injury or covered disease incurred while proceeding directly to or returning directly from such active duty for training or inactive duty training shall be deemed to have been on active duty for training or inactive duty training, as the case may be.</w:t>
            </w:r>
          </w:p>
          <w:p w14:paraId="400F04FE" w14:textId="77777777" w:rsidR="003B19D1" w:rsidRPr="005A03CC" w:rsidRDefault="003B19D1" w:rsidP="003B19D1">
            <w:pPr>
              <w:pStyle w:val="VBABodyText"/>
              <w:spacing w:before="100" w:beforeAutospacing="1" w:after="100" w:afterAutospacing="1"/>
              <w:rPr>
                <w:color w:val="auto"/>
                <w:szCs w:val="24"/>
              </w:rPr>
            </w:pPr>
            <w:r w:rsidRPr="005A03CC">
              <w:rPr>
                <w:color w:val="auto"/>
                <w:szCs w:val="24"/>
              </w:rPr>
              <w:t>“Covered disease” means an acute myocardial infarction (heart attack), cardiac arrest, or cerebrovascular accident (stroke).</w:t>
            </w:r>
          </w:p>
          <w:p w14:paraId="235F41B4" w14:textId="5C90B6FE" w:rsidR="005A03CC" w:rsidRPr="005A03CC" w:rsidRDefault="005A03CC" w:rsidP="003B19D1">
            <w:pPr>
              <w:pStyle w:val="VBABodyText"/>
              <w:spacing w:before="100" w:beforeAutospacing="1" w:after="100" w:afterAutospacing="1"/>
              <w:rPr>
                <w:color w:val="auto"/>
                <w:szCs w:val="24"/>
              </w:rPr>
            </w:pPr>
          </w:p>
        </w:tc>
      </w:tr>
      <w:tr w:rsidR="005A03CC" w:rsidRPr="005A03CC" w14:paraId="235F41BA" w14:textId="77777777" w:rsidTr="005F7260">
        <w:tc>
          <w:tcPr>
            <w:tcW w:w="2560" w:type="dxa"/>
            <w:tcBorders>
              <w:top w:val="nil"/>
              <w:left w:val="nil"/>
              <w:bottom w:val="nil"/>
              <w:right w:val="nil"/>
            </w:tcBorders>
          </w:tcPr>
          <w:p w14:paraId="235F41B6" w14:textId="23BD96F7" w:rsidR="009B2F5A" w:rsidRPr="005A03CC" w:rsidRDefault="009109A7" w:rsidP="00F77284">
            <w:pPr>
              <w:pStyle w:val="VBALevel2Heading"/>
              <w:spacing w:before="100" w:beforeAutospacing="1" w:after="100" w:afterAutospacing="1"/>
              <w:rPr>
                <w:bCs/>
                <w:i/>
                <w:color w:val="auto"/>
                <w:szCs w:val="24"/>
              </w:rPr>
            </w:pPr>
            <w:r w:rsidRPr="005A03CC">
              <w:rPr>
                <w:color w:val="auto"/>
                <w:szCs w:val="24"/>
              </w:rPr>
              <w:lastRenderedPageBreak/>
              <w:t>Principles of Service-Connection</w:t>
            </w:r>
            <w:r w:rsidR="009B2F5A" w:rsidRPr="005A03CC">
              <w:rPr>
                <w:color w:val="auto"/>
                <w:szCs w:val="24"/>
              </w:rPr>
              <w:br/>
            </w:r>
          </w:p>
          <w:p w14:paraId="235F41B8" w14:textId="685CD5EC" w:rsidR="009B2F5A" w:rsidRPr="005A03CC" w:rsidRDefault="009109A7" w:rsidP="009109A7">
            <w:pPr>
              <w:pStyle w:val="VBASlideNumber"/>
              <w:spacing w:before="100" w:beforeAutospacing="1" w:after="100" w:afterAutospacing="1"/>
              <w:rPr>
                <w:color w:val="auto"/>
                <w:szCs w:val="24"/>
              </w:rPr>
            </w:pPr>
            <w:r w:rsidRPr="005A03CC">
              <w:rPr>
                <w:color w:val="auto"/>
                <w:szCs w:val="24"/>
              </w:rPr>
              <w:t>Slide 13</w:t>
            </w:r>
          </w:p>
        </w:tc>
        <w:tc>
          <w:tcPr>
            <w:tcW w:w="7217" w:type="dxa"/>
            <w:tcBorders>
              <w:top w:val="nil"/>
              <w:left w:val="nil"/>
              <w:bottom w:val="nil"/>
              <w:right w:val="nil"/>
            </w:tcBorders>
          </w:tcPr>
          <w:p w14:paraId="6AF88AF3" w14:textId="2A8532D2" w:rsidR="000E3B42" w:rsidRPr="005A03CC" w:rsidRDefault="000E3B42" w:rsidP="000E3B42">
            <w:pPr>
              <w:overflowPunct/>
              <w:autoSpaceDE/>
              <w:adjustRightInd/>
              <w:spacing w:before="0" w:after="240"/>
              <w:rPr>
                <w:bCs/>
                <w:szCs w:val="24"/>
              </w:rPr>
            </w:pPr>
            <w:r w:rsidRPr="005A03CC">
              <w:rPr>
                <w:bCs/>
                <w:szCs w:val="24"/>
              </w:rPr>
              <w:t xml:space="preserve">Service-connection connotes many factors but basically it means that the facts, shown by evidence, establish that a particular injury, or disease resulting in disability, was incurred coincident with service in the Armed Forces, or if </w:t>
            </w:r>
            <w:proofErr w:type="gramStart"/>
            <w:r w:rsidRPr="005A03CC">
              <w:rPr>
                <w:bCs/>
                <w:szCs w:val="24"/>
              </w:rPr>
              <w:t>preexisting</w:t>
            </w:r>
            <w:proofErr w:type="gramEnd"/>
            <w:r w:rsidRPr="005A03CC">
              <w:rPr>
                <w:bCs/>
                <w:szCs w:val="24"/>
              </w:rPr>
              <w:t xml:space="preserve"> such service, was aggravated therein. This may be accomplished by affirmatively showing inception or aggravation during service or through the application of statutory presumptions. </w:t>
            </w:r>
          </w:p>
          <w:p w14:paraId="5BF76D62" w14:textId="07ABD9F2" w:rsidR="000E3B42" w:rsidRPr="005A03CC" w:rsidRDefault="000E3B42" w:rsidP="000E3B42">
            <w:pPr>
              <w:overflowPunct/>
              <w:autoSpaceDE/>
              <w:adjustRightInd/>
              <w:spacing w:after="240"/>
              <w:rPr>
                <w:bCs/>
                <w:szCs w:val="24"/>
              </w:rPr>
            </w:pPr>
            <w:r w:rsidRPr="005A03CC">
              <w:rPr>
                <w:bCs/>
                <w:szCs w:val="24"/>
              </w:rPr>
              <w:t xml:space="preserve">Each disabling condition shown by a </w:t>
            </w:r>
            <w:r w:rsidR="005A03CC" w:rsidRPr="005A03CC">
              <w:rPr>
                <w:bCs/>
                <w:szCs w:val="24"/>
              </w:rPr>
              <w:t>Veter</w:t>
            </w:r>
            <w:r w:rsidRPr="005A03CC">
              <w:rPr>
                <w:bCs/>
                <w:szCs w:val="24"/>
              </w:rPr>
              <w:t xml:space="preserve">an's service records, or for which the </w:t>
            </w:r>
            <w:r w:rsidR="005A03CC" w:rsidRPr="005A03CC">
              <w:rPr>
                <w:bCs/>
                <w:szCs w:val="24"/>
              </w:rPr>
              <w:t>Veter</w:t>
            </w:r>
            <w:r w:rsidRPr="005A03CC">
              <w:rPr>
                <w:bCs/>
                <w:szCs w:val="24"/>
              </w:rPr>
              <w:t xml:space="preserve">an seeks service-connection must be considered on the basis of the places, types, and circumstances of his service as shown by service records, the official history of each organization in which he served, his medical records and all pertinent medical and lay evidence. </w:t>
            </w:r>
          </w:p>
          <w:p w14:paraId="3E2C3207" w14:textId="2F263191" w:rsidR="000E3B42" w:rsidRPr="005A03CC" w:rsidRDefault="000E3B42" w:rsidP="000E3B42">
            <w:pPr>
              <w:overflowPunct/>
              <w:autoSpaceDE/>
              <w:adjustRightInd/>
              <w:rPr>
                <w:bCs/>
                <w:szCs w:val="24"/>
              </w:rPr>
            </w:pPr>
            <w:r w:rsidRPr="005A03CC">
              <w:rPr>
                <w:bCs/>
                <w:szCs w:val="24"/>
              </w:rPr>
              <w:t>Determinations as to service-connection will be based on review of the entire evidence of record, with due consideration to the policy of the Department of Veterans Affairs to administer the law under a broad and liberal interpretation consistent with the facts in each individual case.</w:t>
            </w:r>
          </w:p>
          <w:p w14:paraId="6748535A" w14:textId="77777777" w:rsidR="000E3B42" w:rsidRPr="005A03CC" w:rsidRDefault="000E3B42" w:rsidP="000E3B42">
            <w:pPr>
              <w:overflowPunct/>
              <w:autoSpaceDE/>
              <w:adjustRightInd/>
              <w:spacing w:before="0"/>
              <w:rPr>
                <w:noProof/>
                <w:szCs w:val="24"/>
                <w:u w:val="single"/>
              </w:rPr>
            </w:pPr>
          </w:p>
          <w:p w14:paraId="6CDB32AC" w14:textId="377E43E1" w:rsidR="000E3B42" w:rsidRPr="005A03CC" w:rsidRDefault="00CE1A24" w:rsidP="000E3B42">
            <w:pPr>
              <w:overflowPunct/>
              <w:autoSpaceDE/>
              <w:adjustRightInd/>
              <w:spacing w:before="0"/>
              <w:rPr>
                <w:bCs/>
                <w:iCs/>
                <w:noProof/>
                <w:szCs w:val="24"/>
              </w:rPr>
            </w:pPr>
            <w:r>
              <w:rPr>
                <w:b/>
                <w:noProof/>
                <w:szCs w:val="24"/>
              </w:rPr>
              <w:t>“Q</w:t>
            </w:r>
            <w:r w:rsidR="000E3B42" w:rsidRPr="005A03CC">
              <w:rPr>
                <w:b/>
                <w:noProof/>
                <w:szCs w:val="24"/>
              </w:rPr>
              <w:t>ualifying service period</w:t>
            </w:r>
            <w:r>
              <w:rPr>
                <w:b/>
                <w:noProof/>
                <w:szCs w:val="24"/>
              </w:rPr>
              <w:t>”</w:t>
            </w:r>
            <w:r w:rsidR="000E3B42" w:rsidRPr="005A03CC">
              <w:rPr>
                <w:b/>
                <w:noProof/>
                <w:szCs w:val="24"/>
              </w:rPr>
              <w:t xml:space="preserve"> </w:t>
            </w:r>
            <w:r w:rsidR="000E3B42" w:rsidRPr="005A03CC">
              <w:rPr>
                <w:noProof/>
                <w:szCs w:val="24"/>
              </w:rPr>
              <w:t xml:space="preserve">means the Veteran’s period(s) of </w:t>
            </w:r>
            <w:r w:rsidR="000E3B42" w:rsidRPr="005A03CC">
              <w:rPr>
                <w:bCs/>
                <w:iCs/>
                <w:noProof/>
                <w:szCs w:val="24"/>
              </w:rPr>
              <w:t xml:space="preserve">active military service from which he or she was discharged or released under conditions other than dishonorable.  </w:t>
            </w:r>
          </w:p>
          <w:p w14:paraId="3033E466" w14:textId="77777777" w:rsidR="000E3B42" w:rsidRPr="005A03CC" w:rsidRDefault="000E3B42" w:rsidP="000E3B42">
            <w:pPr>
              <w:overflowPunct/>
              <w:autoSpaceDE/>
              <w:adjustRightInd/>
              <w:spacing w:before="0"/>
              <w:rPr>
                <w:bCs/>
                <w:iCs/>
                <w:noProof/>
                <w:szCs w:val="24"/>
              </w:rPr>
            </w:pPr>
          </w:p>
          <w:p w14:paraId="0EF102A8" w14:textId="3E507120" w:rsidR="000E3B42" w:rsidRPr="005A03CC" w:rsidRDefault="000E3B42" w:rsidP="000E3B42">
            <w:pPr>
              <w:overflowPunct/>
              <w:autoSpaceDE/>
              <w:adjustRightInd/>
              <w:spacing w:before="0" w:after="60"/>
              <w:rPr>
                <w:bCs/>
                <w:iCs/>
                <w:noProof/>
                <w:szCs w:val="24"/>
              </w:rPr>
            </w:pPr>
            <w:r w:rsidRPr="005A03CC">
              <w:rPr>
                <w:bCs/>
                <w:iCs/>
                <w:noProof/>
                <w:szCs w:val="24"/>
              </w:rPr>
              <w:t xml:space="preserve">After receiving feedback from students, inform them that the three categories of service that qualify as </w:t>
            </w:r>
            <w:r w:rsidR="00CE1A24">
              <w:rPr>
                <w:b/>
                <w:bCs/>
                <w:iCs/>
                <w:noProof/>
                <w:szCs w:val="24"/>
              </w:rPr>
              <w:t>“</w:t>
            </w:r>
            <w:r w:rsidRPr="005A03CC">
              <w:rPr>
                <w:b/>
                <w:bCs/>
                <w:iCs/>
                <w:noProof/>
                <w:szCs w:val="24"/>
              </w:rPr>
              <w:t>active military service</w:t>
            </w:r>
            <w:r w:rsidR="00CE1A24">
              <w:rPr>
                <w:b/>
                <w:bCs/>
                <w:iCs/>
                <w:noProof/>
                <w:szCs w:val="24"/>
              </w:rPr>
              <w:t>”</w:t>
            </w:r>
            <w:r w:rsidRPr="005A03CC">
              <w:rPr>
                <w:b/>
                <w:bCs/>
                <w:iCs/>
                <w:noProof/>
                <w:szCs w:val="24"/>
              </w:rPr>
              <w:t xml:space="preserve"> </w:t>
            </w:r>
            <w:r w:rsidRPr="005A03CC">
              <w:rPr>
                <w:bCs/>
                <w:iCs/>
                <w:noProof/>
                <w:szCs w:val="24"/>
              </w:rPr>
              <w:t>include:</w:t>
            </w:r>
          </w:p>
          <w:p w14:paraId="4EFFB302" w14:textId="77777777" w:rsidR="000E3B42" w:rsidRPr="005A03CC" w:rsidRDefault="000E3B42" w:rsidP="00EF7004">
            <w:pPr>
              <w:numPr>
                <w:ilvl w:val="0"/>
                <w:numId w:val="9"/>
              </w:numPr>
              <w:overflowPunct/>
              <w:autoSpaceDE/>
              <w:adjustRightInd/>
              <w:spacing w:before="0" w:after="60"/>
              <w:rPr>
                <w:noProof/>
                <w:szCs w:val="24"/>
              </w:rPr>
            </w:pPr>
            <w:r w:rsidRPr="005A03CC">
              <w:rPr>
                <w:noProof/>
                <w:szCs w:val="24"/>
              </w:rPr>
              <w:t>Active duty</w:t>
            </w:r>
          </w:p>
          <w:p w14:paraId="4283349C" w14:textId="77777777" w:rsidR="000E3B42" w:rsidRPr="005A03CC" w:rsidRDefault="000E3B42" w:rsidP="00EF7004">
            <w:pPr>
              <w:numPr>
                <w:ilvl w:val="0"/>
                <w:numId w:val="9"/>
              </w:numPr>
              <w:overflowPunct/>
              <w:autoSpaceDE/>
              <w:adjustRightInd/>
              <w:spacing w:before="0" w:after="60"/>
              <w:rPr>
                <w:noProof/>
                <w:szCs w:val="24"/>
              </w:rPr>
            </w:pPr>
            <w:r w:rsidRPr="005A03CC">
              <w:rPr>
                <w:noProof/>
                <w:szCs w:val="24"/>
              </w:rPr>
              <w:t xml:space="preserve">Any period of active duty for training during which the </w:t>
            </w:r>
            <w:r w:rsidRPr="005A03CC">
              <w:rPr>
                <w:noProof/>
                <w:szCs w:val="24"/>
              </w:rPr>
              <w:lastRenderedPageBreak/>
              <w:t>individual concerned was disabled from a disease or injury incurred or aggravated in line of duty</w:t>
            </w:r>
          </w:p>
          <w:p w14:paraId="3E861931" w14:textId="77777777" w:rsidR="000E3B42" w:rsidRPr="005A03CC" w:rsidRDefault="000E3B42" w:rsidP="00EF7004">
            <w:pPr>
              <w:numPr>
                <w:ilvl w:val="0"/>
                <w:numId w:val="9"/>
              </w:numPr>
              <w:overflowPunct/>
              <w:autoSpaceDE/>
              <w:adjustRightInd/>
              <w:spacing w:before="0"/>
              <w:rPr>
                <w:noProof/>
                <w:szCs w:val="24"/>
              </w:rPr>
            </w:pPr>
            <w:r w:rsidRPr="005A03CC">
              <w:rPr>
                <w:noProof/>
                <w:szCs w:val="24"/>
              </w:rPr>
              <w:t>Any period of inactive duty training during which the individual concerned was disabled from an injury incurred or aggravated in line of duty or from an acute myocardial infarction, a cardiac arrest, or a cerebrovascular accident which occurred during such training</w:t>
            </w:r>
          </w:p>
          <w:p w14:paraId="39814272" w14:textId="77777777" w:rsidR="000E3B42" w:rsidRPr="005A03CC" w:rsidRDefault="000E3B42" w:rsidP="000E3B42">
            <w:pPr>
              <w:overflowPunct/>
              <w:autoSpaceDE/>
              <w:adjustRightInd/>
              <w:spacing w:before="0"/>
              <w:rPr>
                <w:noProof/>
                <w:szCs w:val="24"/>
              </w:rPr>
            </w:pPr>
          </w:p>
          <w:p w14:paraId="2EDEDA7E" w14:textId="77777777" w:rsidR="000E3B42" w:rsidRPr="005A03CC" w:rsidRDefault="000E3B42" w:rsidP="000E3B42">
            <w:pPr>
              <w:overflowPunct/>
              <w:autoSpaceDE/>
              <w:adjustRightInd/>
              <w:spacing w:before="0"/>
              <w:rPr>
                <w:noProof/>
                <w:szCs w:val="24"/>
              </w:rPr>
            </w:pPr>
            <w:r w:rsidRPr="005A03CC">
              <w:rPr>
                <w:noProof/>
                <w:szCs w:val="24"/>
              </w:rPr>
              <w:t xml:space="preserve">Point out that the arrow for </w:t>
            </w:r>
            <w:r w:rsidRPr="005A03CC">
              <w:rPr>
                <w:b/>
                <w:noProof/>
                <w:szCs w:val="24"/>
              </w:rPr>
              <w:t>Direct</w:t>
            </w:r>
            <w:r w:rsidRPr="005A03CC">
              <w:rPr>
                <w:noProof/>
                <w:szCs w:val="24"/>
              </w:rPr>
              <w:t xml:space="preserve"> points to the road representing the Veteran’s qualifying service period. </w:t>
            </w:r>
          </w:p>
          <w:p w14:paraId="255E3173" w14:textId="77777777" w:rsidR="000E3B42" w:rsidRPr="005A03CC" w:rsidRDefault="000E3B42" w:rsidP="000E3B42">
            <w:pPr>
              <w:overflowPunct/>
              <w:autoSpaceDE/>
              <w:adjustRightInd/>
              <w:spacing w:before="0"/>
              <w:rPr>
                <w:noProof/>
                <w:szCs w:val="24"/>
              </w:rPr>
            </w:pPr>
          </w:p>
          <w:p w14:paraId="299BD9ED" w14:textId="1A848010" w:rsidR="000E3B42" w:rsidRPr="005A03CC" w:rsidRDefault="000E3B42" w:rsidP="000E3B42">
            <w:pPr>
              <w:overflowPunct/>
              <w:autoSpaceDE/>
              <w:adjustRightInd/>
              <w:spacing w:before="0"/>
              <w:rPr>
                <w:noProof/>
                <w:szCs w:val="24"/>
              </w:rPr>
            </w:pPr>
            <w:r w:rsidRPr="005A03CC">
              <w:rPr>
                <w:noProof/>
                <w:szCs w:val="24"/>
              </w:rPr>
              <w:t xml:space="preserve">Explain that “direct” means a disability resulting from an injury or disease </w:t>
            </w:r>
            <w:r w:rsidRPr="005A03CC">
              <w:rPr>
                <w:b/>
                <w:noProof/>
                <w:szCs w:val="24"/>
              </w:rPr>
              <w:t xml:space="preserve">incurred </w:t>
            </w:r>
            <w:r w:rsidRPr="005A03CC">
              <w:rPr>
                <w:noProof/>
                <w:szCs w:val="24"/>
              </w:rPr>
              <w:t xml:space="preserve">in line of duty during active service. </w:t>
            </w:r>
          </w:p>
          <w:p w14:paraId="5B042812" w14:textId="77777777" w:rsidR="000E3B42" w:rsidRPr="005A03CC" w:rsidRDefault="000E3B42" w:rsidP="000E3B42">
            <w:pPr>
              <w:overflowPunct/>
              <w:autoSpaceDE/>
              <w:adjustRightInd/>
              <w:spacing w:before="0"/>
              <w:rPr>
                <w:noProof/>
                <w:szCs w:val="24"/>
              </w:rPr>
            </w:pPr>
          </w:p>
          <w:p w14:paraId="4982259D" w14:textId="63D0A34B" w:rsidR="000E3B42" w:rsidRPr="005A03CC" w:rsidRDefault="000E3B42" w:rsidP="000E3B42">
            <w:pPr>
              <w:overflowPunct/>
              <w:autoSpaceDE/>
              <w:adjustRightInd/>
              <w:spacing w:before="0"/>
              <w:rPr>
                <w:noProof/>
                <w:szCs w:val="24"/>
              </w:rPr>
            </w:pPr>
            <w:r w:rsidRPr="005A03CC">
              <w:rPr>
                <w:noProof/>
                <w:szCs w:val="24"/>
              </w:rPr>
              <w:t xml:space="preserve">Elaborate  that </w:t>
            </w:r>
            <w:r w:rsidR="00CE1A24">
              <w:rPr>
                <w:noProof/>
                <w:szCs w:val="24"/>
              </w:rPr>
              <w:t>“</w:t>
            </w:r>
            <w:r w:rsidRPr="005A03CC">
              <w:rPr>
                <w:noProof/>
                <w:szCs w:val="24"/>
              </w:rPr>
              <w:t>incurred</w:t>
            </w:r>
            <w:r w:rsidR="00CE1A24">
              <w:rPr>
                <w:noProof/>
                <w:szCs w:val="24"/>
              </w:rPr>
              <w:t>”</w:t>
            </w:r>
            <w:r w:rsidRPr="005A03CC">
              <w:rPr>
                <w:noProof/>
                <w:szCs w:val="24"/>
              </w:rPr>
              <w:t xml:space="preserve"> means  the injury happened in service or the disease began in service.</w:t>
            </w:r>
          </w:p>
          <w:p w14:paraId="20E9C12B" w14:textId="77777777" w:rsidR="000E3B42" w:rsidRPr="005A03CC" w:rsidRDefault="000E3B42" w:rsidP="000E3B42">
            <w:pPr>
              <w:overflowPunct/>
              <w:autoSpaceDE/>
              <w:adjustRightInd/>
              <w:spacing w:before="0"/>
              <w:rPr>
                <w:noProof/>
                <w:szCs w:val="24"/>
              </w:rPr>
            </w:pPr>
          </w:p>
          <w:p w14:paraId="42A44CE3" w14:textId="01141D8E" w:rsidR="000E3B42" w:rsidRPr="005A03CC" w:rsidRDefault="000E3B42" w:rsidP="000E3B42">
            <w:pPr>
              <w:overflowPunct/>
              <w:autoSpaceDE/>
              <w:adjustRightInd/>
              <w:spacing w:before="0"/>
              <w:rPr>
                <w:noProof/>
                <w:szCs w:val="24"/>
              </w:rPr>
            </w:pPr>
            <w:r w:rsidRPr="005A03CC">
              <w:rPr>
                <w:noProof/>
                <w:szCs w:val="24"/>
              </w:rPr>
              <w:t xml:space="preserve">Ask students to recall what </w:t>
            </w:r>
            <w:r w:rsidR="00CE1A24">
              <w:rPr>
                <w:noProof/>
                <w:szCs w:val="24"/>
              </w:rPr>
              <w:t>“</w:t>
            </w:r>
            <w:r w:rsidRPr="005A03CC">
              <w:rPr>
                <w:noProof/>
                <w:szCs w:val="24"/>
              </w:rPr>
              <w:t>in line of duty</w:t>
            </w:r>
            <w:r w:rsidR="00CE1A24">
              <w:rPr>
                <w:noProof/>
                <w:szCs w:val="24"/>
              </w:rPr>
              <w:t>”</w:t>
            </w:r>
            <w:r w:rsidRPr="005A03CC">
              <w:rPr>
                <w:noProof/>
                <w:szCs w:val="24"/>
              </w:rPr>
              <w:t xml:space="preserve"> means.</w:t>
            </w:r>
          </w:p>
          <w:p w14:paraId="788E2B49" w14:textId="77777777" w:rsidR="000E3B42" w:rsidRPr="005A03CC" w:rsidRDefault="000E3B42" w:rsidP="000E3B42">
            <w:pPr>
              <w:overflowPunct/>
              <w:autoSpaceDE/>
              <w:adjustRightInd/>
              <w:spacing w:before="0"/>
              <w:rPr>
                <w:bCs/>
                <w:iCs/>
                <w:noProof/>
                <w:szCs w:val="24"/>
              </w:rPr>
            </w:pPr>
          </w:p>
          <w:p w14:paraId="011F793F" w14:textId="1E3A881D" w:rsidR="000E3B42" w:rsidRPr="005A03CC" w:rsidRDefault="000E3B42" w:rsidP="000E3B42">
            <w:pPr>
              <w:overflowPunct/>
              <w:autoSpaceDE/>
              <w:adjustRightInd/>
              <w:spacing w:before="0"/>
              <w:rPr>
                <w:noProof/>
                <w:szCs w:val="24"/>
              </w:rPr>
            </w:pPr>
            <w:r w:rsidRPr="005A03CC">
              <w:rPr>
                <w:bCs/>
                <w:iCs/>
                <w:noProof/>
                <w:szCs w:val="24"/>
              </w:rPr>
              <w:t xml:space="preserve">After receiving feedback from students, inform them that </w:t>
            </w:r>
            <w:r w:rsidR="00CE1A24">
              <w:rPr>
                <w:b/>
                <w:bCs/>
                <w:iCs/>
                <w:noProof/>
                <w:szCs w:val="24"/>
              </w:rPr>
              <w:t>“</w:t>
            </w:r>
            <w:r w:rsidRPr="005A03CC">
              <w:rPr>
                <w:b/>
                <w:bCs/>
                <w:iCs/>
                <w:noProof/>
                <w:szCs w:val="24"/>
              </w:rPr>
              <w:t>in line of duty</w:t>
            </w:r>
            <w:r w:rsidR="00CE1A24">
              <w:rPr>
                <w:b/>
                <w:bCs/>
                <w:iCs/>
                <w:noProof/>
                <w:szCs w:val="24"/>
              </w:rPr>
              <w:t>”</w:t>
            </w:r>
            <w:r w:rsidRPr="005A03CC">
              <w:rPr>
                <w:bCs/>
                <w:noProof/>
                <w:szCs w:val="24"/>
              </w:rPr>
              <w:t xml:space="preserve"> means an injury or disease incurred or aggravated during a period of active military, naval, or air service unless such injury or disease was the result of the Veteran's own willful misconduct, </w:t>
            </w:r>
            <w:r w:rsidRPr="005A03CC">
              <w:rPr>
                <w:noProof/>
                <w:szCs w:val="24"/>
              </w:rPr>
              <w:t>or, for claims filed after October 31, 1990, was a result of his or her abuse of alcohol or drugs.</w:t>
            </w:r>
          </w:p>
          <w:p w14:paraId="2F7B24C1" w14:textId="77777777" w:rsidR="000E3B42" w:rsidRPr="005A03CC" w:rsidRDefault="000E3B42" w:rsidP="000E3B42">
            <w:pPr>
              <w:overflowPunct/>
              <w:autoSpaceDE/>
              <w:adjustRightInd/>
              <w:spacing w:before="0"/>
              <w:rPr>
                <w:noProof/>
                <w:szCs w:val="24"/>
              </w:rPr>
            </w:pPr>
          </w:p>
          <w:p w14:paraId="223DC2CE" w14:textId="5E68D319" w:rsidR="000E3B42" w:rsidRPr="005A03CC" w:rsidRDefault="000E3B42" w:rsidP="000E3B42">
            <w:pPr>
              <w:overflowPunct/>
              <w:autoSpaceDE/>
              <w:adjustRightInd/>
              <w:spacing w:before="0"/>
              <w:rPr>
                <w:noProof/>
                <w:szCs w:val="24"/>
              </w:rPr>
            </w:pPr>
            <w:r w:rsidRPr="005A03CC">
              <w:rPr>
                <w:noProof/>
                <w:szCs w:val="24"/>
              </w:rPr>
              <w:t xml:space="preserve">Follow up by </w:t>
            </w:r>
            <w:r w:rsidR="00CE1A24">
              <w:rPr>
                <w:noProof/>
                <w:szCs w:val="24"/>
              </w:rPr>
              <w:t>asking students to recall what “</w:t>
            </w:r>
            <w:r w:rsidRPr="005A03CC">
              <w:rPr>
                <w:noProof/>
                <w:szCs w:val="24"/>
              </w:rPr>
              <w:t>willful misconduct</w:t>
            </w:r>
            <w:r w:rsidR="00CE1A24">
              <w:rPr>
                <w:noProof/>
                <w:szCs w:val="24"/>
              </w:rPr>
              <w:t>”</w:t>
            </w:r>
            <w:r w:rsidRPr="005A03CC">
              <w:rPr>
                <w:noProof/>
                <w:szCs w:val="24"/>
              </w:rPr>
              <w:t xml:space="preserve"> means.</w:t>
            </w:r>
          </w:p>
          <w:p w14:paraId="36670AC7" w14:textId="77777777" w:rsidR="000E3B42" w:rsidRPr="005A03CC" w:rsidRDefault="000E3B42" w:rsidP="000E3B42">
            <w:pPr>
              <w:overflowPunct/>
              <w:autoSpaceDE/>
              <w:adjustRightInd/>
              <w:spacing w:before="0"/>
              <w:rPr>
                <w:noProof/>
                <w:szCs w:val="24"/>
              </w:rPr>
            </w:pPr>
          </w:p>
          <w:p w14:paraId="2A153D63" w14:textId="0AF953C9" w:rsidR="000E3B42" w:rsidRPr="005A03CC" w:rsidRDefault="000E3B42" w:rsidP="000E3B42">
            <w:pPr>
              <w:overflowPunct/>
              <w:autoSpaceDE/>
              <w:adjustRightInd/>
              <w:spacing w:before="0"/>
              <w:rPr>
                <w:bCs/>
                <w:noProof/>
                <w:szCs w:val="24"/>
              </w:rPr>
            </w:pPr>
            <w:r w:rsidRPr="005A03CC">
              <w:rPr>
                <w:noProof/>
                <w:szCs w:val="24"/>
              </w:rPr>
              <w:t xml:space="preserve">After receiving feedback, inform students that </w:t>
            </w:r>
            <w:r w:rsidR="00CE1A24">
              <w:rPr>
                <w:b/>
                <w:noProof/>
                <w:szCs w:val="24"/>
              </w:rPr>
              <w:t>“</w:t>
            </w:r>
            <w:r w:rsidRPr="005A03CC">
              <w:rPr>
                <w:b/>
                <w:noProof/>
                <w:szCs w:val="24"/>
              </w:rPr>
              <w:t>willful misconduct</w:t>
            </w:r>
            <w:r w:rsidR="00CE1A24">
              <w:rPr>
                <w:b/>
                <w:noProof/>
                <w:szCs w:val="24"/>
              </w:rPr>
              <w:t>”</w:t>
            </w:r>
            <w:r w:rsidRPr="005A03CC">
              <w:rPr>
                <w:noProof/>
                <w:szCs w:val="24"/>
              </w:rPr>
              <w:t xml:space="preserve"> </w:t>
            </w:r>
            <w:r w:rsidRPr="005A03CC">
              <w:rPr>
                <w:bCs/>
                <w:noProof/>
                <w:szCs w:val="24"/>
              </w:rPr>
              <w:t>means an act involving conscious wrongdoing or known prohibited action.</w:t>
            </w:r>
          </w:p>
          <w:p w14:paraId="0BE0CCF8" w14:textId="77777777" w:rsidR="000E3B42" w:rsidRPr="005A03CC" w:rsidRDefault="000E3B42" w:rsidP="000E3B42">
            <w:pPr>
              <w:overflowPunct/>
              <w:autoSpaceDE/>
              <w:adjustRightInd/>
              <w:spacing w:before="0"/>
              <w:rPr>
                <w:bCs/>
                <w:noProof/>
                <w:szCs w:val="24"/>
              </w:rPr>
            </w:pPr>
          </w:p>
          <w:p w14:paraId="4A23FCF1" w14:textId="77777777" w:rsidR="000E3B42" w:rsidRPr="005A03CC" w:rsidRDefault="000E3B42" w:rsidP="000E3B42">
            <w:pPr>
              <w:overflowPunct/>
              <w:autoSpaceDE/>
              <w:adjustRightInd/>
              <w:spacing w:before="0"/>
              <w:rPr>
                <w:bCs/>
                <w:noProof/>
                <w:szCs w:val="24"/>
              </w:rPr>
            </w:pPr>
            <w:r w:rsidRPr="005A03CC">
              <w:rPr>
                <w:bCs/>
                <w:noProof/>
                <w:szCs w:val="24"/>
              </w:rPr>
              <w:t>Ask students for an example of willful misconduct.</w:t>
            </w:r>
          </w:p>
          <w:p w14:paraId="61AB81E4" w14:textId="77777777" w:rsidR="000E3B42" w:rsidRPr="005A03CC" w:rsidRDefault="000E3B42" w:rsidP="000E3B42">
            <w:pPr>
              <w:overflowPunct/>
              <w:autoSpaceDE/>
              <w:adjustRightInd/>
              <w:spacing w:before="0"/>
              <w:rPr>
                <w:bCs/>
                <w:noProof/>
                <w:szCs w:val="24"/>
              </w:rPr>
            </w:pPr>
          </w:p>
          <w:p w14:paraId="0BA2E797" w14:textId="571E3AA2" w:rsidR="000E3B42" w:rsidRPr="005A03CC" w:rsidRDefault="000E3B42" w:rsidP="000E3B42">
            <w:pPr>
              <w:overflowPunct/>
              <w:autoSpaceDE/>
              <w:adjustRightInd/>
              <w:spacing w:before="0"/>
              <w:rPr>
                <w:bCs/>
                <w:noProof/>
                <w:szCs w:val="24"/>
              </w:rPr>
            </w:pPr>
            <w:r w:rsidRPr="005A03CC">
              <w:rPr>
                <w:bCs/>
                <w:noProof/>
                <w:szCs w:val="24"/>
              </w:rPr>
              <w:t>After receiving feedback from the students, inform them that driving while intoxicated would generally be considered an example of willful misconduct. Explain that if, in the drinking of a beverage to enjoy its intoxicating effects, intoxication results proximately and immediately in disability, the disability will be considered the result of the person's willful misconduct and therefore cannot be granted serv</w:t>
            </w:r>
            <w:r w:rsidR="005A03CC" w:rsidRPr="005A03CC">
              <w:rPr>
                <w:bCs/>
                <w:noProof/>
                <w:szCs w:val="24"/>
              </w:rPr>
              <w:t>ice-conn</w:t>
            </w:r>
            <w:r w:rsidRPr="005A03CC">
              <w:rPr>
                <w:bCs/>
                <w:noProof/>
                <w:szCs w:val="24"/>
              </w:rPr>
              <w:t>ection.</w:t>
            </w:r>
          </w:p>
          <w:p w14:paraId="039B4495" w14:textId="77777777" w:rsidR="000E3B42" w:rsidRPr="005A03CC" w:rsidRDefault="000E3B42" w:rsidP="000E3B42">
            <w:pPr>
              <w:overflowPunct/>
              <w:autoSpaceDE/>
              <w:adjustRightInd/>
              <w:spacing w:before="0"/>
              <w:rPr>
                <w:bCs/>
                <w:noProof/>
                <w:szCs w:val="24"/>
              </w:rPr>
            </w:pPr>
          </w:p>
          <w:p w14:paraId="76A2A87F" w14:textId="78E2F71B" w:rsidR="000E3B42" w:rsidRPr="005A03CC" w:rsidRDefault="000E3B42" w:rsidP="000E3B42">
            <w:pPr>
              <w:overflowPunct/>
              <w:autoSpaceDE/>
              <w:adjustRightInd/>
              <w:spacing w:before="0"/>
              <w:rPr>
                <w:bCs/>
                <w:iCs/>
                <w:noProof/>
                <w:szCs w:val="24"/>
              </w:rPr>
            </w:pPr>
            <w:r w:rsidRPr="005A03CC">
              <w:rPr>
                <w:bCs/>
                <w:iCs/>
                <w:noProof/>
                <w:szCs w:val="24"/>
              </w:rPr>
              <w:t xml:space="preserve">Tell students that in addition to </w:t>
            </w:r>
            <w:r w:rsidRPr="005A03CC">
              <w:rPr>
                <w:b/>
                <w:bCs/>
                <w:iCs/>
                <w:noProof/>
                <w:szCs w:val="24"/>
              </w:rPr>
              <w:t>Direct</w:t>
            </w:r>
            <w:r w:rsidRPr="005A03CC">
              <w:rPr>
                <w:bCs/>
                <w:iCs/>
                <w:noProof/>
                <w:szCs w:val="24"/>
              </w:rPr>
              <w:t>, the diagram illustrates other ways that serv</w:t>
            </w:r>
            <w:r w:rsidR="005A03CC" w:rsidRPr="005A03CC">
              <w:rPr>
                <w:bCs/>
                <w:iCs/>
                <w:noProof/>
                <w:szCs w:val="24"/>
              </w:rPr>
              <w:t>ice-conn</w:t>
            </w:r>
            <w:r w:rsidRPr="005A03CC">
              <w:rPr>
                <w:bCs/>
                <w:iCs/>
                <w:noProof/>
                <w:szCs w:val="24"/>
              </w:rPr>
              <w:t xml:space="preserve">ection may be established for a disability. Point out each of the other ways and provide the following brief definitions. </w:t>
            </w:r>
          </w:p>
          <w:p w14:paraId="5926FBF5" w14:textId="77777777" w:rsidR="000E3B42" w:rsidRPr="005A03CC" w:rsidRDefault="000E3B42" w:rsidP="000E3B42">
            <w:pPr>
              <w:overflowPunct/>
              <w:autoSpaceDE/>
              <w:adjustRightInd/>
              <w:spacing w:before="0"/>
              <w:rPr>
                <w:bCs/>
                <w:iCs/>
                <w:noProof/>
                <w:szCs w:val="24"/>
              </w:rPr>
            </w:pPr>
          </w:p>
          <w:p w14:paraId="479CCE87" w14:textId="77777777" w:rsidR="000E3B42" w:rsidRPr="005A03CC" w:rsidRDefault="000E3B42" w:rsidP="00EF7004">
            <w:pPr>
              <w:pStyle w:val="ListParagraph"/>
              <w:numPr>
                <w:ilvl w:val="0"/>
                <w:numId w:val="10"/>
              </w:numPr>
              <w:overflowPunct/>
              <w:autoSpaceDE/>
              <w:adjustRightInd/>
              <w:spacing w:before="0"/>
              <w:rPr>
                <w:bCs/>
                <w:iCs/>
                <w:noProof/>
                <w:szCs w:val="24"/>
              </w:rPr>
            </w:pPr>
            <w:r w:rsidRPr="005A03CC">
              <w:rPr>
                <w:b/>
                <w:bCs/>
                <w:iCs/>
                <w:noProof/>
                <w:szCs w:val="24"/>
              </w:rPr>
              <w:lastRenderedPageBreak/>
              <w:t xml:space="preserve">Aggravated </w:t>
            </w:r>
            <w:r w:rsidRPr="005A03CC">
              <w:rPr>
                <w:bCs/>
                <w:iCs/>
                <w:noProof/>
                <w:szCs w:val="24"/>
              </w:rPr>
              <w:t>means a disability existing prior to service and made worse due to military service.</w:t>
            </w:r>
          </w:p>
          <w:p w14:paraId="65ABF9CA" w14:textId="77777777" w:rsidR="000E3B42" w:rsidRPr="005A03CC" w:rsidRDefault="000E3B42" w:rsidP="000E3B42">
            <w:pPr>
              <w:pStyle w:val="ListParagraph"/>
              <w:overflowPunct/>
              <w:autoSpaceDE/>
              <w:adjustRightInd/>
              <w:spacing w:before="0"/>
              <w:rPr>
                <w:bCs/>
                <w:iCs/>
                <w:noProof/>
                <w:szCs w:val="24"/>
              </w:rPr>
            </w:pPr>
          </w:p>
          <w:p w14:paraId="119AB80A" w14:textId="77777777" w:rsidR="000E3B42" w:rsidRPr="005A03CC" w:rsidRDefault="000E3B42" w:rsidP="00EF7004">
            <w:pPr>
              <w:pStyle w:val="ListParagraph"/>
              <w:numPr>
                <w:ilvl w:val="0"/>
                <w:numId w:val="10"/>
              </w:numPr>
              <w:overflowPunct/>
              <w:autoSpaceDE/>
              <w:adjustRightInd/>
              <w:spacing w:before="0"/>
              <w:rPr>
                <w:bCs/>
                <w:iCs/>
                <w:noProof/>
                <w:szCs w:val="24"/>
              </w:rPr>
            </w:pPr>
            <w:r w:rsidRPr="005A03CC">
              <w:rPr>
                <w:b/>
                <w:bCs/>
                <w:iCs/>
                <w:noProof/>
                <w:szCs w:val="24"/>
              </w:rPr>
              <w:t>Presumptive</w:t>
            </w:r>
            <w:r w:rsidRPr="005A03CC">
              <w:rPr>
                <w:bCs/>
                <w:iCs/>
                <w:noProof/>
                <w:szCs w:val="24"/>
              </w:rPr>
              <w:t xml:space="preserve"> means a disability presumed to have been caused by service based on location or circumstances of service, or by military service itself.</w:t>
            </w:r>
          </w:p>
          <w:p w14:paraId="7793228F" w14:textId="77777777" w:rsidR="000E3B42" w:rsidRPr="005A03CC" w:rsidRDefault="000E3B42" w:rsidP="000E3B42">
            <w:pPr>
              <w:pStyle w:val="ListParagraph"/>
              <w:overflowPunct/>
              <w:autoSpaceDE/>
              <w:adjustRightInd/>
              <w:spacing w:before="0"/>
              <w:rPr>
                <w:bCs/>
                <w:iCs/>
                <w:noProof/>
                <w:szCs w:val="24"/>
              </w:rPr>
            </w:pPr>
          </w:p>
          <w:p w14:paraId="12871C37" w14:textId="77777777" w:rsidR="009B2F5A" w:rsidRDefault="000E3B42" w:rsidP="00EF7004">
            <w:pPr>
              <w:pStyle w:val="ListParagraph"/>
              <w:numPr>
                <w:ilvl w:val="0"/>
                <w:numId w:val="10"/>
              </w:numPr>
              <w:overflowPunct/>
              <w:autoSpaceDE/>
              <w:adjustRightInd/>
              <w:spacing w:before="0"/>
              <w:rPr>
                <w:bCs/>
                <w:iCs/>
                <w:noProof/>
                <w:szCs w:val="24"/>
              </w:rPr>
            </w:pPr>
            <w:r w:rsidRPr="005A03CC">
              <w:rPr>
                <w:b/>
                <w:bCs/>
                <w:iCs/>
                <w:noProof/>
                <w:szCs w:val="24"/>
              </w:rPr>
              <w:t>Secondary</w:t>
            </w:r>
            <w:r w:rsidRPr="005A03CC">
              <w:rPr>
                <w:bCs/>
                <w:iCs/>
                <w:noProof/>
                <w:szCs w:val="24"/>
              </w:rPr>
              <w:t xml:space="preserve"> means a disability resulting from, or worsened by, another service-connected condition.</w:t>
            </w:r>
          </w:p>
          <w:p w14:paraId="64522878" w14:textId="77777777" w:rsidR="00CE1A24" w:rsidRPr="00CE1A24" w:rsidRDefault="00CE1A24" w:rsidP="00CE1A24">
            <w:pPr>
              <w:pStyle w:val="ListParagraph"/>
              <w:rPr>
                <w:bCs/>
                <w:iCs/>
                <w:noProof/>
                <w:szCs w:val="24"/>
              </w:rPr>
            </w:pPr>
          </w:p>
          <w:p w14:paraId="235F41B9" w14:textId="78B2B92C" w:rsidR="00CE1A24" w:rsidRPr="005A03CC" w:rsidRDefault="00CE1A24" w:rsidP="00EF7004">
            <w:pPr>
              <w:pStyle w:val="ListParagraph"/>
              <w:numPr>
                <w:ilvl w:val="0"/>
                <w:numId w:val="10"/>
              </w:numPr>
              <w:overflowPunct/>
              <w:autoSpaceDE/>
              <w:adjustRightInd/>
              <w:spacing w:before="0"/>
              <w:rPr>
                <w:bCs/>
                <w:iCs/>
                <w:noProof/>
                <w:szCs w:val="24"/>
              </w:rPr>
            </w:pPr>
          </w:p>
        </w:tc>
      </w:tr>
      <w:tr w:rsidR="005A03CC" w:rsidRPr="005A03CC" w14:paraId="235F41C2" w14:textId="77777777" w:rsidTr="005F7260">
        <w:tc>
          <w:tcPr>
            <w:tcW w:w="2560" w:type="dxa"/>
            <w:tcBorders>
              <w:top w:val="nil"/>
              <w:left w:val="nil"/>
              <w:bottom w:val="nil"/>
              <w:right w:val="nil"/>
            </w:tcBorders>
          </w:tcPr>
          <w:p w14:paraId="235F41BB" w14:textId="2C995EAA" w:rsidR="009B2F5A" w:rsidRPr="005A03CC" w:rsidRDefault="009109A7" w:rsidP="00F77284">
            <w:pPr>
              <w:pStyle w:val="VBALevel2Heading"/>
              <w:spacing w:before="100" w:beforeAutospacing="1" w:after="100" w:afterAutospacing="1"/>
              <w:rPr>
                <w:color w:val="auto"/>
                <w:szCs w:val="24"/>
              </w:rPr>
            </w:pPr>
            <w:r w:rsidRPr="005A03CC">
              <w:rPr>
                <w:color w:val="auto"/>
                <w:szCs w:val="24"/>
              </w:rPr>
              <w:lastRenderedPageBreak/>
              <w:t>Methods of Service-Connection</w:t>
            </w:r>
            <w:r w:rsidR="009B2F5A" w:rsidRPr="005A03CC">
              <w:rPr>
                <w:color w:val="auto"/>
                <w:szCs w:val="24"/>
              </w:rPr>
              <w:br/>
            </w:r>
          </w:p>
          <w:p w14:paraId="235F41BD" w14:textId="60EEA9C2" w:rsidR="009B2F5A" w:rsidRPr="005A03CC" w:rsidRDefault="009109A7" w:rsidP="009109A7">
            <w:pPr>
              <w:pStyle w:val="VBASlideNumber"/>
              <w:spacing w:before="100" w:beforeAutospacing="1" w:after="100" w:afterAutospacing="1"/>
              <w:rPr>
                <w:color w:val="auto"/>
                <w:szCs w:val="24"/>
              </w:rPr>
            </w:pPr>
            <w:r w:rsidRPr="005A03CC">
              <w:rPr>
                <w:color w:val="auto"/>
                <w:szCs w:val="24"/>
              </w:rPr>
              <w:t>Slide 14</w:t>
            </w:r>
          </w:p>
        </w:tc>
        <w:tc>
          <w:tcPr>
            <w:tcW w:w="7217" w:type="dxa"/>
            <w:tcBorders>
              <w:top w:val="nil"/>
              <w:left w:val="nil"/>
              <w:bottom w:val="nil"/>
              <w:right w:val="nil"/>
            </w:tcBorders>
          </w:tcPr>
          <w:p w14:paraId="5D1F346F" w14:textId="3B61D22A" w:rsidR="00DE4DCC" w:rsidRPr="005A03CC" w:rsidRDefault="00DE4DCC" w:rsidP="00DE4DCC">
            <w:pPr>
              <w:overflowPunct/>
              <w:autoSpaceDE/>
              <w:adjustRightInd/>
              <w:spacing w:before="0"/>
              <w:rPr>
                <w:noProof/>
                <w:szCs w:val="24"/>
              </w:rPr>
            </w:pPr>
            <w:r w:rsidRPr="005A03CC">
              <w:rPr>
                <w:noProof/>
                <w:szCs w:val="24"/>
              </w:rPr>
              <w:t>Serv</w:t>
            </w:r>
            <w:r w:rsidR="005A03CC" w:rsidRPr="005A03CC">
              <w:rPr>
                <w:noProof/>
                <w:szCs w:val="24"/>
              </w:rPr>
              <w:t>ice-conn</w:t>
            </w:r>
            <w:r w:rsidRPr="005A03CC">
              <w:rPr>
                <w:noProof/>
                <w:szCs w:val="24"/>
              </w:rPr>
              <w:t xml:space="preserve">ection is granted for </w:t>
            </w:r>
            <w:r w:rsidRPr="005A03CC">
              <w:rPr>
                <w:i/>
                <w:noProof/>
                <w:szCs w:val="24"/>
              </w:rPr>
              <w:t>chronic,</w:t>
            </w:r>
            <w:r w:rsidRPr="005A03CC">
              <w:rPr>
                <w:b/>
                <w:i/>
                <w:noProof/>
                <w:szCs w:val="24"/>
              </w:rPr>
              <w:t xml:space="preserve"> </w:t>
            </w:r>
            <w:r w:rsidRPr="005A03CC">
              <w:rPr>
                <w:noProof/>
                <w:szCs w:val="24"/>
              </w:rPr>
              <w:t xml:space="preserve">rather than </w:t>
            </w:r>
            <w:r w:rsidRPr="005A03CC">
              <w:rPr>
                <w:i/>
                <w:noProof/>
                <w:szCs w:val="24"/>
              </w:rPr>
              <w:t>acute,</w:t>
            </w:r>
            <w:r w:rsidRPr="005A03CC">
              <w:rPr>
                <w:noProof/>
                <w:szCs w:val="24"/>
              </w:rPr>
              <w:t xml:space="preserve"> disabilities. </w:t>
            </w:r>
          </w:p>
          <w:p w14:paraId="112B7F69" w14:textId="77777777" w:rsidR="00DE4DCC" w:rsidRPr="005A03CC" w:rsidRDefault="00DE4DCC" w:rsidP="00DE4DCC">
            <w:pPr>
              <w:overflowPunct/>
              <w:autoSpaceDE/>
              <w:adjustRightInd/>
              <w:spacing w:before="0"/>
              <w:rPr>
                <w:rFonts w:eastAsia="Calibri"/>
                <w:noProof/>
                <w:szCs w:val="24"/>
              </w:rPr>
            </w:pPr>
          </w:p>
          <w:p w14:paraId="4CC3A700" w14:textId="77777777" w:rsidR="00DE4DCC" w:rsidRPr="005A03CC" w:rsidRDefault="00DE4DCC" w:rsidP="00DE4DCC">
            <w:pPr>
              <w:overflowPunct/>
              <w:autoSpaceDE/>
              <w:adjustRightInd/>
              <w:spacing w:before="0"/>
              <w:rPr>
                <w:rFonts w:eastAsia="Calibri"/>
                <w:noProof/>
                <w:szCs w:val="24"/>
              </w:rPr>
            </w:pPr>
            <w:r w:rsidRPr="005A03CC">
              <w:rPr>
                <w:rFonts w:eastAsia="Calibri"/>
                <w:noProof/>
                <w:szCs w:val="24"/>
              </w:rPr>
              <w:t xml:space="preserve">A </w:t>
            </w:r>
            <w:r w:rsidRPr="005A03CC">
              <w:rPr>
                <w:rFonts w:eastAsia="Calibri"/>
                <w:b/>
                <w:i/>
                <w:noProof/>
                <w:szCs w:val="24"/>
              </w:rPr>
              <w:t>chronic disability</w:t>
            </w:r>
            <w:r w:rsidRPr="005A03CC">
              <w:rPr>
                <w:rFonts w:eastAsia="Calibri"/>
                <w:noProof/>
                <w:szCs w:val="24"/>
              </w:rPr>
              <w:t xml:space="preserve"> is a disability of long duration and although it may go into remission or temporarily get somewhat better, it never goes away completely.</w:t>
            </w:r>
          </w:p>
          <w:p w14:paraId="08EA8C43" w14:textId="77777777" w:rsidR="00DE4DCC" w:rsidRPr="005A03CC" w:rsidRDefault="00DE4DCC" w:rsidP="00DE4DCC">
            <w:pPr>
              <w:overflowPunct/>
              <w:autoSpaceDE/>
              <w:adjustRightInd/>
              <w:spacing w:before="0"/>
              <w:rPr>
                <w:rFonts w:eastAsia="Calibri"/>
                <w:noProof/>
                <w:szCs w:val="24"/>
              </w:rPr>
            </w:pPr>
          </w:p>
          <w:p w14:paraId="291390FA" w14:textId="77777777" w:rsidR="00DE4DCC" w:rsidRPr="005A03CC" w:rsidRDefault="00DE4DCC" w:rsidP="00DE4DCC">
            <w:pPr>
              <w:overflowPunct/>
              <w:autoSpaceDE/>
              <w:adjustRightInd/>
              <w:spacing w:before="0"/>
              <w:rPr>
                <w:szCs w:val="24"/>
              </w:rPr>
            </w:pPr>
            <w:r w:rsidRPr="005A03CC">
              <w:rPr>
                <w:szCs w:val="24"/>
              </w:rPr>
              <w:t xml:space="preserve">An </w:t>
            </w:r>
            <w:r w:rsidRPr="005A03CC">
              <w:rPr>
                <w:b/>
                <w:bCs/>
                <w:i/>
                <w:iCs/>
                <w:szCs w:val="24"/>
              </w:rPr>
              <w:t>acute disability</w:t>
            </w:r>
            <w:r w:rsidRPr="005A03CC">
              <w:rPr>
                <w:szCs w:val="24"/>
              </w:rPr>
              <w:t xml:space="preserve"> is a disease or injury that</w:t>
            </w:r>
          </w:p>
          <w:p w14:paraId="6EAD87DB" w14:textId="77777777" w:rsidR="00DE4DCC" w:rsidRPr="005A03CC" w:rsidRDefault="00DE4DCC" w:rsidP="00EF7004">
            <w:pPr>
              <w:numPr>
                <w:ilvl w:val="0"/>
                <w:numId w:val="12"/>
              </w:numPr>
              <w:overflowPunct/>
              <w:autoSpaceDE/>
              <w:adjustRightInd/>
              <w:spacing w:before="0"/>
              <w:rPr>
                <w:szCs w:val="24"/>
              </w:rPr>
            </w:pPr>
            <w:r w:rsidRPr="005A03CC">
              <w:rPr>
                <w:szCs w:val="24"/>
              </w:rPr>
              <w:t>has definite symptoms</w:t>
            </w:r>
          </w:p>
          <w:p w14:paraId="1241CFE0" w14:textId="77777777" w:rsidR="00DE4DCC" w:rsidRPr="005A03CC" w:rsidRDefault="00DE4DCC" w:rsidP="00EF7004">
            <w:pPr>
              <w:numPr>
                <w:ilvl w:val="0"/>
                <w:numId w:val="12"/>
              </w:numPr>
              <w:overflowPunct/>
              <w:autoSpaceDE/>
              <w:adjustRightInd/>
              <w:spacing w:before="0"/>
              <w:rPr>
                <w:szCs w:val="24"/>
              </w:rPr>
            </w:pPr>
            <w:r w:rsidRPr="005A03CC">
              <w:rPr>
                <w:szCs w:val="24"/>
              </w:rPr>
              <w:t>is short in duration, and</w:t>
            </w:r>
          </w:p>
          <w:p w14:paraId="01D08CD6" w14:textId="77777777" w:rsidR="00DE4DCC" w:rsidRPr="005A03CC" w:rsidRDefault="00DE4DCC" w:rsidP="00EF7004">
            <w:pPr>
              <w:numPr>
                <w:ilvl w:val="0"/>
                <w:numId w:val="12"/>
              </w:numPr>
              <w:overflowPunct/>
              <w:autoSpaceDE/>
              <w:adjustRightInd/>
              <w:spacing w:before="0"/>
              <w:rPr>
                <w:szCs w:val="24"/>
              </w:rPr>
            </w:pPr>
            <w:r w:rsidRPr="005A03CC">
              <w:rPr>
                <w:szCs w:val="24"/>
              </w:rPr>
              <w:t>results in a recovery without apparent residuals</w:t>
            </w:r>
          </w:p>
          <w:p w14:paraId="38B793A8" w14:textId="77777777" w:rsidR="00DE4DCC" w:rsidRPr="005A03CC" w:rsidRDefault="00DE4DCC" w:rsidP="00DE4DCC">
            <w:pPr>
              <w:overflowPunct/>
              <w:autoSpaceDE/>
              <w:adjustRightInd/>
              <w:spacing w:before="0"/>
              <w:rPr>
                <w:szCs w:val="24"/>
              </w:rPr>
            </w:pPr>
          </w:p>
          <w:p w14:paraId="75A86A6C" w14:textId="77777777" w:rsidR="00DE4DCC" w:rsidRPr="005A03CC" w:rsidRDefault="00DE4DCC" w:rsidP="00DE4DCC">
            <w:pPr>
              <w:overflowPunct/>
              <w:autoSpaceDE/>
              <w:adjustRightInd/>
              <w:spacing w:before="0"/>
              <w:rPr>
                <w:rFonts w:eastAsia="Calibri"/>
                <w:noProof/>
                <w:szCs w:val="24"/>
              </w:rPr>
            </w:pPr>
            <w:r w:rsidRPr="005A03CC">
              <w:rPr>
                <w:rFonts w:eastAsia="Calibri"/>
                <w:i/>
                <w:noProof/>
                <w:szCs w:val="24"/>
              </w:rPr>
              <w:t>Note:</w:t>
            </w:r>
            <w:r w:rsidRPr="005A03CC">
              <w:rPr>
                <w:rFonts w:eastAsia="Calibri"/>
                <w:noProof/>
                <w:szCs w:val="24"/>
              </w:rPr>
              <w:t xml:space="preserve">  Some conditions may be either acute or chronic.  A back condition, for example, may clear up and resolve (acute) or it may become worse and persist (chronic).</w:t>
            </w:r>
          </w:p>
          <w:p w14:paraId="5907B2A2" w14:textId="77777777" w:rsidR="00DE4DCC" w:rsidRPr="005A03CC" w:rsidRDefault="00DE4DCC" w:rsidP="00DE4DCC">
            <w:pPr>
              <w:overflowPunct/>
              <w:autoSpaceDE/>
              <w:adjustRightInd/>
              <w:spacing w:before="0"/>
              <w:rPr>
                <w:rFonts w:eastAsia="Calibri"/>
                <w:noProof/>
                <w:szCs w:val="24"/>
              </w:rPr>
            </w:pPr>
          </w:p>
          <w:p w14:paraId="175CE55E" w14:textId="7E1C5CF7" w:rsidR="00DE4DCC" w:rsidRPr="005A03CC" w:rsidRDefault="00DE4DCC" w:rsidP="00DE4DCC">
            <w:pPr>
              <w:overflowPunct/>
              <w:autoSpaceDE/>
              <w:adjustRightInd/>
              <w:spacing w:before="0"/>
              <w:rPr>
                <w:rFonts w:eastAsia="Calibri"/>
                <w:i/>
                <w:noProof/>
                <w:szCs w:val="24"/>
              </w:rPr>
            </w:pPr>
            <w:r w:rsidRPr="005A03CC">
              <w:rPr>
                <w:rFonts w:eastAsia="Calibri"/>
                <w:i/>
                <w:noProof/>
                <w:szCs w:val="24"/>
                <w:u w:val="single"/>
              </w:rPr>
              <w:t>Instructor</w:t>
            </w:r>
            <w:r w:rsidRPr="005A03CC">
              <w:rPr>
                <w:rFonts w:eastAsia="Calibri"/>
                <w:i/>
                <w:noProof/>
                <w:szCs w:val="24"/>
              </w:rPr>
              <w:t>: Review examples of chronic and acute disabilities.</w:t>
            </w:r>
          </w:p>
          <w:p w14:paraId="147B4D3F" w14:textId="77777777" w:rsidR="00DE4DCC" w:rsidRPr="005A03CC" w:rsidRDefault="00DE4DCC" w:rsidP="000E3B42">
            <w:pPr>
              <w:spacing w:before="0" w:after="240"/>
              <w:rPr>
                <w:b/>
                <w:i/>
                <w:szCs w:val="24"/>
              </w:rPr>
            </w:pPr>
          </w:p>
          <w:p w14:paraId="1C5E5894" w14:textId="594F1772" w:rsidR="000E3B42" w:rsidRPr="005A03CC" w:rsidRDefault="000E3B42" w:rsidP="000E3B42">
            <w:pPr>
              <w:spacing w:before="0" w:after="240"/>
              <w:rPr>
                <w:noProof/>
                <w:szCs w:val="24"/>
              </w:rPr>
            </w:pPr>
            <w:r w:rsidRPr="005A03CC">
              <w:rPr>
                <w:b/>
                <w:i/>
                <w:szCs w:val="24"/>
              </w:rPr>
              <w:t xml:space="preserve">Direct </w:t>
            </w:r>
            <w:r w:rsidRPr="005A03CC">
              <w:rPr>
                <w:szCs w:val="24"/>
              </w:rPr>
              <w:t>means a disability resulting from an injury or disease incurred in line of duty during active service.</w:t>
            </w:r>
          </w:p>
          <w:p w14:paraId="6A78F15E" w14:textId="77777777" w:rsidR="000E3B42" w:rsidRPr="005A03CC" w:rsidRDefault="000E3B42" w:rsidP="000E3B42">
            <w:pPr>
              <w:overflowPunct/>
              <w:autoSpaceDE/>
              <w:adjustRightInd/>
              <w:spacing w:before="0"/>
              <w:rPr>
                <w:szCs w:val="24"/>
              </w:rPr>
            </w:pPr>
            <w:r w:rsidRPr="005A03CC">
              <w:rPr>
                <w:szCs w:val="24"/>
              </w:rPr>
              <w:t>The current disability must have begun during active duty service either by manifestation of the disease entity or by the occurrence of an injury or traumatic event during service resulting in the current, chronic, ongoing disability.</w:t>
            </w:r>
          </w:p>
          <w:p w14:paraId="3CD0878E" w14:textId="77777777" w:rsidR="000E3B42" w:rsidRPr="005A03CC" w:rsidRDefault="000E3B42" w:rsidP="000E3B42">
            <w:pPr>
              <w:overflowPunct/>
              <w:autoSpaceDE/>
              <w:adjustRightInd/>
              <w:spacing w:before="0"/>
              <w:rPr>
                <w:szCs w:val="24"/>
              </w:rPr>
            </w:pPr>
          </w:p>
          <w:p w14:paraId="26ED1559" w14:textId="4EF33CE6" w:rsidR="000E3B42" w:rsidRPr="005A03CC" w:rsidRDefault="000E3B42" w:rsidP="000E3B42">
            <w:pPr>
              <w:overflowPunct/>
              <w:autoSpaceDE/>
              <w:adjustRightInd/>
              <w:spacing w:before="0"/>
              <w:rPr>
                <w:szCs w:val="24"/>
              </w:rPr>
            </w:pPr>
            <w:r w:rsidRPr="005A03CC">
              <w:rPr>
                <w:szCs w:val="24"/>
              </w:rPr>
              <w:t>Direct serv</w:t>
            </w:r>
            <w:r w:rsidR="005A03CC" w:rsidRPr="005A03CC">
              <w:rPr>
                <w:szCs w:val="24"/>
              </w:rPr>
              <w:t>ice-conn</w:t>
            </w:r>
            <w:r w:rsidRPr="005A03CC">
              <w:rPr>
                <w:szCs w:val="24"/>
              </w:rPr>
              <w:t>ection may be granted for diseases diagnosed after discharge when all the evidence, including that pertinent to service, establishes that the disease was incurred in service.</w:t>
            </w:r>
          </w:p>
          <w:p w14:paraId="7058CB19" w14:textId="77777777" w:rsidR="000E3B42" w:rsidRPr="005A03CC" w:rsidRDefault="000E3B42" w:rsidP="000E3B42">
            <w:pPr>
              <w:overflowPunct/>
              <w:autoSpaceDE/>
              <w:adjustRightInd/>
              <w:spacing w:before="0"/>
              <w:rPr>
                <w:szCs w:val="24"/>
              </w:rPr>
            </w:pPr>
          </w:p>
          <w:p w14:paraId="5FA4D9F6" w14:textId="77777777" w:rsidR="000E3B42" w:rsidRPr="005A03CC" w:rsidRDefault="000E3B42" w:rsidP="000E3B42">
            <w:pPr>
              <w:spacing w:before="0"/>
              <w:rPr>
                <w:szCs w:val="24"/>
              </w:rPr>
            </w:pPr>
            <w:r w:rsidRPr="005A03CC">
              <w:rPr>
                <w:b/>
                <w:i/>
                <w:szCs w:val="24"/>
              </w:rPr>
              <w:t xml:space="preserve">Aggravated </w:t>
            </w:r>
            <w:r w:rsidRPr="005A03CC">
              <w:rPr>
                <w:szCs w:val="24"/>
              </w:rPr>
              <w:t>means a disability existing prior to service and made worse due to military service.</w:t>
            </w:r>
          </w:p>
          <w:p w14:paraId="524AA84E" w14:textId="77777777" w:rsidR="000E3B42" w:rsidRPr="005A03CC" w:rsidRDefault="000E3B42" w:rsidP="000E3B42">
            <w:pPr>
              <w:spacing w:before="0"/>
              <w:rPr>
                <w:szCs w:val="24"/>
              </w:rPr>
            </w:pPr>
          </w:p>
          <w:p w14:paraId="152799E5" w14:textId="77777777" w:rsidR="000E3B42" w:rsidRPr="005A03CC" w:rsidRDefault="000E3B42" w:rsidP="000E3B42">
            <w:pPr>
              <w:overflowPunct/>
              <w:autoSpaceDE/>
              <w:adjustRightInd/>
              <w:spacing w:before="0" w:after="240"/>
              <w:rPr>
                <w:szCs w:val="24"/>
              </w:rPr>
            </w:pPr>
            <w:r w:rsidRPr="005A03CC">
              <w:rPr>
                <w:szCs w:val="24"/>
              </w:rPr>
              <w:t xml:space="preserve">A pre-existing injury or disease is considered to have been aggravated by active military service when there is an increase in disability during </w:t>
            </w:r>
            <w:r w:rsidRPr="005A03CC">
              <w:rPr>
                <w:szCs w:val="24"/>
              </w:rPr>
              <w:lastRenderedPageBreak/>
              <w:t xml:space="preserve">active military service, </w:t>
            </w:r>
            <w:r w:rsidRPr="005A03CC">
              <w:rPr>
                <w:bCs/>
                <w:iCs/>
                <w:szCs w:val="24"/>
              </w:rPr>
              <w:t>unless</w:t>
            </w:r>
            <w:r w:rsidRPr="005A03CC">
              <w:rPr>
                <w:szCs w:val="24"/>
              </w:rPr>
              <w:t xml:space="preserve"> the evidence clearly and unmistakably shows the increase in disability is due to the natural progress of the injury or disease.</w:t>
            </w:r>
          </w:p>
          <w:p w14:paraId="2BE5C869" w14:textId="77777777" w:rsidR="000E3B42" w:rsidRPr="005A03CC" w:rsidRDefault="000E3B42" w:rsidP="000E3B42">
            <w:pPr>
              <w:spacing w:before="0"/>
              <w:rPr>
                <w:szCs w:val="24"/>
              </w:rPr>
            </w:pPr>
            <w:r w:rsidRPr="005A03CC">
              <w:rPr>
                <w:b/>
                <w:i/>
                <w:szCs w:val="24"/>
              </w:rPr>
              <w:t xml:space="preserve">Presumptive </w:t>
            </w:r>
            <w:r w:rsidRPr="005A03CC">
              <w:rPr>
                <w:szCs w:val="24"/>
              </w:rPr>
              <w:t>means a disability presumed to have been caused by service based on location or circumstances of service, or by military service itself.</w:t>
            </w:r>
          </w:p>
          <w:p w14:paraId="29461C91" w14:textId="77777777" w:rsidR="000E3B42" w:rsidRPr="005A03CC" w:rsidRDefault="000E3B42" w:rsidP="000E3B42">
            <w:pPr>
              <w:spacing w:before="0"/>
              <w:rPr>
                <w:szCs w:val="24"/>
              </w:rPr>
            </w:pPr>
          </w:p>
          <w:p w14:paraId="01C2B7E7" w14:textId="574A89D5" w:rsidR="000E3B42" w:rsidRPr="005A03CC" w:rsidRDefault="000E3B42" w:rsidP="000E3B42">
            <w:pPr>
              <w:overflowPunct/>
              <w:autoSpaceDE/>
              <w:adjustRightInd/>
              <w:spacing w:before="0"/>
              <w:rPr>
                <w:i/>
                <w:szCs w:val="24"/>
              </w:rPr>
            </w:pPr>
            <w:r w:rsidRPr="005A03CC">
              <w:rPr>
                <w:szCs w:val="24"/>
              </w:rPr>
              <w:t>Diseases or conditions entitled to consideration for presumptive serv</w:t>
            </w:r>
            <w:r w:rsidR="005A03CC" w:rsidRPr="005A03CC">
              <w:rPr>
                <w:szCs w:val="24"/>
              </w:rPr>
              <w:t>ice-conn</w:t>
            </w:r>
            <w:r w:rsidRPr="005A03CC">
              <w:rPr>
                <w:szCs w:val="24"/>
              </w:rPr>
              <w:t>ection will be considered to have been incurred in or aggravated by service if manifested to a compensable level within the time frame specified for that certain disease under the regulation, even if there is</w:t>
            </w:r>
            <w:r w:rsidRPr="005A03CC">
              <w:rPr>
                <w:i/>
                <w:szCs w:val="24"/>
              </w:rPr>
              <w:t xml:space="preserve"> no evidence of such disease during service.</w:t>
            </w:r>
          </w:p>
          <w:p w14:paraId="2615C880" w14:textId="77777777" w:rsidR="000E3B42" w:rsidRPr="005A03CC" w:rsidRDefault="000E3B42" w:rsidP="000E3B42">
            <w:pPr>
              <w:overflowPunct/>
              <w:autoSpaceDE/>
              <w:adjustRightInd/>
              <w:spacing w:before="0"/>
              <w:rPr>
                <w:i/>
                <w:szCs w:val="24"/>
              </w:rPr>
            </w:pPr>
          </w:p>
          <w:p w14:paraId="2CB99718" w14:textId="6BAB0530" w:rsidR="000E3B42" w:rsidRPr="005A03CC" w:rsidRDefault="000E3B42" w:rsidP="000E3B42">
            <w:pPr>
              <w:overflowPunct/>
              <w:autoSpaceDE/>
              <w:autoSpaceDN/>
              <w:adjustRightInd/>
              <w:spacing w:before="0"/>
              <w:textAlignment w:val="auto"/>
              <w:rPr>
                <w:szCs w:val="24"/>
              </w:rPr>
            </w:pPr>
            <w:r w:rsidRPr="005A03CC">
              <w:rPr>
                <w:szCs w:val="24"/>
              </w:rPr>
              <w:t>Categories</w:t>
            </w:r>
            <w:r w:rsidRPr="005A03CC">
              <w:rPr>
                <w:b/>
                <w:szCs w:val="24"/>
              </w:rPr>
              <w:t xml:space="preserve"> </w:t>
            </w:r>
            <w:r w:rsidRPr="005A03CC">
              <w:rPr>
                <w:szCs w:val="24"/>
              </w:rPr>
              <w:t>of diseases entitled to consideration for presumptive serv</w:t>
            </w:r>
            <w:r w:rsidR="005A03CC" w:rsidRPr="005A03CC">
              <w:rPr>
                <w:szCs w:val="24"/>
              </w:rPr>
              <w:t>ice-conn</w:t>
            </w:r>
            <w:r w:rsidRPr="005A03CC">
              <w:rPr>
                <w:szCs w:val="24"/>
              </w:rPr>
              <w:t xml:space="preserve">ection under </w:t>
            </w:r>
            <w:hyperlink r:id="rId23" w:history="1">
              <w:r w:rsidRPr="005A03CC">
                <w:rPr>
                  <w:szCs w:val="24"/>
                  <w:u w:val="single"/>
                </w:rPr>
                <w:t>38 CFR 3.309(e)</w:t>
              </w:r>
            </w:hyperlink>
            <w:r w:rsidRPr="005A03CC">
              <w:rPr>
                <w:szCs w:val="24"/>
              </w:rPr>
              <w:t xml:space="preserve"> include chronic diseases, tropical diseases, diseases specific as to former prisoners of war, diseases specific to radiation-exposed Veterans, and diseases associated with exposure to certain herbicide agents (including Agent Orange).</w:t>
            </w:r>
          </w:p>
          <w:p w14:paraId="66E62DDC" w14:textId="7668CE61" w:rsidR="000E3B42" w:rsidRPr="005A03CC" w:rsidRDefault="000E3B42" w:rsidP="000E3B42">
            <w:pPr>
              <w:overflowPunct/>
              <w:autoSpaceDE/>
              <w:autoSpaceDN/>
              <w:adjustRightInd/>
              <w:spacing w:before="0"/>
              <w:textAlignment w:val="auto"/>
              <w:rPr>
                <w:szCs w:val="24"/>
              </w:rPr>
            </w:pPr>
            <w:r w:rsidRPr="005A03CC">
              <w:rPr>
                <w:szCs w:val="24"/>
              </w:rPr>
              <w:t>Additional disabilities entitled to consideration for presumptive serv</w:t>
            </w:r>
            <w:r w:rsidR="005A03CC" w:rsidRPr="005A03CC">
              <w:rPr>
                <w:szCs w:val="24"/>
              </w:rPr>
              <w:t>ice-conn</w:t>
            </w:r>
            <w:r w:rsidRPr="005A03CC">
              <w:rPr>
                <w:szCs w:val="24"/>
              </w:rPr>
              <w:t>ection include, but are not limited to</w:t>
            </w:r>
          </w:p>
          <w:p w14:paraId="277A4F54" w14:textId="77777777" w:rsidR="000E3B42" w:rsidRPr="005A03CC" w:rsidRDefault="000E3B42" w:rsidP="00EF7004">
            <w:pPr>
              <w:pStyle w:val="ListParagraph"/>
              <w:numPr>
                <w:ilvl w:val="0"/>
                <w:numId w:val="10"/>
              </w:numPr>
              <w:overflowPunct/>
              <w:autoSpaceDE/>
              <w:autoSpaceDN/>
              <w:adjustRightInd/>
              <w:spacing w:before="0"/>
              <w:textAlignment w:val="auto"/>
              <w:rPr>
                <w:szCs w:val="24"/>
              </w:rPr>
            </w:pPr>
            <w:r w:rsidRPr="005A03CC">
              <w:rPr>
                <w:szCs w:val="24"/>
              </w:rPr>
              <w:t xml:space="preserve">amyotrophic lateral sclerosis (ALS) under </w:t>
            </w:r>
            <w:hyperlink r:id="rId24" w:history="1">
              <w:r w:rsidRPr="005A03CC">
                <w:rPr>
                  <w:szCs w:val="24"/>
                  <w:u w:val="single"/>
                </w:rPr>
                <w:t>38 CFR 3.318</w:t>
              </w:r>
            </w:hyperlink>
          </w:p>
          <w:p w14:paraId="1A420D67" w14:textId="77777777" w:rsidR="000E3B42" w:rsidRPr="005A03CC" w:rsidRDefault="000E3B42" w:rsidP="00EF7004">
            <w:pPr>
              <w:numPr>
                <w:ilvl w:val="0"/>
                <w:numId w:val="10"/>
              </w:numPr>
              <w:overflowPunct/>
              <w:autoSpaceDE/>
              <w:autoSpaceDN/>
              <w:adjustRightInd/>
              <w:spacing w:before="0"/>
              <w:textAlignment w:val="auto"/>
              <w:rPr>
                <w:szCs w:val="24"/>
              </w:rPr>
            </w:pPr>
            <w:r w:rsidRPr="005A03CC">
              <w:rPr>
                <w:szCs w:val="24"/>
              </w:rPr>
              <w:t xml:space="preserve">an undiagnosed illness or a diagnosable but medically unexplained chronic multi-symptom illness of unknown etiology, for Veterans with service in the Southwest Asia theater of operations under </w:t>
            </w:r>
            <w:hyperlink r:id="rId25" w:history="1">
              <w:r w:rsidRPr="005A03CC">
                <w:rPr>
                  <w:szCs w:val="24"/>
                  <w:u w:val="single"/>
                </w:rPr>
                <w:t>38 CFR 3.317(a)&amp;(b)</w:t>
              </w:r>
            </w:hyperlink>
            <w:r w:rsidRPr="005A03CC">
              <w:rPr>
                <w:szCs w:val="24"/>
              </w:rPr>
              <w:t>, and</w:t>
            </w:r>
          </w:p>
          <w:p w14:paraId="7308F19F" w14:textId="77777777" w:rsidR="000E3B42" w:rsidRPr="005A03CC" w:rsidRDefault="000E3B42" w:rsidP="00EF7004">
            <w:pPr>
              <w:numPr>
                <w:ilvl w:val="0"/>
                <w:numId w:val="10"/>
              </w:numPr>
              <w:overflowPunct/>
              <w:autoSpaceDE/>
              <w:autoSpaceDN/>
              <w:adjustRightInd/>
              <w:spacing w:before="0"/>
              <w:textAlignment w:val="auto"/>
              <w:rPr>
                <w:szCs w:val="24"/>
              </w:rPr>
            </w:pPr>
            <w:proofErr w:type="gramStart"/>
            <w:r w:rsidRPr="005A03CC">
              <w:rPr>
                <w:szCs w:val="24"/>
              </w:rPr>
              <w:t>certain</w:t>
            </w:r>
            <w:proofErr w:type="gramEnd"/>
            <w:r w:rsidRPr="005A03CC">
              <w:rPr>
                <w:szCs w:val="24"/>
              </w:rPr>
              <w:t xml:space="preserve"> infectious diseases, for Veterans with service in the Southwest Asia theater of operations or service in Afghanistan under </w:t>
            </w:r>
            <w:hyperlink r:id="rId26" w:history="1">
              <w:r w:rsidRPr="005A03CC">
                <w:rPr>
                  <w:szCs w:val="24"/>
                  <w:u w:val="single"/>
                </w:rPr>
                <w:t>38 CFR 3.317(c)</w:t>
              </w:r>
            </w:hyperlink>
            <w:r w:rsidRPr="005A03CC">
              <w:rPr>
                <w:szCs w:val="24"/>
              </w:rPr>
              <w:t xml:space="preserve">. </w:t>
            </w:r>
          </w:p>
          <w:p w14:paraId="26C038F8" w14:textId="77777777" w:rsidR="000E3B42" w:rsidRPr="005A03CC" w:rsidRDefault="000E3B42" w:rsidP="000E3B42">
            <w:pPr>
              <w:overflowPunct/>
              <w:autoSpaceDE/>
              <w:adjustRightInd/>
              <w:spacing w:before="0"/>
              <w:rPr>
                <w:i/>
                <w:szCs w:val="24"/>
              </w:rPr>
            </w:pPr>
          </w:p>
          <w:p w14:paraId="375649E0" w14:textId="77777777" w:rsidR="000E3B42" w:rsidRPr="00CE1A24" w:rsidRDefault="000E3B42" w:rsidP="000E3B42">
            <w:pPr>
              <w:overflowPunct/>
              <w:autoSpaceDE/>
              <w:adjustRightInd/>
              <w:spacing w:before="0"/>
              <w:rPr>
                <w:b/>
                <w:szCs w:val="24"/>
              </w:rPr>
            </w:pPr>
            <w:r w:rsidRPr="00CE1A24">
              <w:rPr>
                <w:b/>
                <w:szCs w:val="24"/>
              </w:rPr>
              <w:t xml:space="preserve">Chronic diseases – </w:t>
            </w:r>
            <w:r w:rsidRPr="00CE1A24">
              <w:rPr>
                <w:szCs w:val="24"/>
              </w:rPr>
              <w:t>Inform students that some examples of chronic diseases include arthritis, epilepsy, peptic ulcers, migraine headaches, and sensorineural hearing loss.</w:t>
            </w:r>
          </w:p>
          <w:p w14:paraId="045CF0AB" w14:textId="1247C115" w:rsidR="000E3B42" w:rsidRPr="00CE1A24" w:rsidRDefault="000E3B42" w:rsidP="000E3B42">
            <w:pPr>
              <w:overflowPunct/>
              <w:autoSpaceDE/>
              <w:adjustRightInd/>
              <w:spacing w:before="240"/>
              <w:rPr>
                <w:szCs w:val="24"/>
              </w:rPr>
            </w:pPr>
            <w:r w:rsidRPr="00CE1A24">
              <w:rPr>
                <w:szCs w:val="24"/>
              </w:rPr>
              <w:t xml:space="preserve">Explain to students that most of the chronic diseases listed in </w:t>
            </w:r>
            <w:hyperlink r:id="rId27" w:history="1">
              <w:r w:rsidRPr="00CE1A24">
                <w:rPr>
                  <w:rStyle w:val="Hyperlink"/>
                  <w:color w:val="auto"/>
                  <w:szCs w:val="24"/>
                </w:rPr>
                <w:t>38 CFR 3.309(a)</w:t>
              </w:r>
            </w:hyperlink>
            <w:r w:rsidRPr="00CE1A24">
              <w:rPr>
                <w:szCs w:val="24"/>
              </w:rPr>
              <w:t xml:space="preserve"> must have become manifest to a degree of 10 percent or more </w:t>
            </w:r>
            <w:r w:rsidRPr="00CE1A24">
              <w:rPr>
                <w:b/>
                <w:szCs w:val="24"/>
              </w:rPr>
              <w:t>within one year of separation from service</w:t>
            </w:r>
            <w:r w:rsidRPr="00CE1A24">
              <w:rPr>
                <w:szCs w:val="24"/>
              </w:rPr>
              <w:t xml:space="preserve"> in order to qualify for presumptive serv</w:t>
            </w:r>
            <w:r w:rsidR="005A03CC" w:rsidRPr="00CE1A24">
              <w:rPr>
                <w:szCs w:val="24"/>
              </w:rPr>
              <w:t>ice-conn</w:t>
            </w:r>
            <w:r w:rsidRPr="00CE1A24">
              <w:rPr>
                <w:szCs w:val="24"/>
              </w:rPr>
              <w:t xml:space="preserve">ection. (MS, at seven years, is an exception.) </w:t>
            </w:r>
          </w:p>
          <w:p w14:paraId="7C897EDF" w14:textId="77777777" w:rsidR="000E3B42" w:rsidRPr="00CE1A24" w:rsidRDefault="000E3B42" w:rsidP="000E3B42">
            <w:pPr>
              <w:overflowPunct/>
              <w:autoSpaceDE/>
              <w:adjustRightInd/>
              <w:spacing w:before="240"/>
              <w:rPr>
                <w:b/>
                <w:szCs w:val="24"/>
              </w:rPr>
            </w:pPr>
            <w:r w:rsidRPr="00CE1A24">
              <w:rPr>
                <w:b/>
                <w:szCs w:val="24"/>
              </w:rPr>
              <w:t xml:space="preserve">Diseases associated with exposure to certain herbicide agents – </w:t>
            </w:r>
            <w:r w:rsidRPr="00CE1A24">
              <w:rPr>
                <w:szCs w:val="24"/>
              </w:rPr>
              <w:t>Inform students that some examples of diseases associated with exposure to certain herbicide agents are diabetes mellitus type 2, coronary artery disease, Parkinson’s disease and prostate cancer.</w:t>
            </w:r>
          </w:p>
          <w:p w14:paraId="41D53E67" w14:textId="1F0142C8" w:rsidR="000E3B42" w:rsidRPr="00CE1A24" w:rsidRDefault="000E3B42" w:rsidP="000E3B42">
            <w:pPr>
              <w:overflowPunct/>
              <w:autoSpaceDE/>
              <w:adjustRightInd/>
              <w:spacing w:before="240"/>
              <w:rPr>
                <w:szCs w:val="24"/>
              </w:rPr>
            </w:pPr>
            <w:r w:rsidRPr="00CE1A24">
              <w:rPr>
                <w:szCs w:val="24"/>
              </w:rPr>
              <w:t xml:space="preserve">Explain to students that most of the diseases associated with exposure to certain herbicide agents listed in </w:t>
            </w:r>
            <w:hyperlink r:id="rId28" w:history="1">
              <w:r w:rsidRPr="00CE1A24">
                <w:rPr>
                  <w:rStyle w:val="Hyperlink"/>
                  <w:color w:val="auto"/>
                  <w:szCs w:val="24"/>
                </w:rPr>
                <w:t>38 CFR 3.309(e)</w:t>
              </w:r>
            </w:hyperlink>
            <w:r w:rsidRPr="00CE1A24">
              <w:rPr>
                <w:szCs w:val="24"/>
              </w:rPr>
              <w:t xml:space="preserve"> must have become manifest to a degree of 10 percent or more </w:t>
            </w:r>
            <w:r w:rsidRPr="00CE1A24">
              <w:rPr>
                <w:b/>
                <w:szCs w:val="24"/>
              </w:rPr>
              <w:t>at any time after service</w:t>
            </w:r>
            <w:r w:rsidRPr="00CE1A24">
              <w:rPr>
                <w:szCs w:val="24"/>
              </w:rPr>
              <w:t xml:space="preserve"> in</w:t>
            </w:r>
            <w:r w:rsidRPr="005A03CC">
              <w:rPr>
                <w:i/>
                <w:szCs w:val="24"/>
              </w:rPr>
              <w:t xml:space="preserve"> </w:t>
            </w:r>
            <w:r w:rsidRPr="00CE1A24">
              <w:rPr>
                <w:szCs w:val="24"/>
              </w:rPr>
              <w:lastRenderedPageBreak/>
              <w:t>order to qualify for presumptive serv</w:t>
            </w:r>
            <w:r w:rsidR="005A03CC" w:rsidRPr="00CE1A24">
              <w:rPr>
                <w:szCs w:val="24"/>
              </w:rPr>
              <w:t>ice-conn</w:t>
            </w:r>
            <w:r w:rsidRPr="00CE1A24">
              <w:rPr>
                <w:szCs w:val="24"/>
              </w:rPr>
              <w:t xml:space="preserve">ection. </w:t>
            </w:r>
          </w:p>
          <w:p w14:paraId="33533CF2" w14:textId="77777777" w:rsidR="00CE1A24" w:rsidRDefault="00CE1A24" w:rsidP="00C70702">
            <w:pPr>
              <w:spacing w:before="0"/>
              <w:rPr>
                <w:b/>
                <w:i/>
                <w:szCs w:val="24"/>
              </w:rPr>
            </w:pPr>
          </w:p>
          <w:p w14:paraId="4D333406" w14:textId="77777777" w:rsidR="00C70702" w:rsidRPr="005A03CC" w:rsidRDefault="00C70702" w:rsidP="00C70702">
            <w:pPr>
              <w:spacing w:before="0"/>
              <w:rPr>
                <w:szCs w:val="24"/>
              </w:rPr>
            </w:pPr>
            <w:r w:rsidRPr="005A03CC">
              <w:rPr>
                <w:b/>
                <w:i/>
                <w:szCs w:val="24"/>
              </w:rPr>
              <w:t xml:space="preserve">Secondary </w:t>
            </w:r>
            <w:r w:rsidRPr="005A03CC">
              <w:rPr>
                <w:szCs w:val="24"/>
              </w:rPr>
              <w:t>means a disability resulting from, or worsened by, another service-connected condition.</w:t>
            </w:r>
          </w:p>
          <w:p w14:paraId="405FB328" w14:textId="77777777" w:rsidR="00C70702" w:rsidRPr="005A03CC" w:rsidRDefault="00C70702" w:rsidP="00C70702">
            <w:pPr>
              <w:spacing w:before="0"/>
              <w:rPr>
                <w:szCs w:val="24"/>
              </w:rPr>
            </w:pPr>
          </w:p>
          <w:p w14:paraId="3268CB5E" w14:textId="5585F8DB" w:rsidR="00C70702" w:rsidRPr="005A03CC" w:rsidRDefault="00C70702" w:rsidP="00C70702">
            <w:pPr>
              <w:overflowPunct/>
              <w:autoSpaceDE/>
              <w:adjustRightInd/>
              <w:spacing w:before="0" w:after="60"/>
              <w:rPr>
                <w:szCs w:val="24"/>
              </w:rPr>
            </w:pPr>
            <w:r w:rsidRPr="005A03CC">
              <w:rPr>
                <w:szCs w:val="24"/>
              </w:rPr>
              <w:t>Secondary serv</w:t>
            </w:r>
            <w:r w:rsidR="005A03CC" w:rsidRPr="005A03CC">
              <w:rPr>
                <w:szCs w:val="24"/>
              </w:rPr>
              <w:t>ice-conn</w:t>
            </w:r>
            <w:r w:rsidRPr="005A03CC">
              <w:rPr>
                <w:szCs w:val="24"/>
              </w:rPr>
              <w:t xml:space="preserve">ection may be awarded for </w:t>
            </w:r>
          </w:p>
          <w:p w14:paraId="794E93B6" w14:textId="77777777" w:rsidR="00C70702" w:rsidRPr="005A03CC" w:rsidRDefault="00C70702" w:rsidP="00EF7004">
            <w:pPr>
              <w:pStyle w:val="ListParagraph"/>
              <w:numPr>
                <w:ilvl w:val="0"/>
                <w:numId w:val="11"/>
              </w:numPr>
              <w:overflowPunct/>
              <w:autoSpaceDE/>
              <w:adjustRightInd/>
              <w:spacing w:before="0" w:after="60"/>
              <w:textAlignment w:val="auto"/>
              <w:rPr>
                <w:szCs w:val="24"/>
              </w:rPr>
            </w:pPr>
            <w:r w:rsidRPr="005A03CC">
              <w:rPr>
                <w:szCs w:val="24"/>
              </w:rPr>
              <w:t>disabilities that are proximately due to, or the result of, a service-connected condition, and</w:t>
            </w:r>
          </w:p>
          <w:p w14:paraId="5685A0A8" w14:textId="77777777" w:rsidR="00C70702" w:rsidRPr="005A03CC" w:rsidRDefault="00C70702" w:rsidP="00EF7004">
            <w:pPr>
              <w:pStyle w:val="ListParagraph"/>
              <w:numPr>
                <w:ilvl w:val="0"/>
                <w:numId w:val="11"/>
              </w:numPr>
              <w:overflowPunct/>
              <w:autoSpaceDE/>
              <w:adjustRightInd/>
              <w:spacing w:before="0"/>
              <w:contextualSpacing/>
              <w:textAlignment w:val="auto"/>
              <w:rPr>
                <w:szCs w:val="24"/>
              </w:rPr>
            </w:pPr>
            <w:proofErr w:type="gramStart"/>
            <w:r w:rsidRPr="005A03CC">
              <w:rPr>
                <w:szCs w:val="24"/>
              </w:rPr>
              <w:t>the</w:t>
            </w:r>
            <w:proofErr w:type="gramEnd"/>
            <w:r w:rsidRPr="005A03CC">
              <w:rPr>
                <w:szCs w:val="24"/>
              </w:rPr>
              <w:t xml:space="preserve"> increase in severity of a non-service-connected disability that is attributable to aggravation by a service-connected disability, and not to the natural progression of the non-service-connected disability.</w:t>
            </w:r>
          </w:p>
          <w:p w14:paraId="235F41C1" w14:textId="1168B740" w:rsidR="009B2F5A" w:rsidRPr="005A03CC" w:rsidRDefault="00C70702" w:rsidP="00CE1A24">
            <w:pPr>
              <w:overflowPunct/>
              <w:autoSpaceDE/>
              <w:adjustRightInd/>
              <w:spacing w:before="240"/>
              <w:rPr>
                <w:szCs w:val="24"/>
              </w:rPr>
            </w:pPr>
            <w:r w:rsidRPr="005A03CC">
              <w:rPr>
                <w:szCs w:val="24"/>
              </w:rPr>
              <w:t xml:space="preserve">The term </w:t>
            </w:r>
            <w:r w:rsidRPr="005A03CC">
              <w:rPr>
                <w:i/>
                <w:szCs w:val="24"/>
              </w:rPr>
              <w:t>proximately due to</w:t>
            </w:r>
            <w:r w:rsidRPr="005A03CC">
              <w:rPr>
                <w:szCs w:val="24"/>
              </w:rPr>
              <w:t xml:space="preserve"> means the service-connected condition directly caused the claimed disability, as distinguished from having been a remo</w:t>
            </w:r>
            <w:r w:rsidR="00CE1A24">
              <w:rPr>
                <w:szCs w:val="24"/>
              </w:rPr>
              <w:t>te contributing cause.</w:t>
            </w:r>
          </w:p>
        </w:tc>
      </w:tr>
    </w:tbl>
    <w:p w14:paraId="235F41CC" w14:textId="77777777" w:rsidR="002570A6" w:rsidRPr="005A03CC" w:rsidRDefault="002570A6" w:rsidP="00F77284">
      <w:pPr>
        <w:spacing w:before="100" w:beforeAutospacing="1" w:after="100" w:afterAutospacing="1"/>
        <w:rPr>
          <w:szCs w:val="24"/>
        </w:rPr>
      </w:pPr>
      <w:r w:rsidRPr="005A03CC">
        <w:rPr>
          <w:b/>
          <w:smallCaps/>
          <w:szCs w:val="24"/>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A03CC" w:rsidRPr="005A03CC" w14:paraId="235F41CE" w14:textId="77777777" w:rsidTr="000E3B42">
        <w:trPr>
          <w:trHeight w:val="212"/>
        </w:trPr>
        <w:tc>
          <w:tcPr>
            <w:tcW w:w="9777" w:type="dxa"/>
            <w:gridSpan w:val="2"/>
            <w:tcBorders>
              <w:top w:val="nil"/>
              <w:left w:val="nil"/>
              <w:bottom w:val="nil"/>
              <w:right w:val="nil"/>
            </w:tcBorders>
            <w:vAlign w:val="center"/>
          </w:tcPr>
          <w:p w14:paraId="235F41CD" w14:textId="56AC2368" w:rsidR="002570A6" w:rsidRPr="005A03CC" w:rsidRDefault="002570A6" w:rsidP="006042E5">
            <w:pPr>
              <w:pStyle w:val="VBALessonTopicTitle"/>
              <w:spacing w:before="100" w:beforeAutospacing="1" w:after="100" w:afterAutospacing="1"/>
              <w:rPr>
                <w:rFonts w:ascii="Times New Roman" w:hAnsi="Times New Roman"/>
                <w:color w:val="auto"/>
                <w:sz w:val="24"/>
                <w:szCs w:val="24"/>
              </w:rPr>
            </w:pPr>
            <w:bookmarkStart w:id="41" w:name="_Toc448315534"/>
            <w:r w:rsidRPr="005A03CC">
              <w:rPr>
                <w:rFonts w:ascii="Times New Roman" w:hAnsi="Times New Roman"/>
                <w:color w:val="auto"/>
                <w:sz w:val="24"/>
                <w:szCs w:val="24"/>
              </w:rPr>
              <w:lastRenderedPageBreak/>
              <w:t xml:space="preserve">Topic 2: </w:t>
            </w:r>
            <w:r w:rsidR="006042E5" w:rsidRPr="005A03CC">
              <w:rPr>
                <w:rFonts w:ascii="Times New Roman" w:hAnsi="Times New Roman"/>
                <w:color w:val="auto"/>
                <w:sz w:val="24"/>
                <w:szCs w:val="24"/>
              </w:rPr>
              <w:t>Types of Compensation Claims</w:t>
            </w:r>
            <w:bookmarkEnd w:id="41"/>
          </w:p>
        </w:tc>
      </w:tr>
      <w:tr w:rsidR="005A03CC" w:rsidRPr="005A03CC" w14:paraId="235F41D1" w14:textId="77777777" w:rsidTr="000E3B42">
        <w:trPr>
          <w:trHeight w:val="212"/>
        </w:trPr>
        <w:tc>
          <w:tcPr>
            <w:tcW w:w="2560" w:type="dxa"/>
            <w:tcBorders>
              <w:top w:val="nil"/>
              <w:left w:val="nil"/>
              <w:bottom w:val="nil"/>
              <w:right w:val="nil"/>
            </w:tcBorders>
          </w:tcPr>
          <w:p w14:paraId="235F41CF" w14:textId="77777777" w:rsidR="002570A6" w:rsidRPr="005A03CC" w:rsidRDefault="002570A6" w:rsidP="00F77284">
            <w:pPr>
              <w:pStyle w:val="VBALevel1Heading"/>
              <w:spacing w:before="100" w:beforeAutospacing="1" w:after="100" w:afterAutospacing="1"/>
              <w:rPr>
                <w:szCs w:val="24"/>
              </w:rPr>
            </w:pPr>
            <w:r w:rsidRPr="005A03CC">
              <w:rPr>
                <w:szCs w:val="24"/>
              </w:rPr>
              <w:t>Introduction</w:t>
            </w:r>
          </w:p>
        </w:tc>
        <w:tc>
          <w:tcPr>
            <w:tcW w:w="7217" w:type="dxa"/>
            <w:tcBorders>
              <w:top w:val="nil"/>
              <w:left w:val="nil"/>
              <w:bottom w:val="nil"/>
              <w:right w:val="nil"/>
            </w:tcBorders>
          </w:tcPr>
          <w:p w14:paraId="27ED524C" w14:textId="77777777" w:rsidR="002570A6" w:rsidRDefault="006042E5" w:rsidP="00EA59AA">
            <w:pPr>
              <w:pStyle w:val="VBABodyText"/>
              <w:spacing w:before="100" w:beforeAutospacing="1" w:after="100" w:afterAutospacing="1"/>
              <w:rPr>
                <w:color w:val="auto"/>
                <w:szCs w:val="24"/>
              </w:rPr>
            </w:pPr>
            <w:r w:rsidRPr="005A03CC">
              <w:rPr>
                <w:color w:val="auto"/>
                <w:szCs w:val="24"/>
              </w:rPr>
              <w:t xml:space="preserve">This topic will assist the trainee in </w:t>
            </w:r>
            <w:r w:rsidR="00EA59AA" w:rsidRPr="005A03CC">
              <w:rPr>
                <w:color w:val="auto"/>
                <w:szCs w:val="24"/>
              </w:rPr>
              <w:t>recognizing</w:t>
            </w:r>
            <w:r w:rsidRPr="005A03CC">
              <w:rPr>
                <w:color w:val="auto"/>
                <w:szCs w:val="24"/>
              </w:rPr>
              <w:t xml:space="preserve"> </w:t>
            </w:r>
            <w:r w:rsidR="00EA59AA" w:rsidRPr="005A03CC">
              <w:rPr>
                <w:color w:val="auto"/>
                <w:szCs w:val="24"/>
              </w:rPr>
              <w:t>original and non-original compensations claims, as well as claims for increase or reconsideration</w:t>
            </w:r>
            <w:r w:rsidRPr="005A03CC">
              <w:rPr>
                <w:color w:val="auto"/>
                <w:szCs w:val="24"/>
              </w:rPr>
              <w:t>.</w:t>
            </w:r>
          </w:p>
          <w:p w14:paraId="235F41D0" w14:textId="1154E730" w:rsidR="00CE1A24" w:rsidRPr="005A03CC" w:rsidRDefault="00CE1A24" w:rsidP="00EA59AA">
            <w:pPr>
              <w:pStyle w:val="VBABodyText"/>
              <w:spacing w:before="100" w:beforeAutospacing="1" w:after="100" w:afterAutospacing="1"/>
              <w:rPr>
                <w:b/>
                <w:color w:val="auto"/>
                <w:szCs w:val="24"/>
              </w:rPr>
            </w:pPr>
          </w:p>
        </w:tc>
      </w:tr>
      <w:tr w:rsidR="005A03CC" w:rsidRPr="005A03CC" w14:paraId="235F41D4" w14:textId="77777777" w:rsidTr="000E3B42">
        <w:trPr>
          <w:trHeight w:val="212"/>
        </w:trPr>
        <w:tc>
          <w:tcPr>
            <w:tcW w:w="2560" w:type="dxa"/>
            <w:tcBorders>
              <w:top w:val="nil"/>
              <w:left w:val="nil"/>
              <w:bottom w:val="nil"/>
              <w:right w:val="nil"/>
            </w:tcBorders>
          </w:tcPr>
          <w:p w14:paraId="235F41D2" w14:textId="77777777" w:rsidR="002570A6" w:rsidRPr="005A03CC" w:rsidRDefault="002570A6" w:rsidP="00F77284">
            <w:pPr>
              <w:pStyle w:val="VBALevel1Heading"/>
              <w:spacing w:before="100" w:beforeAutospacing="1" w:after="100" w:afterAutospacing="1"/>
              <w:rPr>
                <w:szCs w:val="24"/>
              </w:rPr>
            </w:pPr>
            <w:r w:rsidRPr="005A03CC">
              <w:rPr>
                <w:szCs w:val="24"/>
              </w:rPr>
              <w:t>Time Required</w:t>
            </w:r>
          </w:p>
        </w:tc>
        <w:tc>
          <w:tcPr>
            <w:tcW w:w="7217" w:type="dxa"/>
            <w:tcBorders>
              <w:top w:val="nil"/>
              <w:left w:val="nil"/>
              <w:bottom w:val="nil"/>
              <w:right w:val="nil"/>
            </w:tcBorders>
          </w:tcPr>
          <w:p w14:paraId="567AE7C1" w14:textId="77777777" w:rsidR="002570A6" w:rsidRDefault="00EA59AA" w:rsidP="00F77284">
            <w:pPr>
              <w:pStyle w:val="VBATimeReq"/>
              <w:spacing w:before="100" w:beforeAutospacing="1" w:after="100" w:afterAutospacing="1"/>
              <w:rPr>
                <w:color w:val="auto"/>
                <w:szCs w:val="24"/>
              </w:rPr>
            </w:pPr>
            <w:r w:rsidRPr="005A03CC">
              <w:rPr>
                <w:color w:val="auto"/>
                <w:szCs w:val="24"/>
              </w:rPr>
              <w:t>1</w:t>
            </w:r>
            <w:r w:rsidR="002570A6" w:rsidRPr="005A03CC">
              <w:rPr>
                <w:color w:val="auto"/>
                <w:szCs w:val="24"/>
              </w:rPr>
              <w:t xml:space="preserve"> </w:t>
            </w:r>
            <w:r w:rsidR="008F24FF" w:rsidRPr="005A03CC">
              <w:rPr>
                <w:color w:val="auto"/>
                <w:szCs w:val="24"/>
              </w:rPr>
              <w:t>hour</w:t>
            </w:r>
          </w:p>
          <w:p w14:paraId="235F41D3" w14:textId="1333BB89" w:rsidR="00CE1A24" w:rsidRPr="005A03CC" w:rsidRDefault="00CE1A24" w:rsidP="00F77284">
            <w:pPr>
              <w:pStyle w:val="VBATimeReq"/>
              <w:spacing w:before="100" w:beforeAutospacing="1" w:after="100" w:afterAutospacing="1"/>
              <w:rPr>
                <w:color w:val="auto"/>
                <w:szCs w:val="24"/>
              </w:rPr>
            </w:pPr>
          </w:p>
        </w:tc>
      </w:tr>
      <w:tr w:rsidR="005A03CC" w:rsidRPr="005A03CC" w14:paraId="235F41DF" w14:textId="77777777" w:rsidTr="000E3B42">
        <w:trPr>
          <w:trHeight w:val="212"/>
        </w:trPr>
        <w:tc>
          <w:tcPr>
            <w:tcW w:w="2560" w:type="dxa"/>
            <w:tcBorders>
              <w:top w:val="nil"/>
              <w:left w:val="nil"/>
              <w:bottom w:val="nil"/>
              <w:right w:val="nil"/>
            </w:tcBorders>
          </w:tcPr>
          <w:p w14:paraId="235F41D5" w14:textId="77777777" w:rsidR="002570A6" w:rsidRPr="005A03CC" w:rsidRDefault="002570A6" w:rsidP="00F77284">
            <w:pPr>
              <w:pStyle w:val="VBALevel1Heading"/>
              <w:spacing w:before="100" w:beforeAutospacing="1" w:after="100" w:afterAutospacing="1"/>
              <w:rPr>
                <w:szCs w:val="24"/>
              </w:rPr>
            </w:pPr>
            <w:r w:rsidRPr="005A03CC">
              <w:rPr>
                <w:szCs w:val="24"/>
              </w:rPr>
              <w:t>OBJECTIVES/</w:t>
            </w:r>
            <w:r w:rsidRPr="005A03CC">
              <w:rPr>
                <w:szCs w:val="24"/>
              </w:rPr>
              <w:br/>
              <w:t>Teaching Points</w:t>
            </w:r>
          </w:p>
          <w:p w14:paraId="235F41D6" w14:textId="77777777" w:rsidR="002570A6" w:rsidRPr="005A03CC" w:rsidRDefault="002570A6" w:rsidP="00F77284">
            <w:pPr>
              <w:pStyle w:val="VBALevel3Heading"/>
              <w:spacing w:before="100" w:beforeAutospacing="1" w:after="100" w:afterAutospacing="1"/>
              <w:rPr>
                <w:i w:val="0"/>
                <w:color w:val="auto"/>
                <w:szCs w:val="24"/>
              </w:rPr>
            </w:pPr>
          </w:p>
        </w:tc>
        <w:tc>
          <w:tcPr>
            <w:tcW w:w="7217" w:type="dxa"/>
            <w:tcBorders>
              <w:top w:val="nil"/>
              <w:left w:val="nil"/>
              <w:bottom w:val="nil"/>
              <w:right w:val="nil"/>
            </w:tcBorders>
          </w:tcPr>
          <w:p w14:paraId="235F41D7" w14:textId="77777777" w:rsidR="002570A6" w:rsidRPr="005A03CC" w:rsidRDefault="002570A6" w:rsidP="00F77284">
            <w:pPr>
              <w:tabs>
                <w:tab w:val="left" w:pos="590"/>
              </w:tabs>
              <w:spacing w:before="100" w:beforeAutospacing="1" w:after="100" w:afterAutospacing="1"/>
              <w:rPr>
                <w:szCs w:val="24"/>
              </w:rPr>
            </w:pPr>
            <w:r w:rsidRPr="005A03CC">
              <w:rPr>
                <w:szCs w:val="24"/>
              </w:rPr>
              <w:t>Topic objectives:</w:t>
            </w:r>
          </w:p>
          <w:p w14:paraId="235F41D8" w14:textId="499E2B13" w:rsidR="002570A6" w:rsidRPr="005A03CC" w:rsidRDefault="00EA59AA" w:rsidP="00EF7004">
            <w:pPr>
              <w:numPr>
                <w:ilvl w:val="0"/>
                <w:numId w:val="3"/>
              </w:numPr>
              <w:spacing w:before="100" w:beforeAutospacing="1" w:after="100" w:afterAutospacing="1"/>
              <w:rPr>
                <w:szCs w:val="24"/>
              </w:rPr>
            </w:pPr>
            <w:r w:rsidRPr="005A03CC">
              <w:rPr>
                <w:szCs w:val="24"/>
              </w:rPr>
              <w:t>Identify original claims, reopen claims, and claims for increase or reconsideration</w:t>
            </w:r>
          </w:p>
          <w:p w14:paraId="235F41DA" w14:textId="36118EC8" w:rsidR="002570A6" w:rsidRPr="005A03CC" w:rsidRDefault="00EA59AA" w:rsidP="00EF7004">
            <w:pPr>
              <w:numPr>
                <w:ilvl w:val="0"/>
                <w:numId w:val="3"/>
              </w:numPr>
              <w:spacing w:before="100" w:beforeAutospacing="1" w:after="100" w:afterAutospacing="1"/>
              <w:rPr>
                <w:szCs w:val="24"/>
              </w:rPr>
            </w:pPr>
            <w:r w:rsidRPr="005A03CC">
              <w:rPr>
                <w:szCs w:val="24"/>
              </w:rPr>
              <w:t>Define new and material evidence and recognize its role in reopen claims</w:t>
            </w:r>
          </w:p>
          <w:p w14:paraId="235F41DB" w14:textId="77777777" w:rsidR="002570A6" w:rsidRPr="005A03CC" w:rsidRDefault="002570A6" w:rsidP="00F77284">
            <w:pPr>
              <w:tabs>
                <w:tab w:val="left" w:pos="590"/>
              </w:tabs>
              <w:spacing w:before="100" w:beforeAutospacing="1" w:after="100" w:afterAutospacing="1"/>
              <w:rPr>
                <w:bCs/>
                <w:szCs w:val="24"/>
              </w:rPr>
            </w:pPr>
            <w:r w:rsidRPr="005A03CC">
              <w:rPr>
                <w:szCs w:val="24"/>
              </w:rPr>
              <w:t>The following topic teaching points support the topic objectives</w:t>
            </w:r>
            <w:r w:rsidRPr="005A03CC">
              <w:rPr>
                <w:bCs/>
                <w:szCs w:val="24"/>
              </w:rPr>
              <w:t xml:space="preserve">: </w:t>
            </w:r>
          </w:p>
          <w:p w14:paraId="235F41DC" w14:textId="651711B1" w:rsidR="002570A6" w:rsidRPr="005A03CC" w:rsidRDefault="00EA59AA" w:rsidP="00EF7004">
            <w:pPr>
              <w:numPr>
                <w:ilvl w:val="0"/>
                <w:numId w:val="3"/>
              </w:numPr>
              <w:spacing w:before="100" w:beforeAutospacing="1" w:after="100" w:afterAutospacing="1"/>
              <w:rPr>
                <w:szCs w:val="24"/>
              </w:rPr>
            </w:pPr>
            <w:r w:rsidRPr="005A03CC">
              <w:rPr>
                <w:szCs w:val="24"/>
              </w:rPr>
              <w:t>Types of compensation claims</w:t>
            </w:r>
          </w:p>
          <w:p w14:paraId="235F41DD" w14:textId="58232DFA" w:rsidR="002570A6" w:rsidRPr="005A03CC" w:rsidRDefault="00EA59AA" w:rsidP="00EF7004">
            <w:pPr>
              <w:numPr>
                <w:ilvl w:val="0"/>
                <w:numId w:val="3"/>
              </w:numPr>
              <w:spacing w:before="100" w:beforeAutospacing="1" w:after="100" w:afterAutospacing="1"/>
              <w:rPr>
                <w:szCs w:val="24"/>
              </w:rPr>
            </w:pPr>
            <w:r w:rsidRPr="005A03CC">
              <w:rPr>
                <w:szCs w:val="24"/>
              </w:rPr>
              <w:t>Reconsiderations</w:t>
            </w:r>
          </w:p>
          <w:p w14:paraId="235F41DE" w14:textId="4D79E57B" w:rsidR="002570A6" w:rsidRPr="005A03CC" w:rsidRDefault="00EA59AA" w:rsidP="00EF7004">
            <w:pPr>
              <w:numPr>
                <w:ilvl w:val="0"/>
                <w:numId w:val="3"/>
              </w:numPr>
              <w:spacing w:before="100" w:beforeAutospacing="1" w:after="100" w:afterAutospacing="1"/>
              <w:rPr>
                <w:szCs w:val="24"/>
              </w:rPr>
            </w:pPr>
            <w:r w:rsidRPr="005A03CC">
              <w:rPr>
                <w:szCs w:val="24"/>
              </w:rPr>
              <w:t>New and Material Evidence</w:t>
            </w:r>
          </w:p>
        </w:tc>
      </w:tr>
      <w:tr w:rsidR="005A03CC" w:rsidRPr="005A03CC" w14:paraId="235F41E4" w14:textId="77777777" w:rsidTr="000E3B42">
        <w:trPr>
          <w:trHeight w:val="212"/>
        </w:trPr>
        <w:tc>
          <w:tcPr>
            <w:tcW w:w="2560" w:type="dxa"/>
            <w:tcBorders>
              <w:top w:val="nil"/>
              <w:left w:val="nil"/>
              <w:bottom w:val="nil"/>
              <w:right w:val="nil"/>
            </w:tcBorders>
          </w:tcPr>
          <w:p w14:paraId="235F41E0" w14:textId="3C2C46ED" w:rsidR="002570A6" w:rsidRPr="005A03CC" w:rsidRDefault="00CF4638" w:rsidP="00F77284">
            <w:pPr>
              <w:pStyle w:val="VBALevel2Heading"/>
              <w:spacing w:before="100" w:beforeAutospacing="1" w:after="100" w:afterAutospacing="1"/>
              <w:rPr>
                <w:bCs/>
                <w:i/>
                <w:color w:val="auto"/>
                <w:szCs w:val="24"/>
              </w:rPr>
            </w:pPr>
            <w:r w:rsidRPr="005A03CC">
              <w:rPr>
                <w:color w:val="auto"/>
                <w:szCs w:val="24"/>
              </w:rPr>
              <w:t>Types of Compensation Claims</w:t>
            </w:r>
            <w:r w:rsidR="002570A6" w:rsidRPr="005A03CC">
              <w:rPr>
                <w:color w:val="auto"/>
                <w:szCs w:val="24"/>
              </w:rPr>
              <w:br/>
            </w:r>
          </w:p>
          <w:p w14:paraId="235F41E2" w14:textId="4E2F5FCC" w:rsidR="002570A6" w:rsidRPr="005A03CC" w:rsidRDefault="00CF4638" w:rsidP="00CF4638">
            <w:pPr>
              <w:pStyle w:val="VBASlideNumber"/>
              <w:spacing w:before="100" w:beforeAutospacing="1" w:after="100" w:afterAutospacing="1"/>
              <w:rPr>
                <w:color w:val="auto"/>
                <w:szCs w:val="24"/>
              </w:rPr>
            </w:pPr>
            <w:r w:rsidRPr="005A03CC">
              <w:rPr>
                <w:color w:val="auto"/>
                <w:szCs w:val="24"/>
              </w:rPr>
              <w:t>Slide 15</w:t>
            </w:r>
          </w:p>
        </w:tc>
        <w:tc>
          <w:tcPr>
            <w:tcW w:w="7217" w:type="dxa"/>
            <w:tcBorders>
              <w:top w:val="nil"/>
              <w:left w:val="nil"/>
              <w:bottom w:val="nil"/>
              <w:right w:val="nil"/>
            </w:tcBorders>
          </w:tcPr>
          <w:p w14:paraId="6B7354F7" w14:textId="77777777" w:rsidR="00B72567" w:rsidRPr="005A03CC" w:rsidRDefault="00B72567" w:rsidP="00B72567">
            <w:pPr>
              <w:overflowPunct/>
              <w:autoSpaceDE/>
              <w:adjustRightInd/>
              <w:spacing w:before="0" w:after="60"/>
              <w:rPr>
                <w:noProof/>
                <w:szCs w:val="24"/>
              </w:rPr>
            </w:pPr>
            <w:r w:rsidRPr="005A03CC">
              <w:rPr>
                <w:noProof/>
                <w:szCs w:val="24"/>
              </w:rPr>
              <w:t xml:space="preserve">A </w:t>
            </w:r>
            <w:r w:rsidRPr="005A03CC">
              <w:rPr>
                <w:b/>
                <w:i/>
                <w:noProof/>
                <w:szCs w:val="24"/>
              </w:rPr>
              <w:t>complete claim</w:t>
            </w:r>
            <w:r w:rsidRPr="005A03CC">
              <w:rPr>
                <w:noProof/>
                <w:szCs w:val="24"/>
              </w:rPr>
              <w:t xml:space="preserve"> for disability compensation means a submission of an application form prescribed by the Secretary, whether paper or electronic, that meets the following requirements:</w:t>
            </w:r>
          </w:p>
          <w:p w14:paraId="428F7DE4" w14:textId="77777777" w:rsidR="00B72567" w:rsidRPr="005A03CC" w:rsidRDefault="00B72567" w:rsidP="00EF7004">
            <w:pPr>
              <w:pStyle w:val="ListParagraph"/>
              <w:numPr>
                <w:ilvl w:val="0"/>
                <w:numId w:val="13"/>
              </w:numPr>
              <w:overflowPunct/>
              <w:autoSpaceDE/>
              <w:adjustRightInd/>
              <w:spacing w:before="0" w:after="60"/>
              <w:textAlignment w:val="auto"/>
              <w:rPr>
                <w:noProof/>
                <w:szCs w:val="24"/>
              </w:rPr>
            </w:pPr>
            <w:r w:rsidRPr="005A03CC">
              <w:rPr>
                <w:noProof/>
                <w:szCs w:val="24"/>
              </w:rPr>
              <w:t>Provides the name of the claimant; the relationship to the Veteran, if applicable; and sufficient service information for VA to verify the claimed service, if applicable.</w:t>
            </w:r>
          </w:p>
          <w:p w14:paraId="15DD7EE7" w14:textId="77777777" w:rsidR="00B72567" w:rsidRPr="005A03CC" w:rsidRDefault="00B72567" w:rsidP="00EF7004">
            <w:pPr>
              <w:pStyle w:val="ListParagraph"/>
              <w:numPr>
                <w:ilvl w:val="0"/>
                <w:numId w:val="13"/>
              </w:numPr>
              <w:overflowPunct/>
              <w:autoSpaceDE/>
              <w:adjustRightInd/>
              <w:spacing w:before="0" w:after="60"/>
              <w:textAlignment w:val="auto"/>
              <w:rPr>
                <w:noProof/>
                <w:szCs w:val="24"/>
              </w:rPr>
            </w:pPr>
            <w:r w:rsidRPr="005A03CC">
              <w:rPr>
                <w:noProof/>
                <w:szCs w:val="24"/>
              </w:rPr>
              <w:t>Is signed by the claimant or a person legally authorized to sign for the claimant.</w:t>
            </w:r>
          </w:p>
          <w:p w14:paraId="6D5A2D0C" w14:textId="0C3B84B6" w:rsidR="00B72567" w:rsidRPr="005A03CC" w:rsidRDefault="00B72567" w:rsidP="00EF7004">
            <w:pPr>
              <w:pStyle w:val="ListParagraph"/>
              <w:numPr>
                <w:ilvl w:val="0"/>
                <w:numId w:val="13"/>
              </w:numPr>
              <w:overflowPunct/>
              <w:autoSpaceDE/>
              <w:adjustRightInd/>
              <w:spacing w:before="0" w:after="60"/>
              <w:textAlignment w:val="auto"/>
              <w:rPr>
                <w:i/>
                <w:noProof/>
                <w:szCs w:val="24"/>
              </w:rPr>
            </w:pPr>
            <w:r w:rsidRPr="005A03CC">
              <w:rPr>
                <w:noProof/>
                <w:szCs w:val="24"/>
              </w:rPr>
              <w:t>Identifies the benefit sought.</w:t>
            </w:r>
          </w:p>
          <w:p w14:paraId="1FAF06A7" w14:textId="77777777" w:rsidR="00B72567" w:rsidRPr="005A03CC" w:rsidRDefault="00B72567" w:rsidP="00EF7004">
            <w:pPr>
              <w:pStyle w:val="ListParagraph"/>
              <w:numPr>
                <w:ilvl w:val="0"/>
                <w:numId w:val="13"/>
              </w:numPr>
              <w:overflowPunct/>
              <w:autoSpaceDE/>
              <w:adjustRightInd/>
              <w:spacing w:before="0" w:after="60"/>
              <w:contextualSpacing/>
              <w:textAlignment w:val="auto"/>
              <w:rPr>
                <w:noProof/>
                <w:szCs w:val="24"/>
              </w:rPr>
            </w:pPr>
            <w:r w:rsidRPr="005A03CC">
              <w:rPr>
                <w:noProof/>
                <w:szCs w:val="24"/>
              </w:rPr>
              <w:t>Provides a description of any symptom(s) or medical condition(s) on which the benefit is based, to the extent the form prescribed by the Secretary so requires.</w:t>
            </w:r>
          </w:p>
          <w:p w14:paraId="3D3862B6" w14:textId="77777777" w:rsidR="00B72567" w:rsidRPr="005A03CC" w:rsidRDefault="00B72567" w:rsidP="00B72567">
            <w:pPr>
              <w:overflowPunct/>
              <w:autoSpaceDE/>
              <w:adjustRightInd/>
              <w:spacing w:before="0"/>
              <w:rPr>
                <w:noProof/>
                <w:szCs w:val="24"/>
              </w:rPr>
            </w:pPr>
            <w:r w:rsidRPr="005A03CC">
              <w:rPr>
                <w:noProof/>
                <w:szCs w:val="24"/>
              </w:rPr>
              <w:t xml:space="preserve">An </w:t>
            </w:r>
            <w:r w:rsidRPr="005A03CC">
              <w:rPr>
                <w:b/>
                <w:i/>
                <w:noProof/>
                <w:szCs w:val="24"/>
              </w:rPr>
              <w:t>original claim</w:t>
            </w:r>
            <w:r w:rsidRPr="005A03CC">
              <w:rPr>
                <w:noProof/>
                <w:szCs w:val="24"/>
              </w:rPr>
              <w:t xml:space="preserve"> means the </w:t>
            </w:r>
            <w:r w:rsidRPr="005A03CC">
              <w:rPr>
                <w:i/>
                <w:noProof/>
                <w:szCs w:val="24"/>
              </w:rPr>
              <w:t>initial</w:t>
            </w:r>
            <w:r w:rsidRPr="005A03CC">
              <w:rPr>
                <w:noProof/>
                <w:szCs w:val="24"/>
              </w:rPr>
              <w:t xml:space="preserve"> complete claim for one or more benefits on an application form prescribed by the Secretary.</w:t>
            </w:r>
          </w:p>
          <w:p w14:paraId="372FA68D" w14:textId="77777777" w:rsidR="00B72567" w:rsidRPr="005A03CC" w:rsidRDefault="00B72567" w:rsidP="00B72567">
            <w:pPr>
              <w:spacing w:before="240" w:after="240"/>
              <w:rPr>
                <w:i/>
                <w:szCs w:val="24"/>
                <w:u w:val="single"/>
              </w:rPr>
            </w:pPr>
            <w:r w:rsidRPr="005A03CC">
              <w:rPr>
                <w:noProof/>
                <w:szCs w:val="24"/>
              </w:rPr>
              <w:t xml:space="preserve">A </w:t>
            </w:r>
            <w:r w:rsidRPr="005A03CC">
              <w:rPr>
                <w:b/>
                <w:i/>
                <w:noProof/>
                <w:szCs w:val="24"/>
              </w:rPr>
              <w:t xml:space="preserve">non-original claim for compensation </w:t>
            </w:r>
            <w:r w:rsidRPr="005A03CC">
              <w:rPr>
                <w:noProof/>
                <w:szCs w:val="24"/>
              </w:rPr>
              <w:t>means any disability compensation claim received after the initial eligibility decision.</w:t>
            </w:r>
            <w:r w:rsidRPr="005A03CC">
              <w:rPr>
                <w:i/>
                <w:szCs w:val="24"/>
                <w:u w:val="single"/>
              </w:rPr>
              <w:t xml:space="preserve"> </w:t>
            </w:r>
          </w:p>
          <w:p w14:paraId="4918AD43" w14:textId="362ABF3D" w:rsidR="00B72567" w:rsidRPr="00CE1A24" w:rsidRDefault="00B72567" w:rsidP="00B72567">
            <w:pPr>
              <w:overflowPunct/>
              <w:autoSpaceDE/>
              <w:adjustRightInd/>
              <w:spacing w:before="0" w:after="60"/>
              <w:rPr>
                <w:bCs/>
                <w:iCs/>
                <w:noProof/>
                <w:szCs w:val="24"/>
              </w:rPr>
            </w:pPr>
            <w:r w:rsidRPr="00CE1A24">
              <w:rPr>
                <w:bCs/>
                <w:iCs/>
                <w:noProof/>
                <w:szCs w:val="24"/>
                <w:u w:val="single"/>
              </w:rPr>
              <w:t>Instructor</w:t>
            </w:r>
            <w:r w:rsidRPr="00CE1A24">
              <w:rPr>
                <w:bCs/>
                <w:iCs/>
                <w:noProof/>
                <w:szCs w:val="24"/>
              </w:rPr>
              <w:t>:  Explain to students that there are several types of disability compensation claims that may be filed after the Veteran has received an initial eligibility decision. The non-original compensation claims portion of this lesson, however, is limited to claims for</w:t>
            </w:r>
            <w:r w:rsidR="00CE1A24">
              <w:rPr>
                <w:bCs/>
                <w:iCs/>
                <w:noProof/>
                <w:szCs w:val="24"/>
              </w:rPr>
              <w:t>,</w:t>
            </w:r>
          </w:p>
          <w:p w14:paraId="52BBB037" w14:textId="66FFADBB" w:rsidR="00B72567" w:rsidRPr="00CE1A24" w:rsidRDefault="00B72567" w:rsidP="00EF7004">
            <w:pPr>
              <w:pStyle w:val="ListParagraph"/>
              <w:numPr>
                <w:ilvl w:val="0"/>
                <w:numId w:val="14"/>
              </w:numPr>
              <w:overflowPunct/>
              <w:autoSpaceDE/>
              <w:adjustRightInd/>
              <w:spacing w:before="0" w:after="60"/>
              <w:textAlignment w:val="auto"/>
              <w:rPr>
                <w:bCs/>
                <w:iCs/>
                <w:noProof/>
                <w:szCs w:val="24"/>
              </w:rPr>
            </w:pPr>
            <w:r w:rsidRPr="00CE1A24">
              <w:rPr>
                <w:noProof/>
                <w:szCs w:val="24"/>
              </w:rPr>
              <w:t>serv</w:t>
            </w:r>
            <w:r w:rsidR="005A03CC" w:rsidRPr="00CE1A24">
              <w:rPr>
                <w:noProof/>
                <w:szCs w:val="24"/>
              </w:rPr>
              <w:t>ice-conn</w:t>
            </w:r>
            <w:r w:rsidRPr="00CE1A24">
              <w:rPr>
                <w:noProof/>
                <w:szCs w:val="24"/>
              </w:rPr>
              <w:t>ection for new disabilities</w:t>
            </w:r>
            <w:r w:rsidR="00CE1A24">
              <w:rPr>
                <w:noProof/>
                <w:szCs w:val="24"/>
              </w:rPr>
              <w:t>,</w:t>
            </w:r>
          </w:p>
          <w:p w14:paraId="0D47CBB2" w14:textId="77777777" w:rsidR="00CE1A24" w:rsidRPr="00CE1A24" w:rsidRDefault="00B72567" w:rsidP="00B72567">
            <w:pPr>
              <w:numPr>
                <w:ilvl w:val="0"/>
                <w:numId w:val="15"/>
              </w:numPr>
              <w:overflowPunct/>
              <w:autoSpaceDE/>
              <w:adjustRightInd/>
              <w:spacing w:before="100" w:beforeAutospacing="1" w:after="100" w:afterAutospacing="1"/>
              <w:textAlignment w:val="auto"/>
              <w:rPr>
                <w:noProof/>
                <w:szCs w:val="24"/>
              </w:rPr>
            </w:pPr>
            <w:r w:rsidRPr="00CE1A24">
              <w:rPr>
                <w:noProof/>
                <w:szCs w:val="24"/>
              </w:rPr>
              <w:lastRenderedPageBreak/>
              <w:t>serv</w:t>
            </w:r>
            <w:r w:rsidR="005A03CC" w:rsidRPr="00CE1A24">
              <w:rPr>
                <w:noProof/>
                <w:szCs w:val="24"/>
              </w:rPr>
              <w:t>ice-conn</w:t>
            </w:r>
            <w:r w:rsidRPr="00CE1A24">
              <w:rPr>
                <w:noProof/>
                <w:szCs w:val="24"/>
              </w:rPr>
              <w:t>ection for previously denied disabilities, and</w:t>
            </w:r>
          </w:p>
          <w:p w14:paraId="3FB2C294" w14:textId="165E2E81" w:rsidR="00B72567" w:rsidRPr="00CE1A24" w:rsidRDefault="00B72567" w:rsidP="00B72567">
            <w:pPr>
              <w:numPr>
                <w:ilvl w:val="0"/>
                <w:numId w:val="15"/>
              </w:numPr>
              <w:overflowPunct/>
              <w:autoSpaceDE/>
              <w:adjustRightInd/>
              <w:spacing w:before="100" w:beforeAutospacing="1" w:after="100" w:afterAutospacing="1"/>
              <w:textAlignment w:val="auto"/>
              <w:rPr>
                <w:noProof/>
                <w:szCs w:val="24"/>
              </w:rPr>
            </w:pPr>
            <w:r w:rsidRPr="00CE1A24">
              <w:rPr>
                <w:noProof/>
                <w:szCs w:val="24"/>
              </w:rPr>
              <w:t>increased evaluation of an existing service-connected disability.</w:t>
            </w:r>
          </w:p>
          <w:p w14:paraId="5641F917" w14:textId="691FA6B6" w:rsidR="00B72567" w:rsidRPr="005A03CC" w:rsidRDefault="00CE1A24" w:rsidP="00B72567">
            <w:pPr>
              <w:overflowPunct/>
              <w:autoSpaceDE/>
              <w:adjustRightInd/>
              <w:spacing w:before="0" w:after="60"/>
              <w:rPr>
                <w:noProof/>
                <w:szCs w:val="24"/>
              </w:rPr>
            </w:pPr>
            <w:r>
              <w:rPr>
                <w:noProof/>
                <w:szCs w:val="24"/>
              </w:rPr>
              <w:t>Non-original new claims include:</w:t>
            </w:r>
          </w:p>
          <w:p w14:paraId="3BFDCA1D" w14:textId="6DCDF69B" w:rsidR="00B72567" w:rsidRPr="005A03CC" w:rsidRDefault="00B72567" w:rsidP="00EF7004">
            <w:pPr>
              <w:pStyle w:val="ListParagraph"/>
              <w:numPr>
                <w:ilvl w:val="0"/>
                <w:numId w:val="16"/>
              </w:numPr>
              <w:overflowPunct/>
              <w:autoSpaceDE/>
              <w:adjustRightInd/>
              <w:spacing w:before="0" w:after="60"/>
              <w:textAlignment w:val="auto"/>
              <w:rPr>
                <w:noProof/>
                <w:szCs w:val="24"/>
              </w:rPr>
            </w:pPr>
            <w:r w:rsidRPr="005A03CC">
              <w:rPr>
                <w:noProof/>
                <w:szCs w:val="24"/>
              </w:rPr>
              <w:t>claims for serv</w:t>
            </w:r>
            <w:r w:rsidR="005A03CC" w:rsidRPr="005A03CC">
              <w:rPr>
                <w:noProof/>
                <w:szCs w:val="24"/>
              </w:rPr>
              <w:t>ice-conn</w:t>
            </w:r>
            <w:r w:rsidRPr="005A03CC">
              <w:rPr>
                <w:noProof/>
                <w:szCs w:val="24"/>
              </w:rPr>
              <w:t xml:space="preserve">ection for disabilities not previously adjudicated, and </w:t>
            </w:r>
          </w:p>
          <w:p w14:paraId="123F7D73" w14:textId="77777777" w:rsidR="00B72567" w:rsidRPr="005A03CC" w:rsidRDefault="00B72567" w:rsidP="00EF7004">
            <w:pPr>
              <w:pStyle w:val="ListParagraph"/>
              <w:numPr>
                <w:ilvl w:val="0"/>
                <w:numId w:val="16"/>
              </w:numPr>
              <w:overflowPunct/>
              <w:autoSpaceDE/>
              <w:adjustRightInd/>
              <w:spacing w:before="0"/>
              <w:contextualSpacing/>
              <w:textAlignment w:val="auto"/>
              <w:rPr>
                <w:noProof/>
                <w:szCs w:val="24"/>
              </w:rPr>
            </w:pPr>
            <w:r w:rsidRPr="005A03CC">
              <w:rPr>
                <w:noProof/>
                <w:szCs w:val="24"/>
              </w:rPr>
              <w:t>disability compensation filed for the first time, but received after a disability pension claim has previously been filed and adjudicated.</w:t>
            </w:r>
          </w:p>
          <w:p w14:paraId="1D935F8F" w14:textId="25C6DBF2" w:rsidR="00B72567" w:rsidRPr="005A03CC" w:rsidRDefault="00B72567" w:rsidP="00B72567">
            <w:pPr>
              <w:overflowPunct/>
              <w:autoSpaceDE/>
              <w:adjustRightInd/>
              <w:spacing w:before="100" w:beforeAutospacing="1" w:after="100" w:afterAutospacing="1"/>
              <w:rPr>
                <w:szCs w:val="24"/>
              </w:rPr>
            </w:pPr>
            <w:r w:rsidRPr="005A03CC">
              <w:rPr>
                <w:szCs w:val="24"/>
              </w:rPr>
              <w:t>Claims for serv</w:t>
            </w:r>
            <w:r w:rsidR="005A03CC" w:rsidRPr="005A03CC">
              <w:rPr>
                <w:szCs w:val="24"/>
              </w:rPr>
              <w:t>ice-conn</w:t>
            </w:r>
            <w:r w:rsidRPr="005A03CC">
              <w:rPr>
                <w:szCs w:val="24"/>
              </w:rPr>
              <w:t xml:space="preserve">ection received after the denial of an earlier claim for that same disability has become final are considered claims to reopen. </w:t>
            </w:r>
          </w:p>
          <w:p w14:paraId="39C5A70C" w14:textId="77777777" w:rsidR="00B72567" w:rsidRPr="005A03CC" w:rsidRDefault="00B72567" w:rsidP="00B72567">
            <w:pPr>
              <w:overflowPunct/>
              <w:autoSpaceDE/>
              <w:adjustRightInd/>
              <w:spacing w:before="100" w:beforeAutospacing="1" w:after="100" w:afterAutospacing="1"/>
              <w:rPr>
                <w:bCs/>
                <w:iCs/>
                <w:szCs w:val="24"/>
              </w:rPr>
            </w:pPr>
            <w:r w:rsidRPr="00CE1A24">
              <w:rPr>
                <w:b/>
                <w:bCs/>
                <w:iCs/>
                <w:szCs w:val="24"/>
              </w:rPr>
              <w:t>Final</w:t>
            </w:r>
            <w:r w:rsidRPr="005A03CC">
              <w:rPr>
                <w:bCs/>
                <w:iCs/>
                <w:szCs w:val="24"/>
              </w:rPr>
              <w:t xml:space="preserve"> means the claim is no longer active and the appeal period has expired.</w:t>
            </w:r>
          </w:p>
          <w:p w14:paraId="6EA656BE" w14:textId="77777777" w:rsidR="00B72567" w:rsidRPr="005A03CC" w:rsidRDefault="00B72567" w:rsidP="00B72567">
            <w:pPr>
              <w:overflowPunct/>
              <w:autoSpaceDE/>
              <w:adjustRightInd/>
              <w:spacing w:before="0"/>
              <w:rPr>
                <w:szCs w:val="24"/>
              </w:rPr>
            </w:pPr>
            <w:r w:rsidRPr="005A03CC">
              <w:rPr>
                <w:b/>
                <w:i/>
                <w:szCs w:val="24"/>
              </w:rPr>
              <w:t xml:space="preserve">Note:  </w:t>
            </w:r>
            <w:r w:rsidRPr="005A03CC">
              <w:rPr>
                <w:szCs w:val="24"/>
              </w:rPr>
              <w:t>Do not confuse a claim to</w:t>
            </w:r>
            <w:r w:rsidRPr="005A03CC">
              <w:rPr>
                <w:i/>
                <w:szCs w:val="24"/>
              </w:rPr>
              <w:t xml:space="preserve"> </w:t>
            </w:r>
            <w:r w:rsidRPr="005A03CC">
              <w:rPr>
                <w:szCs w:val="24"/>
              </w:rPr>
              <w:t xml:space="preserve">reopen with a claim for </w:t>
            </w:r>
            <w:r w:rsidRPr="005A03CC">
              <w:rPr>
                <w:i/>
                <w:szCs w:val="24"/>
              </w:rPr>
              <w:t>reconsideration.</w:t>
            </w:r>
            <w:r w:rsidRPr="005A03CC">
              <w:rPr>
                <w:szCs w:val="24"/>
              </w:rPr>
              <w:t xml:space="preserve"> A claim to reopen differs from a claim for reconsideration in that the decision at issue in a claim to reopen has become final. For more information about claims for reconsideration, see </w:t>
            </w:r>
            <w:hyperlink r:id="rId29" w:anchor="!agent/portal/554400000001034/article/554400000032429/M21-1-Part-III-Subpart-ii-Chapter-2-Section-F-Requests-for-Reconsideration" w:history="1">
              <w:r w:rsidRPr="005A03CC">
                <w:rPr>
                  <w:rStyle w:val="Hyperlink"/>
                  <w:color w:val="auto"/>
                  <w:szCs w:val="24"/>
                  <w:lang w:val="en"/>
                </w:rPr>
                <w:t>M21-1, Part III, Subpart ii, 2.F</w:t>
              </w:r>
            </w:hyperlink>
            <w:r w:rsidRPr="005A03CC">
              <w:rPr>
                <w:szCs w:val="24"/>
              </w:rPr>
              <w:t>.</w:t>
            </w:r>
          </w:p>
          <w:p w14:paraId="7E5A99A0" w14:textId="77777777" w:rsidR="00B72567" w:rsidRPr="005A03CC" w:rsidRDefault="00B72567" w:rsidP="00B72567">
            <w:pPr>
              <w:overflowPunct/>
              <w:autoSpaceDE/>
              <w:adjustRightInd/>
              <w:spacing w:before="0"/>
              <w:rPr>
                <w:szCs w:val="24"/>
              </w:rPr>
            </w:pPr>
          </w:p>
          <w:p w14:paraId="7195357A" w14:textId="77777777" w:rsidR="00B72567" w:rsidRDefault="00B72567" w:rsidP="00CE1A24">
            <w:pPr>
              <w:overflowPunct/>
              <w:autoSpaceDE/>
              <w:adjustRightInd/>
              <w:spacing w:before="100" w:beforeAutospacing="1" w:after="100" w:afterAutospacing="1"/>
              <w:rPr>
                <w:szCs w:val="24"/>
              </w:rPr>
            </w:pPr>
            <w:r w:rsidRPr="005A03CC">
              <w:rPr>
                <w:szCs w:val="24"/>
              </w:rPr>
              <w:t>Claims for an increased evaluation of an existing service-connected disability are, as one might expect, co</w:t>
            </w:r>
            <w:r w:rsidR="00CE1A24">
              <w:rPr>
                <w:szCs w:val="24"/>
              </w:rPr>
              <w:t>nsidered claims for increase.</w:t>
            </w:r>
          </w:p>
          <w:p w14:paraId="235F41E3" w14:textId="04317C7D" w:rsidR="00CE1A24" w:rsidRPr="005A03CC" w:rsidRDefault="00CE1A24" w:rsidP="00CE1A24">
            <w:pPr>
              <w:overflowPunct/>
              <w:autoSpaceDE/>
              <w:adjustRightInd/>
              <w:spacing w:before="100" w:beforeAutospacing="1" w:after="100" w:afterAutospacing="1"/>
              <w:rPr>
                <w:szCs w:val="24"/>
              </w:rPr>
            </w:pPr>
          </w:p>
        </w:tc>
      </w:tr>
      <w:tr w:rsidR="005A03CC" w:rsidRPr="005A03CC" w14:paraId="235F41E9" w14:textId="77777777" w:rsidTr="000E3B42">
        <w:trPr>
          <w:trHeight w:val="212"/>
        </w:trPr>
        <w:tc>
          <w:tcPr>
            <w:tcW w:w="2560" w:type="dxa"/>
            <w:tcBorders>
              <w:top w:val="nil"/>
              <w:left w:val="nil"/>
              <w:bottom w:val="nil"/>
              <w:right w:val="nil"/>
            </w:tcBorders>
          </w:tcPr>
          <w:p w14:paraId="235F41E5" w14:textId="5905F764" w:rsidR="002570A6" w:rsidRPr="005A03CC" w:rsidRDefault="00CF4638" w:rsidP="00F77284">
            <w:pPr>
              <w:pStyle w:val="VBALevel2Heading"/>
              <w:spacing w:before="100" w:beforeAutospacing="1" w:after="100" w:afterAutospacing="1"/>
              <w:rPr>
                <w:color w:val="auto"/>
                <w:szCs w:val="24"/>
              </w:rPr>
            </w:pPr>
            <w:r w:rsidRPr="005A03CC">
              <w:rPr>
                <w:color w:val="auto"/>
                <w:szCs w:val="24"/>
              </w:rPr>
              <w:lastRenderedPageBreak/>
              <w:t>Reconsideration</w:t>
            </w:r>
            <w:r w:rsidR="002570A6" w:rsidRPr="005A03CC">
              <w:rPr>
                <w:color w:val="auto"/>
                <w:szCs w:val="24"/>
              </w:rPr>
              <w:br/>
            </w:r>
          </w:p>
          <w:p w14:paraId="235F41E7" w14:textId="0F1A3932" w:rsidR="002570A6" w:rsidRPr="005A03CC" w:rsidRDefault="00CF4638" w:rsidP="00CF4638">
            <w:pPr>
              <w:pStyle w:val="VBASlideNumber"/>
              <w:spacing w:before="100" w:beforeAutospacing="1" w:after="100" w:afterAutospacing="1"/>
              <w:rPr>
                <w:color w:val="auto"/>
                <w:szCs w:val="24"/>
              </w:rPr>
            </w:pPr>
            <w:r w:rsidRPr="005A03CC">
              <w:rPr>
                <w:color w:val="auto"/>
                <w:szCs w:val="24"/>
              </w:rPr>
              <w:t>Slide 16</w:t>
            </w:r>
          </w:p>
        </w:tc>
        <w:tc>
          <w:tcPr>
            <w:tcW w:w="7217" w:type="dxa"/>
            <w:tcBorders>
              <w:top w:val="nil"/>
              <w:left w:val="nil"/>
              <w:bottom w:val="nil"/>
              <w:right w:val="nil"/>
            </w:tcBorders>
          </w:tcPr>
          <w:p w14:paraId="79AB2279" w14:textId="77777777" w:rsidR="00F519F5" w:rsidRPr="005A03CC" w:rsidRDefault="00F519F5" w:rsidP="00F519F5">
            <w:pPr>
              <w:pStyle w:val="VBABodyText"/>
              <w:spacing w:after="120"/>
              <w:rPr>
                <w:color w:val="auto"/>
                <w:szCs w:val="24"/>
              </w:rPr>
            </w:pPr>
            <w:r w:rsidRPr="005A03CC">
              <w:rPr>
                <w:color w:val="auto"/>
                <w:szCs w:val="24"/>
              </w:rPr>
              <w:t xml:space="preserve">A request for reconsideration is a request from a claimant for the Department of Veterans Affairs (VA) to reconsider one of its decisions that has not yet become final (the one-year appeal period, which begins on the date the claimant was notified of the decision at issue, has not yet expired).  </w:t>
            </w:r>
          </w:p>
          <w:p w14:paraId="35566322" w14:textId="77777777" w:rsidR="00F519F5" w:rsidRPr="005A03CC" w:rsidRDefault="00F519F5" w:rsidP="00F519F5">
            <w:pPr>
              <w:pStyle w:val="VBABodyText"/>
              <w:spacing w:after="120"/>
              <w:rPr>
                <w:color w:val="auto"/>
                <w:szCs w:val="24"/>
              </w:rPr>
            </w:pPr>
            <w:r w:rsidRPr="005A03CC">
              <w:rPr>
                <w:color w:val="auto"/>
                <w:szCs w:val="24"/>
              </w:rPr>
              <w:t xml:space="preserve">A prescribed form is </w:t>
            </w:r>
            <w:r w:rsidRPr="005A03CC">
              <w:rPr>
                <w:b/>
                <w:bCs/>
                <w:i/>
                <w:iCs/>
                <w:color w:val="auto"/>
                <w:szCs w:val="24"/>
              </w:rPr>
              <w:t>not</w:t>
            </w:r>
            <w:r w:rsidRPr="005A03CC">
              <w:rPr>
                <w:color w:val="auto"/>
                <w:szCs w:val="24"/>
              </w:rPr>
              <w:t xml:space="preserve"> required for a request for reconsideration.</w:t>
            </w:r>
          </w:p>
          <w:p w14:paraId="4E25EDD6" w14:textId="77777777" w:rsidR="00F519F5" w:rsidRPr="005A03CC" w:rsidRDefault="00F519F5" w:rsidP="00F519F5">
            <w:pPr>
              <w:pStyle w:val="VBABodyText"/>
              <w:spacing w:after="120"/>
              <w:rPr>
                <w:color w:val="auto"/>
                <w:szCs w:val="24"/>
              </w:rPr>
            </w:pPr>
            <w:r w:rsidRPr="005A03CC">
              <w:rPr>
                <w:color w:val="auto"/>
                <w:szCs w:val="24"/>
              </w:rPr>
              <w:t xml:space="preserve">A request for reconsideration differs from a claim to reopen in that the decision at issue in a claim to reopen </w:t>
            </w:r>
            <w:r w:rsidRPr="005A03CC">
              <w:rPr>
                <w:i/>
                <w:iCs/>
                <w:color w:val="auto"/>
                <w:szCs w:val="24"/>
              </w:rPr>
              <w:t>has</w:t>
            </w:r>
            <w:r w:rsidRPr="005A03CC">
              <w:rPr>
                <w:color w:val="auto"/>
                <w:szCs w:val="24"/>
              </w:rPr>
              <w:t xml:space="preserve"> become final (one-year appeal period expires).</w:t>
            </w:r>
          </w:p>
          <w:p w14:paraId="2AEE1342" w14:textId="77777777" w:rsidR="00F519F5" w:rsidRPr="005A03CC" w:rsidRDefault="00F519F5" w:rsidP="00F519F5">
            <w:pPr>
              <w:spacing w:before="100" w:beforeAutospacing="1" w:after="100" w:afterAutospacing="1"/>
              <w:rPr>
                <w:szCs w:val="24"/>
              </w:rPr>
            </w:pPr>
            <w:r w:rsidRPr="005A03CC">
              <w:rPr>
                <w:szCs w:val="24"/>
              </w:rPr>
              <w:t>5103 Notice is not required upon receipt of a request for consideration because the notice was already provided to the claimant.</w:t>
            </w:r>
          </w:p>
          <w:p w14:paraId="30D3A28D" w14:textId="1F4E0B01" w:rsidR="00F519F5" w:rsidRPr="005A03CC" w:rsidRDefault="00F519F5" w:rsidP="00F519F5">
            <w:pPr>
              <w:spacing w:after="120"/>
              <w:rPr>
                <w:szCs w:val="24"/>
              </w:rPr>
            </w:pPr>
            <w:r w:rsidRPr="005A03CC">
              <w:rPr>
                <w:szCs w:val="24"/>
              </w:rPr>
              <w:t>This table describes the initial steps for handling a request for reconsideration.</w:t>
            </w:r>
          </w:p>
          <w:tbl>
            <w:tblPr>
              <w:tblStyle w:val="TableGrid"/>
              <w:tblW w:w="7065" w:type="dxa"/>
              <w:tblLayout w:type="fixed"/>
              <w:tblLook w:val="04A0" w:firstRow="1" w:lastRow="0" w:firstColumn="1" w:lastColumn="0" w:noHBand="0" w:noVBand="1"/>
            </w:tblPr>
            <w:tblGrid>
              <w:gridCol w:w="3195"/>
              <w:gridCol w:w="3870"/>
            </w:tblGrid>
            <w:tr w:rsidR="005A03CC" w:rsidRPr="005A03CC" w14:paraId="66BE6C46" w14:textId="77777777" w:rsidTr="005F7260">
              <w:tc>
                <w:tcPr>
                  <w:tcW w:w="3195" w:type="dxa"/>
                </w:tcPr>
                <w:p w14:paraId="420FCE51" w14:textId="77777777" w:rsidR="00F519F5" w:rsidRPr="005A03CC" w:rsidRDefault="00F519F5" w:rsidP="005F7260">
                  <w:pPr>
                    <w:spacing w:before="60" w:after="60"/>
                    <w:rPr>
                      <w:b/>
                      <w:szCs w:val="24"/>
                    </w:rPr>
                  </w:pPr>
                  <w:r w:rsidRPr="005A03CC">
                    <w:rPr>
                      <w:b/>
                      <w:szCs w:val="24"/>
                    </w:rPr>
                    <w:lastRenderedPageBreak/>
                    <w:t>If the claimant Submits…</w:t>
                  </w:r>
                </w:p>
              </w:tc>
              <w:tc>
                <w:tcPr>
                  <w:tcW w:w="3870" w:type="dxa"/>
                </w:tcPr>
                <w:p w14:paraId="736AE41F" w14:textId="77777777" w:rsidR="00F519F5" w:rsidRPr="005A03CC" w:rsidRDefault="00F519F5" w:rsidP="005F7260">
                  <w:pPr>
                    <w:spacing w:before="60" w:after="60"/>
                    <w:rPr>
                      <w:b/>
                      <w:szCs w:val="24"/>
                    </w:rPr>
                  </w:pPr>
                  <w:r w:rsidRPr="005A03CC">
                    <w:rPr>
                      <w:b/>
                      <w:szCs w:val="24"/>
                    </w:rPr>
                    <w:t>Then…</w:t>
                  </w:r>
                </w:p>
              </w:tc>
            </w:tr>
            <w:tr w:rsidR="005A03CC" w:rsidRPr="005A03CC" w14:paraId="01AED922" w14:textId="77777777" w:rsidTr="005F7260">
              <w:tc>
                <w:tcPr>
                  <w:tcW w:w="3195" w:type="dxa"/>
                </w:tcPr>
                <w:p w14:paraId="324CB2BD" w14:textId="77777777" w:rsidR="00F519F5" w:rsidRPr="005A03CC" w:rsidRDefault="00F519F5" w:rsidP="005F7260">
                  <w:pPr>
                    <w:spacing w:before="60" w:after="60"/>
                    <w:rPr>
                      <w:szCs w:val="24"/>
                    </w:rPr>
                  </w:pPr>
                  <w:r w:rsidRPr="005A03CC">
                    <w:rPr>
                      <w:szCs w:val="24"/>
                    </w:rPr>
                    <w:t>evidence VA has never before considered (new or material)</w:t>
                  </w:r>
                </w:p>
              </w:tc>
              <w:tc>
                <w:tcPr>
                  <w:tcW w:w="3870" w:type="dxa"/>
                </w:tcPr>
                <w:p w14:paraId="4371D96C" w14:textId="77777777" w:rsidR="00F519F5" w:rsidRPr="005A03CC" w:rsidRDefault="00F519F5" w:rsidP="005F7260">
                  <w:pPr>
                    <w:spacing w:before="60" w:after="60"/>
                    <w:rPr>
                      <w:szCs w:val="24"/>
                    </w:rPr>
                  </w:pPr>
                  <w:r w:rsidRPr="005A03CC">
                    <w:rPr>
                      <w:szCs w:val="24"/>
                    </w:rPr>
                    <w:t>refer the claim to either the rating activity or authorization activity (whichever made the decision at issue) for reconsideration</w:t>
                  </w:r>
                </w:p>
              </w:tc>
            </w:tr>
            <w:tr w:rsidR="005A03CC" w:rsidRPr="005A03CC" w14:paraId="3D4C3327" w14:textId="77777777" w:rsidTr="005F7260">
              <w:tc>
                <w:tcPr>
                  <w:tcW w:w="3195" w:type="dxa"/>
                </w:tcPr>
                <w:p w14:paraId="2BCC991C" w14:textId="77777777" w:rsidR="00F519F5" w:rsidRPr="005A03CC" w:rsidRDefault="00F519F5" w:rsidP="005F7260">
                  <w:pPr>
                    <w:spacing w:before="60" w:after="60"/>
                    <w:rPr>
                      <w:szCs w:val="24"/>
                    </w:rPr>
                  </w:pPr>
                  <w:r w:rsidRPr="005A03CC">
                    <w:rPr>
                      <w:szCs w:val="24"/>
                    </w:rPr>
                    <w:t>no evidence but makes reference to available evidence that VA has never before considered</w:t>
                  </w:r>
                </w:p>
              </w:tc>
              <w:tc>
                <w:tcPr>
                  <w:tcW w:w="3870" w:type="dxa"/>
                </w:tcPr>
                <w:p w14:paraId="631AA402" w14:textId="77777777" w:rsidR="00F519F5" w:rsidRPr="005A03CC" w:rsidRDefault="00F519F5" w:rsidP="005F7260">
                  <w:pPr>
                    <w:spacing w:before="60" w:after="60"/>
                    <w:rPr>
                      <w:szCs w:val="24"/>
                    </w:rPr>
                  </w:pPr>
                  <w:proofErr w:type="gramStart"/>
                  <w:r w:rsidRPr="005A03CC">
                    <w:rPr>
                      <w:szCs w:val="24"/>
                    </w:rPr>
                    <w:t>assist</w:t>
                  </w:r>
                  <w:proofErr w:type="gramEnd"/>
                  <w:r w:rsidRPr="005A03CC">
                    <w:rPr>
                      <w:szCs w:val="24"/>
                    </w:rPr>
                    <w:t xml:space="preserve"> the claimant in obtaining the evidence.</w:t>
                  </w:r>
                </w:p>
                <w:p w14:paraId="1012D398" w14:textId="77777777" w:rsidR="00F519F5" w:rsidRPr="005A03CC" w:rsidRDefault="00F519F5" w:rsidP="005F7260">
                  <w:pPr>
                    <w:spacing w:before="60" w:after="60"/>
                    <w:rPr>
                      <w:szCs w:val="24"/>
                    </w:rPr>
                  </w:pPr>
                  <w:r w:rsidRPr="005A03CC">
                    <w:rPr>
                      <w:b/>
                      <w:szCs w:val="24"/>
                    </w:rPr>
                    <w:t>Reference:</w:t>
                  </w:r>
                  <w:r w:rsidRPr="005A03CC">
                    <w:rPr>
                      <w:szCs w:val="24"/>
                    </w:rPr>
                    <w:t xml:space="preserve"> For information about assisting claimants in obtaining evidence to support their claim, see </w:t>
                  </w:r>
                  <w:hyperlink r:id="rId30" w:anchor="!agent/portal/554400000001034/article/554400000014156/M21-1, Part III, Subpart iii, Chapter 1, Section C - Requesting Evidence From Sources Other Than the Claimant" w:history="1">
                    <w:r w:rsidRPr="005A03CC">
                      <w:rPr>
                        <w:rStyle w:val="Hyperlink"/>
                        <w:color w:val="auto"/>
                        <w:szCs w:val="24"/>
                      </w:rPr>
                      <w:t>M21-1, Part III, Subpart iii, 1.C.1, 2, and 3</w:t>
                    </w:r>
                  </w:hyperlink>
                  <w:r w:rsidRPr="005A03CC">
                    <w:rPr>
                      <w:szCs w:val="24"/>
                    </w:rPr>
                    <w:t>.</w:t>
                  </w:r>
                </w:p>
              </w:tc>
            </w:tr>
            <w:tr w:rsidR="005A03CC" w:rsidRPr="005A03CC" w14:paraId="2127F353" w14:textId="77777777" w:rsidTr="005F7260">
              <w:tc>
                <w:tcPr>
                  <w:tcW w:w="3195" w:type="dxa"/>
                </w:tcPr>
                <w:p w14:paraId="2F533D34" w14:textId="77777777" w:rsidR="00F519F5" w:rsidRPr="005A03CC" w:rsidRDefault="00F519F5" w:rsidP="005F7260">
                  <w:pPr>
                    <w:spacing w:before="60" w:after="60"/>
                    <w:rPr>
                      <w:szCs w:val="24"/>
                    </w:rPr>
                  </w:pPr>
                  <w:r w:rsidRPr="005A03CC">
                    <w:rPr>
                      <w:szCs w:val="24"/>
                    </w:rPr>
                    <w:t>A statement indicating a willingness to report for examination(s) after failing to report to a previously scheduled exam(s)</w:t>
                  </w:r>
                </w:p>
              </w:tc>
              <w:tc>
                <w:tcPr>
                  <w:tcW w:w="3870" w:type="dxa"/>
                </w:tcPr>
                <w:p w14:paraId="275FCC28" w14:textId="77777777" w:rsidR="00F519F5" w:rsidRPr="005A03CC" w:rsidRDefault="00F519F5" w:rsidP="005F7260">
                  <w:pPr>
                    <w:spacing w:before="60" w:after="60"/>
                    <w:rPr>
                      <w:szCs w:val="24"/>
                    </w:rPr>
                  </w:pPr>
                  <w:proofErr w:type="gramStart"/>
                  <w:r w:rsidRPr="005A03CC">
                    <w:rPr>
                      <w:szCs w:val="24"/>
                    </w:rPr>
                    <w:t>reorder</w:t>
                  </w:r>
                  <w:proofErr w:type="gramEnd"/>
                  <w:r w:rsidRPr="005A03CC">
                    <w:rPr>
                      <w:szCs w:val="24"/>
                    </w:rPr>
                    <w:t xml:space="preserve"> the missed examination(s).</w:t>
                  </w:r>
                </w:p>
              </w:tc>
            </w:tr>
            <w:tr w:rsidR="005A03CC" w:rsidRPr="005A03CC" w14:paraId="0BD94218" w14:textId="77777777" w:rsidTr="005F7260">
              <w:tc>
                <w:tcPr>
                  <w:tcW w:w="3195" w:type="dxa"/>
                </w:tcPr>
                <w:p w14:paraId="14AE73FF" w14:textId="77777777" w:rsidR="00F519F5" w:rsidRPr="005A03CC" w:rsidRDefault="00F519F5" w:rsidP="00EF7004">
                  <w:pPr>
                    <w:pStyle w:val="ListParagraph"/>
                    <w:numPr>
                      <w:ilvl w:val="0"/>
                      <w:numId w:val="18"/>
                    </w:numPr>
                    <w:spacing w:before="60"/>
                    <w:ind w:left="303" w:hanging="245"/>
                    <w:rPr>
                      <w:szCs w:val="24"/>
                    </w:rPr>
                  </w:pPr>
                  <w:r w:rsidRPr="005A03CC">
                    <w:rPr>
                      <w:szCs w:val="24"/>
                    </w:rPr>
                    <w:t>no evidence, or</w:t>
                  </w:r>
                </w:p>
                <w:p w14:paraId="03A4C400" w14:textId="77777777" w:rsidR="00F519F5" w:rsidRPr="005A03CC" w:rsidRDefault="00F519F5" w:rsidP="00EF7004">
                  <w:pPr>
                    <w:pStyle w:val="ListParagraph"/>
                    <w:numPr>
                      <w:ilvl w:val="0"/>
                      <w:numId w:val="18"/>
                    </w:numPr>
                    <w:spacing w:before="0" w:after="60"/>
                    <w:ind w:left="303" w:hanging="245"/>
                    <w:rPr>
                      <w:szCs w:val="24"/>
                    </w:rPr>
                  </w:pPr>
                  <w:r w:rsidRPr="005A03CC">
                    <w:rPr>
                      <w:szCs w:val="24"/>
                    </w:rPr>
                    <w:t>evidence VA has already considered</w:t>
                  </w:r>
                </w:p>
              </w:tc>
              <w:tc>
                <w:tcPr>
                  <w:tcW w:w="3870" w:type="dxa"/>
                </w:tcPr>
                <w:p w14:paraId="62FFD69D" w14:textId="77777777" w:rsidR="00F519F5" w:rsidRPr="005A03CC" w:rsidRDefault="00F519F5" w:rsidP="005F7260">
                  <w:pPr>
                    <w:spacing w:before="60" w:after="60"/>
                    <w:rPr>
                      <w:szCs w:val="24"/>
                    </w:rPr>
                  </w:pPr>
                  <w:r w:rsidRPr="005A03CC">
                    <w:rPr>
                      <w:szCs w:val="24"/>
                    </w:rPr>
                    <w:t xml:space="preserve">Send the claimant the letter shown in </w:t>
                  </w:r>
                  <w:hyperlink r:id="rId31" w:anchor="1e" w:history="1">
                    <w:r w:rsidRPr="005A03CC">
                      <w:rPr>
                        <w:rStyle w:val="Hyperlink"/>
                        <w:color w:val="auto"/>
                        <w:szCs w:val="24"/>
                      </w:rPr>
                      <w:t>M21-1, Part III, Subpart ii, 2.F.1.e</w:t>
                    </w:r>
                  </w:hyperlink>
                  <w:r w:rsidRPr="005A03CC">
                    <w:rPr>
                      <w:szCs w:val="24"/>
                    </w:rPr>
                    <w:t>.</w:t>
                  </w:r>
                </w:p>
              </w:tc>
            </w:tr>
          </w:tbl>
          <w:p w14:paraId="5DDEA4CC" w14:textId="77777777" w:rsidR="00F519F5" w:rsidRPr="005A03CC" w:rsidRDefault="00F519F5" w:rsidP="00F519F5">
            <w:pPr>
              <w:spacing w:before="60"/>
              <w:rPr>
                <w:szCs w:val="24"/>
              </w:rPr>
            </w:pPr>
          </w:p>
          <w:p w14:paraId="59CA47FE" w14:textId="77777777" w:rsidR="00F519F5" w:rsidRPr="005A03CC" w:rsidRDefault="00F519F5" w:rsidP="00F519F5">
            <w:pPr>
              <w:spacing w:before="60"/>
              <w:rPr>
                <w:szCs w:val="24"/>
              </w:rPr>
            </w:pPr>
            <w:r w:rsidRPr="005A03CC">
              <w:rPr>
                <w:szCs w:val="24"/>
              </w:rPr>
              <w:t xml:space="preserve">Include appeal rights in a decision notice issued in response to a request for reconsideration </w:t>
            </w:r>
            <w:r w:rsidRPr="005A03CC">
              <w:rPr>
                <w:b/>
                <w:bCs/>
                <w:i/>
                <w:iCs/>
                <w:szCs w:val="24"/>
              </w:rPr>
              <w:t>only if</w:t>
            </w:r>
            <w:r w:rsidRPr="005A03CC">
              <w:rPr>
                <w:szCs w:val="24"/>
              </w:rPr>
              <w:t xml:space="preserve"> VA received or obtained </w:t>
            </w:r>
            <w:r w:rsidRPr="005A03CC">
              <w:rPr>
                <w:b/>
                <w:bCs/>
                <w:i/>
                <w:iCs/>
                <w:szCs w:val="24"/>
              </w:rPr>
              <w:t>new</w:t>
            </w:r>
            <w:r w:rsidRPr="005A03CC">
              <w:rPr>
                <w:szCs w:val="24"/>
              </w:rPr>
              <w:t xml:space="preserve"> evidence in connection with the request for reconsideration.  Include the appeal rights and a </w:t>
            </w:r>
            <w:hyperlink r:id="rId32" w:tgtFrame="_blank" w:history="1">
              <w:r w:rsidRPr="005A03CC">
                <w:rPr>
                  <w:rStyle w:val="Hyperlink"/>
                  <w:iCs/>
                  <w:color w:val="auto"/>
                  <w:szCs w:val="24"/>
                </w:rPr>
                <w:t>VA Form 21-0958</w:t>
              </w:r>
            </w:hyperlink>
            <w:r w:rsidRPr="005A03CC">
              <w:rPr>
                <w:i/>
                <w:iCs/>
                <w:szCs w:val="24"/>
              </w:rPr>
              <w:t xml:space="preserve">, Notice of Disagreement, </w:t>
            </w:r>
            <w:r w:rsidRPr="005A03CC">
              <w:rPr>
                <w:szCs w:val="24"/>
              </w:rPr>
              <w:t>regardless of whether or not the decision at issue changed.</w:t>
            </w:r>
          </w:p>
          <w:p w14:paraId="4165032C" w14:textId="77777777" w:rsidR="00F519F5" w:rsidRPr="005A03CC" w:rsidRDefault="00F519F5" w:rsidP="00F519F5">
            <w:pPr>
              <w:spacing w:before="100" w:beforeAutospacing="1" w:after="100" w:afterAutospacing="1"/>
              <w:rPr>
                <w:szCs w:val="24"/>
              </w:rPr>
            </w:pPr>
            <w:r w:rsidRPr="005A03CC">
              <w:rPr>
                <w:b/>
                <w:bCs/>
                <w:i/>
                <w:iCs/>
                <w:szCs w:val="24"/>
              </w:rPr>
              <w:t>Important</w:t>
            </w:r>
            <w:r w:rsidRPr="005A03CC">
              <w:rPr>
                <w:szCs w:val="24"/>
              </w:rPr>
              <w:t>:  If the inclusion of appeals rights in the decision notice is appropriate, the claimant has one year from the date of that notice to file a notice of disagreement (NOD) with the corresponding decision.</w:t>
            </w:r>
          </w:p>
          <w:p w14:paraId="7A0B090B" w14:textId="77777777" w:rsidR="00F519F5" w:rsidRPr="005A03CC" w:rsidRDefault="00F519F5" w:rsidP="00F519F5">
            <w:pPr>
              <w:spacing w:before="60"/>
              <w:rPr>
                <w:szCs w:val="24"/>
              </w:rPr>
            </w:pPr>
            <w:r w:rsidRPr="005A03CC">
              <w:rPr>
                <w:szCs w:val="24"/>
              </w:rPr>
              <w:t>If a claimant who, in support of a request for reconsideration of a previously denied claim, provides</w:t>
            </w:r>
          </w:p>
          <w:p w14:paraId="1466E4D5" w14:textId="77777777" w:rsidR="00F519F5" w:rsidRPr="005A03CC" w:rsidRDefault="00F519F5" w:rsidP="00EF7004">
            <w:pPr>
              <w:pStyle w:val="ListParagraph"/>
              <w:numPr>
                <w:ilvl w:val="0"/>
                <w:numId w:val="21"/>
              </w:numPr>
              <w:spacing w:before="60"/>
              <w:rPr>
                <w:szCs w:val="24"/>
              </w:rPr>
            </w:pPr>
            <w:r w:rsidRPr="005A03CC">
              <w:rPr>
                <w:szCs w:val="24"/>
              </w:rPr>
              <w:t xml:space="preserve">no evidence, or </w:t>
            </w:r>
          </w:p>
          <w:p w14:paraId="4A658031" w14:textId="77777777" w:rsidR="00F519F5" w:rsidRPr="005A03CC" w:rsidRDefault="00F519F5" w:rsidP="00EF7004">
            <w:pPr>
              <w:pStyle w:val="ListParagraph"/>
              <w:numPr>
                <w:ilvl w:val="0"/>
                <w:numId w:val="21"/>
              </w:numPr>
              <w:spacing w:before="0"/>
              <w:rPr>
                <w:szCs w:val="24"/>
              </w:rPr>
            </w:pPr>
            <w:r w:rsidRPr="005A03CC">
              <w:rPr>
                <w:szCs w:val="24"/>
              </w:rPr>
              <w:t>evidence VA has already considered,</w:t>
            </w:r>
          </w:p>
          <w:p w14:paraId="32F3B636" w14:textId="77777777" w:rsidR="00F519F5" w:rsidRPr="005A03CC" w:rsidRDefault="00F519F5" w:rsidP="00F519F5">
            <w:pPr>
              <w:spacing w:before="0"/>
              <w:rPr>
                <w:szCs w:val="24"/>
              </w:rPr>
            </w:pPr>
          </w:p>
          <w:p w14:paraId="4AA20A5C" w14:textId="44029631" w:rsidR="00F519F5" w:rsidRPr="005A03CC" w:rsidRDefault="00F519F5" w:rsidP="00F519F5">
            <w:pPr>
              <w:spacing w:before="0" w:after="120"/>
              <w:rPr>
                <w:szCs w:val="24"/>
              </w:rPr>
            </w:pPr>
            <w:proofErr w:type="gramStart"/>
            <w:r w:rsidRPr="005A03CC">
              <w:rPr>
                <w:szCs w:val="24"/>
              </w:rPr>
              <w:t>then</w:t>
            </w:r>
            <w:proofErr w:type="gramEnd"/>
            <w:r w:rsidRPr="005A03CC">
              <w:rPr>
                <w:szCs w:val="24"/>
              </w:rPr>
              <w:t xml:space="preserve"> send the claimant a letter containing the </w:t>
            </w:r>
            <w:r w:rsidR="00CE1A24">
              <w:rPr>
                <w:szCs w:val="24"/>
              </w:rPr>
              <w:t xml:space="preserve">necessary </w:t>
            </w:r>
            <w:r w:rsidRPr="005A03CC">
              <w:rPr>
                <w:szCs w:val="24"/>
              </w:rPr>
              <w:t>language.</w:t>
            </w:r>
          </w:p>
          <w:p w14:paraId="00D46D2C" w14:textId="77777777" w:rsidR="002570A6" w:rsidRDefault="00F519F5" w:rsidP="00F519F5">
            <w:pPr>
              <w:spacing w:before="100" w:beforeAutospacing="1" w:after="100" w:afterAutospacing="1"/>
              <w:rPr>
                <w:szCs w:val="24"/>
              </w:rPr>
            </w:pPr>
            <w:r w:rsidRPr="005A03CC">
              <w:rPr>
                <w:szCs w:val="24"/>
              </w:rPr>
              <w:t xml:space="preserve">The EP 400 must be cleared after sending the letter. Do </w:t>
            </w:r>
            <w:r w:rsidRPr="005A03CC">
              <w:rPr>
                <w:b/>
                <w:bCs/>
                <w:i/>
                <w:iCs/>
                <w:szCs w:val="24"/>
              </w:rPr>
              <w:t>not</w:t>
            </w:r>
            <w:r w:rsidRPr="005A03CC">
              <w:rPr>
                <w:szCs w:val="24"/>
              </w:rPr>
              <w:t xml:space="preserve"> maintain EP control for a response. Further action on the claim is only required if the claimant responds to the letter.</w:t>
            </w:r>
          </w:p>
          <w:p w14:paraId="235F41E8" w14:textId="457455F8" w:rsidR="00CE1A24" w:rsidRPr="005A03CC" w:rsidRDefault="00CE1A24" w:rsidP="00F519F5">
            <w:pPr>
              <w:spacing w:before="100" w:beforeAutospacing="1" w:after="100" w:afterAutospacing="1"/>
              <w:rPr>
                <w:szCs w:val="24"/>
              </w:rPr>
            </w:pPr>
          </w:p>
        </w:tc>
      </w:tr>
      <w:tr w:rsidR="005A03CC" w:rsidRPr="005A03CC" w14:paraId="235F41EE" w14:textId="77777777" w:rsidTr="000E3B42">
        <w:trPr>
          <w:trHeight w:val="212"/>
        </w:trPr>
        <w:tc>
          <w:tcPr>
            <w:tcW w:w="2560" w:type="dxa"/>
            <w:tcBorders>
              <w:top w:val="nil"/>
              <w:left w:val="nil"/>
              <w:bottom w:val="nil"/>
              <w:right w:val="nil"/>
            </w:tcBorders>
          </w:tcPr>
          <w:p w14:paraId="235F41EA" w14:textId="45E80C4E" w:rsidR="002570A6" w:rsidRPr="005A03CC" w:rsidRDefault="00CF4638" w:rsidP="00F77284">
            <w:pPr>
              <w:pStyle w:val="VBALevel2Heading"/>
              <w:spacing w:before="100" w:beforeAutospacing="1" w:after="100" w:afterAutospacing="1"/>
              <w:rPr>
                <w:bCs/>
                <w:i/>
                <w:color w:val="auto"/>
                <w:szCs w:val="24"/>
              </w:rPr>
            </w:pPr>
            <w:r w:rsidRPr="005A03CC">
              <w:rPr>
                <w:color w:val="auto"/>
                <w:szCs w:val="24"/>
              </w:rPr>
              <w:lastRenderedPageBreak/>
              <w:t xml:space="preserve">New </w:t>
            </w:r>
            <w:r w:rsidR="00B72567" w:rsidRPr="005A03CC">
              <w:rPr>
                <w:color w:val="auto"/>
                <w:szCs w:val="24"/>
              </w:rPr>
              <w:t xml:space="preserve">&amp; Material </w:t>
            </w:r>
            <w:r w:rsidRPr="005A03CC">
              <w:rPr>
                <w:color w:val="auto"/>
                <w:szCs w:val="24"/>
              </w:rPr>
              <w:t>Evidence</w:t>
            </w:r>
            <w:r w:rsidR="002570A6" w:rsidRPr="005A03CC">
              <w:rPr>
                <w:color w:val="auto"/>
                <w:szCs w:val="24"/>
              </w:rPr>
              <w:br/>
            </w:r>
          </w:p>
          <w:p w14:paraId="235F41EC" w14:textId="52AC56AC" w:rsidR="002570A6" w:rsidRPr="005A03CC" w:rsidRDefault="00CF4638" w:rsidP="00CF4638">
            <w:pPr>
              <w:pStyle w:val="VBASlideNumber"/>
              <w:spacing w:before="100" w:beforeAutospacing="1" w:after="100" w:afterAutospacing="1"/>
              <w:rPr>
                <w:color w:val="auto"/>
                <w:szCs w:val="24"/>
              </w:rPr>
            </w:pPr>
            <w:r w:rsidRPr="005A03CC">
              <w:rPr>
                <w:color w:val="auto"/>
                <w:szCs w:val="24"/>
              </w:rPr>
              <w:t>Slide 17</w:t>
            </w:r>
          </w:p>
        </w:tc>
        <w:tc>
          <w:tcPr>
            <w:tcW w:w="7217" w:type="dxa"/>
            <w:tcBorders>
              <w:top w:val="nil"/>
              <w:left w:val="nil"/>
              <w:bottom w:val="nil"/>
              <w:right w:val="nil"/>
            </w:tcBorders>
          </w:tcPr>
          <w:p w14:paraId="17BD5D3C" w14:textId="77777777" w:rsidR="00B72567" w:rsidRPr="005A03CC" w:rsidRDefault="00B72567" w:rsidP="00B72567">
            <w:pPr>
              <w:overflowPunct/>
              <w:autoSpaceDE/>
              <w:adjustRightInd/>
              <w:spacing w:before="0"/>
              <w:rPr>
                <w:szCs w:val="24"/>
              </w:rPr>
            </w:pPr>
            <w:r w:rsidRPr="005A03CC">
              <w:rPr>
                <w:szCs w:val="24"/>
              </w:rPr>
              <w:t xml:space="preserve">A claimant must submit new and material evidence before VA will reopen a finally denied claim. A previous, finally denied claim is considered reopened </w:t>
            </w:r>
            <w:r w:rsidRPr="005A03CC">
              <w:rPr>
                <w:iCs/>
                <w:szCs w:val="24"/>
              </w:rPr>
              <w:t>only</w:t>
            </w:r>
            <w:r w:rsidRPr="005A03CC">
              <w:rPr>
                <w:szCs w:val="24"/>
              </w:rPr>
              <w:t xml:space="preserve"> when the evidence submitted is both new </w:t>
            </w:r>
            <w:r w:rsidRPr="005A03CC">
              <w:rPr>
                <w:i/>
                <w:iCs/>
                <w:szCs w:val="24"/>
              </w:rPr>
              <w:t>and</w:t>
            </w:r>
            <w:r w:rsidRPr="005A03CC">
              <w:rPr>
                <w:szCs w:val="24"/>
              </w:rPr>
              <w:t xml:space="preserve"> material.  </w:t>
            </w:r>
          </w:p>
          <w:p w14:paraId="56AE953F" w14:textId="77777777" w:rsidR="00B72567" w:rsidRPr="005A03CC" w:rsidRDefault="00B72567" w:rsidP="00B72567">
            <w:pPr>
              <w:overflowPunct/>
              <w:autoSpaceDE/>
              <w:adjustRightInd/>
              <w:spacing w:before="0"/>
              <w:rPr>
                <w:szCs w:val="24"/>
              </w:rPr>
            </w:pPr>
          </w:p>
          <w:p w14:paraId="02A0728C" w14:textId="77777777" w:rsidR="00B72567" w:rsidRPr="005A03CC" w:rsidRDefault="00B72567" w:rsidP="00EF7004">
            <w:pPr>
              <w:pStyle w:val="ListParagraph"/>
              <w:numPr>
                <w:ilvl w:val="0"/>
                <w:numId w:val="17"/>
              </w:numPr>
              <w:overflowPunct/>
              <w:autoSpaceDE/>
              <w:adjustRightInd/>
              <w:spacing w:before="0"/>
              <w:ind w:left="360"/>
              <w:contextualSpacing/>
              <w:textAlignment w:val="auto"/>
              <w:rPr>
                <w:szCs w:val="24"/>
              </w:rPr>
            </w:pPr>
            <w:r w:rsidRPr="005A03CC">
              <w:rPr>
                <w:b/>
                <w:i/>
                <w:szCs w:val="24"/>
              </w:rPr>
              <w:t>Evidence</w:t>
            </w:r>
            <w:r w:rsidRPr="005A03CC">
              <w:rPr>
                <w:szCs w:val="24"/>
              </w:rPr>
              <w:t xml:space="preserve"> means any type of proof offered to establish a fact. Examples of evidence include, but are not limited to, testimony (to include statements, contentions, and arguments), documentary proof, and medical examinations or reports.</w:t>
            </w:r>
          </w:p>
          <w:p w14:paraId="60572479" w14:textId="77777777" w:rsidR="00B72567" w:rsidRPr="005A03CC" w:rsidRDefault="00B72567" w:rsidP="00B72567">
            <w:pPr>
              <w:pStyle w:val="ListParagraph"/>
              <w:overflowPunct/>
              <w:autoSpaceDE/>
              <w:adjustRightInd/>
              <w:spacing w:before="0"/>
              <w:ind w:left="288"/>
              <w:rPr>
                <w:szCs w:val="24"/>
              </w:rPr>
            </w:pPr>
          </w:p>
          <w:p w14:paraId="608FD97A" w14:textId="77777777" w:rsidR="00F519F5" w:rsidRPr="005A03CC" w:rsidRDefault="00F519F5" w:rsidP="00F519F5">
            <w:pPr>
              <w:spacing w:before="60"/>
              <w:rPr>
                <w:szCs w:val="24"/>
              </w:rPr>
            </w:pPr>
            <w:r w:rsidRPr="005A03CC">
              <w:rPr>
                <w:b/>
                <w:bCs/>
                <w:i/>
                <w:iCs/>
                <w:szCs w:val="24"/>
              </w:rPr>
              <w:t>New evidence</w:t>
            </w:r>
          </w:p>
          <w:p w14:paraId="09970C98" w14:textId="77777777" w:rsidR="00F519F5" w:rsidRPr="005A03CC" w:rsidRDefault="00F519F5" w:rsidP="00EF7004">
            <w:pPr>
              <w:numPr>
                <w:ilvl w:val="0"/>
                <w:numId w:val="19"/>
              </w:numPr>
              <w:tabs>
                <w:tab w:val="clear" w:pos="720"/>
              </w:tabs>
              <w:spacing w:before="60"/>
              <w:ind w:left="418" w:hanging="317"/>
              <w:rPr>
                <w:szCs w:val="24"/>
              </w:rPr>
            </w:pPr>
            <w:r w:rsidRPr="005A03CC">
              <w:rPr>
                <w:szCs w:val="24"/>
              </w:rPr>
              <w:t>is evidence not previously of record, and</w:t>
            </w:r>
          </w:p>
          <w:p w14:paraId="02CACC95" w14:textId="77777777" w:rsidR="00F519F5" w:rsidRPr="005A03CC" w:rsidRDefault="00F519F5" w:rsidP="00EF7004">
            <w:pPr>
              <w:numPr>
                <w:ilvl w:val="0"/>
                <w:numId w:val="19"/>
              </w:numPr>
              <w:tabs>
                <w:tab w:val="clear" w:pos="720"/>
              </w:tabs>
              <w:spacing w:before="0"/>
              <w:ind w:left="410" w:hanging="310"/>
              <w:rPr>
                <w:szCs w:val="24"/>
              </w:rPr>
            </w:pPr>
            <w:proofErr w:type="gramStart"/>
            <w:r w:rsidRPr="005A03CC">
              <w:rPr>
                <w:szCs w:val="24"/>
              </w:rPr>
              <w:t>is</w:t>
            </w:r>
            <w:proofErr w:type="gramEnd"/>
            <w:r w:rsidRPr="005A03CC">
              <w:rPr>
                <w:szCs w:val="24"/>
              </w:rPr>
              <w:t xml:space="preserve"> neither cumulative nor redundant. </w:t>
            </w:r>
          </w:p>
          <w:p w14:paraId="39172DCC" w14:textId="77777777" w:rsidR="00F519F5" w:rsidRPr="005A03CC" w:rsidRDefault="00F519F5" w:rsidP="00F519F5">
            <w:pPr>
              <w:rPr>
                <w:szCs w:val="24"/>
              </w:rPr>
            </w:pPr>
            <w:r w:rsidRPr="005A03CC">
              <w:rPr>
                <w:b/>
                <w:bCs/>
                <w:i/>
                <w:iCs/>
                <w:szCs w:val="24"/>
              </w:rPr>
              <w:t xml:space="preserve">Material evidence </w:t>
            </w:r>
          </w:p>
          <w:p w14:paraId="4944B165" w14:textId="77777777" w:rsidR="00F519F5" w:rsidRPr="005A03CC" w:rsidRDefault="00F519F5" w:rsidP="00EF7004">
            <w:pPr>
              <w:numPr>
                <w:ilvl w:val="0"/>
                <w:numId w:val="20"/>
              </w:numPr>
              <w:tabs>
                <w:tab w:val="clear" w:pos="720"/>
              </w:tabs>
              <w:spacing w:before="60"/>
              <w:ind w:left="418" w:hanging="317"/>
              <w:rPr>
                <w:szCs w:val="24"/>
              </w:rPr>
            </w:pPr>
            <w:r w:rsidRPr="005A03CC">
              <w:rPr>
                <w:szCs w:val="24"/>
              </w:rPr>
              <w:t>is relevant evidence that, when considered by itself or considered with previous evidence of record, relates to an unestablished fact necessary to substantiate the claim</w:t>
            </w:r>
          </w:p>
          <w:p w14:paraId="08330D20" w14:textId="698B64AB" w:rsidR="00B72567" w:rsidRPr="005A03CC" w:rsidRDefault="00F519F5" w:rsidP="00EF7004">
            <w:pPr>
              <w:numPr>
                <w:ilvl w:val="0"/>
                <w:numId w:val="20"/>
              </w:numPr>
              <w:tabs>
                <w:tab w:val="clear" w:pos="720"/>
              </w:tabs>
              <w:spacing w:before="0"/>
              <w:ind w:left="418" w:hanging="317"/>
              <w:rPr>
                <w:szCs w:val="24"/>
              </w:rPr>
            </w:pPr>
            <w:proofErr w:type="gramStart"/>
            <w:r w:rsidRPr="005A03CC">
              <w:rPr>
                <w:szCs w:val="24"/>
              </w:rPr>
              <w:t>has</w:t>
            </w:r>
            <w:proofErr w:type="gramEnd"/>
            <w:r w:rsidRPr="005A03CC">
              <w:rPr>
                <w:szCs w:val="24"/>
              </w:rPr>
              <w:t xml:space="preserve"> a legitimate influence or bearing on the decision in the case, and is neither cumulative nor redundant.</w:t>
            </w:r>
          </w:p>
          <w:p w14:paraId="184F23EF" w14:textId="77777777" w:rsidR="00F519F5" w:rsidRPr="005A03CC" w:rsidRDefault="00F519F5" w:rsidP="00F519F5">
            <w:pPr>
              <w:pStyle w:val="ListParagraph"/>
              <w:spacing w:before="0"/>
              <w:rPr>
                <w:szCs w:val="24"/>
              </w:rPr>
            </w:pPr>
          </w:p>
          <w:p w14:paraId="235F41ED" w14:textId="3ECD0FF1" w:rsidR="002570A6" w:rsidRPr="005A03CC" w:rsidRDefault="00B72567" w:rsidP="00CE1A24">
            <w:pPr>
              <w:overflowPunct/>
              <w:autoSpaceDE/>
              <w:adjustRightInd/>
              <w:spacing w:before="0"/>
              <w:rPr>
                <w:szCs w:val="24"/>
              </w:rPr>
            </w:pPr>
            <w:r w:rsidRPr="005A03CC">
              <w:rPr>
                <w:szCs w:val="24"/>
              </w:rPr>
              <w:t>New and material evidence can be neither cumulative nor redundant of the evidence of record at the time of the last final denial, and must raise a reasonable possibili</w:t>
            </w:r>
            <w:r w:rsidR="00CE1A24">
              <w:rPr>
                <w:szCs w:val="24"/>
              </w:rPr>
              <w:t>ty of substantiating the claim.</w:t>
            </w:r>
          </w:p>
        </w:tc>
      </w:tr>
    </w:tbl>
    <w:p w14:paraId="235F4200" w14:textId="77777777" w:rsidR="002570A6" w:rsidRPr="005A03CC" w:rsidRDefault="002570A6" w:rsidP="00F77284">
      <w:pPr>
        <w:spacing w:before="100" w:beforeAutospacing="1" w:after="100" w:afterAutospacing="1"/>
        <w:rPr>
          <w:szCs w:val="24"/>
        </w:rPr>
      </w:pPr>
      <w:r w:rsidRPr="005A03CC">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A03CC" w:rsidRPr="005A03CC" w14:paraId="3F6F2A64" w14:textId="77777777" w:rsidTr="000E3B42">
        <w:trPr>
          <w:trHeight w:val="212"/>
        </w:trPr>
        <w:tc>
          <w:tcPr>
            <w:tcW w:w="9777" w:type="dxa"/>
            <w:gridSpan w:val="2"/>
            <w:tcBorders>
              <w:top w:val="nil"/>
              <w:left w:val="nil"/>
              <w:bottom w:val="nil"/>
              <w:right w:val="nil"/>
            </w:tcBorders>
            <w:vAlign w:val="center"/>
          </w:tcPr>
          <w:p w14:paraId="0A10BEAA" w14:textId="4928CC11" w:rsidR="008F24FF" w:rsidRPr="005A03CC" w:rsidRDefault="008F24FF" w:rsidP="000E3B42">
            <w:pPr>
              <w:pStyle w:val="VBALessonTopicTitle"/>
              <w:spacing w:before="100" w:beforeAutospacing="1" w:after="100" w:afterAutospacing="1"/>
              <w:rPr>
                <w:rFonts w:ascii="Times New Roman" w:hAnsi="Times New Roman"/>
                <w:color w:val="auto"/>
                <w:sz w:val="24"/>
                <w:szCs w:val="24"/>
              </w:rPr>
            </w:pPr>
            <w:r w:rsidRPr="005A03CC">
              <w:rPr>
                <w:rFonts w:ascii="Times New Roman" w:hAnsi="Times New Roman"/>
                <w:b w:val="0"/>
                <w:smallCaps w:val="0"/>
                <w:color w:val="auto"/>
                <w:sz w:val="24"/>
                <w:szCs w:val="24"/>
              </w:rPr>
              <w:lastRenderedPageBreak/>
              <w:br w:type="page"/>
            </w:r>
            <w:bookmarkStart w:id="42" w:name="_Toc448315535"/>
            <w:r w:rsidRPr="005A03CC">
              <w:rPr>
                <w:rFonts w:ascii="Times New Roman" w:hAnsi="Times New Roman"/>
                <w:color w:val="auto"/>
                <w:sz w:val="24"/>
                <w:szCs w:val="24"/>
              </w:rPr>
              <w:t>Topic 3: Application Requirements</w:t>
            </w:r>
            <w:bookmarkEnd w:id="42"/>
          </w:p>
        </w:tc>
      </w:tr>
      <w:tr w:rsidR="005A03CC" w:rsidRPr="005A03CC" w14:paraId="78A723D8" w14:textId="77777777" w:rsidTr="000E3B42">
        <w:trPr>
          <w:trHeight w:val="212"/>
        </w:trPr>
        <w:tc>
          <w:tcPr>
            <w:tcW w:w="2560" w:type="dxa"/>
            <w:tcBorders>
              <w:top w:val="nil"/>
              <w:left w:val="nil"/>
              <w:bottom w:val="nil"/>
              <w:right w:val="nil"/>
            </w:tcBorders>
          </w:tcPr>
          <w:p w14:paraId="26BA25BB" w14:textId="77777777" w:rsidR="008F24FF" w:rsidRPr="005A03CC" w:rsidRDefault="008F24FF" w:rsidP="000E3B42">
            <w:pPr>
              <w:pStyle w:val="VBALevel1Heading"/>
              <w:spacing w:before="100" w:beforeAutospacing="1" w:after="100" w:afterAutospacing="1"/>
              <w:rPr>
                <w:szCs w:val="24"/>
              </w:rPr>
            </w:pPr>
            <w:r w:rsidRPr="005A03CC">
              <w:rPr>
                <w:szCs w:val="24"/>
              </w:rPr>
              <w:t>Introduction</w:t>
            </w:r>
          </w:p>
        </w:tc>
        <w:tc>
          <w:tcPr>
            <w:tcW w:w="7217" w:type="dxa"/>
            <w:tcBorders>
              <w:top w:val="nil"/>
              <w:left w:val="nil"/>
              <w:bottom w:val="nil"/>
              <w:right w:val="nil"/>
            </w:tcBorders>
          </w:tcPr>
          <w:p w14:paraId="3097284A" w14:textId="77777777" w:rsidR="008F24FF" w:rsidRDefault="008F24FF" w:rsidP="000E3B42">
            <w:pPr>
              <w:pStyle w:val="VBABodyText"/>
              <w:spacing w:before="100" w:beforeAutospacing="1" w:after="100" w:afterAutospacing="1"/>
              <w:rPr>
                <w:color w:val="auto"/>
                <w:szCs w:val="24"/>
              </w:rPr>
            </w:pPr>
            <w:r w:rsidRPr="005A03CC">
              <w:rPr>
                <w:color w:val="auto"/>
                <w:szCs w:val="24"/>
              </w:rPr>
              <w:t>This topic will assist the trainee in recognizing original and non-original compensations claims, as well as claims for increase or reconsideration.</w:t>
            </w:r>
          </w:p>
          <w:p w14:paraId="4E4643E2" w14:textId="77777777" w:rsidR="00CE1A24" w:rsidRPr="005A03CC" w:rsidRDefault="00CE1A24" w:rsidP="000E3B42">
            <w:pPr>
              <w:pStyle w:val="VBABodyText"/>
              <w:spacing w:before="100" w:beforeAutospacing="1" w:after="100" w:afterAutospacing="1"/>
              <w:rPr>
                <w:b/>
                <w:color w:val="auto"/>
                <w:szCs w:val="24"/>
              </w:rPr>
            </w:pPr>
          </w:p>
        </w:tc>
      </w:tr>
      <w:tr w:rsidR="005A03CC" w:rsidRPr="005A03CC" w14:paraId="69EE16BF" w14:textId="77777777" w:rsidTr="000E3B42">
        <w:trPr>
          <w:trHeight w:val="212"/>
        </w:trPr>
        <w:tc>
          <w:tcPr>
            <w:tcW w:w="2560" w:type="dxa"/>
            <w:tcBorders>
              <w:top w:val="nil"/>
              <w:left w:val="nil"/>
              <w:bottom w:val="nil"/>
              <w:right w:val="nil"/>
            </w:tcBorders>
          </w:tcPr>
          <w:p w14:paraId="3F170124" w14:textId="77777777" w:rsidR="008F24FF" w:rsidRPr="005A03CC" w:rsidRDefault="008F24FF" w:rsidP="000E3B42">
            <w:pPr>
              <w:pStyle w:val="VBALevel1Heading"/>
              <w:spacing w:before="100" w:beforeAutospacing="1" w:after="100" w:afterAutospacing="1"/>
              <w:rPr>
                <w:szCs w:val="24"/>
              </w:rPr>
            </w:pPr>
            <w:r w:rsidRPr="005A03CC">
              <w:rPr>
                <w:szCs w:val="24"/>
              </w:rPr>
              <w:t>Time Required</w:t>
            </w:r>
          </w:p>
        </w:tc>
        <w:tc>
          <w:tcPr>
            <w:tcW w:w="7217" w:type="dxa"/>
            <w:tcBorders>
              <w:top w:val="nil"/>
              <w:left w:val="nil"/>
              <w:bottom w:val="nil"/>
              <w:right w:val="nil"/>
            </w:tcBorders>
          </w:tcPr>
          <w:p w14:paraId="31F15DAD" w14:textId="77777777" w:rsidR="008F24FF" w:rsidRDefault="008F24FF" w:rsidP="000E3B42">
            <w:pPr>
              <w:pStyle w:val="VBATimeReq"/>
              <w:spacing w:before="100" w:beforeAutospacing="1" w:after="100" w:afterAutospacing="1"/>
              <w:rPr>
                <w:color w:val="auto"/>
                <w:szCs w:val="24"/>
              </w:rPr>
            </w:pPr>
            <w:r w:rsidRPr="005A03CC">
              <w:rPr>
                <w:color w:val="auto"/>
                <w:szCs w:val="24"/>
              </w:rPr>
              <w:t>1 hour</w:t>
            </w:r>
          </w:p>
          <w:p w14:paraId="70939CAA" w14:textId="1C735F7F" w:rsidR="00CE1A24" w:rsidRPr="005A03CC" w:rsidRDefault="00CE1A24" w:rsidP="000E3B42">
            <w:pPr>
              <w:pStyle w:val="VBATimeReq"/>
              <w:spacing w:before="100" w:beforeAutospacing="1" w:after="100" w:afterAutospacing="1"/>
              <w:rPr>
                <w:color w:val="auto"/>
                <w:szCs w:val="24"/>
              </w:rPr>
            </w:pPr>
          </w:p>
        </w:tc>
      </w:tr>
      <w:tr w:rsidR="005A03CC" w:rsidRPr="005A03CC" w14:paraId="7E5406C3" w14:textId="77777777" w:rsidTr="000E3B42">
        <w:trPr>
          <w:trHeight w:val="212"/>
        </w:trPr>
        <w:tc>
          <w:tcPr>
            <w:tcW w:w="2560" w:type="dxa"/>
            <w:tcBorders>
              <w:top w:val="nil"/>
              <w:left w:val="nil"/>
              <w:bottom w:val="nil"/>
              <w:right w:val="nil"/>
            </w:tcBorders>
          </w:tcPr>
          <w:p w14:paraId="6DEB9A4A" w14:textId="77777777" w:rsidR="008F24FF" w:rsidRPr="005A03CC" w:rsidRDefault="008F24FF" w:rsidP="000E3B42">
            <w:pPr>
              <w:pStyle w:val="VBALevel1Heading"/>
              <w:spacing w:before="100" w:beforeAutospacing="1" w:after="100" w:afterAutospacing="1"/>
              <w:rPr>
                <w:szCs w:val="24"/>
              </w:rPr>
            </w:pPr>
            <w:r w:rsidRPr="005A03CC">
              <w:rPr>
                <w:szCs w:val="24"/>
              </w:rPr>
              <w:t>OBJECTIVES/</w:t>
            </w:r>
            <w:r w:rsidRPr="005A03CC">
              <w:rPr>
                <w:szCs w:val="24"/>
              </w:rPr>
              <w:br/>
              <w:t>Teaching Points</w:t>
            </w:r>
          </w:p>
          <w:p w14:paraId="028B0139" w14:textId="77777777" w:rsidR="008F24FF" w:rsidRPr="005A03CC" w:rsidRDefault="008F24FF" w:rsidP="000E3B42">
            <w:pPr>
              <w:pStyle w:val="VBALevel3Heading"/>
              <w:spacing w:before="100" w:beforeAutospacing="1" w:after="100" w:afterAutospacing="1"/>
              <w:rPr>
                <w:i w:val="0"/>
                <w:color w:val="auto"/>
                <w:szCs w:val="24"/>
              </w:rPr>
            </w:pPr>
          </w:p>
        </w:tc>
        <w:tc>
          <w:tcPr>
            <w:tcW w:w="7217" w:type="dxa"/>
            <w:tcBorders>
              <w:top w:val="nil"/>
              <w:left w:val="nil"/>
              <w:bottom w:val="nil"/>
              <w:right w:val="nil"/>
            </w:tcBorders>
          </w:tcPr>
          <w:p w14:paraId="29BA903F" w14:textId="77777777" w:rsidR="008F24FF" w:rsidRPr="005A03CC" w:rsidRDefault="008F24FF" w:rsidP="000E3B42">
            <w:pPr>
              <w:tabs>
                <w:tab w:val="left" w:pos="590"/>
              </w:tabs>
              <w:spacing w:before="100" w:beforeAutospacing="1" w:after="100" w:afterAutospacing="1"/>
              <w:rPr>
                <w:szCs w:val="24"/>
              </w:rPr>
            </w:pPr>
            <w:r w:rsidRPr="005A03CC">
              <w:rPr>
                <w:szCs w:val="24"/>
              </w:rPr>
              <w:t>Topic objectives:</w:t>
            </w:r>
          </w:p>
          <w:p w14:paraId="753C7EA1" w14:textId="77777777" w:rsidR="008F24FF" w:rsidRPr="005A03CC" w:rsidRDefault="008F24FF" w:rsidP="00EF7004">
            <w:pPr>
              <w:numPr>
                <w:ilvl w:val="0"/>
                <w:numId w:val="3"/>
              </w:numPr>
              <w:spacing w:before="100" w:beforeAutospacing="1" w:after="100" w:afterAutospacing="1"/>
              <w:rPr>
                <w:szCs w:val="24"/>
              </w:rPr>
            </w:pPr>
            <w:r w:rsidRPr="005A03CC">
              <w:rPr>
                <w:szCs w:val="24"/>
              </w:rPr>
              <w:t>Recognize prescribed forms for compensation claims</w:t>
            </w:r>
          </w:p>
          <w:p w14:paraId="2CD2CABE" w14:textId="77777777" w:rsidR="008F24FF" w:rsidRPr="005A03CC" w:rsidRDefault="008F24FF" w:rsidP="00EF7004">
            <w:pPr>
              <w:numPr>
                <w:ilvl w:val="0"/>
                <w:numId w:val="3"/>
              </w:numPr>
              <w:spacing w:before="100" w:beforeAutospacing="1" w:after="100" w:afterAutospacing="1"/>
              <w:rPr>
                <w:szCs w:val="24"/>
              </w:rPr>
            </w:pPr>
            <w:r w:rsidRPr="005A03CC">
              <w:rPr>
                <w:szCs w:val="24"/>
              </w:rPr>
              <w:t>Define and identify a complete claim, intent to file, and request for application</w:t>
            </w:r>
          </w:p>
          <w:p w14:paraId="2DB8B636" w14:textId="77777777" w:rsidR="008F24FF" w:rsidRPr="005A03CC" w:rsidRDefault="008F24FF" w:rsidP="000E3B42">
            <w:pPr>
              <w:tabs>
                <w:tab w:val="left" w:pos="590"/>
              </w:tabs>
              <w:spacing w:before="100" w:beforeAutospacing="1" w:after="100" w:afterAutospacing="1"/>
              <w:rPr>
                <w:bCs/>
                <w:szCs w:val="24"/>
              </w:rPr>
            </w:pPr>
            <w:r w:rsidRPr="005A03CC">
              <w:rPr>
                <w:szCs w:val="24"/>
              </w:rPr>
              <w:t>The following topic teaching points support the topic objectives</w:t>
            </w:r>
            <w:r w:rsidRPr="005A03CC">
              <w:rPr>
                <w:bCs/>
                <w:szCs w:val="24"/>
              </w:rPr>
              <w:t xml:space="preserve">: </w:t>
            </w:r>
          </w:p>
          <w:p w14:paraId="223311A2" w14:textId="77777777" w:rsidR="008F24FF" w:rsidRPr="005A03CC" w:rsidRDefault="008F24FF" w:rsidP="00EF7004">
            <w:pPr>
              <w:numPr>
                <w:ilvl w:val="0"/>
                <w:numId w:val="3"/>
              </w:numPr>
              <w:spacing w:before="100" w:beforeAutospacing="1" w:after="100" w:afterAutospacing="1"/>
              <w:rPr>
                <w:szCs w:val="24"/>
              </w:rPr>
            </w:pPr>
            <w:r w:rsidRPr="005A03CC">
              <w:rPr>
                <w:szCs w:val="24"/>
              </w:rPr>
              <w:t>Prescribed Forms</w:t>
            </w:r>
          </w:p>
          <w:p w14:paraId="1C38296E" w14:textId="77777777" w:rsidR="008F24FF" w:rsidRPr="005A03CC" w:rsidRDefault="008F24FF" w:rsidP="00EF7004">
            <w:pPr>
              <w:numPr>
                <w:ilvl w:val="0"/>
                <w:numId w:val="3"/>
              </w:numPr>
              <w:spacing w:before="100" w:beforeAutospacing="1" w:after="100" w:afterAutospacing="1"/>
              <w:rPr>
                <w:szCs w:val="24"/>
              </w:rPr>
            </w:pPr>
            <w:r w:rsidRPr="005A03CC">
              <w:rPr>
                <w:szCs w:val="24"/>
              </w:rPr>
              <w:t>Request for Application</w:t>
            </w:r>
          </w:p>
          <w:p w14:paraId="319A0F91" w14:textId="77777777" w:rsidR="008F24FF" w:rsidRPr="005A03CC" w:rsidRDefault="008F24FF" w:rsidP="00EF7004">
            <w:pPr>
              <w:numPr>
                <w:ilvl w:val="0"/>
                <w:numId w:val="3"/>
              </w:numPr>
              <w:spacing w:before="100" w:beforeAutospacing="1" w:after="100" w:afterAutospacing="1"/>
              <w:rPr>
                <w:szCs w:val="24"/>
              </w:rPr>
            </w:pPr>
            <w:r w:rsidRPr="005A03CC">
              <w:rPr>
                <w:szCs w:val="24"/>
              </w:rPr>
              <w:t>Substantially Complete Application</w:t>
            </w:r>
          </w:p>
        </w:tc>
      </w:tr>
      <w:tr w:rsidR="005A03CC" w:rsidRPr="005A03CC" w14:paraId="40AE86E8" w14:textId="77777777" w:rsidTr="000E3B42">
        <w:trPr>
          <w:trHeight w:val="212"/>
        </w:trPr>
        <w:tc>
          <w:tcPr>
            <w:tcW w:w="2560" w:type="dxa"/>
            <w:tcBorders>
              <w:top w:val="nil"/>
              <w:left w:val="nil"/>
              <w:bottom w:val="nil"/>
              <w:right w:val="nil"/>
            </w:tcBorders>
          </w:tcPr>
          <w:p w14:paraId="789465EA" w14:textId="163662CE" w:rsidR="008F24FF" w:rsidRPr="005A03CC" w:rsidRDefault="00CF4638" w:rsidP="000E3B42">
            <w:pPr>
              <w:pStyle w:val="VBALevel2Heading"/>
              <w:spacing w:before="100" w:beforeAutospacing="1" w:after="100" w:afterAutospacing="1"/>
              <w:rPr>
                <w:bCs/>
                <w:i/>
                <w:color w:val="auto"/>
                <w:szCs w:val="24"/>
              </w:rPr>
            </w:pPr>
            <w:r w:rsidRPr="005A03CC">
              <w:rPr>
                <w:color w:val="auto"/>
                <w:szCs w:val="24"/>
              </w:rPr>
              <w:t>Prescribed Forms</w:t>
            </w:r>
            <w:r w:rsidR="008F24FF" w:rsidRPr="005A03CC">
              <w:rPr>
                <w:color w:val="auto"/>
                <w:szCs w:val="24"/>
              </w:rPr>
              <w:br/>
            </w:r>
          </w:p>
          <w:p w14:paraId="34815F3A" w14:textId="6B980F33" w:rsidR="008F24FF" w:rsidRPr="005A03CC" w:rsidRDefault="00F519F5" w:rsidP="00CF4638">
            <w:pPr>
              <w:pStyle w:val="VBASlideNumber"/>
              <w:spacing w:before="100" w:beforeAutospacing="1" w:after="100" w:afterAutospacing="1"/>
              <w:rPr>
                <w:color w:val="auto"/>
                <w:szCs w:val="24"/>
              </w:rPr>
            </w:pPr>
            <w:r w:rsidRPr="005A03CC">
              <w:rPr>
                <w:color w:val="auto"/>
                <w:szCs w:val="24"/>
              </w:rPr>
              <w:t>Slide 18-19</w:t>
            </w:r>
          </w:p>
        </w:tc>
        <w:tc>
          <w:tcPr>
            <w:tcW w:w="7217" w:type="dxa"/>
            <w:tcBorders>
              <w:top w:val="nil"/>
              <w:left w:val="nil"/>
              <w:bottom w:val="nil"/>
              <w:right w:val="nil"/>
            </w:tcBorders>
          </w:tcPr>
          <w:p w14:paraId="622F03B8" w14:textId="73BB5B7C" w:rsidR="008F24FF" w:rsidRPr="00CE1A24" w:rsidRDefault="00F519F5" w:rsidP="00CE1A24">
            <w:pPr>
              <w:overflowPunct/>
              <w:autoSpaceDE/>
              <w:adjustRightInd/>
              <w:spacing w:before="0" w:after="240"/>
              <w:rPr>
                <w:szCs w:val="24"/>
              </w:rPr>
            </w:pPr>
            <w:r w:rsidRPr="005A03CC">
              <w:rPr>
                <w:szCs w:val="24"/>
              </w:rPr>
              <w:t>Effective March 24, 2015, VA only recognizes compensation claims if they are submitted on the required standard forms. These standard forms are commonly ref</w:t>
            </w:r>
            <w:r w:rsidR="00CE1A24">
              <w:rPr>
                <w:szCs w:val="24"/>
              </w:rPr>
              <w:t>erred to as “prescribed forms.”</w:t>
            </w:r>
          </w:p>
        </w:tc>
      </w:tr>
      <w:tr w:rsidR="005A03CC" w:rsidRPr="005A03CC" w14:paraId="0432174B" w14:textId="77777777" w:rsidTr="000E3B42">
        <w:trPr>
          <w:trHeight w:val="212"/>
        </w:trPr>
        <w:tc>
          <w:tcPr>
            <w:tcW w:w="2560" w:type="dxa"/>
            <w:tcBorders>
              <w:top w:val="nil"/>
              <w:left w:val="nil"/>
              <w:bottom w:val="nil"/>
              <w:right w:val="nil"/>
            </w:tcBorders>
          </w:tcPr>
          <w:p w14:paraId="027A3CB0" w14:textId="1EC78098" w:rsidR="008F24FF" w:rsidRPr="005A03CC" w:rsidRDefault="00CF4638" w:rsidP="000E3B42">
            <w:pPr>
              <w:pStyle w:val="VBALevel2Heading"/>
              <w:spacing w:before="100" w:beforeAutospacing="1" w:after="100" w:afterAutospacing="1"/>
              <w:rPr>
                <w:color w:val="auto"/>
                <w:szCs w:val="24"/>
              </w:rPr>
            </w:pPr>
            <w:r w:rsidRPr="005A03CC">
              <w:rPr>
                <w:color w:val="auto"/>
                <w:szCs w:val="24"/>
              </w:rPr>
              <w:t>Request for Application</w:t>
            </w:r>
            <w:r w:rsidR="008F24FF" w:rsidRPr="005A03CC">
              <w:rPr>
                <w:color w:val="auto"/>
                <w:szCs w:val="24"/>
              </w:rPr>
              <w:br/>
            </w:r>
          </w:p>
          <w:p w14:paraId="3B84FEBD" w14:textId="4380AC40" w:rsidR="008F24FF" w:rsidRPr="005A03CC" w:rsidRDefault="00F519F5" w:rsidP="00CF4638">
            <w:pPr>
              <w:pStyle w:val="VBASlideNumber"/>
              <w:spacing w:before="100" w:beforeAutospacing="1" w:after="100" w:afterAutospacing="1"/>
              <w:rPr>
                <w:color w:val="auto"/>
                <w:szCs w:val="24"/>
              </w:rPr>
            </w:pPr>
            <w:r w:rsidRPr="005A03CC">
              <w:rPr>
                <w:color w:val="auto"/>
                <w:szCs w:val="24"/>
              </w:rPr>
              <w:t>Slide 20</w:t>
            </w:r>
          </w:p>
        </w:tc>
        <w:tc>
          <w:tcPr>
            <w:tcW w:w="7217" w:type="dxa"/>
            <w:tcBorders>
              <w:top w:val="nil"/>
              <w:left w:val="nil"/>
              <w:bottom w:val="nil"/>
              <w:right w:val="nil"/>
            </w:tcBorders>
          </w:tcPr>
          <w:p w14:paraId="392BC11D" w14:textId="77777777" w:rsidR="00F519F5" w:rsidRPr="005A03CC" w:rsidRDefault="00F519F5" w:rsidP="00F519F5">
            <w:pPr>
              <w:overflowPunct/>
              <w:autoSpaceDE/>
              <w:adjustRightInd/>
              <w:spacing w:before="0" w:after="240"/>
              <w:rPr>
                <w:szCs w:val="24"/>
              </w:rPr>
            </w:pPr>
            <w:r w:rsidRPr="005A03CC">
              <w:rPr>
                <w:szCs w:val="24"/>
              </w:rPr>
              <w:t>A claimant may submit correspondence in conjunction with a prescribed form that identifies additional benefits being sought. VA may accept these statements as part of the claim under specific circumstances.</w:t>
            </w:r>
          </w:p>
          <w:p w14:paraId="5E9C5392" w14:textId="77777777" w:rsidR="00F519F5" w:rsidRPr="005A03CC" w:rsidRDefault="00F519F5" w:rsidP="00F519F5">
            <w:pPr>
              <w:overflowPunct/>
              <w:autoSpaceDE/>
              <w:adjustRightInd/>
              <w:spacing w:before="0"/>
              <w:rPr>
                <w:szCs w:val="24"/>
              </w:rPr>
            </w:pPr>
            <w:r w:rsidRPr="005A03CC">
              <w:rPr>
                <w:szCs w:val="24"/>
              </w:rPr>
              <w:t xml:space="preserve">If the benefit sought in the correspondence is submitted with </w:t>
            </w:r>
          </w:p>
          <w:p w14:paraId="2E3EE04E" w14:textId="77777777" w:rsidR="00F519F5" w:rsidRPr="005A03CC" w:rsidRDefault="00F519F5" w:rsidP="00EF7004">
            <w:pPr>
              <w:pStyle w:val="ListParagraph"/>
              <w:numPr>
                <w:ilvl w:val="0"/>
                <w:numId w:val="23"/>
              </w:numPr>
              <w:overflowPunct/>
              <w:autoSpaceDE/>
              <w:adjustRightInd/>
              <w:spacing w:before="0"/>
              <w:textAlignment w:val="auto"/>
              <w:rPr>
                <w:szCs w:val="24"/>
              </w:rPr>
            </w:pPr>
            <w:proofErr w:type="gramStart"/>
            <w:r w:rsidRPr="005A03CC">
              <w:rPr>
                <w:szCs w:val="24"/>
              </w:rPr>
              <w:t>the</w:t>
            </w:r>
            <w:proofErr w:type="gramEnd"/>
            <w:r w:rsidRPr="005A03CC">
              <w:rPr>
                <w:szCs w:val="24"/>
              </w:rPr>
              <w:t xml:space="preserve"> appropriate prescribed form, consider the additional issue(s) as part of the pending claim.</w:t>
            </w:r>
          </w:p>
          <w:p w14:paraId="3D2FE920" w14:textId="77777777" w:rsidR="00F519F5" w:rsidRPr="005A03CC" w:rsidRDefault="00F519F5" w:rsidP="00EF7004">
            <w:pPr>
              <w:pStyle w:val="ListParagraph"/>
              <w:numPr>
                <w:ilvl w:val="0"/>
                <w:numId w:val="24"/>
              </w:numPr>
              <w:overflowPunct/>
              <w:autoSpaceDE/>
              <w:adjustRightInd/>
              <w:spacing w:after="240"/>
              <w:contextualSpacing/>
              <w:textAlignment w:val="auto"/>
              <w:rPr>
                <w:szCs w:val="24"/>
              </w:rPr>
            </w:pPr>
            <w:proofErr w:type="gramStart"/>
            <w:r w:rsidRPr="005A03CC">
              <w:rPr>
                <w:szCs w:val="24"/>
              </w:rPr>
              <w:t>a</w:t>
            </w:r>
            <w:proofErr w:type="gramEnd"/>
            <w:r w:rsidRPr="005A03CC">
              <w:rPr>
                <w:szCs w:val="24"/>
              </w:rPr>
              <w:t xml:space="preserve"> form</w:t>
            </w:r>
            <w:r w:rsidRPr="005A03CC">
              <w:rPr>
                <w:b/>
                <w:i/>
                <w:szCs w:val="24"/>
              </w:rPr>
              <w:t xml:space="preserve"> </w:t>
            </w:r>
            <w:r w:rsidRPr="005A03CC">
              <w:rPr>
                <w:i/>
                <w:szCs w:val="24"/>
              </w:rPr>
              <w:t>not</w:t>
            </w:r>
            <w:r w:rsidRPr="005A03CC">
              <w:rPr>
                <w:szCs w:val="24"/>
              </w:rPr>
              <w:t xml:space="preserve"> prescribed for the specific benefit, consider the additional issue(s) a request for application (RFA). </w:t>
            </w:r>
          </w:p>
          <w:p w14:paraId="510FD8BC" w14:textId="77777777" w:rsidR="00F519F5" w:rsidRPr="005A03CC" w:rsidRDefault="00F519F5" w:rsidP="00F519F5">
            <w:pPr>
              <w:overflowPunct/>
              <w:autoSpaceDE/>
              <w:adjustRightInd/>
              <w:spacing w:before="240" w:after="240"/>
              <w:rPr>
                <w:szCs w:val="24"/>
              </w:rPr>
            </w:pPr>
            <w:r w:rsidRPr="005A03CC">
              <w:rPr>
                <w:szCs w:val="24"/>
              </w:rPr>
              <w:t xml:space="preserve">Consider a request for benefits which was </w:t>
            </w:r>
            <w:r w:rsidRPr="005A03CC">
              <w:rPr>
                <w:bCs/>
                <w:iCs/>
                <w:szCs w:val="24"/>
              </w:rPr>
              <w:t>not</w:t>
            </w:r>
            <w:r w:rsidRPr="005A03CC">
              <w:rPr>
                <w:szCs w:val="24"/>
              </w:rPr>
              <w:t xml:space="preserve"> filed on (or with) an appropriate prescribed form on or after March 24, 2015, a </w:t>
            </w:r>
            <w:r w:rsidRPr="005A03CC">
              <w:rPr>
                <w:iCs/>
                <w:szCs w:val="24"/>
              </w:rPr>
              <w:t>request for application (RFA)</w:t>
            </w:r>
            <w:r w:rsidRPr="005A03CC">
              <w:rPr>
                <w:szCs w:val="24"/>
              </w:rPr>
              <w:t xml:space="preserve">.  </w:t>
            </w:r>
          </w:p>
          <w:p w14:paraId="782D7D70" w14:textId="2100A982" w:rsidR="008F24FF" w:rsidRPr="005A03CC" w:rsidRDefault="00F519F5" w:rsidP="00F519F5">
            <w:pPr>
              <w:overflowPunct/>
              <w:autoSpaceDE/>
              <w:adjustRightInd/>
              <w:spacing w:before="240" w:after="240"/>
              <w:rPr>
                <w:szCs w:val="24"/>
              </w:rPr>
            </w:pPr>
            <w:r w:rsidRPr="005A03CC">
              <w:rPr>
                <w:szCs w:val="24"/>
              </w:rPr>
              <w:t xml:space="preserve">VA must provide the prescribed application forms to the Veteran when he or she submits a request for application or desire for benefits either in writing or through electronic communications that is not on a standard claim form. Instructions for RFA processing can be found in </w:t>
            </w:r>
            <w:hyperlink r:id="rId33" w:anchor="!agent/portal/554400000001034/article/554400000014119/M21-1-Part-III-Subpart-ii-Chapter-2-Section-B-Claims-for-Disability-Compensation-andor-Pension" w:history="1">
              <w:r w:rsidRPr="005A03CC">
                <w:rPr>
                  <w:szCs w:val="24"/>
                </w:rPr>
                <w:t>M21-1 III.ii.2.C.2.b</w:t>
              </w:r>
            </w:hyperlink>
            <w:r w:rsidR="00CE1A24">
              <w:rPr>
                <w:szCs w:val="24"/>
              </w:rPr>
              <w:t>.</w:t>
            </w:r>
          </w:p>
        </w:tc>
      </w:tr>
      <w:tr w:rsidR="008F24FF" w:rsidRPr="005A03CC" w14:paraId="03A3AD2C" w14:textId="77777777" w:rsidTr="000E3B42">
        <w:trPr>
          <w:trHeight w:val="212"/>
        </w:trPr>
        <w:tc>
          <w:tcPr>
            <w:tcW w:w="2560" w:type="dxa"/>
            <w:tcBorders>
              <w:top w:val="nil"/>
              <w:left w:val="nil"/>
              <w:bottom w:val="nil"/>
              <w:right w:val="nil"/>
            </w:tcBorders>
          </w:tcPr>
          <w:p w14:paraId="10B4576A" w14:textId="6742548A" w:rsidR="008F24FF" w:rsidRPr="005A03CC" w:rsidRDefault="00CF4638" w:rsidP="000E3B42">
            <w:pPr>
              <w:pStyle w:val="VBALevel2Heading"/>
              <w:spacing w:before="100" w:beforeAutospacing="1" w:after="100" w:afterAutospacing="1"/>
              <w:rPr>
                <w:bCs/>
                <w:i/>
                <w:color w:val="auto"/>
                <w:szCs w:val="24"/>
              </w:rPr>
            </w:pPr>
            <w:r w:rsidRPr="005A03CC">
              <w:rPr>
                <w:color w:val="auto"/>
                <w:szCs w:val="24"/>
              </w:rPr>
              <w:t>Substantially Complete Application</w:t>
            </w:r>
            <w:r w:rsidR="008F24FF" w:rsidRPr="005A03CC">
              <w:rPr>
                <w:color w:val="auto"/>
                <w:szCs w:val="24"/>
              </w:rPr>
              <w:br/>
            </w:r>
          </w:p>
          <w:p w14:paraId="5E3B1D12" w14:textId="2BDB33AB" w:rsidR="008F24FF" w:rsidRPr="005A03CC" w:rsidRDefault="00F519F5" w:rsidP="00CF4638">
            <w:pPr>
              <w:pStyle w:val="VBASlideNumber"/>
              <w:spacing w:before="100" w:beforeAutospacing="1" w:after="100" w:afterAutospacing="1"/>
              <w:rPr>
                <w:color w:val="auto"/>
                <w:szCs w:val="24"/>
              </w:rPr>
            </w:pPr>
            <w:r w:rsidRPr="005A03CC">
              <w:rPr>
                <w:color w:val="auto"/>
                <w:szCs w:val="24"/>
              </w:rPr>
              <w:t>Slide 21</w:t>
            </w:r>
          </w:p>
        </w:tc>
        <w:tc>
          <w:tcPr>
            <w:tcW w:w="7217" w:type="dxa"/>
            <w:tcBorders>
              <w:top w:val="nil"/>
              <w:left w:val="nil"/>
              <w:bottom w:val="nil"/>
              <w:right w:val="nil"/>
            </w:tcBorders>
          </w:tcPr>
          <w:p w14:paraId="67964AEF" w14:textId="77777777" w:rsidR="00EF7004" w:rsidRPr="005A03CC" w:rsidRDefault="00EF7004" w:rsidP="00EF7004">
            <w:pPr>
              <w:overflowPunct/>
              <w:autoSpaceDE/>
              <w:adjustRightInd/>
              <w:spacing w:before="0"/>
              <w:rPr>
                <w:szCs w:val="24"/>
              </w:rPr>
            </w:pPr>
            <w:r w:rsidRPr="005A03CC">
              <w:rPr>
                <w:szCs w:val="24"/>
              </w:rPr>
              <w:lastRenderedPageBreak/>
              <w:t xml:space="preserve">Upon receipt of an application for benefits filed on an appropriate prescribed form, VA must determine if the application is substantially </w:t>
            </w:r>
            <w:r w:rsidRPr="005A03CC">
              <w:rPr>
                <w:szCs w:val="24"/>
              </w:rPr>
              <w:lastRenderedPageBreak/>
              <w:t xml:space="preserve">complete. </w:t>
            </w:r>
          </w:p>
          <w:p w14:paraId="0BC5AAA3" w14:textId="77777777" w:rsidR="00EF7004" w:rsidRPr="005A03CC" w:rsidRDefault="00EF7004" w:rsidP="00EF7004">
            <w:pPr>
              <w:overflowPunct/>
              <w:autoSpaceDE/>
              <w:adjustRightInd/>
              <w:spacing w:before="0" w:after="60"/>
              <w:rPr>
                <w:szCs w:val="24"/>
              </w:rPr>
            </w:pPr>
          </w:p>
          <w:p w14:paraId="392FF3B3" w14:textId="77777777" w:rsidR="00EF7004" w:rsidRPr="005A03CC" w:rsidRDefault="00EF7004" w:rsidP="00EF7004">
            <w:pPr>
              <w:overflowPunct/>
              <w:autoSpaceDE/>
              <w:adjustRightInd/>
              <w:spacing w:before="0"/>
              <w:rPr>
                <w:szCs w:val="24"/>
              </w:rPr>
            </w:pPr>
            <w:r w:rsidRPr="005A03CC">
              <w:rPr>
                <w:szCs w:val="24"/>
              </w:rPr>
              <w:t xml:space="preserve">A substantially complete application for disability compensation must include: </w:t>
            </w:r>
          </w:p>
          <w:p w14:paraId="7FA4F49D" w14:textId="77777777" w:rsidR="00EF7004" w:rsidRPr="005A03CC" w:rsidRDefault="00EF7004" w:rsidP="00EF7004">
            <w:pPr>
              <w:numPr>
                <w:ilvl w:val="0"/>
                <w:numId w:val="25"/>
              </w:numPr>
              <w:overflowPunct/>
              <w:autoSpaceDE/>
              <w:adjustRightInd/>
              <w:spacing w:before="0"/>
              <w:textAlignment w:val="auto"/>
              <w:rPr>
                <w:szCs w:val="24"/>
              </w:rPr>
            </w:pPr>
            <w:r w:rsidRPr="005A03CC">
              <w:rPr>
                <w:szCs w:val="24"/>
              </w:rPr>
              <w:t>claimant’s name and relationship to the Veteran, if applicable</w:t>
            </w:r>
          </w:p>
          <w:p w14:paraId="76491C06" w14:textId="77777777" w:rsidR="00EF7004" w:rsidRPr="005A03CC" w:rsidRDefault="00EF7004" w:rsidP="00EF7004">
            <w:pPr>
              <w:numPr>
                <w:ilvl w:val="0"/>
                <w:numId w:val="25"/>
              </w:numPr>
              <w:overflowPunct/>
              <w:autoSpaceDE/>
              <w:adjustRightInd/>
              <w:spacing w:before="0"/>
              <w:textAlignment w:val="auto"/>
              <w:rPr>
                <w:szCs w:val="24"/>
              </w:rPr>
            </w:pPr>
            <w:r w:rsidRPr="005A03CC">
              <w:rPr>
                <w:szCs w:val="24"/>
              </w:rPr>
              <w:t>sufficient service information for the VA to verify the Veteran’s service, if applicable</w:t>
            </w:r>
          </w:p>
          <w:p w14:paraId="6DC50F15" w14:textId="77777777" w:rsidR="00EF7004" w:rsidRPr="005A03CC" w:rsidRDefault="00EF7004" w:rsidP="00EF7004">
            <w:pPr>
              <w:numPr>
                <w:ilvl w:val="0"/>
                <w:numId w:val="25"/>
              </w:numPr>
              <w:overflowPunct/>
              <w:autoSpaceDE/>
              <w:adjustRightInd/>
              <w:spacing w:before="0"/>
              <w:textAlignment w:val="auto"/>
              <w:rPr>
                <w:szCs w:val="24"/>
              </w:rPr>
            </w:pPr>
            <w:r w:rsidRPr="005A03CC">
              <w:rPr>
                <w:szCs w:val="24"/>
              </w:rPr>
              <w:t>benefit claimed</w:t>
            </w:r>
          </w:p>
          <w:p w14:paraId="699DEC67" w14:textId="77777777" w:rsidR="00EF7004" w:rsidRPr="005A03CC" w:rsidRDefault="00EF7004" w:rsidP="00EF7004">
            <w:pPr>
              <w:numPr>
                <w:ilvl w:val="0"/>
                <w:numId w:val="25"/>
              </w:numPr>
              <w:overflowPunct/>
              <w:autoSpaceDE/>
              <w:adjustRightInd/>
              <w:spacing w:before="0"/>
              <w:textAlignment w:val="auto"/>
              <w:rPr>
                <w:szCs w:val="24"/>
              </w:rPr>
            </w:pPr>
            <w:r w:rsidRPr="005A03CC">
              <w:rPr>
                <w:szCs w:val="24"/>
              </w:rPr>
              <w:t>disability(</w:t>
            </w:r>
            <w:proofErr w:type="spellStart"/>
            <w:r w:rsidRPr="005A03CC">
              <w:rPr>
                <w:szCs w:val="24"/>
              </w:rPr>
              <w:t>ies</w:t>
            </w:r>
            <w:proofErr w:type="spellEnd"/>
            <w:r w:rsidRPr="005A03CC">
              <w:rPr>
                <w:szCs w:val="24"/>
              </w:rPr>
              <w:t>) on which the claim for benefits is based, and</w:t>
            </w:r>
          </w:p>
          <w:p w14:paraId="439236ED" w14:textId="77777777" w:rsidR="00EF7004" w:rsidRPr="005A03CC" w:rsidRDefault="00EF7004" w:rsidP="00EF7004">
            <w:pPr>
              <w:numPr>
                <w:ilvl w:val="0"/>
                <w:numId w:val="25"/>
              </w:numPr>
              <w:overflowPunct/>
              <w:autoSpaceDE/>
              <w:adjustRightInd/>
              <w:spacing w:before="0"/>
              <w:textAlignment w:val="auto"/>
              <w:rPr>
                <w:szCs w:val="24"/>
              </w:rPr>
            </w:pPr>
            <w:proofErr w:type="gramStart"/>
            <w:r w:rsidRPr="005A03CC">
              <w:rPr>
                <w:szCs w:val="24"/>
              </w:rPr>
              <w:t>signature</w:t>
            </w:r>
            <w:proofErr w:type="gramEnd"/>
            <w:r w:rsidRPr="005A03CC">
              <w:rPr>
                <w:szCs w:val="24"/>
              </w:rPr>
              <w:t xml:space="preserve"> of the claimant or another legally authorized individual.</w:t>
            </w:r>
          </w:p>
          <w:p w14:paraId="60C6BB95" w14:textId="77777777" w:rsidR="00EF7004" w:rsidRPr="005A03CC" w:rsidRDefault="00EF7004" w:rsidP="00EF7004">
            <w:pPr>
              <w:overflowPunct/>
              <w:autoSpaceDE/>
              <w:adjustRightInd/>
              <w:spacing w:before="0"/>
              <w:ind w:left="720"/>
              <w:textAlignment w:val="auto"/>
              <w:rPr>
                <w:szCs w:val="24"/>
              </w:rPr>
            </w:pPr>
          </w:p>
          <w:p w14:paraId="32CFAC60" w14:textId="77777777" w:rsidR="00EF7004" w:rsidRPr="005A03CC" w:rsidRDefault="00EF7004" w:rsidP="00EF7004">
            <w:pPr>
              <w:overflowPunct/>
              <w:autoSpaceDE/>
              <w:adjustRightInd/>
              <w:spacing w:before="0"/>
              <w:rPr>
                <w:szCs w:val="24"/>
              </w:rPr>
            </w:pPr>
            <w:r w:rsidRPr="005A03CC">
              <w:rPr>
                <w:szCs w:val="24"/>
              </w:rPr>
              <w:t xml:space="preserve">The signature requirement for a substantially complete claim is set aside when a claim is filed electronically through an online application. </w:t>
            </w:r>
          </w:p>
          <w:p w14:paraId="6414A8D4" w14:textId="77777777" w:rsidR="00EF7004" w:rsidRPr="005A03CC" w:rsidRDefault="00EF7004" w:rsidP="00EF7004">
            <w:pPr>
              <w:overflowPunct/>
              <w:autoSpaceDE/>
              <w:adjustRightInd/>
              <w:spacing w:before="0"/>
              <w:rPr>
                <w:szCs w:val="24"/>
              </w:rPr>
            </w:pPr>
          </w:p>
          <w:p w14:paraId="079DB193" w14:textId="77777777" w:rsidR="00EF7004" w:rsidRPr="005A03CC" w:rsidRDefault="00EF7004" w:rsidP="00EF7004">
            <w:pPr>
              <w:overflowPunct/>
              <w:autoSpaceDE/>
              <w:adjustRightInd/>
              <w:spacing w:before="0"/>
              <w:rPr>
                <w:szCs w:val="24"/>
              </w:rPr>
            </w:pPr>
            <w:r w:rsidRPr="005A03CC">
              <w:rPr>
                <w:b/>
                <w:bCs/>
                <w:i/>
                <w:iCs/>
                <w:szCs w:val="24"/>
              </w:rPr>
              <w:t>Exception</w:t>
            </w:r>
            <w:r w:rsidRPr="005A03CC">
              <w:rPr>
                <w:b/>
                <w:szCs w:val="24"/>
              </w:rPr>
              <w:t>:</w:t>
            </w:r>
            <w:r w:rsidRPr="005A03CC">
              <w:rPr>
                <w:szCs w:val="24"/>
              </w:rPr>
              <w:t xml:space="preserve"> Claims may be submitted by powers of attorney (POAs) through the Stakeholder Enterprise Portal (SEP). Original compensation claims submitted through SEP involve additional signature requirements to be substantially complete. For more information on claims for compensation submitted through SEP, see </w:t>
            </w:r>
            <w:hyperlink r:id="rId34" w:anchor="!agent/portal/554400000001034/article/554400000031400/M21-1, Part III, Subpart i, Chapter 4, Section B - The Stakeholder Enterprise Portal (SEP) Role in the Veterans Online Application (VONAPP) Direct Connect (VDC) Process" w:history="1">
              <w:r w:rsidRPr="005A03CC">
                <w:rPr>
                  <w:rStyle w:val="Hyperlink"/>
                  <w:color w:val="auto"/>
                  <w:szCs w:val="24"/>
                </w:rPr>
                <w:t xml:space="preserve">M21-1, Part III, Subpart </w:t>
              </w:r>
              <w:proofErr w:type="spellStart"/>
              <w:r w:rsidRPr="005A03CC">
                <w:rPr>
                  <w:rStyle w:val="Hyperlink"/>
                  <w:color w:val="auto"/>
                  <w:szCs w:val="24"/>
                </w:rPr>
                <w:t>i</w:t>
              </w:r>
              <w:proofErr w:type="spellEnd"/>
              <w:r w:rsidRPr="005A03CC">
                <w:rPr>
                  <w:rStyle w:val="Hyperlink"/>
                  <w:color w:val="auto"/>
                  <w:szCs w:val="24"/>
                </w:rPr>
                <w:t>, 4.B.2</w:t>
              </w:r>
            </w:hyperlink>
            <w:r w:rsidRPr="005A03CC">
              <w:rPr>
                <w:szCs w:val="24"/>
              </w:rPr>
              <w:t>.</w:t>
            </w:r>
          </w:p>
          <w:p w14:paraId="47B1FEBD" w14:textId="77777777" w:rsidR="00EF7004" w:rsidRPr="005A03CC" w:rsidRDefault="00EF7004" w:rsidP="00EF7004">
            <w:pPr>
              <w:overflowPunct/>
              <w:autoSpaceDE/>
              <w:adjustRightInd/>
              <w:spacing w:before="0"/>
              <w:textAlignment w:val="auto"/>
              <w:rPr>
                <w:szCs w:val="24"/>
              </w:rPr>
            </w:pPr>
          </w:p>
          <w:p w14:paraId="14ABBD6F" w14:textId="77777777" w:rsidR="00EF7004" w:rsidRPr="005A03CC" w:rsidRDefault="00EF7004" w:rsidP="00EF7004">
            <w:pPr>
              <w:overflowPunct/>
              <w:autoSpaceDE/>
              <w:adjustRightInd/>
              <w:spacing w:before="0"/>
              <w:rPr>
                <w:szCs w:val="24"/>
              </w:rPr>
            </w:pPr>
            <w:r w:rsidRPr="005A03CC">
              <w:rPr>
                <w:szCs w:val="24"/>
              </w:rPr>
              <w:t xml:space="preserve">All claims filed on paper applications must be signed by the claimant or a person legally authorized to sign for the claimant. </w:t>
            </w:r>
          </w:p>
          <w:p w14:paraId="1B8EFE94" w14:textId="77777777" w:rsidR="00EF7004" w:rsidRPr="005A03CC" w:rsidRDefault="00EF7004" w:rsidP="00EF7004">
            <w:pPr>
              <w:overflowPunct/>
              <w:autoSpaceDE/>
              <w:adjustRightInd/>
              <w:spacing w:before="0" w:after="60"/>
              <w:rPr>
                <w:b/>
                <w:smallCaps/>
                <w:szCs w:val="24"/>
              </w:rPr>
            </w:pPr>
          </w:p>
          <w:p w14:paraId="57C93088" w14:textId="77777777" w:rsidR="00EF7004" w:rsidRPr="005A03CC" w:rsidRDefault="00EF7004" w:rsidP="00EF7004">
            <w:pPr>
              <w:overflowPunct/>
              <w:autoSpaceDE/>
              <w:adjustRightInd/>
              <w:spacing w:before="0"/>
              <w:rPr>
                <w:szCs w:val="24"/>
              </w:rPr>
            </w:pPr>
            <w:r w:rsidRPr="005A03CC">
              <w:rPr>
                <w:szCs w:val="24"/>
              </w:rPr>
              <w:t>Acceptable claimant signatures include</w:t>
            </w:r>
          </w:p>
          <w:p w14:paraId="5C57B728" w14:textId="77777777" w:rsidR="00EF7004" w:rsidRPr="005A03CC" w:rsidRDefault="00EF7004" w:rsidP="00EF7004">
            <w:pPr>
              <w:numPr>
                <w:ilvl w:val="0"/>
                <w:numId w:val="26"/>
              </w:numPr>
              <w:overflowPunct/>
              <w:autoSpaceDE/>
              <w:adjustRightInd/>
              <w:spacing w:before="0"/>
              <w:textAlignment w:val="auto"/>
              <w:rPr>
                <w:szCs w:val="24"/>
              </w:rPr>
            </w:pPr>
            <w:r w:rsidRPr="005A03CC">
              <w:rPr>
                <w:szCs w:val="24"/>
              </w:rPr>
              <w:t>original signatures (“pen and ink” or “wet” signatures)</w:t>
            </w:r>
          </w:p>
          <w:p w14:paraId="2C1A6CFF" w14:textId="77777777" w:rsidR="00EF7004" w:rsidRPr="005A03CC" w:rsidRDefault="00EF7004" w:rsidP="00EF7004">
            <w:pPr>
              <w:numPr>
                <w:ilvl w:val="0"/>
                <w:numId w:val="26"/>
              </w:numPr>
              <w:overflowPunct/>
              <w:autoSpaceDE/>
              <w:adjustRightInd/>
              <w:spacing w:before="0"/>
              <w:textAlignment w:val="auto"/>
              <w:rPr>
                <w:szCs w:val="24"/>
              </w:rPr>
            </w:pPr>
            <w:r w:rsidRPr="005A03CC">
              <w:rPr>
                <w:szCs w:val="24"/>
              </w:rPr>
              <w:t>faxed and photocopied signatures</w:t>
            </w:r>
          </w:p>
          <w:p w14:paraId="0CD448F5" w14:textId="77777777" w:rsidR="00EF7004" w:rsidRPr="005A03CC" w:rsidRDefault="00EF7004" w:rsidP="00EF7004">
            <w:pPr>
              <w:numPr>
                <w:ilvl w:val="0"/>
                <w:numId w:val="26"/>
              </w:numPr>
              <w:overflowPunct/>
              <w:autoSpaceDE/>
              <w:adjustRightInd/>
              <w:spacing w:before="0"/>
              <w:textAlignment w:val="auto"/>
              <w:rPr>
                <w:szCs w:val="24"/>
              </w:rPr>
            </w:pPr>
            <w:r w:rsidRPr="005A03CC">
              <w:rPr>
                <w:szCs w:val="24"/>
              </w:rPr>
              <w:t xml:space="preserve">signatures by </w:t>
            </w:r>
            <w:r w:rsidRPr="005A03CC">
              <w:rPr>
                <w:i/>
                <w:szCs w:val="24"/>
              </w:rPr>
              <w:t xml:space="preserve">X </w:t>
            </w:r>
            <w:r w:rsidRPr="005A03CC">
              <w:rPr>
                <w:szCs w:val="24"/>
              </w:rPr>
              <w:t>mark or thumbprint, if witnessed by two persons who give their addresses, a VA employee, a Veterans Service Organization (VSO) representative, an attorney, an accredited agent, a notary public, or a person having the authority to administer oaths for general purposes</w:t>
            </w:r>
          </w:p>
          <w:p w14:paraId="46FF9C12" w14:textId="77777777" w:rsidR="00EF7004" w:rsidRPr="005A03CC" w:rsidRDefault="00EF7004" w:rsidP="00EF7004">
            <w:pPr>
              <w:numPr>
                <w:ilvl w:val="0"/>
                <w:numId w:val="26"/>
              </w:numPr>
              <w:overflowPunct/>
              <w:autoSpaceDE/>
              <w:adjustRightInd/>
              <w:spacing w:before="0"/>
              <w:textAlignment w:val="auto"/>
              <w:rPr>
                <w:szCs w:val="24"/>
              </w:rPr>
            </w:pPr>
            <w:r w:rsidRPr="005A03CC">
              <w:rPr>
                <w:szCs w:val="24"/>
              </w:rPr>
              <w:t xml:space="preserve">signatures (or an </w:t>
            </w:r>
            <w:r w:rsidRPr="005A03CC">
              <w:rPr>
                <w:i/>
                <w:szCs w:val="24"/>
              </w:rPr>
              <w:t xml:space="preserve">X </w:t>
            </w:r>
            <w:r w:rsidRPr="005A03CC">
              <w:rPr>
                <w:szCs w:val="24"/>
              </w:rPr>
              <w:t>mark as a signature) made by pencil, and</w:t>
            </w:r>
          </w:p>
          <w:p w14:paraId="571339CD" w14:textId="77777777" w:rsidR="00EF7004" w:rsidRPr="005A03CC" w:rsidRDefault="00EF7004" w:rsidP="00EF7004">
            <w:pPr>
              <w:numPr>
                <w:ilvl w:val="0"/>
                <w:numId w:val="26"/>
              </w:numPr>
              <w:overflowPunct/>
              <w:autoSpaceDE/>
              <w:adjustRightInd/>
              <w:spacing w:before="0"/>
              <w:textAlignment w:val="auto"/>
              <w:rPr>
                <w:szCs w:val="24"/>
              </w:rPr>
            </w:pPr>
            <w:proofErr w:type="gramStart"/>
            <w:r w:rsidRPr="005A03CC">
              <w:rPr>
                <w:szCs w:val="24"/>
              </w:rPr>
              <w:t>poor</w:t>
            </w:r>
            <w:proofErr w:type="gramEnd"/>
            <w:r w:rsidRPr="005A03CC">
              <w:rPr>
                <w:szCs w:val="24"/>
              </w:rPr>
              <w:t xml:space="preserve"> quality signatures due to low quality scanned documents.</w:t>
            </w:r>
          </w:p>
          <w:p w14:paraId="3173B08D" w14:textId="77777777" w:rsidR="00CE1A24" w:rsidRDefault="00CE1A24" w:rsidP="00EF7004">
            <w:pPr>
              <w:overflowPunct/>
              <w:autoSpaceDE/>
              <w:adjustRightInd/>
              <w:spacing w:before="0" w:after="60"/>
              <w:rPr>
                <w:szCs w:val="24"/>
              </w:rPr>
            </w:pPr>
          </w:p>
          <w:p w14:paraId="0CCEE567" w14:textId="77777777" w:rsidR="00EF7004" w:rsidRPr="005A03CC" w:rsidRDefault="00EF7004" w:rsidP="00EF7004">
            <w:pPr>
              <w:overflowPunct/>
              <w:autoSpaceDE/>
              <w:adjustRightInd/>
              <w:spacing w:before="0" w:after="60"/>
              <w:rPr>
                <w:szCs w:val="24"/>
              </w:rPr>
            </w:pPr>
            <w:r w:rsidRPr="005A03CC">
              <w:rPr>
                <w:szCs w:val="24"/>
              </w:rPr>
              <w:t>VA may accept an alternate signature on behalf of claimants or beneficiaries who</w:t>
            </w:r>
          </w:p>
          <w:p w14:paraId="7843529E" w14:textId="77777777" w:rsidR="00EF7004" w:rsidRPr="005A03CC" w:rsidRDefault="00EF7004" w:rsidP="00EF7004">
            <w:pPr>
              <w:pStyle w:val="ListParagraph"/>
              <w:numPr>
                <w:ilvl w:val="0"/>
                <w:numId w:val="27"/>
              </w:numPr>
              <w:overflowPunct/>
              <w:autoSpaceDE/>
              <w:adjustRightInd/>
              <w:spacing w:before="0" w:after="60"/>
              <w:contextualSpacing/>
              <w:textAlignment w:val="auto"/>
              <w:rPr>
                <w:b/>
                <w:i/>
                <w:szCs w:val="24"/>
              </w:rPr>
            </w:pPr>
            <w:r w:rsidRPr="005A03CC">
              <w:rPr>
                <w:szCs w:val="24"/>
              </w:rPr>
              <w:t>are under age 18</w:t>
            </w:r>
          </w:p>
          <w:p w14:paraId="49C56C10" w14:textId="77777777" w:rsidR="00EF7004" w:rsidRPr="005A03CC" w:rsidRDefault="00EF7004" w:rsidP="00EF7004">
            <w:pPr>
              <w:pStyle w:val="ListParagraph"/>
              <w:numPr>
                <w:ilvl w:val="0"/>
                <w:numId w:val="28"/>
              </w:numPr>
              <w:overflowPunct/>
              <w:autoSpaceDE/>
              <w:adjustRightInd/>
              <w:spacing w:before="0" w:after="60"/>
              <w:contextualSpacing/>
              <w:textAlignment w:val="auto"/>
              <w:rPr>
                <w:b/>
                <w:i/>
                <w:szCs w:val="24"/>
              </w:rPr>
            </w:pPr>
            <w:r w:rsidRPr="005A03CC">
              <w:rPr>
                <w:szCs w:val="24"/>
              </w:rPr>
              <w:t xml:space="preserve">are physically unable to sign a form, or </w:t>
            </w:r>
          </w:p>
          <w:p w14:paraId="35CF749C" w14:textId="77777777" w:rsidR="00EF7004" w:rsidRPr="005A03CC" w:rsidRDefault="00EF7004" w:rsidP="00EF7004">
            <w:pPr>
              <w:pStyle w:val="ListParagraph"/>
              <w:numPr>
                <w:ilvl w:val="0"/>
                <w:numId w:val="28"/>
              </w:numPr>
              <w:overflowPunct/>
              <w:autoSpaceDE/>
              <w:adjustRightInd/>
              <w:spacing w:before="0"/>
              <w:contextualSpacing/>
              <w:textAlignment w:val="auto"/>
              <w:rPr>
                <w:b/>
                <w:i/>
                <w:szCs w:val="24"/>
              </w:rPr>
            </w:pPr>
            <w:proofErr w:type="gramStart"/>
            <w:r w:rsidRPr="005A03CC">
              <w:rPr>
                <w:szCs w:val="24"/>
              </w:rPr>
              <w:t>lack</w:t>
            </w:r>
            <w:proofErr w:type="gramEnd"/>
            <w:r w:rsidRPr="005A03CC">
              <w:rPr>
                <w:szCs w:val="24"/>
              </w:rPr>
              <w:t xml:space="preserve"> the mental capacity to provide substantially accurate information needed to complete a form or to certify that the statements made on a form are true and complete.</w:t>
            </w:r>
          </w:p>
          <w:p w14:paraId="72B9537E" w14:textId="77777777" w:rsidR="00EF7004" w:rsidRPr="005A03CC" w:rsidRDefault="00EF7004" w:rsidP="00EF7004">
            <w:pPr>
              <w:overflowPunct/>
              <w:autoSpaceDE/>
              <w:adjustRightInd/>
              <w:spacing w:before="0"/>
              <w:contextualSpacing/>
              <w:textAlignment w:val="auto"/>
              <w:rPr>
                <w:b/>
                <w:i/>
                <w:szCs w:val="24"/>
              </w:rPr>
            </w:pPr>
          </w:p>
          <w:p w14:paraId="4AC50C46" w14:textId="77777777" w:rsidR="00EF7004" w:rsidRPr="005A03CC" w:rsidRDefault="001B7318" w:rsidP="00EF7004">
            <w:pPr>
              <w:overflowPunct/>
              <w:autoSpaceDE/>
              <w:adjustRightInd/>
              <w:spacing w:before="0" w:after="60"/>
              <w:rPr>
                <w:szCs w:val="24"/>
              </w:rPr>
            </w:pPr>
            <w:hyperlink r:id="rId35" w:tgtFrame="_blank" w:history="1">
              <w:r w:rsidR="00EF7004" w:rsidRPr="005A03CC">
                <w:rPr>
                  <w:rStyle w:val="Hyperlink"/>
                  <w:color w:val="auto"/>
                  <w:szCs w:val="24"/>
                </w:rPr>
                <w:t>38 U.S.C. 5101</w:t>
              </w:r>
            </w:hyperlink>
            <w:r w:rsidR="00EF7004" w:rsidRPr="005A03CC">
              <w:rPr>
                <w:szCs w:val="24"/>
              </w:rPr>
              <w:t xml:space="preserve"> requires that an </w:t>
            </w:r>
            <w:r w:rsidR="00EF7004" w:rsidRPr="005A03CC">
              <w:rPr>
                <w:iCs/>
                <w:szCs w:val="24"/>
              </w:rPr>
              <w:t>alternate signer</w:t>
            </w:r>
            <w:r w:rsidR="00EF7004" w:rsidRPr="005A03CC">
              <w:rPr>
                <w:szCs w:val="24"/>
              </w:rPr>
              <w:t xml:space="preserve"> be at least one of the </w:t>
            </w:r>
            <w:r w:rsidR="00EF7004" w:rsidRPr="005A03CC">
              <w:rPr>
                <w:szCs w:val="24"/>
              </w:rPr>
              <w:lastRenderedPageBreak/>
              <w:t>following:</w:t>
            </w:r>
          </w:p>
          <w:p w14:paraId="0474AAE1" w14:textId="77777777" w:rsidR="00EF7004" w:rsidRPr="005A03CC" w:rsidRDefault="00EF7004" w:rsidP="00EF7004">
            <w:pPr>
              <w:pStyle w:val="ListParagraph"/>
              <w:numPr>
                <w:ilvl w:val="0"/>
                <w:numId w:val="29"/>
              </w:numPr>
              <w:overflowPunct/>
              <w:autoSpaceDE/>
              <w:adjustRightInd/>
              <w:spacing w:before="0" w:after="60"/>
              <w:contextualSpacing/>
              <w:textAlignment w:val="auto"/>
              <w:rPr>
                <w:szCs w:val="24"/>
              </w:rPr>
            </w:pPr>
            <w:r w:rsidRPr="005A03CC">
              <w:rPr>
                <w:szCs w:val="24"/>
              </w:rPr>
              <w:t>a court-appointed representative</w:t>
            </w:r>
          </w:p>
          <w:p w14:paraId="0ACC3E3A" w14:textId="77777777" w:rsidR="00EF7004" w:rsidRPr="005A03CC" w:rsidRDefault="00EF7004" w:rsidP="00EF7004">
            <w:pPr>
              <w:pStyle w:val="ListParagraph"/>
              <w:numPr>
                <w:ilvl w:val="0"/>
                <w:numId w:val="29"/>
              </w:numPr>
              <w:overflowPunct/>
              <w:autoSpaceDE/>
              <w:adjustRightInd/>
              <w:spacing w:before="0" w:after="60"/>
              <w:contextualSpacing/>
              <w:textAlignment w:val="auto"/>
              <w:rPr>
                <w:szCs w:val="24"/>
              </w:rPr>
            </w:pPr>
            <w:r w:rsidRPr="005A03CC">
              <w:rPr>
                <w:szCs w:val="24"/>
              </w:rPr>
              <w:t>a person who is responsible for the care of the claimant or beneficiary, including a spouse or other relative</w:t>
            </w:r>
          </w:p>
          <w:p w14:paraId="587BEB4B" w14:textId="77777777" w:rsidR="00EF7004" w:rsidRPr="005A03CC" w:rsidRDefault="00EF7004" w:rsidP="00EF7004">
            <w:pPr>
              <w:pStyle w:val="ListParagraph"/>
              <w:numPr>
                <w:ilvl w:val="0"/>
                <w:numId w:val="29"/>
              </w:numPr>
              <w:overflowPunct/>
              <w:autoSpaceDE/>
              <w:adjustRightInd/>
              <w:spacing w:before="0" w:after="60"/>
              <w:contextualSpacing/>
              <w:textAlignment w:val="auto"/>
              <w:rPr>
                <w:szCs w:val="24"/>
              </w:rPr>
            </w:pPr>
            <w:r w:rsidRPr="005A03CC">
              <w:rPr>
                <w:szCs w:val="24"/>
              </w:rPr>
              <w:t>an attorney-in-fact or agent authorized to act on behalf of the individual under a durable power of attorney (POA), or</w:t>
            </w:r>
          </w:p>
          <w:p w14:paraId="24FE8D3D" w14:textId="77777777" w:rsidR="00EF7004" w:rsidRPr="005A03CC" w:rsidRDefault="00EF7004" w:rsidP="00EF7004">
            <w:pPr>
              <w:pStyle w:val="ListParagraph"/>
              <w:numPr>
                <w:ilvl w:val="0"/>
                <w:numId w:val="29"/>
              </w:numPr>
              <w:overflowPunct/>
              <w:autoSpaceDE/>
              <w:adjustRightInd/>
              <w:spacing w:before="0"/>
              <w:contextualSpacing/>
              <w:textAlignment w:val="auto"/>
              <w:rPr>
                <w:szCs w:val="24"/>
              </w:rPr>
            </w:pPr>
            <w:proofErr w:type="gramStart"/>
            <w:r w:rsidRPr="005A03CC">
              <w:rPr>
                <w:szCs w:val="24"/>
              </w:rPr>
              <w:t>the</w:t>
            </w:r>
            <w:proofErr w:type="gramEnd"/>
            <w:r w:rsidRPr="005A03CC">
              <w:rPr>
                <w:szCs w:val="24"/>
              </w:rPr>
              <w:t xml:space="preserve"> manager or principal officer acting on behalf of an institution caring for the claimant.</w:t>
            </w:r>
          </w:p>
          <w:p w14:paraId="41CB3779" w14:textId="77777777" w:rsidR="00EF7004" w:rsidRPr="005A03CC" w:rsidRDefault="00EF7004" w:rsidP="00EF7004">
            <w:pPr>
              <w:overflowPunct/>
              <w:autoSpaceDE/>
              <w:adjustRightInd/>
              <w:spacing w:before="0"/>
              <w:rPr>
                <w:iCs/>
                <w:szCs w:val="24"/>
              </w:rPr>
            </w:pPr>
          </w:p>
          <w:p w14:paraId="137985AE" w14:textId="77777777" w:rsidR="00EF7004" w:rsidRPr="005A03CC" w:rsidRDefault="00EF7004" w:rsidP="00EF7004">
            <w:pPr>
              <w:overflowPunct/>
              <w:autoSpaceDE/>
              <w:adjustRightInd/>
              <w:spacing w:before="0"/>
              <w:rPr>
                <w:iCs/>
                <w:szCs w:val="24"/>
              </w:rPr>
            </w:pPr>
            <w:r w:rsidRPr="005A03CC">
              <w:rPr>
                <w:iCs/>
                <w:szCs w:val="24"/>
              </w:rPr>
              <w:t xml:space="preserve">When an alternate signer certifies or represents that he or she is an appropriate signer under the criteria set forth in 38 U.S.C. 5101, VA will generally accept the alternate signature in the absence of discrepant information. </w:t>
            </w:r>
          </w:p>
          <w:p w14:paraId="380A3176" w14:textId="77777777" w:rsidR="00EF7004" w:rsidRPr="005A03CC" w:rsidRDefault="00EF7004" w:rsidP="00EF7004">
            <w:pPr>
              <w:overflowPunct/>
              <w:autoSpaceDE/>
              <w:adjustRightInd/>
              <w:spacing w:before="0"/>
              <w:rPr>
                <w:iCs/>
                <w:szCs w:val="24"/>
              </w:rPr>
            </w:pPr>
          </w:p>
          <w:p w14:paraId="7078C65D" w14:textId="77777777" w:rsidR="00EF7004" w:rsidRPr="005A03CC" w:rsidRDefault="00EF7004" w:rsidP="00EF7004">
            <w:pPr>
              <w:overflowPunct/>
              <w:autoSpaceDE/>
              <w:adjustRightInd/>
              <w:spacing w:before="0"/>
              <w:textAlignment w:val="auto"/>
              <w:rPr>
                <w:szCs w:val="24"/>
              </w:rPr>
            </w:pPr>
            <w:r w:rsidRPr="005A03CC">
              <w:rPr>
                <w:iCs/>
                <w:szCs w:val="24"/>
              </w:rPr>
              <w:t xml:space="preserve">Under the circumstances described in </w:t>
            </w:r>
            <w:hyperlink r:id="rId36" w:anchor="!agent/portal/554400000001034/article/554400000014112/M21-1-Part-III-Subpart-ii-Chapter-1-Section-C-Initial-Screening-Policies" w:history="1">
              <w:r w:rsidRPr="005A03CC">
                <w:rPr>
                  <w:rStyle w:val="Hyperlink"/>
                  <w:iCs/>
                  <w:color w:val="auto"/>
                  <w:szCs w:val="24"/>
                </w:rPr>
                <w:t>M21-1, Part III, Subpart ii, C.2</w:t>
              </w:r>
            </w:hyperlink>
            <w:r w:rsidRPr="005A03CC">
              <w:rPr>
                <w:iCs/>
                <w:szCs w:val="24"/>
              </w:rPr>
              <w:t>, however, a</w:t>
            </w:r>
            <w:r w:rsidRPr="005A03CC">
              <w:rPr>
                <w:szCs w:val="24"/>
              </w:rPr>
              <w:t xml:space="preserve">n application with an alternate signature requires additional development. An application with an alternate signature requiring additional development is considered an </w:t>
            </w:r>
            <w:r w:rsidRPr="005A03CC">
              <w:rPr>
                <w:i/>
                <w:szCs w:val="24"/>
              </w:rPr>
              <w:t>incomplete application</w:t>
            </w:r>
            <w:r w:rsidRPr="005A03CC">
              <w:rPr>
                <w:szCs w:val="24"/>
              </w:rPr>
              <w:t>.</w:t>
            </w:r>
          </w:p>
          <w:p w14:paraId="2377871D" w14:textId="77777777" w:rsidR="00EF7004" w:rsidRPr="005A03CC" w:rsidRDefault="00EF7004" w:rsidP="00EF7004">
            <w:pPr>
              <w:overflowPunct/>
              <w:autoSpaceDE/>
              <w:adjustRightInd/>
              <w:spacing w:before="0"/>
              <w:textAlignment w:val="auto"/>
              <w:rPr>
                <w:szCs w:val="24"/>
              </w:rPr>
            </w:pPr>
          </w:p>
          <w:p w14:paraId="3B8730B6" w14:textId="77777777" w:rsidR="00EF7004" w:rsidRPr="005A03CC" w:rsidRDefault="00EF7004" w:rsidP="00EF7004">
            <w:pPr>
              <w:overflowPunct/>
              <w:autoSpaceDE/>
              <w:adjustRightInd/>
              <w:spacing w:before="0"/>
              <w:rPr>
                <w:szCs w:val="24"/>
              </w:rPr>
            </w:pPr>
            <w:r w:rsidRPr="005A03CC">
              <w:rPr>
                <w:szCs w:val="24"/>
              </w:rPr>
              <w:t xml:space="preserve">An incomplete application is any submission on a prescribed form that does not meet the requirements for a substantially complete claim. </w:t>
            </w:r>
          </w:p>
          <w:p w14:paraId="4C649367" w14:textId="77777777" w:rsidR="00EF7004" w:rsidRPr="005A03CC" w:rsidRDefault="00EF7004" w:rsidP="00EF7004">
            <w:pPr>
              <w:overflowPunct/>
              <w:autoSpaceDE/>
              <w:adjustRightInd/>
              <w:spacing w:before="0"/>
              <w:rPr>
                <w:szCs w:val="24"/>
              </w:rPr>
            </w:pPr>
          </w:p>
          <w:p w14:paraId="4977B5BA" w14:textId="77777777" w:rsidR="00EF7004" w:rsidRPr="005A03CC" w:rsidRDefault="00EF7004" w:rsidP="00EF7004">
            <w:pPr>
              <w:overflowPunct/>
              <w:autoSpaceDE/>
              <w:adjustRightInd/>
              <w:spacing w:before="0"/>
              <w:rPr>
                <w:szCs w:val="24"/>
              </w:rPr>
            </w:pPr>
            <w:r w:rsidRPr="005A03CC">
              <w:rPr>
                <w:szCs w:val="24"/>
              </w:rPr>
              <w:t xml:space="preserve">Notification requirements for incomplete applications can be found in </w:t>
            </w:r>
            <w:hyperlink r:id="rId37" w:anchor="!agent/portal/554400000001034/article/554400000014065/M21-1-Part-I-Chapter-1-Section-B-Duty-to-Notify-Under-38-USC-5102-and-5103" w:history="1">
              <w:r w:rsidRPr="005A03CC">
                <w:rPr>
                  <w:rStyle w:val="Hyperlink"/>
                  <w:color w:val="auto"/>
                  <w:szCs w:val="24"/>
                </w:rPr>
                <w:t>M21-1, Part I, 1.B.1</w:t>
              </w:r>
            </w:hyperlink>
            <w:r w:rsidRPr="005A03CC">
              <w:rPr>
                <w:szCs w:val="24"/>
              </w:rPr>
              <w:t xml:space="preserve">. For incomplete applications requiring additional development related to an alternate signature, see </w:t>
            </w:r>
            <w:hyperlink r:id="rId38" w:anchor="!agent/portal/554400000001034/article/554400000014112/M21-1-Part-III-Subpart-ii-Chapter-1-Section-C-Initial-Screening-Policies" w:history="1">
              <w:r w:rsidRPr="005A03CC">
                <w:rPr>
                  <w:rStyle w:val="Hyperlink"/>
                  <w:iCs/>
                  <w:color w:val="auto"/>
                  <w:szCs w:val="24"/>
                </w:rPr>
                <w:t>M21-1, Part III, Subpart ii, C.2</w:t>
              </w:r>
            </w:hyperlink>
            <w:r w:rsidRPr="005A03CC">
              <w:rPr>
                <w:szCs w:val="24"/>
              </w:rPr>
              <w:t>.</w:t>
            </w:r>
          </w:p>
          <w:p w14:paraId="1CD71DEC" w14:textId="645EC9FB" w:rsidR="008F24FF" w:rsidRPr="005A03CC" w:rsidRDefault="008F24FF" w:rsidP="00CE1A24">
            <w:pPr>
              <w:overflowPunct/>
              <w:autoSpaceDE/>
              <w:adjustRightInd/>
              <w:spacing w:before="0"/>
              <w:rPr>
                <w:szCs w:val="24"/>
              </w:rPr>
            </w:pPr>
          </w:p>
        </w:tc>
      </w:tr>
    </w:tbl>
    <w:p w14:paraId="27D428EC" w14:textId="69C2B8A1" w:rsidR="008F24FF" w:rsidRPr="005A03CC" w:rsidRDefault="008F24FF">
      <w:pPr>
        <w:rPr>
          <w:szCs w:val="24"/>
        </w:rPr>
      </w:pPr>
    </w:p>
    <w:p w14:paraId="59028F34" w14:textId="77777777" w:rsidR="008F24FF" w:rsidRPr="005A03CC" w:rsidRDefault="008F24FF">
      <w:pPr>
        <w:rPr>
          <w:szCs w:val="24"/>
        </w:rPr>
      </w:pPr>
      <w:r w:rsidRPr="005A03CC">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A03CC" w:rsidRPr="005A03CC" w14:paraId="235F4202" w14:textId="77777777" w:rsidTr="000E3B42">
        <w:trPr>
          <w:trHeight w:val="212"/>
        </w:trPr>
        <w:tc>
          <w:tcPr>
            <w:tcW w:w="9777" w:type="dxa"/>
            <w:gridSpan w:val="2"/>
            <w:tcBorders>
              <w:top w:val="nil"/>
              <w:left w:val="nil"/>
              <w:bottom w:val="nil"/>
              <w:right w:val="nil"/>
            </w:tcBorders>
            <w:vAlign w:val="center"/>
          </w:tcPr>
          <w:p w14:paraId="235F4201" w14:textId="547B631C" w:rsidR="002570A6" w:rsidRPr="005A03CC" w:rsidRDefault="002570A6" w:rsidP="008F24FF">
            <w:pPr>
              <w:pStyle w:val="VBALessonTopicTitle"/>
              <w:spacing w:before="100" w:beforeAutospacing="1" w:after="100" w:afterAutospacing="1"/>
              <w:rPr>
                <w:rFonts w:ascii="Times New Roman" w:hAnsi="Times New Roman"/>
                <w:color w:val="auto"/>
                <w:sz w:val="24"/>
                <w:szCs w:val="24"/>
              </w:rPr>
            </w:pPr>
            <w:bookmarkStart w:id="43" w:name="_Toc448315536"/>
            <w:r w:rsidRPr="005A03CC">
              <w:rPr>
                <w:rFonts w:ascii="Times New Roman" w:hAnsi="Times New Roman"/>
                <w:color w:val="auto"/>
                <w:sz w:val="24"/>
                <w:szCs w:val="24"/>
              </w:rPr>
              <w:lastRenderedPageBreak/>
              <w:t>Topic</w:t>
            </w:r>
            <w:r w:rsidR="00EA59AA" w:rsidRPr="005A03CC">
              <w:rPr>
                <w:rFonts w:ascii="Times New Roman" w:hAnsi="Times New Roman"/>
                <w:color w:val="auto"/>
                <w:sz w:val="24"/>
                <w:szCs w:val="24"/>
              </w:rPr>
              <w:t xml:space="preserve"> </w:t>
            </w:r>
            <w:r w:rsidR="008F24FF" w:rsidRPr="005A03CC">
              <w:rPr>
                <w:rFonts w:ascii="Times New Roman" w:hAnsi="Times New Roman"/>
                <w:color w:val="auto"/>
                <w:sz w:val="24"/>
                <w:szCs w:val="24"/>
              </w:rPr>
              <w:t>4</w:t>
            </w:r>
            <w:r w:rsidR="00EA59AA" w:rsidRPr="005A03CC">
              <w:rPr>
                <w:rFonts w:ascii="Times New Roman" w:hAnsi="Times New Roman"/>
                <w:color w:val="auto"/>
                <w:sz w:val="24"/>
                <w:szCs w:val="24"/>
              </w:rPr>
              <w:t xml:space="preserve">: </w:t>
            </w:r>
            <w:r w:rsidR="008F24FF" w:rsidRPr="005A03CC">
              <w:rPr>
                <w:rFonts w:ascii="Times New Roman" w:hAnsi="Times New Roman"/>
                <w:color w:val="auto"/>
                <w:sz w:val="24"/>
                <w:szCs w:val="24"/>
              </w:rPr>
              <w:t>End Products (EPs) and Statutory Obligations</w:t>
            </w:r>
            <w:bookmarkEnd w:id="43"/>
          </w:p>
        </w:tc>
      </w:tr>
      <w:tr w:rsidR="005A03CC" w:rsidRPr="005A03CC" w14:paraId="235F4205" w14:textId="77777777" w:rsidTr="000E3B42">
        <w:trPr>
          <w:trHeight w:val="212"/>
        </w:trPr>
        <w:tc>
          <w:tcPr>
            <w:tcW w:w="2560" w:type="dxa"/>
            <w:tcBorders>
              <w:top w:val="nil"/>
              <w:left w:val="nil"/>
              <w:bottom w:val="nil"/>
              <w:right w:val="nil"/>
            </w:tcBorders>
          </w:tcPr>
          <w:p w14:paraId="235F4203" w14:textId="77777777" w:rsidR="002570A6" w:rsidRPr="005A03CC" w:rsidRDefault="002570A6" w:rsidP="00F77284">
            <w:pPr>
              <w:pStyle w:val="VBALevel1Heading"/>
              <w:spacing w:before="100" w:beforeAutospacing="1" w:after="100" w:afterAutospacing="1"/>
              <w:rPr>
                <w:szCs w:val="24"/>
              </w:rPr>
            </w:pPr>
            <w:r w:rsidRPr="005A03CC">
              <w:rPr>
                <w:szCs w:val="24"/>
              </w:rPr>
              <w:t>Introduction</w:t>
            </w:r>
          </w:p>
        </w:tc>
        <w:tc>
          <w:tcPr>
            <w:tcW w:w="7217" w:type="dxa"/>
            <w:tcBorders>
              <w:top w:val="nil"/>
              <w:left w:val="nil"/>
              <w:bottom w:val="nil"/>
              <w:right w:val="nil"/>
            </w:tcBorders>
          </w:tcPr>
          <w:p w14:paraId="1449D385" w14:textId="77777777" w:rsidR="002570A6" w:rsidRDefault="00EA59AA" w:rsidP="008F24FF">
            <w:pPr>
              <w:pStyle w:val="VBABodyText"/>
              <w:spacing w:before="100" w:beforeAutospacing="1" w:after="100" w:afterAutospacing="1"/>
              <w:rPr>
                <w:color w:val="auto"/>
                <w:szCs w:val="24"/>
              </w:rPr>
            </w:pPr>
            <w:r w:rsidRPr="005A03CC">
              <w:rPr>
                <w:color w:val="auto"/>
                <w:szCs w:val="24"/>
              </w:rPr>
              <w:t xml:space="preserve">This topic will assist the trainee in recognizing </w:t>
            </w:r>
            <w:r w:rsidR="008F24FF" w:rsidRPr="005A03CC">
              <w:rPr>
                <w:color w:val="auto"/>
                <w:szCs w:val="24"/>
              </w:rPr>
              <w:t>proper EPs for compensation claims and understanding VA’s statutory obligations upon receipt of a compensation claim</w:t>
            </w:r>
            <w:r w:rsidRPr="005A03CC">
              <w:rPr>
                <w:color w:val="auto"/>
                <w:szCs w:val="24"/>
              </w:rPr>
              <w:t>.</w:t>
            </w:r>
          </w:p>
          <w:p w14:paraId="235F4204" w14:textId="372848FC" w:rsidR="00CE1A24" w:rsidRPr="005A03CC" w:rsidRDefault="00CE1A24" w:rsidP="008F24FF">
            <w:pPr>
              <w:pStyle w:val="VBABodyText"/>
              <w:spacing w:before="100" w:beforeAutospacing="1" w:after="100" w:afterAutospacing="1"/>
              <w:rPr>
                <w:b/>
                <w:color w:val="auto"/>
                <w:szCs w:val="24"/>
              </w:rPr>
            </w:pPr>
          </w:p>
        </w:tc>
      </w:tr>
      <w:tr w:rsidR="005A03CC" w:rsidRPr="005A03CC" w14:paraId="235F4208" w14:textId="77777777" w:rsidTr="000E3B42">
        <w:trPr>
          <w:trHeight w:val="212"/>
        </w:trPr>
        <w:tc>
          <w:tcPr>
            <w:tcW w:w="2560" w:type="dxa"/>
            <w:tcBorders>
              <w:top w:val="nil"/>
              <w:left w:val="nil"/>
              <w:bottom w:val="nil"/>
              <w:right w:val="nil"/>
            </w:tcBorders>
          </w:tcPr>
          <w:p w14:paraId="235F4206" w14:textId="77777777" w:rsidR="002570A6" w:rsidRPr="005A03CC" w:rsidRDefault="002570A6" w:rsidP="00F77284">
            <w:pPr>
              <w:pStyle w:val="VBALevel1Heading"/>
              <w:spacing w:before="100" w:beforeAutospacing="1" w:after="100" w:afterAutospacing="1"/>
              <w:rPr>
                <w:szCs w:val="24"/>
              </w:rPr>
            </w:pPr>
            <w:r w:rsidRPr="005A03CC">
              <w:rPr>
                <w:szCs w:val="24"/>
              </w:rPr>
              <w:t>Time Required</w:t>
            </w:r>
          </w:p>
        </w:tc>
        <w:tc>
          <w:tcPr>
            <w:tcW w:w="7217" w:type="dxa"/>
            <w:tcBorders>
              <w:top w:val="nil"/>
              <w:left w:val="nil"/>
              <w:bottom w:val="nil"/>
              <w:right w:val="nil"/>
            </w:tcBorders>
          </w:tcPr>
          <w:p w14:paraId="6F443EF9" w14:textId="77777777" w:rsidR="002570A6" w:rsidRDefault="00EA59AA" w:rsidP="00F77284">
            <w:pPr>
              <w:pStyle w:val="VBATimeReq"/>
              <w:spacing w:before="100" w:beforeAutospacing="1" w:after="100" w:afterAutospacing="1"/>
              <w:rPr>
                <w:color w:val="auto"/>
                <w:szCs w:val="24"/>
              </w:rPr>
            </w:pPr>
            <w:r w:rsidRPr="005A03CC">
              <w:rPr>
                <w:color w:val="auto"/>
                <w:szCs w:val="24"/>
              </w:rPr>
              <w:t>1</w:t>
            </w:r>
            <w:r w:rsidR="002570A6" w:rsidRPr="005A03CC">
              <w:rPr>
                <w:color w:val="auto"/>
                <w:szCs w:val="24"/>
              </w:rPr>
              <w:t xml:space="preserve"> </w:t>
            </w:r>
            <w:r w:rsidR="008F24FF" w:rsidRPr="005A03CC">
              <w:rPr>
                <w:color w:val="auto"/>
                <w:szCs w:val="24"/>
              </w:rPr>
              <w:t>hour</w:t>
            </w:r>
          </w:p>
          <w:p w14:paraId="235F4207" w14:textId="450AE7D3" w:rsidR="00CE1A24" w:rsidRPr="005A03CC" w:rsidRDefault="00CE1A24" w:rsidP="00F77284">
            <w:pPr>
              <w:pStyle w:val="VBATimeReq"/>
              <w:spacing w:before="100" w:beforeAutospacing="1" w:after="100" w:afterAutospacing="1"/>
              <w:rPr>
                <w:color w:val="auto"/>
                <w:szCs w:val="24"/>
              </w:rPr>
            </w:pPr>
          </w:p>
        </w:tc>
      </w:tr>
      <w:tr w:rsidR="005A03CC" w:rsidRPr="005A03CC" w14:paraId="235F4213" w14:textId="77777777" w:rsidTr="000E3B42">
        <w:trPr>
          <w:trHeight w:val="212"/>
        </w:trPr>
        <w:tc>
          <w:tcPr>
            <w:tcW w:w="2560" w:type="dxa"/>
            <w:tcBorders>
              <w:top w:val="nil"/>
              <w:left w:val="nil"/>
              <w:bottom w:val="nil"/>
              <w:right w:val="nil"/>
            </w:tcBorders>
          </w:tcPr>
          <w:p w14:paraId="235F4209" w14:textId="77777777" w:rsidR="002570A6" w:rsidRPr="005A03CC" w:rsidRDefault="002570A6" w:rsidP="00F77284">
            <w:pPr>
              <w:pStyle w:val="VBALevel1Heading"/>
              <w:spacing w:before="100" w:beforeAutospacing="1" w:after="100" w:afterAutospacing="1"/>
              <w:rPr>
                <w:szCs w:val="24"/>
              </w:rPr>
            </w:pPr>
            <w:r w:rsidRPr="005A03CC">
              <w:rPr>
                <w:szCs w:val="24"/>
              </w:rPr>
              <w:t>OBJECTIVES/</w:t>
            </w:r>
            <w:r w:rsidRPr="005A03CC">
              <w:rPr>
                <w:szCs w:val="24"/>
              </w:rPr>
              <w:br/>
              <w:t>Teaching Points</w:t>
            </w:r>
          </w:p>
          <w:p w14:paraId="235F420A" w14:textId="77777777" w:rsidR="002570A6" w:rsidRPr="005A03CC" w:rsidRDefault="002570A6" w:rsidP="00F77284">
            <w:pPr>
              <w:pStyle w:val="VBALevel3Heading"/>
              <w:spacing w:before="100" w:beforeAutospacing="1" w:after="100" w:afterAutospacing="1"/>
              <w:rPr>
                <w:i w:val="0"/>
                <w:color w:val="auto"/>
                <w:szCs w:val="24"/>
              </w:rPr>
            </w:pPr>
          </w:p>
        </w:tc>
        <w:tc>
          <w:tcPr>
            <w:tcW w:w="7217" w:type="dxa"/>
            <w:tcBorders>
              <w:top w:val="nil"/>
              <w:left w:val="nil"/>
              <w:bottom w:val="nil"/>
              <w:right w:val="nil"/>
            </w:tcBorders>
          </w:tcPr>
          <w:p w14:paraId="235F420B" w14:textId="77777777" w:rsidR="002570A6" w:rsidRPr="005A03CC" w:rsidRDefault="002570A6" w:rsidP="00F77284">
            <w:pPr>
              <w:tabs>
                <w:tab w:val="left" w:pos="590"/>
              </w:tabs>
              <w:spacing w:before="100" w:beforeAutospacing="1" w:after="100" w:afterAutospacing="1"/>
              <w:rPr>
                <w:szCs w:val="24"/>
              </w:rPr>
            </w:pPr>
            <w:r w:rsidRPr="005A03CC">
              <w:rPr>
                <w:szCs w:val="24"/>
              </w:rPr>
              <w:t>Topic objectives:</w:t>
            </w:r>
          </w:p>
          <w:p w14:paraId="387880A5" w14:textId="77777777" w:rsidR="00C37DF0" w:rsidRPr="005A03CC" w:rsidRDefault="00FD15F6" w:rsidP="00EF7004">
            <w:pPr>
              <w:numPr>
                <w:ilvl w:val="0"/>
                <w:numId w:val="3"/>
              </w:numPr>
              <w:spacing w:before="100" w:beforeAutospacing="1" w:after="100" w:afterAutospacing="1"/>
              <w:rPr>
                <w:szCs w:val="24"/>
              </w:rPr>
            </w:pPr>
            <w:r w:rsidRPr="005A03CC">
              <w:rPr>
                <w:szCs w:val="24"/>
              </w:rPr>
              <w:t>Identify proper end products (EPs)</w:t>
            </w:r>
          </w:p>
          <w:p w14:paraId="235F420E" w14:textId="73801ABD" w:rsidR="002570A6" w:rsidRPr="005A03CC" w:rsidRDefault="002E5FD5" w:rsidP="00EF7004">
            <w:pPr>
              <w:numPr>
                <w:ilvl w:val="0"/>
                <w:numId w:val="3"/>
              </w:numPr>
              <w:spacing w:before="100" w:beforeAutospacing="1" w:after="100" w:afterAutospacing="1"/>
              <w:rPr>
                <w:szCs w:val="24"/>
              </w:rPr>
            </w:pPr>
            <w:r w:rsidRPr="005A03CC">
              <w:rPr>
                <w:szCs w:val="24"/>
              </w:rPr>
              <w:t>Identify VA statutory obligations upon receipt of a substantially complete claim</w:t>
            </w:r>
          </w:p>
          <w:p w14:paraId="235F420F" w14:textId="77777777" w:rsidR="002570A6" w:rsidRPr="005A03CC" w:rsidRDefault="002570A6" w:rsidP="00F77284">
            <w:pPr>
              <w:tabs>
                <w:tab w:val="left" w:pos="590"/>
              </w:tabs>
              <w:spacing w:before="100" w:beforeAutospacing="1" w:after="100" w:afterAutospacing="1"/>
              <w:rPr>
                <w:bCs/>
                <w:szCs w:val="24"/>
              </w:rPr>
            </w:pPr>
            <w:r w:rsidRPr="005A03CC">
              <w:rPr>
                <w:szCs w:val="24"/>
              </w:rPr>
              <w:t>The following topic teaching points support the topic objectives</w:t>
            </w:r>
            <w:r w:rsidRPr="005A03CC">
              <w:rPr>
                <w:bCs/>
                <w:szCs w:val="24"/>
              </w:rPr>
              <w:t xml:space="preserve">: </w:t>
            </w:r>
          </w:p>
          <w:p w14:paraId="235F4210" w14:textId="5032B580" w:rsidR="002570A6" w:rsidRPr="005A03CC" w:rsidRDefault="00893624" w:rsidP="00EF7004">
            <w:pPr>
              <w:numPr>
                <w:ilvl w:val="0"/>
                <w:numId w:val="3"/>
              </w:numPr>
              <w:spacing w:before="100" w:beforeAutospacing="1" w:after="100" w:afterAutospacing="1"/>
              <w:rPr>
                <w:szCs w:val="24"/>
              </w:rPr>
            </w:pPr>
            <w:r w:rsidRPr="005A03CC">
              <w:rPr>
                <w:szCs w:val="24"/>
              </w:rPr>
              <w:t>EPs</w:t>
            </w:r>
          </w:p>
          <w:p w14:paraId="235F4211" w14:textId="322B1E25" w:rsidR="002570A6" w:rsidRPr="005A03CC" w:rsidRDefault="00893624" w:rsidP="00EF7004">
            <w:pPr>
              <w:numPr>
                <w:ilvl w:val="0"/>
                <w:numId w:val="3"/>
              </w:numPr>
              <w:spacing w:before="100" w:beforeAutospacing="1" w:after="100" w:afterAutospacing="1"/>
              <w:rPr>
                <w:szCs w:val="24"/>
              </w:rPr>
            </w:pPr>
            <w:r w:rsidRPr="005A03CC">
              <w:rPr>
                <w:szCs w:val="24"/>
              </w:rPr>
              <w:t>Duty to Notify</w:t>
            </w:r>
          </w:p>
          <w:p w14:paraId="235F4212" w14:textId="22DA11CF" w:rsidR="002570A6" w:rsidRPr="005A03CC" w:rsidRDefault="00893624" w:rsidP="00EF7004">
            <w:pPr>
              <w:numPr>
                <w:ilvl w:val="0"/>
                <w:numId w:val="3"/>
              </w:numPr>
              <w:spacing w:before="100" w:beforeAutospacing="1" w:after="100" w:afterAutospacing="1"/>
              <w:rPr>
                <w:szCs w:val="24"/>
              </w:rPr>
            </w:pPr>
            <w:r w:rsidRPr="005A03CC">
              <w:rPr>
                <w:szCs w:val="24"/>
              </w:rPr>
              <w:t>Duty to Assist</w:t>
            </w:r>
          </w:p>
        </w:tc>
      </w:tr>
      <w:tr w:rsidR="005A03CC" w:rsidRPr="005A03CC" w14:paraId="235F4218" w14:textId="77777777" w:rsidTr="000E3B42">
        <w:trPr>
          <w:trHeight w:val="212"/>
        </w:trPr>
        <w:tc>
          <w:tcPr>
            <w:tcW w:w="2560" w:type="dxa"/>
            <w:tcBorders>
              <w:top w:val="nil"/>
              <w:left w:val="nil"/>
              <w:bottom w:val="nil"/>
              <w:right w:val="nil"/>
            </w:tcBorders>
          </w:tcPr>
          <w:p w14:paraId="235F4214" w14:textId="437E5907" w:rsidR="002570A6" w:rsidRPr="005A03CC" w:rsidRDefault="00CF4638" w:rsidP="00F77284">
            <w:pPr>
              <w:pStyle w:val="VBALevel2Heading"/>
              <w:spacing w:before="100" w:beforeAutospacing="1" w:after="100" w:afterAutospacing="1"/>
              <w:rPr>
                <w:bCs/>
                <w:i/>
                <w:color w:val="auto"/>
                <w:szCs w:val="24"/>
              </w:rPr>
            </w:pPr>
            <w:r w:rsidRPr="005A03CC">
              <w:rPr>
                <w:color w:val="auto"/>
                <w:szCs w:val="24"/>
              </w:rPr>
              <w:t>End Products (EPs)</w:t>
            </w:r>
            <w:r w:rsidR="002570A6" w:rsidRPr="005A03CC">
              <w:rPr>
                <w:color w:val="auto"/>
                <w:szCs w:val="24"/>
              </w:rPr>
              <w:br/>
            </w:r>
          </w:p>
          <w:p w14:paraId="235F4216" w14:textId="7F0731B1" w:rsidR="002570A6" w:rsidRPr="005A03CC" w:rsidRDefault="00F519F5" w:rsidP="00CF4638">
            <w:pPr>
              <w:pStyle w:val="VBASlideNumber"/>
              <w:spacing w:before="100" w:beforeAutospacing="1" w:after="100" w:afterAutospacing="1"/>
              <w:rPr>
                <w:color w:val="auto"/>
                <w:szCs w:val="24"/>
              </w:rPr>
            </w:pPr>
            <w:r w:rsidRPr="005A03CC">
              <w:rPr>
                <w:color w:val="auto"/>
                <w:szCs w:val="24"/>
              </w:rPr>
              <w:t>Slide 22</w:t>
            </w:r>
          </w:p>
        </w:tc>
        <w:tc>
          <w:tcPr>
            <w:tcW w:w="7217" w:type="dxa"/>
            <w:tcBorders>
              <w:top w:val="nil"/>
              <w:left w:val="nil"/>
              <w:bottom w:val="nil"/>
              <w:right w:val="nil"/>
            </w:tcBorders>
          </w:tcPr>
          <w:p w14:paraId="761EA241" w14:textId="77777777" w:rsidR="00EF7004" w:rsidRPr="005A03CC" w:rsidRDefault="00EF7004" w:rsidP="00EF7004">
            <w:pPr>
              <w:overflowPunct/>
              <w:autoSpaceDE/>
              <w:adjustRightInd/>
              <w:spacing w:before="0"/>
              <w:rPr>
                <w:szCs w:val="24"/>
              </w:rPr>
            </w:pPr>
            <w:r w:rsidRPr="005A03CC">
              <w:rPr>
                <w:szCs w:val="24"/>
              </w:rPr>
              <w:t>The end product (EP) system is the primary workload monitoring and management tool for the Veterans Service Center (VSC). Additionally, received and completed EPs are used to formulate the annual budget submission to the Secretary, Office of Management and Budget (OMB), the President, and Congress.</w:t>
            </w:r>
          </w:p>
          <w:p w14:paraId="1043A036" w14:textId="77777777" w:rsidR="00EF7004" w:rsidRPr="005A03CC" w:rsidRDefault="00EF7004" w:rsidP="00EF7004">
            <w:pPr>
              <w:overflowPunct/>
              <w:autoSpaceDE/>
              <w:adjustRightInd/>
              <w:spacing w:before="0"/>
              <w:rPr>
                <w:szCs w:val="24"/>
              </w:rPr>
            </w:pPr>
          </w:p>
          <w:p w14:paraId="0D65F031" w14:textId="77777777" w:rsidR="00EF7004" w:rsidRPr="005A03CC" w:rsidRDefault="00EF7004" w:rsidP="00EF7004">
            <w:pPr>
              <w:overflowPunct/>
              <w:autoSpaceDE/>
              <w:adjustRightInd/>
              <w:spacing w:before="0" w:after="240"/>
              <w:rPr>
                <w:szCs w:val="24"/>
              </w:rPr>
            </w:pPr>
            <w:r w:rsidRPr="005A03CC">
              <w:rPr>
                <w:szCs w:val="24"/>
              </w:rPr>
              <w:t>Upon receipt of a substantially complete application for benefits, an EP is established in VA computer systems. This EP will generally not be cleared until all issues raised by the claim have been resolved.</w:t>
            </w:r>
          </w:p>
          <w:p w14:paraId="5D3EC4DC" w14:textId="77777777" w:rsidR="002A42CD" w:rsidRPr="005A03CC" w:rsidRDefault="002A42CD" w:rsidP="002A42CD">
            <w:pPr>
              <w:overflowPunct/>
              <w:autoSpaceDE/>
              <w:adjustRightInd/>
              <w:spacing w:before="0"/>
              <w:rPr>
                <w:szCs w:val="24"/>
              </w:rPr>
            </w:pPr>
            <w:r w:rsidRPr="005A03CC">
              <w:rPr>
                <w:szCs w:val="24"/>
              </w:rPr>
              <w:t xml:space="preserve">The correct EP for an original compensation claim depends on the number of issues associated with the claim. Each disability claimed or identified and rated for disability compensation entitlement is counted as an issue. </w:t>
            </w:r>
          </w:p>
          <w:p w14:paraId="4C131FB0" w14:textId="77777777" w:rsidR="002A42CD" w:rsidRPr="005A03CC" w:rsidRDefault="002A42CD" w:rsidP="002A42CD">
            <w:pPr>
              <w:pStyle w:val="ListParagraph"/>
              <w:numPr>
                <w:ilvl w:val="0"/>
                <w:numId w:val="30"/>
              </w:numPr>
              <w:overflowPunct/>
              <w:autoSpaceDE/>
              <w:adjustRightInd/>
              <w:spacing w:before="0"/>
              <w:textAlignment w:val="auto"/>
              <w:rPr>
                <w:szCs w:val="24"/>
              </w:rPr>
            </w:pPr>
            <w:r w:rsidRPr="005A03CC">
              <w:rPr>
                <w:szCs w:val="24"/>
              </w:rPr>
              <w:t xml:space="preserve">The correct EP for original compensation claims with 7 issues or less is EP 110.  </w:t>
            </w:r>
          </w:p>
          <w:p w14:paraId="14B36EC5" w14:textId="77777777" w:rsidR="002A42CD" w:rsidRPr="005A03CC" w:rsidRDefault="002A42CD" w:rsidP="002A42CD">
            <w:pPr>
              <w:pStyle w:val="ListParagraph"/>
              <w:numPr>
                <w:ilvl w:val="0"/>
                <w:numId w:val="30"/>
              </w:numPr>
              <w:overflowPunct/>
              <w:autoSpaceDE/>
              <w:adjustRightInd/>
              <w:spacing w:before="0"/>
              <w:textAlignment w:val="auto"/>
              <w:rPr>
                <w:szCs w:val="24"/>
              </w:rPr>
            </w:pPr>
            <w:r w:rsidRPr="005A03CC">
              <w:rPr>
                <w:szCs w:val="24"/>
              </w:rPr>
              <w:t>The correct EP for original compensation claims with 8 issues or more is EP 010.</w:t>
            </w:r>
          </w:p>
          <w:p w14:paraId="42AD2826" w14:textId="77777777" w:rsidR="002A42CD" w:rsidRPr="005A03CC" w:rsidRDefault="002A42CD" w:rsidP="002A42CD">
            <w:pPr>
              <w:overflowPunct/>
              <w:autoSpaceDE/>
              <w:adjustRightInd/>
              <w:spacing w:before="0"/>
              <w:textAlignment w:val="auto"/>
              <w:rPr>
                <w:szCs w:val="24"/>
              </w:rPr>
            </w:pPr>
          </w:p>
          <w:p w14:paraId="0AF3EC2A" w14:textId="233D2401" w:rsidR="002A42CD" w:rsidRPr="005A03CC" w:rsidRDefault="002A42CD" w:rsidP="002A42CD">
            <w:pPr>
              <w:overflowPunct/>
              <w:autoSpaceDE/>
              <w:adjustRightInd/>
              <w:spacing w:before="0"/>
              <w:rPr>
                <w:szCs w:val="24"/>
              </w:rPr>
            </w:pPr>
            <w:r w:rsidRPr="005A03CC">
              <w:rPr>
                <w:szCs w:val="24"/>
              </w:rPr>
              <w:t>Claims related to serv</w:t>
            </w:r>
            <w:r w:rsidR="005A03CC" w:rsidRPr="005A03CC">
              <w:rPr>
                <w:szCs w:val="24"/>
              </w:rPr>
              <w:t>ice-conn</w:t>
            </w:r>
            <w:r w:rsidRPr="005A03CC">
              <w:rPr>
                <w:szCs w:val="24"/>
              </w:rPr>
              <w:t>ection and claims for increase, subsequent to an initial claim under EP 110 or 010, are generally the disability claims applicable to EP 020, regardless of the number of issues associated with the claim.</w:t>
            </w:r>
          </w:p>
          <w:p w14:paraId="4AB7BDBB" w14:textId="77777777" w:rsidR="002A42CD" w:rsidRPr="005A03CC" w:rsidRDefault="002A42CD" w:rsidP="002A42CD">
            <w:pPr>
              <w:overflowPunct/>
              <w:autoSpaceDE/>
              <w:adjustRightInd/>
              <w:spacing w:before="0"/>
              <w:rPr>
                <w:szCs w:val="24"/>
              </w:rPr>
            </w:pPr>
          </w:p>
          <w:p w14:paraId="6F4E1A9E" w14:textId="34492BB6" w:rsidR="00F519F5" w:rsidRPr="005A03CC" w:rsidRDefault="00F519F5" w:rsidP="00F519F5">
            <w:pPr>
              <w:rPr>
                <w:szCs w:val="24"/>
              </w:rPr>
            </w:pPr>
            <w:r w:rsidRPr="005A03CC">
              <w:rPr>
                <w:szCs w:val="24"/>
              </w:rPr>
              <w:t>If the claimant submits:</w:t>
            </w:r>
          </w:p>
          <w:p w14:paraId="22601530" w14:textId="77777777" w:rsidR="00F519F5" w:rsidRPr="005A03CC" w:rsidRDefault="00F519F5" w:rsidP="00EF7004">
            <w:pPr>
              <w:pStyle w:val="ListParagraph"/>
              <w:numPr>
                <w:ilvl w:val="0"/>
                <w:numId w:val="22"/>
              </w:numPr>
              <w:ind w:left="410" w:hanging="310"/>
              <w:rPr>
                <w:szCs w:val="24"/>
              </w:rPr>
            </w:pPr>
            <w:r w:rsidRPr="005A03CC">
              <w:rPr>
                <w:szCs w:val="24"/>
              </w:rPr>
              <w:lastRenderedPageBreak/>
              <w:t>new and material evidence,</w:t>
            </w:r>
          </w:p>
          <w:p w14:paraId="5B199A98" w14:textId="77777777" w:rsidR="00F519F5" w:rsidRPr="005A03CC" w:rsidRDefault="00F519F5" w:rsidP="00EF7004">
            <w:pPr>
              <w:pStyle w:val="ListParagraph"/>
              <w:numPr>
                <w:ilvl w:val="0"/>
                <w:numId w:val="22"/>
              </w:numPr>
              <w:spacing w:before="0"/>
              <w:ind w:left="410" w:hanging="310"/>
              <w:rPr>
                <w:szCs w:val="24"/>
              </w:rPr>
            </w:pPr>
            <w:r w:rsidRPr="005A03CC">
              <w:rPr>
                <w:szCs w:val="24"/>
              </w:rPr>
              <w:t>references evidence VA has never before considered, or</w:t>
            </w:r>
          </w:p>
          <w:p w14:paraId="004C8FFD" w14:textId="77777777" w:rsidR="00F519F5" w:rsidRPr="005A03CC" w:rsidRDefault="00F519F5" w:rsidP="00EF7004">
            <w:pPr>
              <w:pStyle w:val="ListParagraph"/>
              <w:numPr>
                <w:ilvl w:val="0"/>
                <w:numId w:val="22"/>
              </w:numPr>
              <w:spacing w:before="0"/>
              <w:ind w:left="410" w:hanging="310"/>
              <w:rPr>
                <w:szCs w:val="24"/>
              </w:rPr>
            </w:pPr>
            <w:r w:rsidRPr="005A03CC">
              <w:rPr>
                <w:szCs w:val="24"/>
              </w:rPr>
              <w:t>a statement of willingness to report for an exam</w:t>
            </w:r>
          </w:p>
          <w:p w14:paraId="143C9D6D" w14:textId="77777777" w:rsidR="00F519F5" w:rsidRPr="005A03CC" w:rsidRDefault="00F519F5" w:rsidP="00F519F5">
            <w:pPr>
              <w:rPr>
                <w:szCs w:val="24"/>
              </w:rPr>
            </w:pPr>
            <w:proofErr w:type="gramStart"/>
            <w:r w:rsidRPr="005A03CC">
              <w:rPr>
                <w:szCs w:val="24"/>
              </w:rPr>
              <w:t>then</w:t>
            </w:r>
            <w:proofErr w:type="gramEnd"/>
            <w:r w:rsidRPr="005A03CC">
              <w:rPr>
                <w:szCs w:val="24"/>
              </w:rPr>
              <w:t xml:space="preserve"> make sure an end product (EP) 020 with the </w:t>
            </w:r>
            <w:r w:rsidRPr="005A03CC">
              <w:rPr>
                <w:i/>
                <w:iCs/>
                <w:szCs w:val="24"/>
              </w:rPr>
              <w:t>Reconsideration</w:t>
            </w:r>
            <w:r w:rsidRPr="005A03CC">
              <w:rPr>
                <w:szCs w:val="24"/>
              </w:rPr>
              <w:t xml:space="preserve"> claim label is established.  This will ensure that the intent to file (ITF) batch process will not update the status of an </w:t>
            </w:r>
            <w:r w:rsidRPr="005A03CC">
              <w:rPr>
                <w:i/>
                <w:iCs/>
                <w:szCs w:val="24"/>
              </w:rPr>
              <w:t>active</w:t>
            </w:r>
            <w:r w:rsidRPr="005A03CC">
              <w:rPr>
                <w:szCs w:val="24"/>
              </w:rPr>
              <w:t xml:space="preserve"> ITF to </w:t>
            </w:r>
            <w:r w:rsidRPr="005A03CC">
              <w:rPr>
                <w:i/>
                <w:iCs/>
                <w:szCs w:val="24"/>
              </w:rPr>
              <w:t>claim received</w:t>
            </w:r>
            <w:r w:rsidRPr="005A03CC">
              <w:rPr>
                <w:szCs w:val="24"/>
              </w:rPr>
              <w:t xml:space="preserve"> upon establishment of the EP.</w:t>
            </w:r>
          </w:p>
          <w:p w14:paraId="74702122" w14:textId="77777777" w:rsidR="00F519F5" w:rsidRPr="005A03CC" w:rsidRDefault="00F519F5" w:rsidP="00F519F5">
            <w:pPr>
              <w:rPr>
                <w:szCs w:val="24"/>
              </w:rPr>
            </w:pPr>
            <w:r w:rsidRPr="005A03CC">
              <w:rPr>
                <w:b/>
                <w:szCs w:val="24"/>
              </w:rPr>
              <w:t>NOTE:</w:t>
            </w:r>
            <w:r w:rsidRPr="005A03CC">
              <w:rPr>
                <w:szCs w:val="24"/>
              </w:rPr>
              <w:t xml:space="preserve"> If additional conditions are claimed at the same time as the reconsidered issues, do </w:t>
            </w:r>
            <w:r w:rsidRPr="005A03CC">
              <w:rPr>
                <w:b/>
                <w:bCs/>
                <w:i/>
                <w:iCs/>
                <w:szCs w:val="24"/>
              </w:rPr>
              <w:t>not</w:t>
            </w:r>
            <w:r w:rsidRPr="005A03CC">
              <w:rPr>
                <w:szCs w:val="24"/>
              </w:rPr>
              <w:t xml:space="preserve"> establish an EP 020 with the </w:t>
            </w:r>
            <w:r w:rsidRPr="005A03CC">
              <w:rPr>
                <w:i/>
                <w:iCs/>
                <w:szCs w:val="24"/>
              </w:rPr>
              <w:t>Reconsideration</w:t>
            </w:r>
            <w:r w:rsidRPr="005A03CC">
              <w:rPr>
                <w:szCs w:val="24"/>
              </w:rPr>
              <w:t xml:space="preserve"> claim label, but instead establish the appropriate EP claim label based on whether the claimed conditions constitute new, increase, or reopened claims.</w:t>
            </w:r>
          </w:p>
          <w:p w14:paraId="1E6C8C82" w14:textId="77777777" w:rsidR="002570A6" w:rsidRDefault="00F519F5" w:rsidP="00F519F5">
            <w:pPr>
              <w:pStyle w:val="VBABodyText"/>
              <w:spacing w:before="100" w:beforeAutospacing="1" w:after="100" w:afterAutospacing="1"/>
              <w:rPr>
                <w:color w:val="auto"/>
                <w:szCs w:val="24"/>
              </w:rPr>
            </w:pPr>
            <w:r w:rsidRPr="005A03CC">
              <w:rPr>
                <w:color w:val="auto"/>
                <w:szCs w:val="24"/>
              </w:rPr>
              <w:t xml:space="preserve">If the claimant submits no additional evidence or evidence VA has already considered, then establish a 400 EP with the </w:t>
            </w:r>
            <w:r w:rsidRPr="005A03CC">
              <w:rPr>
                <w:i/>
                <w:color w:val="auto"/>
                <w:szCs w:val="24"/>
              </w:rPr>
              <w:t>Correspondence</w:t>
            </w:r>
            <w:r w:rsidRPr="005A03CC">
              <w:rPr>
                <w:color w:val="auto"/>
                <w:szCs w:val="24"/>
              </w:rPr>
              <w:t xml:space="preserve"> claim label.  If a rating EP was erroneously established to control the request, change the EP to EP 400 with the </w:t>
            </w:r>
            <w:r w:rsidRPr="005A03CC">
              <w:rPr>
                <w:i/>
                <w:iCs/>
                <w:color w:val="auto"/>
                <w:szCs w:val="24"/>
              </w:rPr>
              <w:t>Correspondence</w:t>
            </w:r>
            <w:r w:rsidRPr="005A03CC">
              <w:rPr>
                <w:color w:val="auto"/>
                <w:szCs w:val="24"/>
              </w:rPr>
              <w:t xml:space="preserve"> claim label.</w:t>
            </w:r>
          </w:p>
          <w:p w14:paraId="235F4217" w14:textId="0CB408F3" w:rsidR="00CE1A24" w:rsidRPr="005A03CC" w:rsidRDefault="00CE1A24" w:rsidP="00F519F5">
            <w:pPr>
              <w:pStyle w:val="VBABodyText"/>
              <w:spacing w:before="100" w:beforeAutospacing="1" w:after="100" w:afterAutospacing="1"/>
              <w:rPr>
                <w:color w:val="auto"/>
                <w:szCs w:val="24"/>
              </w:rPr>
            </w:pPr>
          </w:p>
        </w:tc>
      </w:tr>
      <w:tr w:rsidR="005A03CC" w:rsidRPr="005A03CC" w14:paraId="235F421D" w14:textId="77777777" w:rsidTr="000E3B42">
        <w:trPr>
          <w:trHeight w:val="212"/>
        </w:trPr>
        <w:tc>
          <w:tcPr>
            <w:tcW w:w="2560" w:type="dxa"/>
            <w:tcBorders>
              <w:top w:val="nil"/>
              <w:left w:val="nil"/>
              <w:bottom w:val="nil"/>
              <w:right w:val="nil"/>
            </w:tcBorders>
          </w:tcPr>
          <w:p w14:paraId="235F4219" w14:textId="49004205" w:rsidR="002570A6" w:rsidRPr="005A03CC" w:rsidRDefault="00CF4638" w:rsidP="00F77284">
            <w:pPr>
              <w:pStyle w:val="VBALevel2Heading"/>
              <w:spacing w:before="100" w:beforeAutospacing="1" w:after="100" w:afterAutospacing="1"/>
              <w:rPr>
                <w:color w:val="auto"/>
                <w:szCs w:val="24"/>
              </w:rPr>
            </w:pPr>
            <w:r w:rsidRPr="005A03CC">
              <w:rPr>
                <w:color w:val="auto"/>
                <w:szCs w:val="24"/>
              </w:rPr>
              <w:lastRenderedPageBreak/>
              <w:t>Duty to Notify</w:t>
            </w:r>
            <w:r w:rsidR="002570A6" w:rsidRPr="005A03CC">
              <w:rPr>
                <w:color w:val="auto"/>
                <w:szCs w:val="24"/>
              </w:rPr>
              <w:br/>
            </w:r>
          </w:p>
          <w:p w14:paraId="235F421B" w14:textId="269716C3" w:rsidR="002570A6" w:rsidRPr="005A03CC" w:rsidRDefault="00F519F5" w:rsidP="00CF4638">
            <w:pPr>
              <w:pStyle w:val="VBASlideNumber"/>
              <w:spacing w:before="100" w:beforeAutospacing="1" w:after="100" w:afterAutospacing="1"/>
              <w:rPr>
                <w:color w:val="auto"/>
                <w:szCs w:val="24"/>
              </w:rPr>
            </w:pPr>
            <w:r w:rsidRPr="005A03CC">
              <w:rPr>
                <w:color w:val="auto"/>
                <w:szCs w:val="24"/>
              </w:rPr>
              <w:t>Slide 23</w:t>
            </w:r>
          </w:p>
        </w:tc>
        <w:tc>
          <w:tcPr>
            <w:tcW w:w="7217" w:type="dxa"/>
            <w:tcBorders>
              <w:top w:val="nil"/>
              <w:left w:val="nil"/>
              <w:bottom w:val="nil"/>
              <w:right w:val="nil"/>
            </w:tcBorders>
          </w:tcPr>
          <w:p w14:paraId="3D8EF90F" w14:textId="77777777" w:rsidR="002A42CD" w:rsidRPr="005A03CC" w:rsidRDefault="002A42CD" w:rsidP="002A42CD">
            <w:pPr>
              <w:overflowPunct/>
              <w:autoSpaceDE/>
              <w:adjustRightInd/>
              <w:spacing w:before="0"/>
              <w:rPr>
                <w:szCs w:val="24"/>
              </w:rPr>
            </w:pPr>
            <w:r w:rsidRPr="005A03CC">
              <w:rPr>
                <w:szCs w:val="24"/>
              </w:rPr>
              <w:t xml:space="preserve">Upon receipt of a substantially complete claim, VA has a </w:t>
            </w:r>
            <w:r w:rsidRPr="005A03CC">
              <w:rPr>
                <w:b/>
                <w:i/>
                <w:szCs w:val="24"/>
              </w:rPr>
              <w:t>duty to notify</w:t>
            </w:r>
            <w:r w:rsidRPr="005A03CC">
              <w:rPr>
                <w:szCs w:val="24"/>
              </w:rPr>
              <w:t xml:space="preserve"> the claimant of any information and medical or lay evidence not previously provided that is necessary to substantiate the claim. </w:t>
            </w:r>
          </w:p>
          <w:p w14:paraId="30F578A3" w14:textId="77777777" w:rsidR="002A42CD" w:rsidRPr="005A03CC" w:rsidRDefault="002A42CD" w:rsidP="002A42CD">
            <w:pPr>
              <w:overflowPunct/>
              <w:autoSpaceDE/>
              <w:adjustRightInd/>
              <w:spacing w:before="0"/>
              <w:rPr>
                <w:szCs w:val="24"/>
              </w:rPr>
            </w:pPr>
          </w:p>
          <w:p w14:paraId="5421C3EE" w14:textId="77777777" w:rsidR="002A42CD" w:rsidRPr="005A03CC" w:rsidRDefault="002A42CD" w:rsidP="002A42CD">
            <w:pPr>
              <w:overflowPunct/>
              <w:autoSpaceDE/>
              <w:adjustRightInd/>
              <w:spacing w:before="0"/>
              <w:rPr>
                <w:szCs w:val="24"/>
              </w:rPr>
            </w:pPr>
            <w:r w:rsidRPr="005A03CC">
              <w:rPr>
                <w:szCs w:val="24"/>
              </w:rPr>
              <w:t xml:space="preserve">This statutory obligation, based on </w:t>
            </w:r>
            <w:hyperlink r:id="rId39" w:tgtFrame="_blank" w:history="1">
              <w:r w:rsidRPr="005A03CC">
                <w:rPr>
                  <w:rStyle w:val="Hyperlink"/>
                  <w:color w:val="auto"/>
                  <w:szCs w:val="24"/>
                </w:rPr>
                <w:t>38 U.S.C. 5103</w:t>
              </w:r>
            </w:hyperlink>
            <w:r w:rsidRPr="005A03CC">
              <w:rPr>
                <w:szCs w:val="24"/>
              </w:rPr>
              <w:t xml:space="preserve">, is met when this notice, referred to as a </w:t>
            </w:r>
            <w:r w:rsidRPr="005A03CC">
              <w:rPr>
                <w:i/>
                <w:szCs w:val="24"/>
              </w:rPr>
              <w:t>Section 5103 notice</w:t>
            </w:r>
            <w:r w:rsidRPr="005A03CC">
              <w:rPr>
                <w:szCs w:val="24"/>
              </w:rPr>
              <w:t>, is provided to claimants on a standard EZ application form, through online claims submission, or by letter sent from the VA to the claimant (and representative, if any).</w:t>
            </w:r>
          </w:p>
          <w:p w14:paraId="2E665C93" w14:textId="77777777" w:rsidR="002A42CD" w:rsidRPr="005A03CC" w:rsidRDefault="002A42CD" w:rsidP="002A42CD">
            <w:pPr>
              <w:overflowPunct/>
              <w:autoSpaceDE/>
              <w:adjustRightInd/>
              <w:spacing w:before="0"/>
              <w:rPr>
                <w:szCs w:val="24"/>
              </w:rPr>
            </w:pPr>
          </w:p>
          <w:p w14:paraId="27FA4873" w14:textId="77777777" w:rsidR="002A42CD" w:rsidRPr="005A03CC" w:rsidRDefault="002A42CD" w:rsidP="002A42CD">
            <w:pPr>
              <w:overflowPunct/>
              <w:autoSpaceDE/>
              <w:autoSpaceDN/>
              <w:adjustRightInd/>
              <w:spacing w:before="0"/>
              <w:textAlignment w:val="auto"/>
              <w:rPr>
                <w:szCs w:val="24"/>
              </w:rPr>
            </w:pPr>
            <w:r w:rsidRPr="005A03CC">
              <w:rPr>
                <w:szCs w:val="24"/>
              </w:rPr>
              <w:t>If the Section 5103 notice has been provided to the claimant but there is additional information needed from the Veteran to support his or her claim, VA is obligated to notify claimants of this required information.</w:t>
            </w:r>
          </w:p>
          <w:p w14:paraId="47BA1D79" w14:textId="77777777" w:rsidR="002A42CD" w:rsidRPr="005A03CC" w:rsidRDefault="002A42CD" w:rsidP="002A42CD">
            <w:pPr>
              <w:overflowPunct/>
              <w:autoSpaceDE/>
              <w:autoSpaceDN/>
              <w:adjustRightInd/>
              <w:spacing w:before="0"/>
              <w:textAlignment w:val="auto"/>
              <w:rPr>
                <w:szCs w:val="24"/>
              </w:rPr>
            </w:pPr>
          </w:p>
          <w:p w14:paraId="4A097F8D" w14:textId="77777777" w:rsidR="002A42CD" w:rsidRPr="005A03CC" w:rsidRDefault="002A42CD" w:rsidP="002A42CD">
            <w:pPr>
              <w:overflowPunct/>
              <w:autoSpaceDE/>
              <w:adjustRightInd/>
              <w:spacing w:before="0"/>
              <w:rPr>
                <w:i/>
                <w:szCs w:val="24"/>
              </w:rPr>
            </w:pPr>
            <w:r w:rsidRPr="005A03CC">
              <w:rPr>
                <w:i/>
                <w:szCs w:val="24"/>
                <w:u w:val="single"/>
              </w:rPr>
              <w:t>Instructor</w:t>
            </w:r>
            <w:r w:rsidRPr="005A03CC">
              <w:rPr>
                <w:i/>
                <w:szCs w:val="24"/>
              </w:rPr>
              <w:t xml:space="preserve">: Give students the following </w:t>
            </w:r>
            <w:r w:rsidRPr="005A03CC">
              <w:rPr>
                <w:b/>
                <w:i/>
                <w:szCs w:val="24"/>
              </w:rPr>
              <w:t>example of additional information needed to support a Veteran’s claim</w:t>
            </w:r>
            <w:r w:rsidRPr="005A03CC">
              <w:rPr>
                <w:i/>
                <w:szCs w:val="24"/>
              </w:rPr>
              <w:t xml:space="preserve">: A Veteran who served in Vietnam claims service-connected compensation for colon cancer due to Agent Orange exposure in Vietnam. His DD214 confirms service in Vietnam; however, colon cancer is not recognized as a disease associated with exposure to herbicide (including Agent Orange) exposure. </w:t>
            </w:r>
          </w:p>
          <w:p w14:paraId="696F20D5" w14:textId="77777777" w:rsidR="002A42CD" w:rsidRPr="005A03CC" w:rsidRDefault="002A42CD" w:rsidP="002A42CD">
            <w:pPr>
              <w:overflowPunct/>
              <w:autoSpaceDE/>
              <w:adjustRightInd/>
              <w:spacing w:before="0"/>
              <w:rPr>
                <w:i/>
                <w:szCs w:val="24"/>
              </w:rPr>
            </w:pPr>
          </w:p>
          <w:p w14:paraId="45571F15" w14:textId="77777777" w:rsidR="002570A6" w:rsidRDefault="002A42CD" w:rsidP="002A42CD">
            <w:pPr>
              <w:overflowPunct/>
              <w:autoSpaceDE/>
              <w:adjustRightInd/>
              <w:spacing w:before="0"/>
              <w:rPr>
                <w:i/>
                <w:szCs w:val="24"/>
              </w:rPr>
            </w:pPr>
            <w:r w:rsidRPr="005A03CC">
              <w:rPr>
                <w:i/>
                <w:szCs w:val="24"/>
              </w:rPr>
              <w:t xml:space="preserve">In herbicide-related claims, if the claimed disability is not recognized as a presumptive condition under </w:t>
            </w:r>
            <w:hyperlink r:id="rId40" w:tgtFrame="_blank" w:history="1">
              <w:r w:rsidRPr="005A03CC">
                <w:rPr>
                  <w:rStyle w:val="Hyperlink"/>
                  <w:i/>
                  <w:color w:val="auto"/>
                  <w:szCs w:val="24"/>
                </w:rPr>
                <w:t>38 CFR 3.309(e)</w:t>
              </w:r>
            </w:hyperlink>
            <w:r w:rsidRPr="005A03CC">
              <w:rPr>
                <w:i/>
                <w:szCs w:val="24"/>
              </w:rPr>
              <w:t>, VA must send the claimant a letter requesting scientific or medical evidence showing that the claimed condition is medically associated with dioxin exposures.</w:t>
            </w:r>
          </w:p>
          <w:p w14:paraId="235F421C" w14:textId="324C0917" w:rsidR="00CE1A24" w:rsidRPr="005A03CC" w:rsidRDefault="00CE1A24" w:rsidP="002A42CD">
            <w:pPr>
              <w:overflowPunct/>
              <w:autoSpaceDE/>
              <w:adjustRightInd/>
              <w:spacing w:before="0"/>
              <w:rPr>
                <w:i/>
                <w:szCs w:val="24"/>
              </w:rPr>
            </w:pPr>
          </w:p>
        </w:tc>
      </w:tr>
      <w:tr w:rsidR="005A03CC" w:rsidRPr="005A03CC" w14:paraId="235F4222" w14:textId="77777777" w:rsidTr="000E3B42">
        <w:trPr>
          <w:trHeight w:val="212"/>
        </w:trPr>
        <w:tc>
          <w:tcPr>
            <w:tcW w:w="2560" w:type="dxa"/>
            <w:tcBorders>
              <w:top w:val="nil"/>
              <w:left w:val="nil"/>
              <w:bottom w:val="nil"/>
              <w:right w:val="nil"/>
            </w:tcBorders>
          </w:tcPr>
          <w:p w14:paraId="235F421E" w14:textId="58E2360B" w:rsidR="002570A6" w:rsidRPr="005A03CC" w:rsidRDefault="00CF4638" w:rsidP="00F77284">
            <w:pPr>
              <w:pStyle w:val="VBALevel2Heading"/>
              <w:spacing w:before="100" w:beforeAutospacing="1" w:after="100" w:afterAutospacing="1"/>
              <w:rPr>
                <w:bCs/>
                <w:i/>
                <w:color w:val="auto"/>
                <w:szCs w:val="24"/>
              </w:rPr>
            </w:pPr>
            <w:r w:rsidRPr="005A03CC">
              <w:rPr>
                <w:color w:val="auto"/>
                <w:szCs w:val="24"/>
              </w:rPr>
              <w:lastRenderedPageBreak/>
              <w:t>Duty to Assist</w:t>
            </w:r>
            <w:r w:rsidR="002570A6" w:rsidRPr="005A03CC">
              <w:rPr>
                <w:color w:val="auto"/>
                <w:szCs w:val="24"/>
              </w:rPr>
              <w:br/>
            </w:r>
          </w:p>
          <w:p w14:paraId="235F4220" w14:textId="203D6B67" w:rsidR="002570A6" w:rsidRPr="005A03CC" w:rsidRDefault="00F519F5" w:rsidP="00CF4638">
            <w:pPr>
              <w:pStyle w:val="VBASlideNumber"/>
              <w:spacing w:before="100" w:beforeAutospacing="1" w:after="100" w:afterAutospacing="1"/>
              <w:rPr>
                <w:color w:val="auto"/>
                <w:szCs w:val="24"/>
              </w:rPr>
            </w:pPr>
            <w:r w:rsidRPr="005A03CC">
              <w:rPr>
                <w:color w:val="auto"/>
                <w:szCs w:val="24"/>
              </w:rPr>
              <w:t>Slide 24</w:t>
            </w:r>
          </w:p>
        </w:tc>
        <w:tc>
          <w:tcPr>
            <w:tcW w:w="7217" w:type="dxa"/>
            <w:tcBorders>
              <w:top w:val="nil"/>
              <w:left w:val="nil"/>
              <w:bottom w:val="nil"/>
              <w:right w:val="nil"/>
            </w:tcBorders>
          </w:tcPr>
          <w:p w14:paraId="04AA9A9D" w14:textId="77777777" w:rsidR="002A42CD" w:rsidRPr="005A03CC" w:rsidRDefault="002A42CD" w:rsidP="002A42CD">
            <w:pPr>
              <w:overflowPunct/>
              <w:autoSpaceDE/>
              <w:adjustRightInd/>
              <w:spacing w:before="0"/>
              <w:rPr>
                <w:szCs w:val="24"/>
              </w:rPr>
            </w:pPr>
            <w:r w:rsidRPr="005A03CC">
              <w:rPr>
                <w:szCs w:val="24"/>
              </w:rPr>
              <w:t xml:space="preserve">Upon receipt of a substantially complete claim, VA also has a </w:t>
            </w:r>
            <w:r w:rsidRPr="005A03CC">
              <w:rPr>
                <w:b/>
                <w:i/>
                <w:szCs w:val="24"/>
              </w:rPr>
              <w:t xml:space="preserve">duty to assist </w:t>
            </w:r>
            <w:r w:rsidRPr="005A03CC">
              <w:rPr>
                <w:szCs w:val="24"/>
              </w:rPr>
              <w:t xml:space="preserve">the claimant by making reasonable efforts to help him or her obtain evidence necessary to substantiate the claim. </w:t>
            </w:r>
          </w:p>
          <w:p w14:paraId="1FFA1B48" w14:textId="77777777" w:rsidR="002A42CD" w:rsidRPr="005A03CC" w:rsidRDefault="002A42CD" w:rsidP="002A42CD">
            <w:pPr>
              <w:overflowPunct/>
              <w:autoSpaceDE/>
              <w:adjustRightInd/>
              <w:spacing w:before="0"/>
              <w:rPr>
                <w:szCs w:val="24"/>
              </w:rPr>
            </w:pPr>
          </w:p>
          <w:p w14:paraId="58F54D01" w14:textId="77777777" w:rsidR="002A42CD" w:rsidRPr="005A03CC" w:rsidRDefault="002A42CD" w:rsidP="002A42CD">
            <w:pPr>
              <w:overflowPunct/>
              <w:autoSpaceDE/>
              <w:adjustRightInd/>
              <w:spacing w:before="0"/>
              <w:rPr>
                <w:szCs w:val="24"/>
              </w:rPr>
            </w:pPr>
            <w:r w:rsidRPr="005A03CC">
              <w:rPr>
                <w:szCs w:val="24"/>
              </w:rPr>
              <w:t>To fulfill VA’s statutory obligation to assist the claimant, reasonable efforts must be made to help the claimant obtain relevant evidence necessary to substantiate the claim, including</w:t>
            </w:r>
          </w:p>
          <w:p w14:paraId="559813E0" w14:textId="77777777" w:rsidR="002A42CD" w:rsidRPr="005A03CC" w:rsidRDefault="002A42CD" w:rsidP="002A42CD">
            <w:pPr>
              <w:pStyle w:val="ListParagraph"/>
              <w:numPr>
                <w:ilvl w:val="0"/>
                <w:numId w:val="31"/>
              </w:numPr>
              <w:overflowPunct/>
              <w:autoSpaceDE/>
              <w:adjustRightInd/>
              <w:spacing w:before="0"/>
              <w:textAlignment w:val="auto"/>
              <w:rPr>
                <w:szCs w:val="24"/>
              </w:rPr>
            </w:pPr>
            <w:r w:rsidRPr="005A03CC">
              <w:rPr>
                <w:szCs w:val="24"/>
              </w:rPr>
              <w:t>relevant records in the custody of a Federal department or agency</w:t>
            </w:r>
          </w:p>
          <w:p w14:paraId="463F6386" w14:textId="77777777" w:rsidR="002A42CD" w:rsidRPr="005A03CC" w:rsidRDefault="002A42CD" w:rsidP="002A42CD">
            <w:pPr>
              <w:pStyle w:val="ListParagraph"/>
              <w:numPr>
                <w:ilvl w:val="0"/>
                <w:numId w:val="31"/>
              </w:numPr>
              <w:overflowPunct/>
              <w:autoSpaceDE/>
              <w:adjustRightInd/>
              <w:spacing w:before="0"/>
              <w:textAlignment w:val="auto"/>
              <w:rPr>
                <w:szCs w:val="24"/>
              </w:rPr>
            </w:pPr>
            <w:r w:rsidRPr="005A03CC">
              <w:rPr>
                <w:szCs w:val="24"/>
              </w:rPr>
              <w:t>relevant non-Federal or private records from all sources that the claimant adequately identifies, and</w:t>
            </w:r>
          </w:p>
          <w:p w14:paraId="3A5049E3" w14:textId="77777777" w:rsidR="002570A6" w:rsidRDefault="002A42CD" w:rsidP="002A42CD">
            <w:pPr>
              <w:pStyle w:val="ListParagraph"/>
              <w:numPr>
                <w:ilvl w:val="0"/>
                <w:numId w:val="31"/>
              </w:numPr>
              <w:overflowPunct/>
              <w:autoSpaceDE/>
              <w:adjustRightInd/>
              <w:spacing w:before="0"/>
              <w:contextualSpacing/>
              <w:textAlignment w:val="auto"/>
              <w:rPr>
                <w:szCs w:val="24"/>
              </w:rPr>
            </w:pPr>
            <w:proofErr w:type="gramStart"/>
            <w:r w:rsidRPr="005A03CC">
              <w:rPr>
                <w:szCs w:val="24"/>
              </w:rPr>
              <w:t>a</w:t>
            </w:r>
            <w:proofErr w:type="gramEnd"/>
            <w:r w:rsidRPr="005A03CC">
              <w:rPr>
                <w:szCs w:val="24"/>
              </w:rPr>
              <w:t xml:space="preserve"> medical opinion or examination, when warranted.</w:t>
            </w:r>
          </w:p>
          <w:p w14:paraId="235F4221" w14:textId="5288B76C" w:rsidR="00CE1A24" w:rsidRPr="00CE1A24" w:rsidRDefault="00CE1A24" w:rsidP="00CE1A24">
            <w:pPr>
              <w:overflowPunct/>
              <w:autoSpaceDE/>
              <w:adjustRightInd/>
              <w:spacing w:before="0"/>
              <w:contextualSpacing/>
              <w:textAlignment w:val="auto"/>
              <w:rPr>
                <w:szCs w:val="24"/>
              </w:rPr>
            </w:pPr>
          </w:p>
        </w:tc>
      </w:tr>
      <w:tr w:rsidR="005A03CC" w:rsidRPr="005A03CC" w14:paraId="235F4239" w14:textId="77777777">
        <w:trPr>
          <w:trHeight w:val="212"/>
        </w:trPr>
        <w:tc>
          <w:tcPr>
            <w:tcW w:w="2560" w:type="dxa"/>
            <w:tcBorders>
              <w:top w:val="nil"/>
              <w:left w:val="nil"/>
              <w:bottom w:val="nil"/>
              <w:right w:val="nil"/>
            </w:tcBorders>
          </w:tcPr>
          <w:p w14:paraId="235F4234" w14:textId="77777777" w:rsidR="009B2F5A" w:rsidRPr="005A03CC" w:rsidRDefault="009B2F5A" w:rsidP="00F77284">
            <w:pPr>
              <w:pStyle w:val="VBALevel1Heading"/>
              <w:spacing w:before="100" w:beforeAutospacing="1" w:after="100" w:afterAutospacing="1"/>
              <w:rPr>
                <w:szCs w:val="24"/>
              </w:rPr>
            </w:pPr>
            <w:r w:rsidRPr="005A03CC">
              <w:rPr>
                <w:szCs w:val="24"/>
              </w:rPr>
              <w:t>Regional Office Specific Topics</w:t>
            </w:r>
          </w:p>
        </w:tc>
        <w:tc>
          <w:tcPr>
            <w:tcW w:w="7217" w:type="dxa"/>
            <w:tcBorders>
              <w:top w:val="nil"/>
              <w:left w:val="nil"/>
              <w:bottom w:val="nil"/>
              <w:right w:val="nil"/>
            </w:tcBorders>
          </w:tcPr>
          <w:p w14:paraId="235F4236" w14:textId="77777777" w:rsidR="009B2F5A" w:rsidRPr="005A03CC" w:rsidRDefault="009B2F5A" w:rsidP="00F77284">
            <w:pPr>
              <w:spacing w:before="100" w:beforeAutospacing="1" w:after="100" w:afterAutospacing="1"/>
              <w:rPr>
                <w:szCs w:val="24"/>
              </w:rPr>
            </w:pPr>
            <w:r w:rsidRPr="005A03CC">
              <w:rPr>
                <w:szCs w:val="24"/>
              </w:rPr>
              <w:t>At this time add any information pertaining to:</w:t>
            </w:r>
          </w:p>
          <w:p w14:paraId="235F4237" w14:textId="77777777" w:rsidR="009B2F5A" w:rsidRPr="005A03CC" w:rsidRDefault="009B2F5A" w:rsidP="00F77284">
            <w:pPr>
              <w:pStyle w:val="VBAFirstLevelBullet"/>
              <w:spacing w:before="100" w:beforeAutospacing="1" w:after="100" w:afterAutospacing="1"/>
              <w:rPr>
                <w:szCs w:val="24"/>
              </w:rPr>
            </w:pPr>
            <w:r w:rsidRPr="005A03CC">
              <w:rPr>
                <w:szCs w:val="24"/>
              </w:rPr>
              <w:t>Station quality issues with this lesson</w:t>
            </w:r>
          </w:p>
          <w:p w14:paraId="235F4238" w14:textId="77777777" w:rsidR="009B2F5A" w:rsidRPr="005A03CC" w:rsidRDefault="009B2F5A" w:rsidP="00F77284">
            <w:pPr>
              <w:pStyle w:val="VBAFirstLevelBullet"/>
              <w:spacing w:before="100" w:beforeAutospacing="1" w:after="100" w:afterAutospacing="1"/>
              <w:rPr>
                <w:szCs w:val="24"/>
              </w:rPr>
            </w:pPr>
            <w:r w:rsidRPr="005A03CC">
              <w:rPr>
                <w:szCs w:val="24"/>
              </w:rPr>
              <w:t>Additional State specific programs/guidance on this lesson</w:t>
            </w:r>
          </w:p>
        </w:tc>
      </w:tr>
    </w:tbl>
    <w:p w14:paraId="235F423C" w14:textId="77777777" w:rsidR="009B2F5A" w:rsidRPr="005A03CC" w:rsidRDefault="009B2F5A" w:rsidP="00F77284">
      <w:pPr>
        <w:pStyle w:val="Heading1"/>
        <w:spacing w:before="100" w:beforeAutospacing="1" w:after="100" w:afterAutospacing="1"/>
        <w:rPr>
          <w:rFonts w:ascii="Times New Roman" w:hAnsi="Times New Roman"/>
          <w:sz w:val="24"/>
          <w:szCs w:val="24"/>
        </w:rPr>
      </w:pPr>
      <w:r w:rsidRPr="005A03CC">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5A03CC" w:rsidRPr="005A03CC"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5A03CC" w:rsidRDefault="009B2F5A" w:rsidP="00F77284">
            <w:pPr>
              <w:pStyle w:val="Heading1"/>
              <w:spacing w:before="100" w:beforeAutospacing="1" w:after="100" w:afterAutospacing="1"/>
              <w:rPr>
                <w:rFonts w:ascii="Times New Roman" w:hAnsi="Times New Roman"/>
                <w:sz w:val="24"/>
                <w:szCs w:val="24"/>
              </w:rPr>
            </w:pPr>
            <w:bookmarkStart w:id="44" w:name="_Toc448315537"/>
            <w:r w:rsidRPr="005A03CC">
              <w:rPr>
                <w:rFonts w:ascii="Times New Roman" w:hAnsi="Times New Roman"/>
                <w:sz w:val="24"/>
                <w:szCs w:val="24"/>
              </w:rPr>
              <w:lastRenderedPageBreak/>
              <w:t>Practical Exercise</w:t>
            </w:r>
            <w:bookmarkEnd w:id="44"/>
          </w:p>
        </w:tc>
      </w:tr>
      <w:tr w:rsidR="005A03CC" w:rsidRPr="005A03CC" w14:paraId="235F4241" w14:textId="77777777">
        <w:trPr>
          <w:cantSplit/>
        </w:trPr>
        <w:tc>
          <w:tcPr>
            <w:tcW w:w="2560" w:type="dxa"/>
            <w:tcBorders>
              <w:top w:val="nil"/>
              <w:left w:val="nil"/>
              <w:bottom w:val="nil"/>
              <w:right w:val="nil"/>
            </w:tcBorders>
          </w:tcPr>
          <w:p w14:paraId="235F423F" w14:textId="77777777" w:rsidR="009B2F5A" w:rsidRPr="005A03CC" w:rsidRDefault="009B2F5A" w:rsidP="00F77284">
            <w:pPr>
              <w:pStyle w:val="VBALevel1Heading"/>
              <w:spacing w:before="100" w:beforeAutospacing="1" w:after="100" w:afterAutospacing="1"/>
              <w:rPr>
                <w:szCs w:val="24"/>
              </w:rPr>
            </w:pPr>
            <w:bookmarkStart w:id="45" w:name="_Toc269888423"/>
            <w:bookmarkStart w:id="46" w:name="_Toc269888766"/>
            <w:r w:rsidRPr="005A03CC">
              <w:rPr>
                <w:szCs w:val="24"/>
              </w:rPr>
              <w:t>Time Required</w:t>
            </w:r>
            <w:bookmarkEnd w:id="45"/>
            <w:bookmarkEnd w:id="46"/>
          </w:p>
        </w:tc>
        <w:tc>
          <w:tcPr>
            <w:tcW w:w="6967" w:type="dxa"/>
            <w:tcBorders>
              <w:top w:val="nil"/>
              <w:left w:val="nil"/>
              <w:bottom w:val="nil"/>
              <w:right w:val="nil"/>
            </w:tcBorders>
          </w:tcPr>
          <w:p w14:paraId="235F4240" w14:textId="70529C5A" w:rsidR="009B2F5A" w:rsidRPr="005A03CC" w:rsidRDefault="000216AB" w:rsidP="00F77284">
            <w:pPr>
              <w:pStyle w:val="VBATimeReq"/>
              <w:spacing w:before="100" w:beforeAutospacing="1" w:after="100" w:afterAutospacing="1"/>
              <w:rPr>
                <w:color w:val="auto"/>
                <w:szCs w:val="24"/>
              </w:rPr>
            </w:pPr>
            <w:r w:rsidRPr="005A03CC">
              <w:rPr>
                <w:color w:val="auto"/>
                <w:szCs w:val="24"/>
              </w:rPr>
              <w:t>.5</w:t>
            </w:r>
            <w:r w:rsidR="009B2F5A" w:rsidRPr="005A03CC">
              <w:rPr>
                <w:color w:val="auto"/>
                <w:szCs w:val="24"/>
              </w:rPr>
              <w:t xml:space="preserve"> </w:t>
            </w:r>
            <w:r w:rsidR="00412933" w:rsidRPr="005A03CC">
              <w:rPr>
                <w:color w:val="auto"/>
                <w:szCs w:val="24"/>
              </w:rPr>
              <w:t>hour</w:t>
            </w:r>
          </w:p>
        </w:tc>
      </w:tr>
      <w:tr w:rsidR="009B2F5A" w:rsidRPr="005A03CC" w14:paraId="235F4245" w14:textId="77777777">
        <w:trPr>
          <w:cantSplit/>
          <w:trHeight w:val="1683"/>
        </w:trPr>
        <w:tc>
          <w:tcPr>
            <w:tcW w:w="2560" w:type="dxa"/>
            <w:tcBorders>
              <w:top w:val="nil"/>
              <w:left w:val="nil"/>
              <w:bottom w:val="nil"/>
              <w:right w:val="nil"/>
            </w:tcBorders>
          </w:tcPr>
          <w:p w14:paraId="235F4242" w14:textId="77777777" w:rsidR="009B2F5A" w:rsidRPr="005A03CC" w:rsidRDefault="009B2F5A" w:rsidP="00F77284">
            <w:pPr>
              <w:pStyle w:val="VBAEXERCISE"/>
              <w:spacing w:before="100" w:beforeAutospacing="1" w:after="100" w:afterAutospacing="1"/>
              <w:rPr>
                <w:szCs w:val="24"/>
              </w:rPr>
            </w:pPr>
            <w:bookmarkStart w:id="47" w:name="_Toc269888424"/>
            <w:bookmarkStart w:id="48" w:name="_Toc269888767"/>
            <w:r w:rsidRPr="005A03CC">
              <w:rPr>
                <w:szCs w:val="24"/>
              </w:rPr>
              <w:t>EXERCISE</w:t>
            </w:r>
            <w:bookmarkEnd w:id="47"/>
            <w:bookmarkEnd w:id="48"/>
          </w:p>
        </w:tc>
        <w:tc>
          <w:tcPr>
            <w:tcW w:w="6967" w:type="dxa"/>
            <w:tcBorders>
              <w:top w:val="nil"/>
              <w:left w:val="nil"/>
              <w:bottom w:val="nil"/>
              <w:right w:val="nil"/>
            </w:tcBorders>
          </w:tcPr>
          <w:p w14:paraId="235F4243" w14:textId="6941718D" w:rsidR="009B2F5A" w:rsidRPr="005A03CC" w:rsidRDefault="009B2F5A" w:rsidP="00F77284">
            <w:pPr>
              <w:pStyle w:val="VBABodyText"/>
              <w:spacing w:before="100" w:beforeAutospacing="1" w:after="100" w:afterAutospacing="1"/>
              <w:rPr>
                <w:color w:val="auto"/>
                <w:szCs w:val="24"/>
              </w:rPr>
            </w:pPr>
            <w:r w:rsidRPr="005A03CC">
              <w:rPr>
                <w:color w:val="auto"/>
                <w:szCs w:val="24"/>
              </w:rPr>
              <w:t>Enter the instructions and any information the instructor wil</w:t>
            </w:r>
            <w:r w:rsidR="004D319E">
              <w:rPr>
                <w:color w:val="auto"/>
                <w:szCs w:val="24"/>
              </w:rPr>
              <w:t>l need to present the exercise.</w:t>
            </w:r>
          </w:p>
          <w:p w14:paraId="235F4244" w14:textId="77777777" w:rsidR="009B2F5A" w:rsidRPr="005A03CC" w:rsidRDefault="009B2F5A" w:rsidP="00F77284">
            <w:pPr>
              <w:spacing w:before="100" w:beforeAutospacing="1" w:after="100" w:afterAutospacing="1"/>
              <w:rPr>
                <w:b/>
                <w:bCs/>
                <w:szCs w:val="24"/>
              </w:rPr>
            </w:pPr>
            <w:r w:rsidRPr="005A03CC">
              <w:rPr>
                <w:szCs w:val="24"/>
              </w:rPr>
              <w:t>Ask if there are any questions about the information presented in the exercise, and then proceed to the Review.</w:t>
            </w:r>
            <w:r w:rsidRPr="005A03CC">
              <w:rPr>
                <w:b/>
                <w:bCs/>
                <w:szCs w:val="24"/>
              </w:rPr>
              <w:t xml:space="preserve"> </w:t>
            </w:r>
          </w:p>
        </w:tc>
      </w:tr>
    </w:tbl>
    <w:p w14:paraId="235F424C" w14:textId="77777777" w:rsidR="009B2F5A" w:rsidRPr="005A03CC" w:rsidRDefault="009B2F5A" w:rsidP="00F77284">
      <w:pPr>
        <w:spacing w:before="100" w:beforeAutospacing="1" w:after="100" w:afterAutospacing="1"/>
        <w:jc w:val="center"/>
        <w:rPr>
          <w:b/>
          <w:szCs w:val="24"/>
        </w:rPr>
      </w:pPr>
    </w:p>
    <w:p w14:paraId="235F424D" w14:textId="77777777" w:rsidR="009B2F5A" w:rsidRPr="005A03CC" w:rsidRDefault="009B2F5A" w:rsidP="00F77284">
      <w:pPr>
        <w:pStyle w:val="Heading1"/>
        <w:spacing w:before="100" w:beforeAutospacing="1" w:after="100" w:afterAutospacing="1"/>
        <w:rPr>
          <w:rFonts w:ascii="Times New Roman" w:hAnsi="Times New Roman"/>
          <w:sz w:val="24"/>
          <w:szCs w:val="24"/>
        </w:rPr>
      </w:pPr>
      <w:r w:rsidRPr="005A03CC">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5A03CC" w:rsidRPr="005A03CC" w14:paraId="235F424F" w14:textId="77777777" w:rsidTr="00CE1A24">
        <w:tc>
          <w:tcPr>
            <w:tcW w:w="9527" w:type="dxa"/>
            <w:gridSpan w:val="2"/>
            <w:tcBorders>
              <w:top w:val="nil"/>
              <w:left w:val="nil"/>
              <w:bottom w:val="nil"/>
              <w:right w:val="nil"/>
            </w:tcBorders>
          </w:tcPr>
          <w:p w14:paraId="235F424E" w14:textId="77777777" w:rsidR="009B2F5A" w:rsidRPr="005A03CC" w:rsidRDefault="009B2F5A" w:rsidP="00F77284">
            <w:pPr>
              <w:pStyle w:val="Heading1"/>
              <w:spacing w:before="100" w:beforeAutospacing="1" w:after="100" w:afterAutospacing="1"/>
              <w:rPr>
                <w:rFonts w:ascii="Times New Roman" w:hAnsi="Times New Roman"/>
                <w:sz w:val="24"/>
                <w:szCs w:val="24"/>
              </w:rPr>
            </w:pPr>
            <w:bookmarkStart w:id="49" w:name="_Toc269888426"/>
            <w:bookmarkStart w:id="50" w:name="_Toc269888769"/>
            <w:bookmarkStart w:id="51" w:name="_Toc269888792"/>
            <w:bookmarkStart w:id="52" w:name="_Toc448315538"/>
            <w:r w:rsidRPr="005A03CC">
              <w:rPr>
                <w:rFonts w:ascii="Times New Roman" w:hAnsi="Times New Roman"/>
                <w:sz w:val="24"/>
                <w:szCs w:val="24"/>
              </w:rPr>
              <w:lastRenderedPageBreak/>
              <w:t>Lesson Review, Assessment, and Wrap-up</w:t>
            </w:r>
            <w:bookmarkEnd w:id="49"/>
            <w:bookmarkEnd w:id="50"/>
            <w:bookmarkEnd w:id="51"/>
            <w:bookmarkEnd w:id="52"/>
          </w:p>
        </w:tc>
      </w:tr>
      <w:tr w:rsidR="005A03CC" w:rsidRPr="005A03CC" w14:paraId="235F4254" w14:textId="77777777" w:rsidTr="00CE1A24">
        <w:tc>
          <w:tcPr>
            <w:tcW w:w="2553" w:type="dxa"/>
            <w:tcBorders>
              <w:top w:val="nil"/>
              <w:left w:val="nil"/>
              <w:bottom w:val="nil"/>
              <w:right w:val="nil"/>
            </w:tcBorders>
          </w:tcPr>
          <w:p w14:paraId="235F4250" w14:textId="77777777" w:rsidR="009B2F5A" w:rsidRPr="005A03CC" w:rsidRDefault="009B2F5A" w:rsidP="00F77284">
            <w:pPr>
              <w:pStyle w:val="VBALevel1Heading"/>
              <w:spacing w:before="100" w:beforeAutospacing="1" w:after="100" w:afterAutospacing="1"/>
              <w:rPr>
                <w:szCs w:val="24"/>
              </w:rPr>
            </w:pPr>
            <w:bookmarkStart w:id="53" w:name="_Toc269888427"/>
            <w:bookmarkStart w:id="54" w:name="_Toc269888770"/>
            <w:r w:rsidRPr="005A03CC">
              <w:rPr>
                <w:szCs w:val="24"/>
              </w:rPr>
              <w:t>Introduction</w:t>
            </w:r>
            <w:bookmarkEnd w:id="53"/>
            <w:bookmarkEnd w:id="54"/>
          </w:p>
          <w:p w14:paraId="235F4251" w14:textId="77777777" w:rsidR="009B2F5A" w:rsidRPr="005A03CC" w:rsidRDefault="009B2F5A" w:rsidP="00F77284">
            <w:pPr>
              <w:pStyle w:val="VBAInstructorExplanation"/>
              <w:spacing w:before="100" w:beforeAutospacing="1" w:after="100" w:afterAutospacing="1"/>
              <w:rPr>
                <w:color w:val="auto"/>
                <w:szCs w:val="24"/>
              </w:rPr>
            </w:pPr>
            <w:r w:rsidRPr="005A03CC">
              <w:rPr>
                <w:color w:val="auto"/>
                <w:szCs w:val="24"/>
              </w:rPr>
              <w:t>Discuss the following:</w:t>
            </w:r>
          </w:p>
        </w:tc>
        <w:tc>
          <w:tcPr>
            <w:tcW w:w="6974" w:type="dxa"/>
            <w:tcBorders>
              <w:top w:val="nil"/>
              <w:left w:val="nil"/>
              <w:bottom w:val="nil"/>
              <w:right w:val="nil"/>
            </w:tcBorders>
          </w:tcPr>
          <w:p w14:paraId="235F4252" w14:textId="59D18C57" w:rsidR="009B2F5A" w:rsidRPr="005A03CC" w:rsidRDefault="00893624" w:rsidP="00F77284">
            <w:pPr>
              <w:pStyle w:val="VBABodyText"/>
              <w:spacing w:before="100" w:beforeAutospacing="1" w:after="100" w:afterAutospacing="1"/>
              <w:rPr>
                <w:color w:val="auto"/>
                <w:szCs w:val="24"/>
              </w:rPr>
            </w:pPr>
            <w:r w:rsidRPr="005A03CC">
              <w:rPr>
                <w:color w:val="auto"/>
                <w:szCs w:val="24"/>
              </w:rPr>
              <w:t>The Compensation Claims</w:t>
            </w:r>
            <w:r w:rsidR="009B2F5A" w:rsidRPr="005A03CC">
              <w:rPr>
                <w:color w:val="auto"/>
                <w:szCs w:val="24"/>
              </w:rPr>
              <w:t xml:space="preserve"> lesson is complete. </w:t>
            </w:r>
          </w:p>
          <w:p w14:paraId="5A03BF52" w14:textId="77777777" w:rsidR="009B2F5A" w:rsidRDefault="009B2F5A" w:rsidP="00F77284">
            <w:pPr>
              <w:pStyle w:val="VBABodyText"/>
              <w:spacing w:before="100" w:beforeAutospacing="1" w:after="100" w:afterAutospacing="1"/>
              <w:rPr>
                <w:color w:val="auto"/>
                <w:szCs w:val="24"/>
              </w:rPr>
            </w:pPr>
            <w:r w:rsidRPr="005A03CC">
              <w:rPr>
                <w:color w:val="auto"/>
                <w:szCs w:val="24"/>
              </w:rPr>
              <w:t>Review each lesson objective and ask the trainees for any questions or comments.</w:t>
            </w:r>
          </w:p>
          <w:p w14:paraId="235F4253" w14:textId="77777777" w:rsidR="00CE1A24" w:rsidRPr="005A03CC" w:rsidRDefault="00CE1A24" w:rsidP="00F77284">
            <w:pPr>
              <w:pStyle w:val="VBABodyText"/>
              <w:spacing w:before="100" w:beforeAutospacing="1" w:after="100" w:afterAutospacing="1"/>
              <w:rPr>
                <w:color w:val="auto"/>
                <w:szCs w:val="24"/>
              </w:rPr>
            </w:pPr>
          </w:p>
        </w:tc>
      </w:tr>
      <w:tr w:rsidR="005A03CC" w:rsidRPr="005A03CC" w14:paraId="235F4257" w14:textId="77777777" w:rsidTr="00CE1A24">
        <w:tc>
          <w:tcPr>
            <w:tcW w:w="2553" w:type="dxa"/>
            <w:tcBorders>
              <w:top w:val="nil"/>
              <w:left w:val="nil"/>
              <w:bottom w:val="nil"/>
              <w:right w:val="nil"/>
            </w:tcBorders>
          </w:tcPr>
          <w:p w14:paraId="235F4255" w14:textId="77777777" w:rsidR="009B2F5A" w:rsidRPr="005A03CC" w:rsidRDefault="009B2F5A" w:rsidP="00F77284">
            <w:pPr>
              <w:pStyle w:val="VBALevel1Heading"/>
              <w:spacing w:before="100" w:beforeAutospacing="1" w:after="100" w:afterAutospacing="1"/>
              <w:rPr>
                <w:szCs w:val="24"/>
              </w:rPr>
            </w:pPr>
            <w:bookmarkStart w:id="55" w:name="_Toc269888428"/>
            <w:bookmarkStart w:id="56" w:name="_Toc269888771"/>
            <w:r w:rsidRPr="005A03CC">
              <w:rPr>
                <w:szCs w:val="24"/>
              </w:rPr>
              <w:t>Time Required</w:t>
            </w:r>
            <w:bookmarkEnd w:id="55"/>
            <w:bookmarkEnd w:id="56"/>
          </w:p>
        </w:tc>
        <w:tc>
          <w:tcPr>
            <w:tcW w:w="6974" w:type="dxa"/>
            <w:tcBorders>
              <w:top w:val="nil"/>
              <w:left w:val="nil"/>
              <w:bottom w:val="nil"/>
              <w:right w:val="nil"/>
            </w:tcBorders>
          </w:tcPr>
          <w:p w14:paraId="07AEDA92" w14:textId="77777777" w:rsidR="009B2F5A" w:rsidRDefault="009B2F5A" w:rsidP="00893624">
            <w:pPr>
              <w:pStyle w:val="VBABodyText"/>
              <w:spacing w:before="100" w:beforeAutospacing="1" w:after="100" w:afterAutospacing="1"/>
              <w:rPr>
                <w:bCs/>
                <w:color w:val="auto"/>
                <w:szCs w:val="24"/>
              </w:rPr>
            </w:pPr>
            <w:r w:rsidRPr="005A03CC">
              <w:rPr>
                <w:bCs/>
                <w:color w:val="auto"/>
                <w:szCs w:val="24"/>
              </w:rPr>
              <w:t xml:space="preserve">.25 hours </w:t>
            </w:r>
          </w:p>
          <w:p w14:paraId="235F4256" w14:textId="6681F586" w:rsidR="00CE1A24" w:rsidRPr="005A03CC" w:rsidRDefault="00CE1A24" w:rsidP="00893624">
            <w:pPr>
              <w:pStyle w:val="VBABodyText"/>
              <w:spacing w:before="100" w:beforeAutospacing="1" w:after="100" w:afterAutospacing="1"/>
              <w:rPr>
                <w:b/>
                <w:color w:val="auto"/>
                <w:szCs w:val="24"/>
              </w:rPr>
            </w:pPr>
          </w:p>
        </w:tc>
      </w:tr>
      <w:tr w:rsidR="005A03CC" w:rsidRPr="005A03CC" w14:paraId="235F425E" w14:textId="77777777" w:rsidTr="00CE1A24">
        <w:tc>
          <w:tcPr>
            <w:tcW w:w="2553" w:type="dxa"/>
            <w:tcBorders>
              <w:top w:val="nil"/>
              <w:left w:val="nil"/>
              <w:bottom w:val="nil"/>
              <w:right w:val="nil"/>
            </w:tcBorders>
          </w:tcPr>
          <w:p w14:paraId="235F4258" w14:textId="77777777" w:rsidR="009B2F5A" w:rsidRPr="005A03CC" w:rsidRDefault="009B2F5A" w:rsidP="00F77284">
            <w:pPr>
              <w:pStyle w:val="VBALevel1Heading"/>
              <w:spacing w:before="100" w:beforeAutospacing="1" w:after="100" w:afterAutospacing="1"/>
              <w:rPr>
                <w:szCs w:val="24"/>
              </w:rPr>
            </w:pPr>
            <w:bookmarkStart w:id="57" w:name="_Toc269888429"/>
            <w:bookmarkStart w:id="58" w:name="_Toc269888772"/>
            <w:r w:rsidRPr="005A03CC">
              <w:rPr>
                <w:szCs w:val="24"/>
              </w:rPr>
              <w:t>Lesson Objectives</w:t>
            </w:r>
            <w:bookmarkEnd w:id="57"/>
            <w:bookmarkEnd w:id="58"/>
          </w:p>
        </w:tc>
        <w:tc>
          <w:tcPr>
            <w:tcW w:w="6974" w:type="dxa"/>
            <w:tcBorders>
              <w:top w:val="nil"/>
              <w:left w:val="nil"/>
              <w:bottom w:val="nil"/>
              <w:right w:val="nil"/>
            </w:tcBorders>
          </w:tcPr>
          <w:p w14:paraId="235F4259" w14:textId="42A5AD19" w:rsidR="009B2F5A" w:rsidRPr="005A03CC" w:rsidRDefault="009B2F5A" w:rsidP="00F77284">
            <w:pPr>
              <w:spacing w:before="100" w:beforeAutospacing="1" w:after="100" w:afterAutospacing="1"/>
              <w:rPr>
                <w:szCs w:val="24"/>
              </w:rPr>
            </w:pPr>
            <w:r w:rsidRPr="005A03CC">
              <w:rPr>
                <w:szCs w:val="24"/>
              </w:rPr>
              <w:t xml:space="preserve">You have completed the </w:t>
            </w:r>
            <w:r w:rsidR="00893624" w:rsidRPr="005A03CC">
              <w:rPr>
                <w:szCs w:val="24"/>
              </w:rPr>
              <w:t>Compensation Claims</w:t>
            </w:r>
            <w:r w:rsidRPr="005A03CC">
              <w:rPr>
                <w:szCs w:val="24"/>
              </w:rPr>
              <w:t xml:space="preserve"> lesson. </w:t>
            </w:r>
          </w:p>
          <w:p w14:paraId="235F425A" w14:textId="77777777" w:rsidR="009B2F5A" w:rsidRPr="005A03CC" w:rsidRDefault="009B2F5A" w:rsidP="00F77284">
            <w:pPr>
              <w:spacing w:before="100" w:beforeAutospacing="1" w:after="100" w:afterAutospacing="1"/>
              <w:rPr>
                <w:szCs w:val="24"/>
              </w:rPr>
            </w:pPr>
            <w:r w:rsidRPr="005A03CC">
              <w:rPr>
                <w:szCs w:val="24"/>
              </w:rPr>
              <w:t xml:space="preserve">The trainee should be able to:  </w:t>
            </w:r>
          </w:p>
          <w:p w14:paraId="73CB54A2" w14:textId="1C119585"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Define disability compensation, service-connection, and related terms</w:t>
            </w:r>
          </w:p>
          <w:p w14:paraId="5A7AB027"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Identify Veteran status</w:t>
            </w:r>
          </w:p>
          <w:p w14:paraId="2FC4B830"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Differentiate between acute and chronic disabilities</w:t>
            </w:r>
          </w:p>
          <w:p w14:paraId="28DAD21F"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Recognize and identify methods of service-connection</w:t>
            </w:r>
          </w:p>
          <w:p w14:paraId="6DBBAA14"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Define and identify a complete claim, intent to file, and request for application</w:t>
            </w:r>
          </w:p>
          <w:p w14:paraId="5378B1A8"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Identify original claims, reopen claims, and claims for increase or reconsideration</w:t>
            </w:r>
          </w:p>
          <w:p w14:paraId="5844658D"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Define new and material evidence and recognize its role in reopen claims</w:t>
            </w:r>
          </w:p>
          <w:p w14:paraId="52F8C529"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Recognize prescribed forms for compensation claims</w:t>
            </w:r>
          </w:p>
          <w:p w14:paraId="53993532" w14:textId="77777777" w:rsidR="00893624" w:rsidRPr="005A03CC" w:rsidRDefault="00893624" w:rsidP="00EF7004">
            <w:pPr>
              <w:pStyle w:val="VBAFirstLevelBullet"/>
              <w:numPr>
                <w:ilvl w:val="0"/>
                <w:numId w:val="4"/>
              </w:numPr>
              <w:spacing w:before="100" w:beforeAutospacing="1" w:after="100" w:afterAutospacing="1"/>
              <w:rPr>
                <w:szCs w:val="24"/>
              </w:rPr>
            </w:pPr>
            <w:r w:rsidRPr="005A03CC">
              <w:rPr>
                <w:szCs w:val="24"/>
              </w:rPr>
              <w:t>Identify proper end products (EPs)</w:t>
            </w:r>
          </w:p>
          <w:p w14:paraId="235F425D" w14:textId="437BEF8D" w:rsidR="009B2F5A" w:rsidRPr="005A03CC" w:rsidRDefault="00893624" w:rsidP="00EF7004">
            <w:pPr>
              <w:pStyle w:val="VBAFirstLevelBullet"/>
              <w:numPr>
                <w:ilvl w:val="0"/>
                <w:numId w:val="4"/>
              </w:numPr>
              <w:spacing w:before="100" w:beforeAutospacing="1" w:after="100" w:afterAutospacing="1"/>
              <w:rPr>
                <w:szCs w:val="24"/>
              </w:rPr>
            </w:pPr>
            <w:r w:rsidRPr="005A03CC">
              <w:rPr>
                <w:szCs w:val="24"/>
              </w:rPr>
              <w:t>Identify VA’s statutory obligations upon receipt of a substantially complete claim</w:t>
            </w:r>
          </w:p>
        </w:tc>
      </w:tr>
      <w:tr w:rsidR="005A03CC" w:rsidRPr="005A03CC" w14:paraId="235F4263" w14:textId="77777777" w:rsidTr="00CE1A24">
        <w:tc>
          <w:tcPr>
            <w:tcW w:w="2553" w:type="dxa"/>
            <w:tcBorders>
              <w:top w:val="nil"/>
              <w:left w:val="nil"/>
              <w:bottom w:val="nil"/>
              <w:right w:val="nil"/>
            </w:tcBorders>
          </w:tcPr>
          <w:p w14:paraId="235F425F" w14:textId="77777777" w:rsidR="009B2F5A" w:rsidRPr="005A03CC" w:rsidRDefault="009B2F5A" w:rsidP="00F77284">
            <w:pPr>
              <w:pStyle w:val="VBALevel1Heading"/>
              <w:spacing w:before="100" w:beforeAutospacing="1" w:after="100" w:afterAutospacing="1"/>
              <w:rPr>
                <w:szCs w:val="24"/>
              </w:rPr>
            </w:pPr>
            <w:r w:rsidRPr="005A03CC">
              <w:rPr>
                <w:szCs w:val="24"/>
              </w:rPr>
              <w:t xml:space="preserve">Assessment </w:t>
            </w:r>
          </w:p>
          <w:p w14:paraId="235F4260" w14:textId="77777777" w:rsidR="009B2F5A" w:rsidRPr="005A03CC" w:rsidRDefault="009B2F5A" w:rsidP="00F77284">
            <w:pPr>
              <w:pStyle w:val="VBALevel3Heading"/>
              <w:spacing w:before="100" w:beforeAutospacing="1" w:after="100" w:afterAutospacing="1"/>
              <w:rPr>
                <w:i w:val="0"/>
                <w:color w:val="auto"/>
                <w:szCs w:val="24"/>
              </w:rPr>
            </w:pPr>
          </w:p>
        </w:tc>
        <w:tc>
          <w:tcPr>
            <w:tcW w:w="6974" w:type="dxa"/>
            <w:tcBorders>
              <w:top w:val="nil"/>
              <w:left w:val="nil"/>
              <w:bottom w:val="nil"/>
              <w:right w:val="nil"/>
            </w:tcBorders>
          </w:tcPr>
          <w:p w14:paraId="235F4261" w14:textId="639B44A5" w:rsidR="009B2F5A" w:rsidRPr="005A03CC" w:rsidRDefault="009B2F5A" w:rsidP="00F77284">
            <w:pPr>
              <w:pStyle w:val="VBABodyText"/>
              <w:spacing w:before="100" w:beforeAutospacing="1" w:after="100" w:afterAutospacing="1"/>
              <w:rPr>
                <w:color w:val="auto"/>
                <w:szCs w:val="24"/>
              </w:rPr>
            </w:pPr>
            <w:r w:rsidRPr="005A03CC">
              <w:rPr>
                <w:color w:val="auto"/>
                <w:szCs w:val="24"/>
              </w:rPr>
              <w:t>Remind the trainees to complete the online assessment in TMS to receive credit for completion of the course.</w:t>
            </w:r>
          </w:p>
          <w:p w14:paraId="235F4262" w14:textId="77777777" w:rsidR="009B2F5A" w:rsidRPr="005A03CC" w:rsidRDefault="009B2F5A" w:rsidP="00F77284">
            <w:pPr>
              <w:pStyle w:val="VBABodyText"/>
              <w:spacing w:before="100" w:beforeAutospacing="1" w:after="100" w:afterAutospacing="1"/>
              <w:rPr>
                <w:b/>
                <w:color w:val="auto"/>
                <w:szCs w:val="24"/>
              </w:rPr>
            </w:pPr>
            <w:r w:rsidRPr="005A03CC">
              <w:rPr>
                <w:color w:val="auto"/>
                <w:szCs w:val="24"/>
              </w:rPr>
              <w:t>The assessment will allow the participants to demonstrate their understanding of the information presented in this lesson.</w:t>
            </w:r>
          </w:p>
        </w:tc>
      </w:tr>
    </w:tbl>
    <w:p w14:paraId="235F4264" w14:textId="77777777" w:rsidR="009B2F5A" w:rsidRPr="005A03CC" w:rsidRDefault="009B2F5A" w:rsidP="00F77284">
      <w:pPr>
        <w:tabs>
          <w:tab w:val="left" w:pos="240"/>
        </w:tabs>
        <w:spacing w:before="100" w:beforeAutospacing="1" w:after="100" w:afterAutospacing="1"/>
        <w:rPr>
          <w:b/>
          <w:szCs w:val="24"/>
        </w:rPr>
      </w:pPr>
      <w:r w:rsidRPr="005A03CC">
        <w:rPr>
          <w:szCs w:val="24"/>
        </w:rPr>
        <w:tab/>
      </w:r>
    </w:p>
    <w:sectPr w:rsidR="009B2F5A" w:rsidRPr="005A03CC">
      <w:footerReference w:type="defaul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953A0" w14:textId="77777777" w:rsidR="001B7318" w:rsidRDefault="001B7318">
      <w:r>
        <w:separator/>
      </w:r>
    </w:p>
  </w:endnote>
  <w:endnote w:type="continuationSeparator" w:id="0">
    <w:p w14:paraId="74BABD20" w14:textId="77777777" w:rsidR="001B7318" w:rsidRDefault="001B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37D4" w14:textId="2A0CD7E9" w:rsidR="00FE14BA" w:rsidRDefault="00FE14BA" w:rsidP="006274B5">
    <w:pPr>
      <w:pStyle w:val="Footer"/>
      <w:tabs>
        <w:tab w:val="clear" w:pos="8640"/>
        <w:tab w:val="right" w:pos="9360"/>
      </w:tabs>
    </w:pPr>
    <w:r>
      <w:t>April 2016</w:t>
    </w:r>
    <w:r>
      <w:tab/>
    </w:r>
    <w:r>
      <w:tab/>
    </w:r>
    <w:sdt>
      <w:sdtPr>
        <w:id w:val="8802931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20EA">
          <w:rPr>
            <w:noProof/>
          </w:rPr>
          <w:t>2</w:t>
        </w:r>
        <w:r>
          <w:rPr>
            <w:noProof/>
          </w:rPr>
          <w:fldChar w:fldCharType="end"/>
        </w:r>
      </w:sdtContent>
    </w:sdt>
  </w:p>
  <w:p w14:paraId="235F426A" w14:textId="77777777" w:rsidR="00FE14BA" w:rsidRDefault="00FE14B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48A8F" w14:textId="77777777" w:rsidR="001B7318" w:rsidRDefault="001B7318">
      <w:r>
        <w:separator/>
      </w:r>
    </w:p>
  </w:footnote>
  <w:footnote w:type="continuationSeparator" w:id="0">
    <w:p w14:paraId="53BCC1BE" w14:textId="77777777" w:rsidR="001B7318" w:rsidRDefault="001B7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B02"/>
    <w:multiLevelType w:val="hybridMultilevel"/>
    <w:tmpl w:val="5E9A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B5521"/>
    <w:multiLevelType w:val="multilevel"/>
    <w:tmpl w:val="C22CCB4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307395"/>
    <w:multiLevelType w:val="hybridMultilevel"/>
    <w:tmpl w:val="B7AA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B65C01"/>
    <w:multiLevelType w:val="hybridMultilevel"/>
    <w:tmpl w:val="D570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F7D40"/>
    <w:multiLevelType w:val="hybridMultilevel"/>
    <w:tmpl w:val="AED83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D34AB0"/>
    <w:multiLevelType w:val="hybridMultilevel"/>
    <w:tmpl w:val="2B80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B7642E0"/>
    <w:multiLevelType w:val="multilevel"/>
    <w:tmpl w:val="886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C1218"/>
    <w:multiLevelType w:val="hybridMultilevel"/>
    <w:tmpl w:val="AD14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A45CB1"/>
    <w:multiLevelType w:val="hybridMultilevel"/>
    <w:tmpl w:val="8C2A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61DC9"/>
    <w:multiLevelType w:val="hybridMultilevel"/>
    <w:tmpl w:val="9F0E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864F74"/>
    <w:multiLevelType w:val="hybridMultilevel"/>
    <w:tmpl w:val="AFC00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981757A"/>
    <w:multiLevelType w:val="hybridMultilevel"/>
    <w:tmpl w:val="152A3E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B313E3"/>
    <w:multiLevelType w:val="hybridMultilevel"/>
    <w:tmpl w:val="4330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17532D"/>
    <w:multiLevelType w:val="hybridMultilevel"/>
    <w:tmpl w:val="5DD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E6795"/>
    <w:multiLevelType w:val="hybridMultilevel"/>
    <w:tmpl w:val="3C08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2BE25AB"/>
    <w:multiLevelType w:val="hybridMultilevel"/>
    <w:tmpl w:val="D3AACB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2BE32B9"/>
    <w:multiLevelType w:val="multilevel"/>
    <w:tmpl w:val="46D8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8B17AB1"/>
    <w:multiLevelType w:val="hybridMultilevel"/>
    <w:tmpl w:val="80F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D0B70D9"/>
    <w:multiLevelType w:val="hybridMultilevel"/>
    <w:tmpl w:val="F918D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0B91B95"/>
    <w:multiLevelType w:val="hybridMultilevel"/>
    <w:tmpl w:val="B6EAD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0178F6"/>
    <w:multiLevelType w:val="hybridMultilevel"/>
    <w:tmpl w:val="AA96C45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4">
    <w:nsid w:val="5B8C5493"/>
    <w:multiLevelType w:val="hybridMultilevel"/>
    <w:tmpl w:val="BCA0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F43E0"/>
    <w:multiLevelType w:val="hybridMultilevel"/>
    <w:tmpl w:val="4F72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C20CBA"/>
    <w:multiLevelType w:val="hybridMultilevel"/>
    <w:tmpl w:val="F8DC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07942"/>
    <w:multiLevelType w:val="hybridMultilevel"/>
    <w:tmpl w:val="546E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C22279C"/>
    <w:multiLevelType w:val="hybridMultilevel"/>
    <w:tmpl w:val="65DAF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34CBF"/>
    <w:multiLevelType w:val="hybridMultilevel"/>
    <w:tmpl w:val="128276AC"/>
    <w:lvl w:ilvl="0" w:tplc="8BF251B0">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7292A4A"/>
    <w:multiLevelType w:val="multilevel"/>
    <w:tmpl w:val="2706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AC5F64"/>
    <w:multiLevelType w:val="hybridMultilevel"/>
    <w:tmpl w:val="6E2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E9E3909"/>
    <w:multiLevelType w:val="multilevel"/>
    <w:tmpl w:val="9000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23"/>
  </w:num>
  <w:num w:numId="4">
    <w:abstractNumId w:val="22"/>
  </w:num>
  <w:num w:numId="5">
    <w:abstractNumId w:val="28"/>
  </w:num>
  <w:num w:numId="6">
    <w:abstractNumId w:val="3"/>
  </w:num>
  <w:num w:numId="7">
    <w:abstractNumId w:val="26"/>
  </w:num>
  <w:num w:numId="8">
    <w:abstractNumId w:val="0"/>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18"/>
  </w:num>
  <w:num w:numId="11">
    <w:abstractNumId w:val="10"/>
  </w:num>
  <w:num w:numId="12">
    <w:abstractNumId w:val="32"/>
  </w:num>
  <w:num w:numId="13">
    <w:abstractNumId w:val="27"/>
  </w:num>
  <w:num w:numId="14">
    <w:abstractNumId w:val="13"/>
  </w:num>
  <w:num w:numId="15">
    <w:abstractNumId w:val="7"/>
  </w:num>
  <w:num w:numId="16">
    <w:abstractNumId w:val="20"/>
  </w:num>
  <w:num w:numId="17">
    <w:abstractNumId w:val="2"/>
  </w:num>
  <w:num w:numId="18">
    <w:abstractNumId w:val="24"/>
  </w:num>
  <w:num w:numId="19">
    <w:abstractNumId w:val="6"/>
  </w:num>
  <w:num w:numId="20">
    <w:abstractNumId w:val="30"/>
  </w:num>
  <w:num w:numId="21">
    <w:abstractNumId w:val="14"/>
  </w:num>
  <w:num w:numId="22">
    <w:abstractNumId w:val="25"/>
  </w:num>
  <w:num w:numId="23">
    <w:abstractNumId w:val="31"/>
  </w:num>
  <w:num w:numId="24">
    <w:abstractNumId w:val="15"/>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6"/>
  </w:num>
  <w:num w:numId="27">
    <w:abstractNumId w:val="5"/>
  </w:num>
  <w:num w:numId="28">
    <w:abstractNumId w:val="4"/>
  </w:num>
  <w:num w:numId="29">
    <w:abstractNumId w:val="21"/>
  </w:num>
  <w:num w:numId="30">
    <w:abstractNumId w:val="8"/>
  </w:num>
  <w:num w:numId="31">
    <w:abstractNumId w:val="12"/>
  </w:num>
  <w:num w:numId="32">
    <w:abstractNumId w:val="11"/>
  </w:num>
  <w:num w:numId="3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4FEC"/>
    <w:rsid w:val="000216AB"/>
    <w:rsid w:val="00027A43"/>
    <w:rsid w:val="00052B7B"/>
    <w:rsid w:val="000A0FBF"/>
    <w:rsid w:val="000A6CF3"/>
    <w:rsid w:val="000E3B42"/>
    <w:rsid w:val="000F1A72"/>
    <w:rsid w:val="000F78B6"/>
    <w:rsid w:val="00143E0C"/>
    <w:rsid w:val="00155B56"/>
    <w:rsid w:val="00157EBE"/>
    <w:rsid w:val="001B7318"/>
    <w:rsid w:val="001C2E68"/>
    <w:rsid w:val="00220AA3"/>
    <w:rsid w:val="002337B3"/>
    <w:rsid w:val="002570A6"/>
    <w:rsid w:val="00262304"/>
    <w:rsid w:val="002939D1"/>
    <w:rsid w:val="002A42CD"/>
    <w:rsid w:val="002B7C4D"/>
    <w:rsid w:val="002E3628"/>
    <w:rsid w:val="002E5FD5"/>
    <w:rsid w:val="003B19D1"/>
    <w:rsid w:val="00412933"/>
    <w:rsid w:val="004369A5"/>
    <w:rsid w:val="00453FF9"/>
    <w:rsid w:val="00477FA6"/>
    <w:rsid w:val="004820EA"/>
    <w:rsid w:val="004D319E"/>
    <w:rsid w:val="004E1818"/>
    <w:rsid w:val="00502E5A"/>
    <w:rsid w:val="00530C48"/>
    <w:rsid w:val="005A03CC"/>
    <w:rsid w:val="005B5214"/>
    <w:rsid w:val="005F7260"/>
    <w:rsid w:val="006042E5"/>
    <w:rsid w:val="006274B5"/>
    <w:rsid w:val="00667CD4"/>
    <w:rsid w:val="006C0603"/>
    <w:rsid w:val="007513EB"/>
    <w:rsid w:val="007B4271"/>
    <w:rsid w:val="007D28AB"/>
    <w:rsid w:val="00844FCC"/>
    <w:rsid w:val="00893624"/>
    <w:rsid w:val="008F24FF"/>
    <w:rsid w:val="009109A7"/>
    <w:rsid w:val="009B2F5A"/>
    <w:rsid w:val="009C082D"/>
    <w:rsid w:val="00A81ECE"/>
    <w:rsid w:val="00AC74BA"/>
    <w:rsid w:val="00AF7580"/>
    <w:rsid w:val="00B20B38"/>
    <w:rsid w:val="00B50204"/>
    <w:rsid w:val="00B71A72"/>
    <w:rsid w:val="00B72567"/>
    <w:rsid w:val="00B93BC9"/>
    <w:rsid w:val="00BC17E4"/>
    <w:rsid w:val="00BC5939"/>
    <w:rsid w:val="00BF6F15"/>
    <w:rsid w:val="00C37DF0"/>
    <w:rsid w:val="00C63EEC"/>
    <w:rsid w:val="00C70702"/>
    <w:rsid w:val="00C8092F"/>
    <w:rsid w:val="00CE1A24"/>
    <w:rsid w:val="00CE4401"/>
    <w:rsid w:val="00CF4638"/>
    <w:rsid w:val="00DB4FA0"/>
    <w:rsid w:val="00DE4DCC"/>
    <w:rsid w:val="00DF348A"/>
    <w:rsid w:val="00E40036"/>
    <w:rsid w:val="00E46583"/>
    <w:rsid w:val="00E93036"/>
    <w:rsid w:val="00EA40A0"/>
    <w:rsid w:val="00EA59AA"/>
    <w:rsid w:val="00EF587B"/>
    <w:rsid w:val="00EF7004"/>
    <w:rsid w:val="00F31F5F"/>
    <w:rsid w:val="00F519F5"/>
    <w:rsid w:val="00F70B5B"/>
    <w:rsid w:val="00F77284"/>
    <w:rsid w:val="00FD15F6"/>
    <w:rsid w:val="00FE142C"/>
    <w:rsid w:val="00FE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274B5"/>
    <w:rPr>
      <w:sz w:val="24"/>
    </w:rPr>
  </w:style>
  <w:style w:type="table" w:styleId="TableGrid">
    <w:name w:val="Table Grid"/>
    <w:basedOn w:val="TableNormal"/>
    <w:uiPriority w:val="59"/>
    <w:rsid w:val="00F5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274B5"/>
    <w:rPr>
      <w:sz w:val="24"/>
    </w:rPr>
  </w:style>
  <w:style w:type="table" w:styleId="TableGrid">
    <w:name w:val="Table Grid"/>
    <w:basedOn w:val="TableNormal"/>
    <w:uiPriority w:val="59"/>
    <w:rsid w:val="00F5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3236">
      <w:bodyDiv w:val="1"/>
      <w:marLeft w:val="0"/>
      <w:marRight w:val="0"/>
      <w:marTop w:val="0"/>
      <w:marBottom w:val="0"/>
      <w:divBdr>
        <w:top w:val="none" w:sz="0" w:space="0" w:color="auto"/>
        <w:left w:val="none" w:sz="0" w:space="0" w:color="auto"/>
        <w:bottom w:val="none" w:sz="0" w:space="0" w:color="auto"/>
        <w:right w:val="none" w:sz="0" w:space="0" w:color="auto"/>
      </w:divBdr>
      <w:divsChild>
        <w:div w:id="693851376">
          <w:marLeft w:val="806"/>
          <w:marRight w:val="0"/>
          <w:marTop w:val="134"/>
          <w:marBottom w:val="0"/>
          <w:divBdr>
            <w:top w:val="none" w:sz="0" w:space="0" w:color="auto"/>
            <w:left w:val="none" w:sz="0" w:space="0" w:color="auto"/>
            <w:bottom w:val="none" w:sz="0" w:space="0" w:color="auto"/>
            <w:right w:val="none" w:sz="0" w:space="0" w:color="auto"/>
          </w:divBdr>
        </w:div>
        <w:div w:id="1507937659">
          <w:marLeft w:val="806"/>
          <w:marRight w:val="0"/>
          <w:marTop w:val="134"/>
          <w:marBottom w:val="0"/>
          <w:divBdr>
            <w:top w:val="none" w:sz="0" w:space="0" w:color="auto"/>
            <w:left w:val="none" w:sz="0" w:space="0" w:color="auto"/>
            <w:bottom w:val="none" w:sz="0" w:space="0" w:color="auto"/>
            <w:right w:val="none" w:sz="0" w:space="0" w:color="auto"/>
          </w:divBdr>
        </w:div>
      </w:divsChild>
    </w:div>
    <w:div w:id="356129095">
      <w:bodyDiv w:val="1"/>
      <w:marLeft w:val="0"/>
      <w:marRight w:val="0"/>
      <w:marTop w:val="0"/>
      <w:marBottom w:val="0"/>
      <w:divBdr>
        <w:top w:val="none" w:sz="0" w:space="0" w:color="auto"/>
        <w:left w:val="none" w:sz="0" w:space="0" w:color="auto"/>
        <w:bottom w:val="none" w:sz="0" w:space="0" w:color="auto"/>
        <w:right w:val="none" w:sz="0" w:space="0" w:color="auto"/>
      </w:divBdr>
      <w:divsChild>
        <w:div w:id="2142573446">
          <w:marLeft w:val="806"/>
          <w:marRight w:val="0"/>
          <w:marTop w:val="0"/>
          <w:marBottom w:val="0"/>
          <w:divBdr>
            <w:top w:val="none" w:sz="0" w:space="0" w:color="auto"/>
            <w:left w:val="none" w:sz="0" w:space="0" w:color="auto"/>
            <w:bottom w:val="none" w:sz="0" w:space="0" w:color="auto"/>
            <w:right w:val="none" w:sz="0" w:space="0" w:color="auto"/>
          </w:divBdr>
        </w:div>
        <w:div w:id="395321382">
          <w:marLeft w:val="806"/>
          <w:marRight w:val="0"/>
          <w:marTop w:val="0"/>
          <w:marBottom w:val="0"/>
          <w:divBdr>
            <w:top w:val="none" w:sz="0" w:space="0" w:color="auto"/>
            <w:left w:val="none" w:sz="0" w:space="0" w:color="auto"/>
            <w:bottom w:val="none" w:sz="0" w:space="0" w:color="auto"/>
            <w:right w:val="none" w:sz="0" w:space="0" w:color="auto"/>
          </w:divBdr>
        </w:div>
        <w:div w:id="1916894294">
          <w:marLeft w:val="806"/>
          <w:marRight w:val="0"/>
          <w:marTop w:val="0"/>
          <w:marBottom w:val="0"/>
          <w:divBdr>
            <w:top w:val="none" w:sz="0" w:space="0" w:color="auto"/>
            <w:left w:val="none" w:sz="0" w:space="0" w:color="auto"/>
            <w:bottom w:val="none" w:sz="0" w:space="0" w:color="auto"/>
            <w:right w:val="none" w:sz="0" w:space="0" w:color="auto"/>
          </w:divBdr>
        </w:div>
      </w:divsChild>
    </w:div>
    <w:div w:id="385951820">
      <w:bodyDiv w:val="1"/>
      <w:marLeft w:val="0"/>
      <w:marRight w:val="0"/>
      <w:marTop w:val="0"/>
      <w:marBottom w:val="0"/>
      <w:divBdr>
        <w:top w:val="none" w:sz="0" w:space="0" w:color="auto"/>
        <w:left w:val="none" w:sz="0" w:space="0" w:color="auto"/>
        <w:bottom w:val="none" w:sz="0" w:space="0" w:color="auto"/>
        <w:right w:val="none" w:sz="0" w:space="0" w:color="auto"/>
      </w:divBdr>
      <w:divsChild>
        <w:div w:id="802894065">
          <w:marLeft w:val="806"/>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49810167">
      <w:bodyDiv w:val="1"/>
      <w:marLeft w:val="0"/>
      <w:marRight w:val="0"/>
      <w:marTop w:val="0"/>
      <w:marBottom w:val="0"/>
      <w:divBdr>
        <w:top w:val="none" w:sz="0" w:space="0" w:color="auto"/>
        <w:left w:val="none" w:sz="0" w:space="0" w:color="auto"/>
        <w:bottom w:val="none" w:sz="0" w:space="0" w:color="auto"/>
        <w:right w:val="none" w:sz="0" w:space="0" w:color="auto"/>
      </w:divBdr>
      <w:divsChild>
        <w:div w:id="1582369890">
          <w:marLeft w:val="806"/>
          <w:marRight w:val="0"/>
          <w:marTop w:val="0"/>
          <w:marBottom w:val="0"/>
          <w:divBdr>
            <w:top w:val="none" w:sz="0" w:space="0" w:color="auto"/>
            <w:left w:val="none" w:sz="0" w:space="0" w:color="auto"/>
            <w:bottom w:val="none" w:sz="0" w:space="0" w:color="auto"/>
            <w:right w:val="none" w:sz="0" w:space="0" w:color="auto"/>
          </w:divBdr>
        </w:div>
      </w:divsChild>
    </w:div>
    <w:div w:id="838035494">
      <w:bodyDiv w:val="1"/>
      <w:marLeft w:val="0"/>
      <w:marRight w:val="0"/>
      <w:marTop w:val="0"/>
      <w:marBottom w:val="0"/>
      <w:divBdr>
        <w:top w:val="none" w:sz="0" w:space="0" w:color="auto"/>
        <w:left w:val="none" w:sz="0" w:space="0" w:color="auto"/>
        <w:bottom w:val="none" w:sz="0" w:space="0" w:color="auto"/>
        <w:right w:val="none" w:sz="0" w:space="0" w:color="auto"/>
      </w:divBdr>
      <w:divsChild>
        <w:div w:id="481393273">
          <w:marLeft w:val="806"/>
          <w:marRight w:val="0"/>
          <w:marTop w:val="134"/>
          <w:marBottom w:val="0"/>
          <w:divBdr>
            <w:top w:val="none" w:sz="0" w:space="0" w:color="auto"/>
            <w:left w:val="none" w:sz="0" w:space="0" w:color="auto"/>
            <w:bottom w:val="none" w:sz="0" w:space="0" w:color="auto"/>
            <w:right w:val="none" w:sz="0" w:space="0" w:color="auto"/>
          </w:divBdr>
        </w:div>
      </w:divsChild>
    </w:div>
    <w:div w:id="847914913">
      <w:bodyDiv w:val="1"/>
      <w:marLeft w:val="0"/>
      <w:marRight w:val="0"/>
      <w:marTop w:val="0"/>
      <w:marBottom w:val="0"/>
      <w:divBdr>
        <w:top w:val="none" w:sz="0" w:space="0" w:color="auto"/>
        <w:left w:val="none" w:sz="0" w:space="0" w:color="auto"/>
        <w:bottom w:val="none" w:sz="0" w:space="0" w:color="auto"/>
        <w:right w:val="none" w:sz="0" w:space="0" w:color="auto"/>
      </w:divBdr>
      <w:divsChild>
        <w:div w:id="881331305">
          <w:marLeft w:val="806"/>
          <w:marRight w:val="0"/>
          <w:marTop w:val="134"/>
          <w:marBottom w:val="0"/>
          <w:divBdr>
            <w:top w:val="none" w:sz="0" w:space="0" w:color="auto"/>
            <w:left w:val="none" w:sz="0" w:space="0" w:color="auto"/>
            <w:bottom w:val="none" w:sz="0" w:space="0" w:color="auto"/>
            <w:right w:val="none" w:sz="0" w:space="0" w:color="auto"/>
          </w:divBdr>
        </w:div>
        <w:div w:id="959914381">
          <w:marLeft w:val="806"/>
          <w:marRight w:val="0"/>
          <w:marTop w:val="134"/>
          <w:marBottom w:val="0"/>
          <w:divBdr>
            <w:top w:val="none" w:sz="0" w:space="0" w:color="auto"/>
            <w:left w:val="none" w:sz="0" w:space="0" w:color="auto"/>
            <w:bottom w:val="none" w:sz="0" w:space="0" w:color="auto"/>
            <w:right w:val="none" w:sz="0" w:space="0" w:color="auto"/>
          </w:divBdr>
        </w:div>
      </w:divsChild>
    </w:div>
    <w:div w:id="8489843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7">
          <w:marLeft w:val="806"/>
          <w:marRight w:val="0"/>
          <w:marTop w:val="134"/>
          <w:marBottom w:val="0"/>
          <w:divBdr>
            <w:top w:val="none" w:sz="0" w:space="0" w:color="auto"/>
            <w:left w:val="none" w:sz="0" w:space="0" w:color="auto"/>
            <w:bottom w:val="none" w:sz="0" w:space="0" w:color="auto"/>
            <w:right w:val="none" w:sz="0" w:space="0" w:color="auto"/>
          </w:divBdr>
        </w:div>
        <w:div w:id="1536111816">
          <w:marLeft w:val="806"/>
          <w:marRight w:val="0"/>
          <w:marTop w:val="134"/>
          <w:marBottom w:val="0"/>
          <w:divBdr>
            <w:top w:val="none" w:sz="0" w:space="0" w:color="auto"/>
            <w:left w:val="none" w:sz="0" w:space="0" w:color="auto"/>
            <w:bottom w:val="none" w:sz="0" w:space="0" w:color="auto"/>
            <w:right w:val="none" w:sz="0" w:space="0" w:color="auto"/>
          </w:divBdr>
        </w:div>
        <w:div w:id="1080174411">
          <w:marLeft w:val="806"/>
          <w:marRight w:val="0"/>
          <w:marTop w:val="134"/>
          <w:marBottom w:val="0"/>
          <w:divBdr>
            <w:top w:val="none" w:sz="0" w:space="0" w:color="auto"/>
            <w:left w:val="none" w:sz="0" w:space="0" w:color="auto"/>
            <w:bottom w:val="none" w:sz="0" w:space="0" w:color="auto"/>
            <w:right w:val="none" w:sz="0" w:space="0" w:color="auto"/>
          </w:divBdr>
        </w:div>
        <w:div w:id="541988727">
          <w:marLeft w:val="806"/>
          <w:marRight w:val="0"/>
          <w:marTop w:val="134"/>
          <w:marBottom w:val="0"/>
          <w:divBdr>
            <w:top w:val="none" w:sz="0" w:space="0" w:color="auto"/>
            <w:left w:val="none" w:sz="0" w:space="0" w:color="auto"/>
            <w:bottom w:val="none" w:sz="0" w:space="0" w:color="auto"/>
            <w:right w:val="none" w:sz="0" w:space="0" w:color="auto"/>
          </w:divBdr>
        </w:div>
      </w:divsChild>
    </w:div>
    <w:div w:id="1083184360">
      <w:bodyDiv w:val="1"/>
      <w:marLeft w:val="0"/>
      <w:marRight w:val="0"/>
      <w:marTop w:val="0"/>
      <w:marBottom w:val="0"/>
      <w:divBdr>
        <w:top w:val="none" w:sz="0" w:space="0" w:color="auto"/>
        <w:left w:val="none" w:sz="0" w:space="0" w:color="auto"/>
        <w:bottom w:val="none" w:sz="0" w:space="0" w:color="auto"/>
        <w:right w:val="none" w:sz="0" w:space="0" w:color="auto"/>
      </w:divBdr>
      <w:divsChild>
        <w:div w:id="1168131095">
          <w:marLeft w:val="806"/>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773296">
      <w:bodyDiv w:val="1"/>
      <w:marLeft w:val="0"/>
      <w:marRight w:val="0"/>
      <w:marTop w:val="0"/>
      <w:marBottom w:val="0"/>
      <w:divBdr>
        <w:top w:val="none" w:sz="0" w:space="0" w:color="auto"/>
        <w:left w:val="none" w:sz="0" w:space="0" w:color="auto"/>
        <w:bottom w:val="none" w:sz="0" w:space="0" w:color="auto"/>
        <w:right w:val="none" w:sz="0" w:space="0" w:color="auto"/>
      </w:divBdr>
      <w:divsChild>
        <w:div w:id="17127599">
          <w:marLeft w:val="806"/>
          <w:marRight w:val="0"/>
          <w:marTop w:val="0"/>
          <w:marBottom w:val="0"/>
          <w:divBdr>
            <w:top w:val="none" w:sz="0" w:space="0" w:color="auto"/>
            <w:left w:val="none" w:sz="0" w:space="0" w:color="auto"/>
            <w:bottom w:val="none" w:sz="0" w:space="0" w:color="auto"/>
            <w:right w:val="none" w:sz="0" w:space="0" w:color="auto"/>
          </w:divBdr>
        </w:div>
        <w:div w:id="602883726">
          <w:marLeft w:val="806"/>
          <w:marRight w:val="0"/>
          <w:marTop w:val="0"/>
          <w:marBottom w:val="0"/>
          <w:divBdr>
            <w:top w:val="none" w:sz="0" w:space="0" w:color="auto"/>
            <w:left w:val="none" w:sz="0" w:space="0" w:color="auto"/>
            <w:bottom w:val="none" w:sz="0" w:space="0" w:color="auto"/>
            <w:right w:val="none" w:sz="0" w:space="0" w:color="auto"/>
          </w:divBdr>
        </w:div>
        <w:div w:id="2131320214">
          <w:marLeft w:val="806"/>
          <w:marRight w:val="0"/>
          <w:marTop w:val="0"/>
          <w:marBottom w:val="0"/>
          <w:divBdr>
            <w:top w:val="none" w:sz="0" w:space="0" w:color="auto"/>
            <w:left w:val="none" w:sz="0" w:space="0" w:color="auto"/>
            <w:bottom w:val="none" w:sz="0" w:space="0" w:color="auto"/>
            <w:right w:val="none" w:sz="0" w:space="0" w:color="auto"/>
          </w:divBdr>
        </w:div>
      </w:divsChild>
    </w:div>
    <w:div w:id="1896117511">
      <w:bodyDiv w:val="1"/>
      <w:marLeft w:val="0"/>
      <w:marRight w:val="0"/>
      <w:marTop w:val="0"/>
      <w:marBottom w:val="0"/>
      <w:divBdr>
        <w:top w:val="none" w:sz="0" w:space="0" w:color="auto"/>
        <w:left w:val="none" w:sz="0" w:space="0" w:color="auto"/>
        <w:bottom w:val="none" w:sz="0" w:space="0" w:color="auto"/>
        <w:right w:val="none" w:sz="0" w:space="0" w:color="auto"/>
      </w:divBdr>
      <w:divsChild>
        <w:div w:id="1855992124">
          <w:marLeft w:val="806"/>
          <w:marRight w:val="0"/>
          <w:marTop w:val="0"/>
          <w:marBottom w:val="0"/>
          <w:divBdr>
            <w:top w:val="none" w:sz="0" w:space="0" w:color="auto"/>
            <w:left w:val="none" w:sz="0" w:space="0" w:color="auto"/>
            <w:bottom w:val="none" w:sz="0" w:space="0" w:color="auto"/>
            <w:right w:val="none" w:sz="0" w:space="0" w:color="auto"/>
          </w:divBdr>
        </w:div>
        <w:div w:id="20058947">
          <w:marLeft w:val="806"/>
          <w:marRight w:val="0"/>
          <w:marTop w:val="0"/>
          <w:marBottom w:val="0"/>
          <w:divBdr>
            <w:top w:val="none" w:sz="0" w:space="0" w:color="auto"/>
            <w:left w:val="none" w:sz="0" w:space="0" w:color="auto"/>
            <w:bottom w:val="none" w:sz="0" w:space="0" w:color="auto"/>
            <w:right w:val="none" w:sz="0" w:space="0" w:color="auto"/>
          </w:divBdr>
        </w:div>
      </w:divsChild>
    </w:div>
    <w:div w:id="1925914381">
      <w:bodyDiv w:val="1"/>
      <w:marLeft w:val="0"/>
      <w:marRight w:val="0"/>
      <w:marTop w:val="0"/>
      <w:marBottom w:val="0"/>
      <w:divBdr>
        <w:top w:val="none" w:sz="0" w:space="0" w:color="auto"/>
        <w:left w:val="none" w:sz="0" w:space="0" w:color="auto"/>
        <w:bottom w:val="none" w:sz="0" w:space="0" w:color="auto"/>
        <w:right w:val="none" w:sz="0" w:space="0" w:color="auto"/>
      </w:divBdr>
      <w:divsChild>
        <w:div w:id="1242568282">
          <w:marLeft w:val="806"/>
          <w:marRight w:val="0"/>
          <w:marTop w:val="134"/>
          <w:marBottom w:val="0"/>
          <w:divBdr>
            <w:top w:val="none" w:sz="0" w:space="0" w:color="auto"/>
            <w:left w:val="none" w:sz="0" w:space="0" w:color="auto"/>
            <w:bottom w:val="none" w:sz="0" w:space="0" w:color="auto"/>
            <w:right w:val="none" w:sz="0" w:space="0" w:color="auto"/>
          </w:divBdr>
        </w:div>
        <w:div w:id="1310787850">
          <w:marLeft w:val="806"/>
          <w:marRight w:val="0"/>
          <w:marTop w:val="134"/>
          <w:marBottom w:val="0"/>
          <w:divBdr>
            <w:top w:val="none" w:sz="0" w:space="0" w:color="auto"/>
            <w:left w:val="none" w:sz="0" w:space="0" w:color="auto"/>
            <w:bottom w:val="none" w:sz="0" w:space="0" w:color="auto"/>
            <w:right w:val="none" w:sz="0" w:space="0" w:color="auto"/>
          </w:divBdr>
        </w:div>
        <w:div w:id="984891403">
          <w:marLeft w:val="806"/>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22093ff882dc290e3eb98ab993b79e5e&amp;mc=true&amp;node=se38.1.3_1303&amp;rgn=div8" TargetMode="External"/><Relationship Id="rId18" Type="http://schemas.openxmlformats.org/officeDocument/2006/relationships/hyperlink" Target="https://vaww.compensation.pension.km.va.gov/system/templates/selfservice/va_ka/portal.html?encodedHash=%23!agent%2Fportal%2F554400000001034%2Ftopic%2F554400000003077%2FChapter-02-Benefit-Programs-and-Types-of-Claims" TargetMode="External"/><Relationship Id="rId26" Type="http://schemas.openxmlformats.org/officeDocument/2006/relationships/hyperlink" Target="http://www.ecfr.gov/cgi-bin/text-idx?SID=9790e3e2dcc9542dfd59a9cfef7a80ef&amp;node=se38.1.3_1317&amp;rgn=div8" TargetMode="External"/><Relationship Id="rId39" Type="http://schemas.openxmlformats.org/officeDocument/2006/relationships/hyperlink" Target="https://www.law.cornell.edu/uscode/text/38/5103"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www.ecfr.gov/cgi-bin/text-idx?SID=9790e3e2dcc9542dfd59a9cfef7a80ef&amp;node=se38.1.3_1317&amp;rgn=div8"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063%2FChapter-1-Duty-to-Assist"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retrieveECFR?gp=&amp;SID=e2da3beb077befda21b986cc531ccda7&amp;mc=true&amp;r=SECTION&amp;n=se38.1.3_1318" TargetMode="External"/><Relationship Id="rId32" Type="http://schemas.openxmlformats.org/officeDocument/2006/relationships/hyperlink" Target="http://www.vba.va.gov/pubs/forms/VBA-21-0958-ARE.pdf" TargetMode="External"/><Relationship Id="rId37" Type="http://schemas.openxmlformats.org/officeDocument/2006/relationships/hyperlink" Target="https://vaww.compensation.pension.km.va.gov/system/templates/selfservice/va_ka/" TargetMode="External"/><Relationship Id="rId40" Type="http://schemas.openxmlformats.org/officeDocument/2006/relationships/hyperlink" Target="http://www.ecfr.gov/cgi-bin/text-idx?SID=ce4db74ee1e5ecc339221e5184616cc0&amp;mc=true&amp;node=se38.1.3_1309&amp;rgn=div8" TargetMode="External"/><Relationship Id="rId5" Type="http://schemas.openxmlformats.org/officeDocument/2006/relationships/numbering" Target="numbering.xml"/><Relationship Id="rId15" Type="http://schemas.openxmlformats.org/officeDocument/2006/relationships/hyperlink" Target="http://www.ecfr.gov/cgi-bin/text-idx?SID=ea88b0fe9df5c3b08187415afa42b80c&amp;mc=true&amp;node=se38.1.3_112&amp;rgn=div8" TargetMode="External"/><Relationship Id="rId23" Type="http://schemas.openxmlformats.org/officeDocument/2006/relationships/hyperlink" Target="http://www.ecfr.gov/cgi-bin/retrieveECFR?gp=&amp;SID=7505e0e769ce75fbba674d16b353d237&amp;mc=true&amp;r=SECTION&amp;n=se38.1.3_1309" TargetMode="External"/><Relationship Id="rId28" Type="http://schemas.openxmlformats.org/officeDocument/2006/relationships/hyperlink" Target="http://www.ecfr.gov/cgi-bin/retrieveECFR?gp=&amp;SID=7505e0e769ce75fbba674d16b353d237&amp;mc=true&amp;r=SECTION&amp;n=se38.1.3_1309" TargetMode="External"/><Relationship Id="rId36"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31"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22093ff882dc290e3eb98ab993b79e5e&amp;mc=true&amp;node=se38.1.3_1310&amp;rgn=div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www.ecfr.gov/cgi-bin/retrieveECFR?gp=&amp;SID=7505e0e769ce75fbba674d16b353d237&amp;mc=true&amp;r=SECTION&amp;n=se38.1.3_1309"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hyperlink" Target="https://www.law.cornell.edu/uscode/text/38/5101"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3042-7041-4002-B203-53537191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38A950-DC04-4074-AE93-2025089F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661</TotalTime>
  <Pages>25</Pages>
  <Words>6597</Words>
  <Characters>37607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Compensation Claims Lesson Plan</vt:lpstr>
    </vt:vector>
  </TitlesOfParts>
  <Company>Veterans Benefits Administration</Company>
  <LinksUpToDate>false</LinksUpToDate>
  <CharactersWithSpaces>44116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Claims Lesson Plan</dc:title>
  <dc:subject>VSR, Claims Assistant</dc:subject>
  <dc:creator>Department of Veterans Affairs, Veterans Benefits Administration, Compensation Service, STAFF</dc:creator>
  <cp:keywords>original; non-original; reconsideration; claims; increase; reopen; compensation</cp:keywords>
  <dc:description>This lesson is intended to introduce employees to types of compensation claims and some of the basic processing thereof.</dc:description>
  <cp:lastModifiedBy>Kathleen Poole</cp:lastModifiedBy>
  <cp:revision>32</cp:revision>
  <cp:lastPrinted>2010-09-08T15:08:00Z</cp:lastPrinted>
  <dcterms:created xsi:type="dcterms:W3CDTF">2015-11-18T16:17:00Z</dcterms:created>
  <dcterms:modified xsi:type="dcterms:W3CDTF">2016-04-27T19:44:00Z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