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415A" w14:textId="5137B6DD" w:rsidR="001476FD" w:rsidRPr="000522D1" w:rsidRDefault="009C0CFB">
      <w:pPr>
        <w:jc w:val="center"/>
        <w:rPr>
          <w:b/>
          <w:bCs/>
          <w:sz w:val="28"/>
          <w:szCs w:val="28"/>
        </w:rPr>
      </w:pPr>
      <w:r w:rsidRPr="000522D1">
        <w:rPr>
          <w:b/>
          <w:bCs/>
          <w:sz w:val="28"/>
          <w:szCs w:val="28"/>
        </w:rPr>
        <w:t>Compensation Claims</w:t>
      </w:r>
      <w:r w:rsidR="001476FD" w:rsidRPr="000522D1">
        <w:rPr>
          <w:b/>
          <w:bCs/>
          <w:sz w:val="28"/>
          <w:szCs w:val="28"/>
        </w:rPr>
        <w:t xml:space="preserve"> </w:t>
      </w:r>
      <w:r w:rsidR="000522D1" w:rsidRPr="000522D1">
        <w:rPr>
          <w:b/>
          <w:bCs/>
          <w:sz w:val="28"/>
          <w:szCs w:val="28"/>
        </w:rPr>
        <w:t>List of Changes</w:t>
      </w:r>
    </w:p>
    <w:p w14:paraId="3F51415B" w14:textId="77777777" w:rsidR="001476FD" w:rsidRPr="002038A1" w:rsidRDefault="001476F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787"/>
        <w:gridCol w:w="788"/>
        <w:gridCol w:w="787"/>
        <w:gridCol w:w="788"/>
        <w:gridCol w:w="1548"/>
      </w:tblGrid>
      <w:tr w:rsidR="002038A1" w:rsidRPr="002038A1" w14:paraId="3F51415F" w14:textId="77777777" w:rsidTr="000522D1">
        <w:trPr>
          <w:cantSplit/>
          <w:trHeight w:val="350"/>
        </w:trPr>
        <w:tc>
          <w:tcPr>
            <w:tcW w:w="4158" w:type="dxa"/>
            <w:vMerge w:val="restart"/>
            <w:tcBorders>
              <w:top w:val="nil"/>
              <w:left w:val="nil"/>
              <w:right w:val="nil"/>
            </w:tcBorders>
            <w:vAlign w:val="center"/>
          </w:tcPr>
          <w:p w14:paraId="3F51415C" w14:textId="77A53108" w:rsidR="001476FD" w:rsidRPr="002038A1" w:rsidRDefault="001476FD" w:rsidP="00923FAB">
            <w:pPr>
              <w:jc w:val="center"/>
              <w:rPr>
                <w:b/>
                <w:bCs/>
              </w:rPr>
            </w:pPr>
            <w:r w:rsidRPr="000522D1">
              <w:rPr>
                <w:b/>
                <w:bCs/>
                <w:sz w:val="28"/>
                <w:szCs w:val="28"/>
              </w:rPr>
              <w:t>C</w:t>
            </w:r>
            <w:r w:rsidR="00923FAB" w:rsidRPr="000522D1">
              <w:rPr>
                <w:b/>
                <w:bCs/>
                <w:sz w:val="28"/>
                <w:szCs w:val="28"/>
              </w:rPr>
              <w:t>hange</w:t>
            </w:r>
          </w:p>
        </w:tc>
        <w:tc>
          <w:tcPr>
            <w:tcW w:w="3150" w:type="dxa"/>
            <w:gridSpan w:val="4"/>
            <w:tcBorders>
              <w:top w:val="nil"/>
              <w:left w:val="nil"/>
              <w:bottom w:val="single" w:sz="4" w:space="0" w:color="auto"/>
              <w:right w:val="nil"/>
            </w:tcBorders>
            <w:vAlign w:val="center"/>
          </w:tcPr>
          <w:p w14:paraId="3F51415D" w14:textId="3806CDAE" w:rsidR="001476FD" w:rsidRPr="002038A1" w:rsidRDefault="001476FD" w:rsidP="000522D1">
            <w:pPr>
              <w:pStyle w:val="Heading1"/>
              <w:rPr>
                <w:sz w:val="24"/>
              </w:rPr>
            </w:pPr>
            <w:r w:rsidRPr="000522D1">
              <w:rPr>
                <w:szCs w:val="28"/>
              </w:rPr>
              <w:t xml:space="preserve">Pages/PPT # </w:t>
            </w:r>
            <w:r w:rsidR="00923FAB" w:rsidRPr="000522D1">
              <w:rPr>
                <w:szCs w:val="28"/>
              </w:rPr>
              <w:t>A</w:t>
            </w:r>
            <w:r w:rsidRPr="000522D1">
              <w:rPr>
                <w:szCs w:val="28"/>
              </w:rPr>
              <w:t>ffected</w:t>
            </w:r>
          </w:p>
        </w:tc>
        <w:tc>
          <w:tcPr>
            <w:tcW w:w="1548" w:type="dxa"/>
            <w:vMerge w:val="restart"/>
            <w:tcBorders>
              <w:top w:val="nil"/>
              <w:left w:val="nil"/>
              <w:right w:val="nil"/>
            </w:tcBorders>
            <w:vAlign w:val="bottom"/>
          </w:tcPr>
          <w:p w14:paraId="3F51415E" w14:textId="7DF9F75E" w:rsidR="001476FD" w:rsidRPr="002038A1" w:rsidRDefault="001476FD" w:rsidP="00923FAB">
            <w:pPr>
              <w:jc w:val="center"/>
              <w:rPr>
                <w:b/>
                <w:bCs/>
              </w:rPr>
            </w:pPr>
            <w:r w:rsidRPr="000522D1">
              <w:rPr>
                <w:b/>
                <w:bCs/>
                <w:sz w:val="28"/>
                <w:szCs w:val="28"/>
              </w:rPr>
              <w:t xml:space="preserve">Date of </w:t>
            </w:r>
            <w:r w:rsidR="00923FAB" w:rsidRPr="000522D1">
              <w:rPr>
                <w:b/>
                <w:bCs/>
                <w:sz w:val="28"/>
                <w:szCs w:val="28"/>
              </w:rPr>
              <w:t>C</w:t>
            </w:r>
            <w:r w:rsidRPr="000522D1">
              <w:rPr>
                <w:b/>
                <w:bCs/>
                <w:sz w:val="28"/>
                <w:szCs w:val="28"/>
              </w:rPr>
              <w:t>hange</w:t>
            </w:r>
          </w:p>
        </w:tc>
      </w:tr>
      <w:tr w:rsidR="002038A1" w:rsidRPr="002038A1" w14:paraId="3F514166" w14:textId="77777777" w:rsidTr="000522D1">
        <w:trPr>
          <w:cantSplit/>
          <w:trHeight w:val="350"/>
        </w:trPr>
        <w:tc>
          <w:tcPr>
            <w:tcW w:w="4158" w:type="dxa"/>
            <w:vMerge/>
            <w:tcBorders>
              <w:left w:val="nil"/>
              <w:bottom w:val="single" w:sz="4" w:space="0" w:color="auto"/>
              <w:right w:val="single" w:sz="4" w:space="0" w:color="auto"/>
            </w:tcBorders>
            <w:vAlign w:val="bottom"/>
          </w:tcPr>
          <w:p w14:paraId="3F514160" w14:textId="77777777" w:rsidR="001476FD" w:rsidRPr="002038A1" w:rsidRDefault="001476FD">
            <w:pPr>
              <w:jc w:val="center"/>
              <w:rPr>
                <w:b/>
                <w:bCs/>
              </w:rPr>
            </w:pPr>
          </w:p>
        </w:tc>
        <w:tc>
          <w:tcPr>
            <w:tcW w:w="787" w:type="dxa"/>
            <w:tcBorders>
              <w:top w:val="single" w:sz="4" w:space="0" w:color="auto"/>
              <w:left w:val="single" w:sz="4" w:space="0" w:color="auto"/>
              <w:bottom w:val="single" w:sz="4" w:space="0" w:color="auto"/>
              <w:right w:val="single" w:sz="4" w:space="0" w:color="auto"/>
            </w:tcBorders>
            <w:vAlign w:val="bottom"/>
          </w:tcPr>
          <w:p w14:paraId="3F514161" w14:textId="77777777" w:rsidR="001476FD" w:rsidRPr="000522D1" w:rsidRDefault="001476FD" w:rsidP="000522D1">
            <w:pPr>
              <w:pStyle w:val="Heading1"/>
              <w:rPr>
                <w:szCs w:val="28"/>
              </w:rPr>
            </w:pPr>
            <w:r w:rsidRPr="000522D1">
              <w:rPr>
                <w:szCs w:val="28"/>
              </w:rPr>
              <w:t>LP</w:t>
            </w:r>
          </w:p>
        </w:tc>
        <w:tc>
          <w:tcPr>
            <w:tcW w:w="788" w:type="dxa"/>
            <w:tcBorders>
              <w:top w:val="single" w:sz="4" w:space="0" w:color="auto"/>
              <w:left w:val="single" w:sz="4" w:space="0" w:color="auto"/>
              <w:bottom w:val="single" w:sz="4" w:space="0" w:color="auto"/>
              <w:right w:val="single" w:sz="4" w:space="0" w:color="auto"/>
            </w:tcBorders>
            <w:vAlign w:val="bottom"/>
          </w:tcPr>
          <w:p w14:paraId="3F514162" w14:textId="77777777" w:rsidR="001476FD" w:rsidRPr="000522D1" w:rsidRDefault="001476FD" w:rsidP="000522D1">
            <w:pPr>
              <w:pStyle w:val="Heading1"/>
              <w:rPr>
                <w:szCs w:val="28"/>
              </w:rPr>
            </w:pPr>
            <w:r w:rsidRPr="000522D1">
              <w:rPr>
                <w:szCs w:val="28"/>
              </w:rPr>
              <w:t>HO</w:t>
            </w:r>
          </w:p>
        </w:tc>
        <w:tc>
          <w:tcPr>
            <w:tcW w:w="787" w:type="dxa"/>
            <w:tcBorders>
              <w:top w:val="single" w:sz="4" w:space="0" w:color="auto"/>
              <w:left w:val="single" w:sz="4" w:space="0" w:color="auto"/>
              <w:bottom w:val="single" w:sz="4" w:space="0" w:color="auto"/>
              <w:right w:val="single" w:sz="4" w:space="0" w:color="auto"/>
            </w:tcBorders>
            <w:vAlign w:val="bottom"/>
          </w:tcPr>
          <w:p w14:paraId="3F514163" w14:textId="77777777" w:rsidR="001476FD" w:rsidRPr="000522D1" w:rsidRDefault="001476FD" w:rsidP="000522D1">
            <w:pPr>
              <w:pStyle w:val="Heading1"/>
              <w:rPr>
                <w:szCs w:val="28"/>
              </w:rPr>
            </w:pPr>
            <w:r w:rsidRPr="000522D1">
              <w:rPr>
                <w:szCs w:val="28"/>
              </w:rPr>
              <w:t>AK</w:t>
            </w:r>
          </w:p>
        </w:tc>
        <w:tc>
          <w:tcPr>
            <w:tcW w:w="788" w:type="dxa"/>
            <w:tcBorders>
              <w:top w:val="single" w:sz="4" w:space="0" w:color="auto"/>
              <w:left w:val="single" w:sz="4" w:space="0" w:color="auto"/>
              <w:bottom w:val="single" w:sz="4" w:space="0" w:color="auto"/>
              <w:right w:val="single" w:sz="4" w:space="0" w:color="auto"/>
            </w:tcBorders>
            <w:vAlign w:val="bottom"/>
          </w:tcPr>
          <w:p w14:paraId="3F514164" w14:textId="77777777" w:rsidR="001476FD" w:rsidRPr="000522D1" w:rsidRDefault="001476FD" w:rsidP="000522D1">
            <w:pPr>
              <w:pStyle w:val="Heading1"/>
              <w:rPr>
                <w:szCs w:val="28"/>
              </w:rPr>
            </w:pPr>
            <w:r w:rsidRPr="000522D1">
              <w:rPr>
                <w:szCs w:val="28"/>
              </w:rPr>
              <w:t>PPT</w:t>
            </w:r>
          </w:p>
        </w:tc>
        <w:tc>
          <w:tcPr>
            <w:tcW w:w="1548" w:type="dxa"/>
            <w:vMerge/>
            <w:tcBorders>
              <w:left w:val="single" w:sz="4" w:space="0" w:color="auto"/>
              <w:bottom w:val="single" w:sz="4" w:space="0" w:color="auto"/>
              <w:right w:val="nil"/>
            </w:tcBorders>
            <w:vAlign w:val="bottom"/>
          </w:tcPr>
          <w:p w14:paraId="3F514165" w14:textId="77777777" w:rsidR="001476FD" w:rsidRPr="002038A1" w:rsidRDefault="001476FD">
            <w:pPr>
              <w:pStyle w:val="Heading1"/>
              <w:rPr>
                <w:b w:val="0"/>
                <w:bCs w:val="0"/>
                <w:sz w:val="24"/>
              </w:rPr>
            </w:pPr>
          </w:p>
        </w:tc>
      </w:tr>
      <w:tr w:rsidR="002038A1" w:rsidRPr="002038A1" w14:paraId="3F51416D" w14:textId="77777777" w:rsidTr="000522D1">
        <w:trPr>
          <w:cantSplit/>
        </w:trPr>
        <w:tc>
          <w:tcPr>
            <w:tcW w:w="4158" w:type="dxa"/>
            <w:tcBorders>
              <w:top w:val="single" w:sz="4" w:space="0" w:color="auto"/>
              <w:bottom w:val="single" w:sz="4" w:space="0" w:color="auto"/>
            </w:tcBorders>
          </w:tcPr>
          <w:p w14:paraId="3F514167" w14:textId="274DED85" w:rsidR="001476FD" w:rsidRPr="002038A1" w:rsidRDefault="009C0CFB" w:rsidP="000522D1">
            <w:r w:rsidRPr="002038A1">
              <w:t xml:space="preserve">Created </w:t>
            </w:r>
            <w:r w:rsidR="000522D1">
              <w:t>n</w:t>
            </w:r>
            <w:r w:rsidRPr="002038A1">
              <w:t xml:space="preserve">ew </w:t>
            </w:r>
            <w:r w:rsidR="000522D1">
              <w:t>l</w:t>
            </w:r>
            <w:r w:rsidRPr="002038A1">
              <w:t>esson</w:t>
            </w:r>
          </w:p>
        </w:tc>
        <w:tc>
          <w:tcPr>
            <w:tcW w:w="787" w:type="dxa"/>
            <w:tcBorders>
              <w:top w:val="single" w:sz="4" w:space="0" w:color="auto"/>
              <w:bottom w:val="single" w:sz="4" w:space="0" w:color="auto"/>
            </w:tcBorders>
          </w:tcPr>
          <w:p w14:paraId="3F514168" w14:textId="40757F54" w:rsidR="001476FD" w:rsidRPr="002038A1" w:rsidRDefault="009C0CFB" w:rsidP="000522D1">
            <w:pPr>
              <w:jc w:val="center"/>
            </w:pPr>
            <w:r w:rsidRPr="002038A1">
              <w:t>X</w:t>
            </w:r>
          </w:p>
        </w:tc>
        <w:tc>
          <w:tcPr>
            <w:tcW w:w="788" w:type="dxa"/>
            <w:tcBorders>
              <w:top w:val="single" w:sz="4" w:space="0" w:color="auto"/>
              <w:bottom w:val="single" w:sz="4" w:space="0" w:color="auto"/>
            </w:tcBorders>
          </w:tcPr>
          <w:p w14:paraId="3F514169" w14:textId="3699E069" w:rsidR="001476FD" w:rsidRPr="002038A1" w:rsidRDefault="009C0CFB" w:rsidP="000522D1">
            <w:pPr>
              <w:jc w:val="center"/>
            </w:pPr>
            <w:r w:rsidRPr="002038A1">
              <w:t>X</w:t>
            </w:r>
          </w:p>
        </w:tc>
        <w:tc>
          <w:tcPr>
            <w:tcW w:w="787" w:type="dxa"/>
            <w:tcBorders>
              <w:top w:val="single" w:sz="4" w:space="0" w:color="auto"/>
              <w:bottom w:val="single" w:sz="4" w:space="0" w:color="auto"/>
            </w:tcBorders>
          </w:tcPr>
          <w:p w14:paraId="3F51416A" w14:textId="383E6927" w:rsidR="001476FD" w:rsidRPr="002038A1" w:rsidRDefault="009C0CFB" w:rsidP="000522D1">
            <w:pPr>
              <w:jc w:val="center"/>
            </w:pPr>
            <w:r w:rsidRPr="002038A1">
              <w:t>X</w:t>
            </w:r>
          </w:p>
        </w:tc>
        <w:tc>
          <w:tcPr>
            <w:tcW w:w="788" w:type="dxa"/>
            <w:tcBorders>
              <w:top w:val="single" w:sz="4" w:space="0" w:color="auto"/>
              <w:bottom w:val="single" w:sz="4" w:space="0" w:color="auto"/>
            </w:tcBorders>
          </w:tcPr>
          <w:p w14:paraId="3F51416B" w14:textId="3CF3E57E" w:rsidR="001476FD" w:rsidRPr="002038A1" w:rsidRDefault="009C0CFB" w:rsidP="000522D1">
            <w:pPr>
              <w:jc w:val="center"/>
            </w:pPr>
            <w:r w:rsidRPr="002038A1">
              <w:t>X</w:t>
            </w:r>
          </w:p>
        </w:tc>
        <w:tc>
          <w:tcPr>
            <w:tcW w:w="1548" w:type="dxa"/>
            <w:tcBorders>
              <w:top w:val="single" w:sz="4" w:space="0" w:color="auto"/>
              <w:bottom w:val="single" w:sz="4" w:space="0" w:color="auto"/>
            </w:tcBorders>
          </w:tcPr>
          <w:p w14:paraId="3F51416C" w14:textId="0863E04C" w:rsidR="001476FD" w:rsidRPr="002038A1" w:rsidRDefault="000522D1" w:rsidP="000522D1">
            <w:pPr>
              <w:jc w:val="center"/>
            </w:pPr>
            <w:r>
              <w:t>4/</w:t>
            </w:r>
            <w:r w:rsidR="009C0CFB" w:rsidRPr="002038A1">
              <w:t>2016</w:t>
            </w:r>
          </w:p>
        </w:tc>
      </w:tr>
      <w:tr w:rsidR="001476FD" w:rsidRPr="002038A1" w14:paraId="3F514174" w14:textId="77777777" w:rsidTr="000522D1">
        <w:trPr>
          <w:cantSplit/>
        </w:trPr>
        <w:tc>
          <w:tcPr>
            <w:tcW w:w="4158" w:type="dxa"/>
            <w:tcBorders>
              <w:top w:val="single" w:sz="4" w:space="0" w:color="auto"/>
              <w:bottom w:val="single" w:sz="4" w:space="0" w:color="auto"/>
            </w:tcBorders>
          </w:tcPr>
          <w:p w14:paraId="3F51416E" w14:textId="087B214A" w:rsidR="001476FD" w:rsidRPr="002038A1" w:rsidRDefault="000522D1">
            <w:pPr>
              <w:pStyle w:val="Header"/>
              <w:tabs>
                <w:tab w:val="clear" w:pos="4320"/>
                <w:tab w:val="clear" w:pos="8640"/>
              </w:tabs>
            </w:pPr>
            <w:r w:rsidRPr="000522D1">
              <w:t>Updated all content from reopen to supplemental claims, new and relevant evidence. Updated MR titles added new MR for supplemental claims and new and relevant evidence. Updated EP labels. Updated all AMA language.</w:t>
            </w:r>
          </w:p>
        </w:tc>
        <w:tc>
          <w:tcPr>
            <w:tcW w:w="787" w:type="dxa"/>
            <w:tcBorders>
              <w:top w:val="single" w:sz="4" w:space="0" w:color="auto"/>
              <w:bottom w:val="single" w:sz="4" w:space="0" w:color="auto"/>
            </w:tcBorders>
          </w:tcPr>
          <w:p w14:paraId="3F51416F" w14:textId="515DAC1C" w:rsidR="001476FD" w:rsidRPr="002038A1" w:rsidRDefault="000522D1" w:rsidP="000522D1">
            <w:pPr>
              <w:jc w:val="center"/>
            </w:pPr>
            <w:r>
              <w:t>3-22</w:t>
            </w:r>
          </w:p>
        </w:tc>
        <w:tc>
          <w:tcPr>
            <w:tcW w:w="788" w:type="dxa"/>
            <w:tcBorders>
              <w:top w:val="single" w:sz="4" w:space="0" w:color="auto"/>
              <w:bottom w:val="single" w:sz="4" w:space="0" w:color="auto"/>
            </w:tcBorders>
          </w:tcPr>
          <w:p w14:paraId="3F514170" w14:textId="3338C8AD" w:rsidR="001476FD" w:rsidRPr="002038A1" w:rsidRDefault="000522D1" w:rsidP="000522D1">
            <w:pPr>
              <w:jc w:val="center"/>
            </w:pPr>
            <w:r>
              <w:t>3-22</w:t>
            </w:r>
          </w:p>
        </w:tc>
        <w:tc>
          <w:tcPr>
            <w:tcW w:w="787" w:type="dxa"/>
            <w:tcBorders>
              <w:top w:val="single" w:sz="4" w:space="0" w:color="auto"/>
              <w:bottom w:val="single" w:sz="4" w:space="0" w:color="auto"/>
            </w:tcBorders>
          </w:tcPr>
          <w:p w14:paraId="3F514171" w14:textId="131CFA58" w:rsidR="001476FD" w:rsidRPr="002038A1" w:rsidRDefault="000522D1" w:rsidP="000522D1">
            <w:pPr>
              <w:jc w:val="center"/>
            </w:pPr>
            <w:r>
              <w:t>Q #11, 21</w:t>
            </w:r>
          </w:p>
        </w:tc>
        <w:tc>
          <w:tcPr>
            <w:tcW w:w="788" w:type="dxa"/>
            <w:tcBorders>
              <w:top w:val="single" w:sz="4" w:space="0" w:color="auto"/>
              <w:bottom w:val="single" w:sz="4" w:space="0" w:color="auto"/>
            </w:tcBorders>
          </w:tcPr>
          <w:p w14:paraId="3F514172" w14:textId="3E888B87" w:rsidR="001476FD" w:rsidRPr="002038A1" w:rsidRDefault="000522D1" w:rsidP="000522D1">
            <w:pPr>
              <w:jc w:val="center"/>
            </w:pPr>
            <w:r>
              <w:t>3-22</w:t>
            </w:r>
          </w:p>
        </w:tc>
        <w:tc>
          <w:tcPr>
            <w:tcW w:w="1548" w:type="dxa"/>
            <w:tcBorders>
              <w:top w:val="single" w:sz="4" w:space="0" w:color="auto"/>
              <w:bottom w:val="single" w:sz="4" w:space="0" w:color="auto"/>
            </w:tcBorders>
          </w:tcPr>
          <w:p w14:paraId="3F514173" w14:textId="05590353" w:rsidR="001476FD" w:rsidRPr="002038A1" w:rsidRDefault="000522D1" w:rsidP="000522D1">
            <w:pPr>
              <w:jc w:val="center"/>
            </w:pPr>
            <w:r>
              <w:t>9/2020</w:t>
            </w:r>
          </w:p>
        </w:tc>
      </w:tr>
      <w:tr w:rsidR="000522D1" w:rsidRPr="002038A1" w14:paraId="1103B202" w14:textId="77777777" w:rsidTr="000522D1">
        <w:trPr>
          <w:cantSplit/>
        </w:trPr>
        <w:tc>
          <w:tcPr>
            <w:tcW w:w="4158" w:type="dxa"/>
            <w:tcBorders>
              <w:top w:val="single" w:sz="4" w:space="0" w:color="auto"/>
              <w:bottom w:val="single" w:sz="4" w:space="0" w:color="auto"/>
            </w:tcBorders>
          </w:tcPr>
          <w:p w14:paraId="6657E96F" w14:textId="77777777" w:rsidR="000522D1" w:rsidRPr="000522D1" w:rsidRDefault="000522D1">
            <w:pPr>
              <w:pStyle w:val="Header"/>
              <w:tabs>
                <w:tab w:val="clear" w:pos="4320"/>
                <w:tab w:val="clear" w:pos="8640"/>
              </w:tabs>
            </w:pPr>
          </w:p>
        </w:tc>
        <w:tc>
          <w:tcPr>
            <w:tcW w:w="787" w:type="dxa"/>
            <w:tcBorders>
              <w:top w:val="single" w:sz="4" w:space="0" w:color="auto"/>
              <w:bottom w:val="single" w:sz="4" w:space="0" w:color="auto"/>
            </w:tcBorders>
          </w:tcPr>
          <w:p w14:paraId="55A32AAE" w14:textId="77777777" w:rsidR="000522D1" w:rsidRDefault="000522D1" w:rsidP="000522D1">
            <w:pPr>
              <w:jc w:val="center"/>
            </w:pPr>
          </w:p>
        </w:tc>
        <w:tc>
          <w:tcPr>
            <w:tcW w:w="788" w:type="dxa"/>
            <w:tcBorders>
              <w:top w:val="single" w:sz="4" w:space="0" w:color="auto"/>
              <w:bottom w:val="single" w:sz="4" w:space="0" w:color="auto"/>
            </w:tcBorders>
          </w:tcPr>
          <w:p w14:paraId="6FA92981" w14:textId="77777777" w:rsidR="000522D1" w:rsidRDefault="000522D1" w:rsidP="000522D1">
            <w:pPr>
              <w:jc w:val="center"/>
            </w:pPr>
          </w:p>
        </w:tc>
        <w:tc>
          <w:tcPr>
            <w:tcW w:w="787" w:type="dxa"/>
            <w:tcBorders>
              <w:top w:val="single" w:sz="4" w:space="0" w:color="auto"/>
              <w:bottom w:val="single" w:sz="4" w:space="0" w:color="auto"/>
            </w:tcBorders>
          </w:tcPr>
          <w:p w14:paraId="47AA20F7" w14:textId="77777777" w:rsidR="000522D1" w:rsidRDefault="000522D1" w:rsidP="000522D1">
            <w:pPr>
              <w:jc w:val="center"/>
            </w:pPr>
          </w:p>
        </w:tc>
        <w:tc>
          <w:tcPr>
            <w:tcW w:w="788" w:type="dxa"/>
            <w:tcBorders>
              <w:top w:val="single" w:sz="4" w:space="0" w:color="auto"/>
              <w:bottom w:val="single" w:sz="4" w:space="0" w:color="auto"/>
            </w:tcBorders>
          </w:tcPr>
          <w:p w14:paraId="64BF7B2B" w14:textId="77777777" w:rsidR="000522D1" w:rsidRDefault="000522D1" w:rsidP="000522D1">
            <w:pPr>
              <w:jc w:val="center"/>
            </w:pPr>
          </w:p>
        </w:tc>
        <w:tc>
          <w:tcPr>
            <w:tcW w:w="1548" w:type="dxa"/>
            <w:tcBorders>
              <w:top w:val="single" w:sz="4" w:space="0" w:color="auto"/>
              <w:bottom w:val="single" w:sz="4" w:space="0" w:color="auto"/>
            </w:tcBorders>
          </w:tcPr>
          <w:p w14:paraId="20E51FDA" w14:textId="77777777" w:rsidR="000522D1" w:rsidRDefault="000522D1" w:rsidP="000522D1">
            <w:pPr>
              <w:jc w:val="center"/>
            </w:pPr>
          </w:p>
        </w:tc>
      </w:tr>
      <w:tr w:rsidR="000522D1" w:rsidRPr="002038A1" w14:paraId="5455F602" w14:textId="77777777" w:rsidTr="000522D1">
        <w:trPr>
          <w:cantSplit/>
        </w:trPr>
        <w:tc>
          <w:tcPr>
            <w:tcW w:w="4158" w:type="dxa"/>
            <w:tcBorders>
              <w:top w:val="single" w:sz="4" w:space="0" w:color="auto"/>
              <w:bottom w:val="single" w:sz="4" w:space="0" w:color="auto"/>
            </w:tcBorders>
          </w:tcPr>
          <w:p w14:paraId="2B79C5D4" w14:textId="77777777" w:rsidR="000522D1" w:rsidRPr="000522D1" w:rsidRDefault="000522D1">
            <w:pPr>
              <w:pStyle w:val="Header"/>
              <w:tabs>
                <w:tab w:val="clear" w:pos="4320"/>
                <w:tab w:val="clear" w:pos="8640"/>
              </w:tabs>
            </w:pPr>
          </w:p>
        </w:tc>
        <w:tc>
          <w:tcPr>
            <w:tcW w:w="787" w:type="dxa"/>
            <w:tcBorders>
              <w:top w:val="single" w:sz="4" w:space="0" w:color="auto"/>
              <w:bottom w:val="single" w:sz="4" w:space="0" w:color="auto"/>
            </w:tcBorders>
          </w:tcPr>
          <w:p w14:paraId="79A72164" w14:textId="77777777" w:rsidR="000522D1" w:rsidRDefault="000522D1" w:rsidP="000522D1">
            <w:pPr>
              <w:jc w:val="center"/>
            </w:pPr>
          </w:p>
        </w:tc>
        <w:tc>
          <w:tcPr>
            <w:tcW w:w="788" w:type="dxa"/>
            <w:tcBorders>
              <w:top w:val="single" w:sz="4" w:space="0" w:color="auto"/>
              <w:bottom w:val="single" w:sz="4" w:space="0" w:color="auto"/>
            </w:tcBorders>
          </w:tcPr>
          <w:p w14:paraId="1BB8EF31" w14:textId="77777777" w:rsidR="000522D1" w:rsidRDefault="000522D1" w:rsidP="000522D1">
            <w:pPr>
              <w:jc w:val="center"/>
            </w:pPr>
          </w:p>
        </w:tc>
        <w:tc>
          <w:tcPr>
            <w:tcW w:w="787" w:type="dxa"/>
            <w:tcBorders>
              <w:top w:val="single" w:sz="4" w:space="0" w:color="auto"/>
              <w:bottom w:val="single" w:sz="4" w:space="0" w:color="auto"/>
            </w:tcBorders>
          </w:tcPr>
          <w:p w14:paraId="20BCFA01" w14:textId="77777777" w:rsidR="000522D1" w:rsidRDefault="000522D1" w:rsidP="000522D1">
            <w:pPr>
              <w:jc w:val="center"/>
            </w:pPr>
          </w:p>
        </w:tc>
        <w:tc>
          <w:tcPr>
            <w:tcW w:w="788" w:type="dxa"/>
            <w:tcBorders>
              <w:top w:val="single" w:sz="4" w:space="0" w:color="auto"/>
              <w:bottom w:val="single" w:sz="4" w:space="0" w:color="auto"/>
            </w:tcBorders>
          </w:tcPr>
          <w:p w14:paraId="0CCFAB9E" w14:textId="77777777" w:rsidR="000522D1" w:rsidRDefault="000522D1" w:rsidP="000522D1">
            <w:pPr>
              <w:jc w:val="center"/>
            </w:pPr>
          </w:p>
        </w:tc>
        <w:tc>
          <w:tcPr>
            <w:tcW w:w="1548" w:type="dxa"/>
            <w:tcBorders>
              <w:top w:val="single" w:sz="4" w:space="0" w:color="auto"/>
              <w:bottom w:val="single" w:sz="4" w:space="0" w:color="auto"/>
            </w:tcBorders>
          </w:tcPr>
          <w:p w14:paraId="15F7892B" w14:textId="77777777" w:rsidR="000522D1" w:rsidRDefault="000522D1" w:rsidP="000522D1">
            <w:pPr>
              <w:jc w:val="center"/>
            </w:pPr>
          </w:p>
        </w:tc>
      </w:tr>
      <w:tr w:rsidR="000522D1" w:rsidRPr="002038A1" w14:paraId="61A5131D" w14:textId="77777777" w:rsidTr="000522D1">
        <w:trPr>
          <w:cantSplit/>
        </w:trPr>
        <w:tc>
          <w:tcPr>
            <w:tcW w:w="4158" w:type="dxa"/>
            <w:tcBorders>
              <w:top w:val="single" w:sz="4" w:space="0" w:color="auto"/>
            </w:tcBorders>
          </w:tcPr>
          <w:p w14:paraId="7795617B" w14:textId="77777777" w:rsidR="000522D1" w:rsidRPr="000522D1" w:rsidRDefault="000522D1">
            <w:pPr>
              <w:pStyle w:val="Header"/>
              <w:tabs>
                <w:tab w:val="clear" w:pos="4320"/>
                <w:tab w:val="clear" w:pos="8640"/>
              </w:tabs>
            </w:pPr>
          </w:p>
        </w:tc>
        <w:tc>
          <w:tcPr>
            <w:tcW w:w="787" w:type="dxa"/>
            <w:tcBorders>
              <w:top w:val="single" w:sz="4" w:space="0" w:color="auto"/>
            </w:tcBorders>
          </w:tcPr>
          <w:p w14:paraId="38C9AAEA" w14:textId="77777777" w:rsidR="000522D1" w:rsidRDefault="000522D1" w:rsidP="000522D1">
            <w:pPr>
              <w:jc w:val="center"/>
            </w:pPr>
          </w:p>
        </w:tc>
        <w:tc>
          <w:tcPr>
            <w:tcW w:w="788" w:type="dxa"/>
            <w:tcBorders>
              <w:top w:val="single" w:sz="4" w:space="0" w:color="auto"/>
            </w:tcBorders>
          </w:tcPr>
          <w:p w14:paraId="2BAE96F8" w14:textId="77777777" w:rsidR="000522D1" w:rsidRDefault="000522D1" w:rsidP="000522D1">
            <w:pPr>
              <w:jc w:val="center"/>
            </w:pPr>
          </w:p>
        </w:tc>
        <w:tc>
          <w:tcPr>
            <w:tcW w:w="787" w:type="dxa"/>
            <w:tcBorders>
              <w:top w:val="single" w:sz="4" w:space="0" w:color="auto"/>
            </w:tcBorders>
          </w:tcPr>
          <w:p w14:paraId="63E27844" w14:textId="77777777" w:rsidR="000522D1" w:rsidRDefault="000522D1" w:rsidP="000522D1">
            <w:pPr>
              <w:jc w:val="center"/>
            </w:pPr>
          </w:p>
        </w:tc>
        <w:tc>
          <w:tcPr>
            <w:tcW w:w="788" w:type="dxa"/>
            <w:tcBorders>
              <w:top w:val="single" w:sz="4" w:space="0" w:color="auto"/>
            </w:tcBorders>
          </w:tcPr>
          <w:p w14:paraId="022CB02F" w14:textId="77777777" w:rsidR="000522D1" w:rsidRDefault="000522D1" w:rsidP="000522D1">
            <w:pPr>
              <w:jc w:val="center"/>
            </w:pPr>
          </w:p>
        </w:tc>
        <w:tc>
          <w:tcPr>
            <w:tcW w:w="1548" w:type="dxa"/>
            <w:tcBorders>
              <w:top w:val="single" w:sz="4" w:space="0" w:color="auto"/>
            </w:tcBorders>
          </w:tcPr>
          <w:p w14:paraId="076FA8A2" w14:textId="77777777" w:rsidR="000522D1" w:rsidRDefault="000522D1" w:rsidP="000522D1">
            <w:pPr>
              <w:jc w:val="center"/>
            </w:pPr>
          </w:p>
        </w:tc>
      </w:tr>
    </w:tbl>
    <w:p w14:paraId="3F514175" w14:textId="77777777" w:rsidR="001476FD" w:rsidRPr="002038A1" w:rsidRDefault="001476FD">
      <w:pPr>
        <w:jc w:val="center"/>
        <w:rPr>
          <w:b/>
          <w:bCs/>
        </w:rPr>
      </w:pPr>
    </w:p>
    <w:sectPr w:rsidR="001476FD" w:rsidRPr="002038A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E8311" w14:textId="77777777" w:rsidR="00B72516" w:rsidRDefault="00B72516">
      <w:r>
        <w:separator/>
      </w:r>
    </w:p>
  </w:endnote>
  <w:endnote w:type="continuationSeparator" w:id="0">
    <w:p w14:paraId="770A572B" w14:textId="77777777" w:rsidR="00B72516" w:rsidRDefault="00B7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417B" w14:textId="77777777" w:rsidR="001476FD" w:rsidRDefault="001476FD">
    <w:pPr>
      <w:pStyle w:val="Footer"/>
      <w:jc w:val="right"/>
    </w:pPr>
    <w:r>
      <w:t xml:space="preserve">Page </w:t>
    </w:r>
    <w:r>
      <w:fldChar w:fldCharType="begin"/>
    </w:r>
    <w:r>
      <w:instrText xml:space="preserve"> PAGE </w:instrText>
    </w:r>
    <w:r>
      <w:fldChar w:fldCharType="separate"/>
    </w:r>
    <w:r w:rsidR="00923FAB">
      <w:rPr>
        <w:noProof/>
      </w:rPr>
      <w:t>1</w:t>
    </w:r>
    <w:r>
      <w:fldChar w:fldCharType="end"/>
    </w:r>
    <w:r>
      <w:t xml:space="preserve"> of </w:t>
    </w:r>
    <w:fldSimple w:instr=" NUMPAGES ">
      <w:r w:rsidR="00923FAB">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A446B" w14:textId="77777777" w:rsidR="00B72516" w:rsidRDefault="00B72516">
      <w:r>
        <w:separator/>
      </w:r>
    </w:p>
  </w:footnote>
  <w:footnote w:type="continuationSeparator" w:id="0">
    <w:p w14:paraId="4A686F95" w14:textId="77777777" w:rsidR="00B72516" w:rsidRDefault="00B7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417A" w14:textId="7C5A0798" w:rsidR="001476FD" w:rsidRPr="00703795" w:rsidRDefault="001476FD" w:rsidP="00962384">
    <w:pPr>
      <w:pStyle w:val="Header"/>
      <w:spacing w:after="240"/>
      <w:jc w:val="center"/>
      <w:rPr>
        <w:b/>
        <w:bCs/>
        <w:color w:val="FF0000"/>
      </w:rPr>
    </w:pPr>
    <w:r w:rsidRPr="00703795">
      <w:t xml:space="preserve">Compensation Service Training Staff Lesson Material List of Changes (LOC): </w:t>
    </w:r>
    <w:r w:rsidR="009C0CFB">
      <w:t>Compensation Claims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249"/>
    <w:rsid w:val="000522D1"/>
    <w:rsid w:val="001476FD"/>
    <w:rsid w:val="002038A1"/>
    <w:rsid w:val="00320CA6"/>
    <w:rsid w:val="00703795"/>
    <w:rsid w:val="00775659"/>
    <w:rsid w:val="00923FAB"/>
    <w:rsid w:val="00962384"/>
    <w:rsid w:val="009C0CFB"/>
    <w:rsid w:val="00AE3AB5"/>
    <w:rsid w:val="00B72516"/>
    <w:rsid w:val="00C42C60"/>
    <w:rsid w:val="00F2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1415A"/>
  <w15:docId w15:val="{CFCA5EB8-5821-40A9-BF43-1E2A5F9F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4DCE1-9E29-4BCC-A3D4-152BE664CA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6E2450-B8D5-429E-B880-7712300D8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Compensation Claims List of Changes</vt:lpstr>
    </vt:vector>
  </TitlesOfParts>
  <Company>Veterans Benefits Administration</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Claims List of Changes</dc:title>
  <dc:subject>VSR, Claims Assistant</dc:subject>
  <dc:creator>Department of Veterans Affairs, Veterans Benefits Administration, Compensation Service, STAFF</dc:creator>
  <cp:keywords>original; non-original; reconsideration; claims; increase; reopen; compensation</cp:keywords>
  <dc:description>This lesson is intended to introduce employees to types of compensation claims and some of the basic processing thereof.</dc:description>
  <cp:lastModifiedBy>Kathy Poole</cp:lastModifiedBy>
  <cp:revision>11</cp:revision>
  <cp:lastPrinted>2020-09-25T19:22:00Z</cp:lastPrinted>
  <dcterms:created xsi:type="dcterms:W3CDTF">2016-03-11T22:53:00Z</dcterms:created>
  <dcterms:modified xsi:type="dcterms:W3CDTF">2020-09-25T19:22:00Z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List</vt:lpwstr>
  </property>
</Properties>
</file>