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8599C" w14:textId="77777777" w:rsidR="009B2F5A" w:rsidRDefault="009B2F5A">
      <w:pPr>
        <w:pStyle w:val="LessonTitle"/>
      </w:pPr>
    </w:p>
    <w:p w14:paraId="49E8599D" w14:textId="77777777" w:rsidR="009B2F5A" w:rsidRDefault="009B2F5A">
      <w:pPr>
        <w:pStyle w:val="LessonTitle"/>
      </w:pPr>
    </w:p>
    <w:p w14:paraId="49E8599E" w14:textId="7B184767" w:rsidR="009B2F5A" w:rsidRDefault="00D7754E">
      <w:pPr>
        <w:pStyle w:val="VBALessonPlanName"/>
      </w:pPr>
      <w:r w:rsidRPr="009B5055">
        <w:rPr>
          <w:color w:val="auto"/>
        </w:rPr>
        <w:t>Section 5103 Notice</w:t>
      </w:r>
    </w:p>
    <w:p w14:paraId="49E8599F" w14:textId="77777777" w:rsidR="009B2F5A" w:rsidRDefault="009B2F5A">
      <w:pPr>
        <w:pStyle w:val="VBALessonPlanTitle"/>
        <w:rPr>
          <w:color w:val="auto"/>
        </w:rPr>
      </w:pPr>
      <w:bookmarkStart w:id="0" w:name="_Toc277338715"/>
      <w:r>
        <w:rPr>
          <w:color w:val="auto"/>
        </w:rPr>
        <w:t>Instructor Lesson Plan</w:t>
      </w:r>
      <w:bookmarkEnd w:id="0"/>
    </w:p>
    <w:p w14:paraId="49E859A0" w14:textId="282B0273"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9B5055" w:rsidRPr="009B5055">
        <w:rPr>
          <w:color w:val="auto"/>
        </w:rPr>
        <w:t>4.0</w:t>
      </w:r>
      <w:r w:rsidR="00AD7A36" w:rsidRPr="009B5055">
        <w:rPr>
          <w:color w:val="auto"/>
        </w:rPr>
        <w:t xml:space="preserve"> </w:t>
      </w:r>
      <w:r>
        <w:rPr>
          <w:color w:val="auto"/>
        </w:rPr>
        <w:t>Hours</w:t>
      </w:r>
      <w:bookmarkEnd w:id="1"/>
      <w:bookmarkEnd w:id="2"/>
      <w:bookmarkEnd w:id="3"/>
    </w:p>
    <w:p w14:paraId="49E859A1" w14:textId="77777777" w:rsidR="009B2F5A" w:rsidRDefault="009B2F5A">
      <w:pPr>
        <w:jc w:val="center"/>
        <w:rPr>
          <w:b/>
          <w:caps/>
          <w:sz w:val="32"/>
          <w:szCs w:val="32"/>
        </w:rPr>
      </w:pPr>
    </w:p>
    <w:p w14:paraId="49E859A2"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49E859A3" w14:textId="77777777" w:rsidR="009B2F5A" w:rsidRDefault="009B2F5A"/>
    <w:p w14:paraId="6B500B8C" w14:textId="77777777" w:rsidR="00592789"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9748825" w:history="1">
        <w:r w:rsidR="00592789" w:rsidRPr="009149F2">
          <w:rPr>
            <w:rStyle w:val="Hyperlink"/>
          </w:rPr>
          <w:t xml:space="preserve">Lesson </w:t>
        </w:r>
        <w:bookmarkStart w:id="5" w:name="_GoBack"/>
        <w:bookmarkEnd w:id="5"/>
        <w:r w:rsidR="00592789" w:rsidRPr="009149F2">
          <w:rPr>
            <w:rStyle w:val="Hyperlink"/>
          </w:rPr>
          <w:t>Description</w:t>
        </w:r>
        <w:r w:rsidR="00592789">
          <w:rPr>
            <w:webHidden/>
          </w:rPr>
          <w:tab/>
        </w:r>
        <w:r w:rsidR="00592789">
          <w:rPr>
            <w:webHidden/>
          </w:rPr>
          <w:fldChar w:fldCharType="begin"/>
        </w:r>
        <w:r w:rsidR="00592789">
          <w:rPr>
            <w:webHidden/>
          </w:rPr>
          <w:instrText xml:space="preserve"> PAGEREF _Toc429748825 \h </w:instrText>
        </w:r>
        <w:r w:rsidR="00592789">
          <w:rPr>
            <w:webHidden/>
          </w:rPr>
        </w:r>
        <w:r w:rsidR="00592789">
          <w:rPr>
            <w:webHidden/>
          </w:rPr>
          <w:fldChar w:fldCharType="separate"/>
        </w:r>
        <w:r w:rsidR="00AB02FA">
          <w:rPr>
            <w:webHidden/>
          </w:rPr>
          <w:t>2</w:t>
        </w:r>
        <w:r w:rsidR="00592789">
          <w:rPr>
            <w:webHidden/>
          </w:rPr>
          <w:fldChar w:fldCharType="end"/>
        </w:r>
      </w:hyperlink>
    </w:p>
    <w:p w14:paraId="78D7E8C0" w14:textId="64BD57F8" w:rsidR="00592789" w:rsidRDefault="00A87C7C">
      <w:pPr>
        <w:pStyle w:val="TOC1"/>
        <w:rPr>
          <w:rFonts w:asciiTheme="minorHAnsi" w:eastAsiaTheme="minorEastAsia" w:hAnsiTheme="minorHAnsi" w:cstheme="minorBidi"/>
          <w:sz w:val="22"/>
        </w:rPr>
      </w:pPr>
      <w:hyperlink w:anchor="_Toc429748826" w:history="1">
        <w:r w:rsidR="00592789" w:rsidRPr="009149F2">
          <w:rPr>
            <w:rStyle w:val="Hyperlink"/>
          </w:rPr>
          <w:t xml:space="preserve">Introduction to </w:t>
        </w:r>
        <w:r w:rsidR="00D61A0B">
          <w:rPr>
            <w:rStyle w:val="Hyperlink"/>
            <w:iCs/>
          </w:rPr>
          <w:t xml:space="preserve">Section </w:t>
        </w:r>
        <w:r w:rsidR="00592789" w:rsidRPr="009149F2">
          <w:rPr>
            <w:rStyle w:val="Hyperlink"/>
            <w:iCs/>
          </w:rPr>
          <w:t>5103 Notice</w:t>
        </w:r>
        <w:r w:rsidR="00592789">
          <w:rPr>
            <w:webHidden/>
          </w:rPr>
          <w:tab/>
        </w:r>
        <w:r w:rsidR="00592789">
          <w:rPr>
            <w:webHidden/>
          </w:rPr>
          <w:fldChar w:fldCharType="begin"/>
        </w:r>
        <w:r w:rsidR="00592789">
          <w:rPr>
            <w:webHidden/>
          </w:rPr>
          <w:instrText xml:space="preserve"> PAGEREF _Toc429748826 \h </w:instrText>
        </w:r>
        <w:r w:rsidR="00592789">
          <w:rPr>
            <w:webHidden/>
          </w:rPr>
        </w:r>
        <w:r w:rsidR="00592789">
          <w:rPr>
            <w:webHidden/>
          </w:rPr>
          <w:fldChar w:fldCharType="separate"/>
        </w:r>
        <w:r w:rsidR="00AB02FA">
          <w:rPr>
            <w:webHidden/>
          </w:rPr>
          <w:t>4</w:t>
        </w:r>
        <w:r w:rsidR="00592789">
          <w:rPr>
            <w:webHidden/>
          </w:rPr>
          <w:fldChar w:fldCharType="end"/>
        </w:r>
      </w:hyperlink>
    </w:p>
    <w:p w14:paraId="0E09075D" w14:textId="72B900BE" w:rsidR="00592789" w:rsidRDefault="00A87C7C">
      <w:pPr>
        <w:pStyle w:val="TOC1"/>
        <w:rPr>
          <w:rFonts w:asciiTheme="minorHAnsi" w:eastAsiaTheme="minorEastAsia" w:hAnsiTheme="minorHAnsi" w:cstheme="minorBidi"/>
          <w:sz w:val="22"/>
        </w:rPr>
      </w:pPr>
      <w:hyperlink w:anchor="_Toc429748827" w:history="1">
        <w:r w:rsidR="00592789" w:rsidRPr="009149F2">
          <w:rPr>
            <w:rStyle w:val="Hyperlink"/>
          </w:rPr>
          <w:t>Topic 1: Section 5103 Notice</w:t>
        </w:r>
        <w:r w:rsidR="00592789">
          <w:rPr>
            <w:webHidden/>
          </w:rPr>
          <w:tab/>
        </w:r>
        <w:r w:rsidR="00883DC9">
          <w:rPr>
            <w:webHidden/>
          </w:rPr>
          <w:t>6</w:t>
        </w:r>
      </w:hyperlink>
    </w:p>
    <w:p w14:paraId="0ED826A3" w14:textId="45F820A3" w:rsidR="00592789" w:rsidRDefault="00A87C7C">
      <w:pPr>
        <w:pStyle w:val="TOC1"/>
        <w:rPr>
          <w:rFonts w:asciiTheme="minorHAnsi" w:eastAsiaTheme="minorEastAsia" w:hAnsiTheme="minorHAnsi" w:cstheme="minorBidi"/>
          <w:sz w:val="22"/>
        </w:rPr>
      </w:pPr>
      <w:hyperlink w:anchor="_Toc429748831" w:history="1">
        <w:r w:rsidR="00592789" w:rsidRPr="009149F2">
          <w:rPr>
            <w:rStyle w:val="Hyperlink"/>
          </w:rPr>
          <w:t>Lesson Review, Assessment, and Wrap-up</w:t>
        </w:r>
        <w:r w:rsidR="00592789">
          <w:rPr>
            <w:webHidden/>
          </w:rPr>
          <w:tab/>
        </w:r>
        <w:r w:rsidR="00DE7A19">
          <w:rPr>
            <w:webHidden/>
          </w:rPr>
          <w:t>9</w:t>
        </w:r>
      </w:hyperlink>
    </w:p>
    <w:p w14:paraId="49E859AB" w14:textId="77777777" w:rsidR="009B2F5A" w:rsidRDefault="009B2F5A">
      <w:pPr>
        <w:pStyle w:val="TOC1"/>
      </w:pPr>
      <w:r>
        <w:rPr>
          <w:rStyle w:val="Hyperlink"/>
          <w:bCs/>
          <w:color w:val="auto"/>
          <w:szCs w:val="24"/>
          <w:u w:val="none"/>
        </w:rPr>
        <w:fldChar w:fldCharType="end"/>
      </w:r>
    </w:p>
    <w:p w14:paraId="49E859AC"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49E859AE" w14:textId="77777777">
        <w:tc>
          <w:tcPr>
            <w:tcW w:w="9572" w:type="dxa"/>
            <w:gridSpan w:val="2"/>
            <w:tcBorders>
              <w:top w:val="nil"/>
              <w:left w:val="nil"/>
              <w:bottom w:val="nil"/>
              <w:right w:val="nil"/>
            </w:tcBorders>
          </w:tcPr>
          <w:p w14:paraId="49E859AD" w14:textId="77777777" w:rsidR="009B2F5A" w:rsidRDefault="009B2F5A">
            <w:pPr>
              <w:pStyle w:val="VBALessonTopicTitle"/>
              <w:rPr>
                <w:color w:val="auto"/>
              </w:rPr>
            </w:pPr>
            <w:bookmarkStart w:id="6" w:name="_Toc271527085"/>
            <w:bookmarkStart w:id="7" w:name="_Toc429748825"/>
            <w:r>
              <w:rPr>
                <w:color w:val="auto"/>
              </w:rPr>
              <w:lastRenderedPageBreak/>
              <w:t>Lesson Description</w:t>
            </w:r>
            <w:bookmarkEnd w:id="6"/>
            <w:bookmarkEnd w:id="7"/>
          </w:p>
        </w:tc>
      </w:tr>
      <w:tr w:rsidR="009B2F5A" w14:paraId="49E859B0" w14:textId="77777777">
        <w:tc>
          <w:tcPr>
            <w:tcW w:w="9572" w:type="dxa"/>
            <w:gridSpan w:val="2"/>
            <w:tcBorders>
              <w:top w:val="nil"/>
              <w:left w:val="nil"/>
              <w:bottom w:val="nil"/>
              <w:right w:val="nil"/>
            </w:tcBorders>
          </w:tcPr>
          <w:p w14:paraId="49E859AF"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49E859B3" w14:textId="77777777">
        <w:trPr>
          <w:trHeight w:val="80"/>
        </w:trPr>
        <w:tc>
          <w:tcPr>
            <w:tcW w:w="2348" w:type="dxa"/>
            <w:tcBorders>
              <w:top w:val="nil"/>
              <w:left w:val="nil"/>
              <w:bottom w:val="nil"/>
              <w:right w:val="nil"/>
            </w:tcBorders>
          </w:tcPr>
          <w:p w14:paraId="49E859B1"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49E859B2" w14:textId="78444BC0" w:rsidR="009B2F5A" w:rsidRDefault="003F001E">
            <w:pPr>
              <w:pStyle w:val="VBALMS"/>
            </w:pPr>
            <w:r>
              <w:rPr>
                <w:color w:val="auto"/>
              </w:rPr>
              <w:t>4181764</w:t>
            </w:r>
          </w:p>
        </w:tc>
      </w:tr>
      <w:tr w:rsidR="009B2F5A" w14:paraId="49E859B6" w14:textId="77777777">
        <w:trPr>
          <w:trHeight w:val="1296"/>
        </w:trPr>
        <w:tc>
          <w:tcPr>
            <w:tcW w:w="2348" w:type="dxa"/>
            <w:tcBorders>
              <w:top w:val="nil"/>
              <w:left w:val="nil"/>
              <w:bottom w:val="nil"/>
              <w:right w:val="nil"/>
            </w:tcBorders>
          </w:tcPr>
          <w:p w14:paraId="49E859B4"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49E859B5" w14:textId="31FC0E44" w:rsidR="009B2F5A" w:rsidRDefault="009B5055">
            <w:pPr>
              <w:pStyle w:val="VBABodyText"/>
              <w:rPr>
                <w:b/>
                <w:color w:val="000000"/>
                <w:sz w:val="36"/>
                <w:szCs w:val="36"/>
              </w:rPr>
            </w:pPr>
            <w:r>
              <w:rPr>
                <w:color w:val="auto"/>
              </w:rPr>
              <w:t>None</w:t>
            </w:r>
          </w:p>
        </w:tc>
      </w:tr>
      <w:tr w:rsidR="009B2F5A" w14:paraId="49E859BA" w14:textId="77777777">
        <w:trPr>
          <w:trHeight w:val="1296"/>
        </w:trPr>
        <w:tc>
          <w:tcPr>
            <w:tcW w:w="2348" w:type="dxa"/>
            <w:tcBorders>
              <w:top w:val="nil"/>
              <w:left w:val="nil"/>
              <w:bottom w:val="nil"/>
              <w:right w:val="nil"/>
            </w:tcBorders>
          </w:tcPr>
          <w:p w14:paraId="49E859B7" w14:textId="77777777" w:rsidR="009B2F5A" w:rsidRDefault="009B2F5A">
            <w:pPr>
              <w:pStyle w:val="VBALevel1Heading"/>
            </w:pPr>
            <w:r>
              <w:t>target audience</w:t>
            </w:r>
          </w:p>
        </w:tc>
        <w:tc>
          <w:tcPr>
            <w:tcW w:w="7224" w:type="dxa"/>
            <w:tcBorders>
              <w:top w:val="nil"/>
              <w:left w:val="nil"/>
              <w:bottom w:val="nil"/>
              <w:right w:val="nil"/>
            </w:tcBorders>
          </w:tcPr>
          <w:p w14:paraId="49E859B8" w14:textId="04EE78A3" w:rsidR="009B2F5A" w:rsidRPr="00AD7A36" w:rsidRDefault="009B2F5A">
            <w:pPr>
              <w:pStyle w:val="VBABodyText"/>
              <w:rPr>
                <w:iCs/>
                <w:color w:val="auto"/>
              </w:rPr>
            </w:pPr>
            <w:r w:rsidRPr="00AD7A36">
              <w:rPr>
                <w:color w:val="auto"/>
              </w:rPr>
              <w:t xml:space="preserve">The target audience for </w:t>
            </w:r>
            <w:r w:rsidR="00AD7A36" w:rsidRPr="00C05F0C">
              <w:rPr>
                <w:iCs/>
                <w:color w:val="auto"/>
              </w:rPr>
              <w:t>S</w:t>
            </w:r>
            <w:r w:rsidR="00C05F0C">
              <w:rPr>
                <w:iCs/>
                <w:color w:val="auto"/>
              </w:rPr>
              <w:t>ection</w:t>
            </w:r>
            <w:r w:rsidR="00D61A0B">
              <w:rPr>
                <w:iCs/>
                <w:color w:val="auto"/>
              </w:rPr>
              <w:t xml:space="preserve"> </w:t>
            </w:r>
            <w:r w:rsidR="00C05F0C">
              <w:rPr>
                <w:iCs/>
                <w:color w:val="auto"/>
              </w:rPr>
              <w:t>5103 Notice</w:t>
            </w:r>
            <w:r w:rsidRPr="00AD7A36">
              <w:rPr>
                <w:iCs/>
                <w:color w:val="auto"/>
              </w:rPr>
              <w:t xml:space="preserve"> is </w:t>
            </w:r>
            <w:r w:rsidRPr="00AD7A36">
              <w:rPr>
                <w:color w:val="auto"/>
              </w:rPr>
              <w:t>VSR Entry Level</w:t>
            </w:r>
            <w:r w:rsidRPr="00AD7A36">
              <w:rPr>
                <w:iCs/>
                <w:color w:val="auto"/>
              </w:rPr>
              <w:t>.</w:t>
            </w:r>
          </w:p>
          <w:p w14:paraId="49E859B9" w14:textId="5165451F" w:rsidR="009B2F5A" w:rsidRDefault="009B2F5A">
            <w:pPr>
              <w:pStyle w:val="VBABodyText"/>
              <w:rPr>
                <w:color w:val="auto"/>
              </w:rPr>
            </w:pPr>
            <w:r>
              <w:rPr>
                <w:iCs/>
                <w:color w:val="auto"/>
              </w:rPr>
              <w:t xml:space="preserve">Although this lesson is targeted to teach </w:t>
            </w:r>
            <w:r w:rsidRPr="00AD7A36">
              <w:rPr>
                <w:iCs/>
                <w:color w:val="auto"/>
              </w:rPr>
              <w:t xml:space="preserve">the </w:t>
            </w:r>
            <w:r w:rsidR="00AD7A36" w:rsidRPr="00AD7A36">
              <w:rPr>
                <w:color w:val="auto"/>
              </w:rPr>
              <w:t>VSR Entry Level</w:t>
            </w:r>
            <w:r w:rsidRPr="00AD7A36">
              <w:rPr>
                <w:iCs/>
                <w:color w:val="auto"/>
              </w:rPr>
              <w:t xml:space="preserve"> employee</w:t>
            </w:r>
            <w:r>
              <w:rPr>
                <w:iCs/>
                <w:color w:val="auto"/>
              </w:rPr>
              <w:t>,</w:t>
            </w:r>
            <w:r>
              <w:rPr>
                <w:iCs/>
              </w:rPr>
              <w:t xml:space="preserve"> </w:t>
            </w:r>
            <w:r>
              <w:rPr>
                <w:iCs/>
                <w:color w:val="auto"/>
              </w:rPr>
              <w:t>it may be taught to other VA personnel as mandatory or refresher type training.</w:t>
            </w:r>
          </w:p>
        </w:tc>
      </w:tr>
      <w:tr w:rsidR="009B2F5A" w14:paraId="49E859BD" w14:textId="77777777">
        <w:trPr>
          <w:trHeight w:val="80"/>
        </w:trPr>
        <w:tc>
          <w:tcPr>
            <w:tcW w:w="2348" w:type="dxa"/>
            <w:tcBorders>
              <w:top w:val="nil"/>
              <w:left w:val="nil"/>
              <w:bottom w:val="nil"/>
              <w:right w:val="nil"/>
            </w:tcBorders>
          </w:tcPr>
          <w:p w14:paraId="49E859BB"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49E859BC" w14:textId="186A2FB0" w:rsidR="009B2F5A" w:rsidRDefault="000F3277">
            <w:pPr>
              <w:pStyle w:val="VBATimeReq"/>
            </w:pPr>
            <w:r>
              <w:rPr>
                <w:color w:val="auto"/>
              </w:rPr>
              <w:t>4</w:t>
            </w:r>
            <w:r w:rsidR="00AD7A36" w:rsidRPr="00C05F0C">
              <w:rPr>
                <w:color w:val="auto"/>
              </w:rPr>
              <w:t>.0 hours</w:t>
            </w:r>
          </w:p>
        </w:tc>
      </w:tr>
      <w:tr w:rsidR="009B2F5A" w14:paraId="49E859C4" w14:textId="77777777">
        <w:trPr>
          <w:trHeight w:val="80"/>
        </w:trPr>
        <w:tc>
          <w:tcPr>
            <w:tcW w:w="2348" w:type="dxa"/>
            <w:tcBorders>
              <w:top w:val="nil"/>
              <w:left w:val="nil"/>
              <w:bottom w:val="nil"/>
              <w:right w:val="nil"/>
            </w:tcBorders>
          </w:tcPr>
          <w:p w14:paraId="49E859BE"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49E859BF" w14:textId="77777777" w:rsidR="009B2F5A" w:rsidRDefault="009B2F5A">
            <w:pPr>
              <w:pStyle w:val="VBABodyText"/>
              <w:rPr>
                <w:color w:val="auto"/>
              </w:rPr>
            </w:pPr>
            <w:r>
              <w:rPr>
                <w:color w:val="auto"/>
              </w:rPr>
              <w:t>Lesson materials:</w:t>
            </w:r>
          </w:p>
          <w:p w14:paraId="49E859C0" w14:textId="67270B9E" w:rsidR="009B2F5A" w:rsidRDefault="00C05F0C">
            <w:pPr>
              <w:pStyle w:val="VBAFirstLevelBullet"/>
              <w:rPr>
                <w:color w:val="000000"/>
              </w:rPr>
            </w:pPr>
            <w:r w:rsidRPr="00C05F0C">
              <w:rPr>
                <w:iCs/>
              </w:rPr>
              <w:t>S</w:t>
            </w:r>
            <w:r w:rsidR="00614825">
              <w:rPr>
                <w:iCs/>
              </w:rPr>
              <w:t xml:space="preserve">ection </w:t>
            </w:r>
            <w:r>
              <w:rPr>
                <w:iCs/>
              </w:rPr>
              <w:t>5103 Notice</w:t>
            </w:r>
            <w:r w:rsidRPr="00AD7A36">
              <w:rPr>
                <w:iCs/>
              </w:rPr>
              <w:t xml:space="preserve"> </w:t>
            </w:r>
            <w:r w:rsidR="009B2F5A">
              <w:rPr>
                <w:color w:val="000000"/>
              </w:rPr>
              <w:t>PowerPoint Presentation</w:t>
            </w:r>
          </w:p>
          <w:p w14:paraId="49E859C2" w14:textId="0B0FD725" w:rsidR="009B2F5A" w:rsidRPr="00FE7C3D" w:rsidRDefault="00C05F0C" w:rsidP="00FE7C3D">
            <w:pPr>
              <w:pStyle w:val="VBAFirstLevelBullet"/>
              <w:rPr>
                <w:color w:val="000000"/>
              </w:rPr>
            </w:pPr>
            <w:r w:rsidRPr="00C05F0C">
              <w:rPr>
                <w:iCs/>
              </w:rPr>
              <w:t>S</w:t>
            </w:r>
            <w:r w:rsidR="00614825">
              <w:rPr>
                <w:iCs/>
              </w:rPr>
              <w:t xml:space="preserve">ection </w:t>
            </w:r>
            <w:r>
              <w:rPr>
                <w:iCs/>
              </w:rPr>
              <w:t>5103 Notice</w:t>
            </w:r>
            <w:r w:rsidRPr="00AD7A36">
              <w:rPr>
                <w:iCs/>
              </w:rPr>
              <w:t xml:space="preserve"> </w:t>
            </w:r>
            <w:r w:rsidR="009B2F5A">
              <w:rPr>
                <w:color w:val="000000"/>
              </w:rPr>
              <w:t>Trainee Handouts</w:t>
            </w:r>
          </w:p>
          <w:p w14:paraId="49E859C3" w14:textId="10AC2BA5" w:rsidR="009B2F5A" w:rsidRDefault="009B2F5A" w:rsidP="00AD7A36">
            <w:pPr>
              <w:pStyle w:val="VBAFirstLevelBullet"/>
              <w:numPr>
                <w:ilvl w:val="0"/>
                <w:numId w:val="0"/>
              </w:numPr>
              <w:ind w:left="720"/>
              <w:rPr>
                <w:color w:val="0070C0"/>
              </w:rPr>
            </w:pPr>
          </w:p>
        </w:tc>
      </w:tr>
      <w:tr w:rsidR="009B2F5A" w14:paraId="49E859D2" w14:textId="77777777">
        <w:trPr>
          <w:trHeight w:val="80"/>
        </w:trPr>
        <w:tc>
          <w:tcPr>
            <w:tcW w:w="2348" w:type="dxa"/>
            <w:tcBorders>
              <w:top w:val="nil"/>
              <w:left w:val="nil"/>
              <w:bottom w:val="nil"/>
              <w:right w:val="nil"/>
            </w:tcBorders>
          </w:tcPr>
          <w:p w14:paraId="49E859C5" w14:textId="77777777" w:rsidR="009B2F5A" w:rsidRDefault="009B2F5A">
            <w:pPr>
              <w:pStyle w:val="VBALevel1Heading"/>
            </w:pPr>
            <w:r>
              <w:t xml:space="preserve">Training Area/Tools </w:t>
            </w:r>
          </w:p>
        </w:tc>
        <w:tc>
          <w:tcPr>
            <w:tcW w:w="7224" w:type="dxa"/>
            <w:tcBorders>
              <w:top w:val="nil"/>
              <w:left w:val="nil"/>
              <w:bottom w:val="nil"/>
              <w:right w:val="nil"/>
            </w:tcBorders>
          </w:tcPr>
          <w:p w14:paraId="49E859C6" w14:textId="77777777" w:rsidR="009B2F5A" w:rsidRDefault="009B2F5A">
            <w:pPr>
              <w:pStyle w:val="VBABodyText"/>
              <w:rPr>
                <w:color w:val="auto"/>
              </w:rPr>
            </w:pPr>
            <w:r>
              <w:rPr>
                <w:color w:val="auto"/>
              </w:rPr>
              <w:t xml:space="preserve">The following are required to ensure the trainees are able to meet the lesson objectives: </w:t>
            </w:r>
          </w:p>
          <w:p w14:paraId="49E859C7" w14:textId="77777777" w:rsidR="009B2F5A" w:rsidRDefault="009B2F5A">
            <w:pPr>
              <w:pStyle w:val="VBAFirstLevelBullet"/>
            </w:pPr>
            <w:r>
              <w:t>Classroom or private area suitable for participatory discussions</w:t>
            </w:r>
          </w:p>
          <w:p w14:paraId="49E859C8" w14:textId="77777777" w:rsidR="009B2F5A" w:rsidRDefault="009B2F5A">
            <w:pPr>
              <w:pStyle w:val="VBAFirstLevelBullet"/>
            </w:pPr>
            <w:r>
              <w:t xml:space="preserve">Seating, writing materials, and writing surfaces for trainee note taking and participation </w:t>
            </w:r>
          </w:p>
          <w:p w14:paraId="49E859C9" w14:textId="77777777" w:rsidR="009B2F5A" w:rsidRDefault="009B2F5A">
            <w:pPr>
              <w:pStyle w:val="VBAFirstLevelBullet"/>
              <w:rPr>
                <w:color w:val="000000"/>
              </w:rPr>
            </w:pPr>
            <w:r>
              <w:t>Handouts, which include a practical exercise</w:t>
            </w:r>
          </w:p>
          <w:p w14:paraId="49E859CA" w14:textId="77777777" w:rsidR="009B2F5A" w:rsidRDefault="009B2F5A">
            <w:pPr>
              <w:pStyle w:val="VBAFirstLevelBullet"/>
            </w:pPr>
            <w:r>
              <w:t>Large writing surface (easel pad, chalkboard, dry erase board, overhead projector, etc.) with appropriate writing materials</w:t>
            </w:r>
          </w:p>
          <w:p w14:paraId="49E859CB" w14:textId="77777777" w:rsidR="009B2F5A" w:rsidRDefault="009B2F5A">
            <w:pPr>
              <w:pStyle w:val="VBAFirstLevelBullet"/>
              <w:rPr>
                <w:color w:val="000000"/>
              </w:rPr>
            </w:pPr>
            <w:r>
              <w:t>Computer with PowerPoint software to present the lesson material</w:t>
            </w:r>
          </w:p>
          <w:p w14:paraId="49E859CC" w14:textId="77777777" w:rsidR="009B2F5A" w:rsidRDefault="009B2F5A">
            <w:pPr>
              <w:pStyle w:val="VBABodyText"/>
              <w:rPr>
                <w:color w:val="auto"/>
              </w:rPr>
            </w:pPr>
            <w:r>
              <w:rPr>
                <w:color w:val="auto"/>
              </w:rPr>
              <w:t xml:space="preserve">Trainees require access to the following tools: </w:t>
            </w:r>
          </w:p>
          <w:p w14:paraId="49E859CD" w14:textId="2B76EA4B" w:rsidR="009B2F5A" w:rsidRDefault="00C05F0C">
            <w:pPr>
              <w:pStyle w:val="VBAFirstLevelBullet"/>
              <w:rPr>
                <w:color w:val="000000"/>
              </w:rPr>
            </w:pPr>
            <w:r>
              <w:t>Compensation Intranet Home Page</w:t>
            </w:r>
          </w:p>
          <w:p w14:paraId="49E859CE" w14:textId="2C5C7E52" w:rsidR="009B2F5A" w:rsidRPr="00C05F0C" w:rsidRDefault="00C05F0C">
            <w:pPr>
              <w:pStyle w:val="VBAFirstLevelBullet"/>
            </w:pPr>
            <w:r w:rsidRPr="00C05F0C">
              <w:rPr>
                <w:iCs/>
              </w:rPr>
              <w:t>M21-1</w:t>
            </w:r>
          </w:p>
          <w:p w14:paraId="49E859D1" w14:textId="7366D326" w:rsidR="009B2F5A" w:rsidRDefault="009B2F5A" w:rsidP="00C05F0C">
            <w:pPr>
              <w:pStyle w:val="VBAFirstLevelBullet"/>
              <w:numPr>
                <w:ilvl w:val="0"/>
                <w:numId w:val="0"/>
              </w:numPr>
              <w:ind w:left="720"/>
              <w:rPr>
                <w:color w:val="000000"/>
              </w:rPr>
            </w:pPr>
          </w:p>
        </w:tc>
      </w:tr>
      <w:tr w:rsidR="009B2F5A" w14:paraId="49E859DD" w14:textId="77777777">
        <w:trPr>
          <w:trHeight w:val="80"/>
        </w:trPr>
        <w:tc>
          <w:tcPr>
            <w:tcW w:w="2348" w:type="dxa"/>
            <w:tcBorders>
              <w:top w:val="nil"/>
              <w:left w:val="nil"/>
              <w:bottom w:val="nil"/>
              <w:right w:val="nil"/>
            </w:tcBorders>
          </w:tcPr>
          <w:p w14:paraId="49E859D3" w14:textId="77777777" w:rsidR="009B2F5A" w:rsidRDefault="009B2F5A">
            <w:pPr>
              <w:pStyle w:val="VBALevel1Heading"/>
            </w:pPr>
            <w:r>
              <w:t xml:space="preserve">Pre-Planning </w:t>
            </w:r>
          </w:p>
          <w:p w14:paraId="49E859D4" w14:textId="77777777" w:rsidR="009B2F5A" w:rsidRDefault="009B2F5A">
            <w:pPr>
              <w:pStyle w:val="Heading2"/>
              <w:spacing w:before="60" w:after="60"/>
            </w:pPr>
          </w:p>
        </w:tc>
        <w:tc>
          <w:tcPr>
            <w:tcW w:w="7224" w:type="dxa"/>
            <w:tcBorders>
              <w:top w:val="nil"/>
              <w:left w:val="nil"/>
              <w:bottom w:val="nil"/>
              <w:right w:val="nil"/>
            </w:tcBorders>
          </w:tcPr>
          <w:p w14:paraId="49E859D5"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49E859D6" w14:textId="77777777" w:rsidR="009B2F5A" w:rsidRDefault="009B2F5A">
            <w:pPr>
              <w:pStyle w:val="VBABulletList"/>
            </w:pPr>
            <w:r>
              <w:t xml:space="preserve">Become familiar with the content of the trainee handouts and their association to the Lesson Plan. </w:t>
            </w:r>
          </w:p>
          <w:p w14:paraId="49E859D7"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49E859D8" w14:textId="77777777" w:rsidR="009B2F5A" w:rsidRDefault="009B2F5A">
            <w:pPr>
              <w:pStyle w:val="VBABulletList"/>
            </w:pPr>
            <w:r>
              <w:t>Ensure that there are copies of all handouts before the training session.</w:t>
            </w:r>
          </w:p>
          <w:p w14:paraId="49E859D9" w14:textId="77777777" w:rsidR="009B2F5A" w:rsidRDefault="009B2F5A">
            <w:pPr>
              <w:pStyle w:val="VBABulletList"/>
            </w:pPr>
            <w:r>
              <w:t>When required, reserve the training room.</w:t>
            </w:r>
          </w:p>
          <w:p w14:paraId="49E859DA" w14:textId="77777777" w:rsidR="009B2F5A" w:rsidRDefault="009B2F5A">
            <w:pPr>
              <w:pStyle w:val="VBABulletList"/>
            </w:pPr>
            <w:r>
              <w:t>Arrange for equipment such as flip charts, an overhead projector, and any other equipment (as needed).</w:t>
            </w:r>
          </w:p>
          <w:p w14:paraId="49E859DB" w14:textId="77777777" w:rsidR="009B2F5A" w:rsidRDefault="009B2F5A">
            <w:pPr>
              <w:pStyle w:val="VBABulletList"/>
            </w:pPr>
            <w:r>
              <w:t xml:space="preserve">Talk to people in your office who are most familiar with this topic to collect experiences that you can include as examples in the lesson. </w:t>
            </w:r>
          </w:p>
          <w:p w14:paraId="49E859DC"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49E859E6" w14:textId="77777777">
        <w:trPr>
          <w:trHeight w:val="80"/>
        </w:trPr>
        <w:tc>
          <w:tcPr>
            <w:tcW w:w="2348" w:type="dxa"/>
            <w:tcBorders>
              <w:top w:val="nil"/>
              <w:left w:val="nil"/>
              <w:bottom w:val="nil"/>
              <w:right w:val="nil"/>
            </w:tcBorders>
          </w:tcPr>
          <w:p w14:paraId="49E859DE" w14:textId="77777777" w:rsidR="009B2F5A" w:rsidRDefault="009B2F5A">
            <w:pPr>
              <w:pStyle w:val="VBALevel1Heading"/>
            </w:pPr>
            <w:r>
              <w:lastRenderedPageBreak/>
              <w:t xml:space="preserve">Training Day </w:t>
            </w:r>
          </w:p>
          <w:p w14:paraId="49E859DF" w14:textId="77777777" w:rsidR="009B2F5A" w:rsidRDefault="009B2F5A">
            <w:pPr>
              <w:pStyle w:val="Heading2"/>
              <w:spacing w:before="60" w:after="60"/>
            </w:pPr>
          </w:p>
        </w:tc>
        <w:tc>
          <w:tcPr>
            <w:tcW w:w="7224" w:type="dxa"/>
            <w:tcBorders>
              <w:top w:val="nil"/>
              <w:left w:val="nil"/>
              <w:bottom w:val="nil"/>
              <w:right w:val="nil"/>
            </w:tcBorders>
          </w:tcPr>
          <w:p w14:paraId="49E859E0" w14:textId="77777777" w:rsidR="009B2F5A" w:rsidRDefault="009B2F5A">
            <w:pPr>
              <w:pStyle w:val="VBABulletList"/>
            </w:pPr>
            <w:r>
              <w:t xml:space="preserve">Arrive as early as possible to ensure access to the facility and computers. </w:t>
            </w:r>
          </w:p>
          <w:p w14:paraId="49E859E1" w14:textId="77777777" w:rsidR="009B2F5A" w:rsidRDefault="009B2F5A">
            <w:pPr>
              <w:pStyle w:val="VBABulletList"/>
            </w:pPr>
            <w:r>
              <w:t xml:space="preserve">Become familiar with the location of restrooms and other facilities that the trainees will require. </w:t>
            </w:r>
          </w:p>
          <w:p w14:paraId="49E859E2" w14:textId="77777777" w:rsidR="009B2F5A" w:rsidRDefault="009B2F5A">
            <w:pPr>
              <w:pStyle w:val="VBABulletList"/>
            </w:pPr>
            <w:r>
              <w:t xml:space="preserve">Test the computer and projector to ensure they are working properly. </w:t>
            </w:r>
          </w:p>
          <w:p w14:paraId="49E859E3" w14:textId="77777777" w:rsidR="009B2F5A" w:rsidRDefault="009B2F5A">
            <w:pPr>
              <w:pStyle w:val="VBABulletList"/>
            </w:pPr>
            <w:r>
              <w:t xml:space="preserve">Before class begins, open the PowerPoint presentation to the first slide. This will help to ensure the presentation is functioning properly. </w:t>
            </w:r>
          </w:p>
          <w:p w14:paraId="49E859E4" w14:textId="77777777" w:rsidR="009B2F5A" w:rsidRDefault="009B2F5A">
            <w:pPr>
              <w:pStyle w:val="VBABulletList"/>
            </w:pPr>
            <w:r>
              <w:t>Make sure that a whiteboard or flip chart and the associated markers are available.</w:t>
            </w:r>
          </w:p>
          <w:p w14:paraId="49E859E5" w14:textId="77777777" w:rsidR="009B2F5A" w:rsidRDefault="009B2F5A">
            <w:pPr>
              <w:pStyle w:val="VBABulletList"/>
            </w:pPr>
            <w:r>
              <w:t xml:space="preserve">Provide a sign in sheet and at the conclusion of the session, ensure that all trainees sign in. </w:t>
            </w:r>
          </w:p>
        </w:tc>
      </w:tr>
    </w:tbl>
    <w:p w14:paraId="49E859E7" w14:textId="77777777" w:rsidR="009B2F5A" w:rsidRDefault="009B2F5A">
      <w:pPr>
        <w:spacing w:before="60" w:after="60"/>
      </w:pPr>
    </w:p>
    <w:p w14:paraId="4ABF3DF5" w14:textId="77777777" w:rsidR="00C05F0C" w:rsidRDefault="00C05F0C">
      <w:pPr>
        <w:pStyle w:val="Heading1"/>
      </w:pPr>
    </w:p>
    <w:p w14:paraId="49E859E8" w14:textId="77777777" w:rsidR="009B2F5A" w:rsidRDefault="009B2F5A">
      <w:pPr>
        <w:pStyle w:val="Heading1"/>
      </w:pPr>
      <w:r>
        <w:br w:type="page"/>
      </w:r>
    </w:p>
    <w:p w14:paraId="49E859E9"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49E859EB" w14:textId="77777777">
        <w:trPr>
          <w:trHeight w:val="630"/>
        </w:trPr>
        <w:tc>
          <w:tcPr>
            <w:tcW w:w="9752" w:type="dxa"/>
            <w:gridSpan w:val="3"/>
            <w:tcBorders>
              <w:top w:val="nil"/>
              <w:left w:val="nil"/>
              <w:bottom w:val="nil"/>
              <w:right w:val="nil"/>
            </w:tcBorders>
            <w:vAlign w:val="center"/>
          </w:tcPr>
          <w:p w14:paraId="49E859EA" w14:textId="6D57850F" w:rsidR="009B2F5A" w:rsidRDefault="009B2F5A" w:rsidP="009B5055">
            <w:pPr>
              <w:pStyle w:val="VBALessonTopicTitle"/>
            </w:pPr>
            <w:bookmarkStart w:id="21" w:name="_Toc429748826"/>
            <w:r>
              <w:rPr>
                <w:color w:val="auto"/>
              </w:rPr>
              <w:t>Introduction to</w:t>
            </w:r>
            <w:r>
              <w:t xml:space="preserve"> </w:t>
            </w:r>
            <w:r w:rsidR="00AD7A36" w:rsidRPr="00AD7A36">
              <w:rPr>
                <w:iCs/>
                <w:color w:val="auto"/>
              </w:rPr>
              <w:t>S</w:t>
            </w:r>
            <w:r w:rsidR="009B5055">
              <w:rPr>
                <w:iCs/>
                <w:color w:val="auto"/>
              </w:rPr>
              <w:t>ection</w:t>
            </w:r>
            <w:r w:rsidR="00AD7A36" w:rsidRPr="00AD7A36">
              <w:rPr>
                <w:iCs/>
                <w:color w:val="auto"/>
              </w:rPr>
              <w:t xml:space="preserve"> 5103 N</w:t>
            </w:r>
            <w:r w:rsidR="009B5055">
              <w:rPr>
                <w:iCs/>
                <w:color w:val="auto"/>
              </w:rPr>
              <w:t>otice</w:t>
            </w:r>
            <w:bookmarkEnd w:id="21"/>
          </w:p>
        </w:tc>
      </w:tr>
      <w:tr w:rsidR="009B2F5A" w14:paraId="49E859F1" w14:textId="77777777">
        <w:trPr>
          <w:trHeight w:val="1003"/>
        </w:trPr>
        <w:tc>
          <w:tcPr>
            <w:tcW w:w="2528" w:type="dxa"/>
            <w:gridSpan w:val="2"/>
            <w:tcBorders>
              <w:top w:val="nil"/>
              <w:left w:val="nil"/>
              <w:bottom w:val="nil"/>
              <w:right w:val="nil"/>
            </w:tcBorders>
          </w:tcPr>
          <w:p w14:paraId="49E859EC" w14:textId="77777777" w:rsidR="009B2F5A" w:rsidRDefault="009B2F5A">
            <w:pPr>
              <w:pStyle w:val="VBALevel1Heading"/>
            </w:pPr>
            <w:r>
              <w:t>INSTRUCTOR INTRODUCTION</w:t>
            </w:r>
          </w:p>
        </w:tc>
        <w:tc>
          <w:tcPr>
            <w:tcW w:w="7224" w:type="dxa"/>
            <w:tcBorders>
              <w:top w:val="nil"/>
              <w:left w:val="nil"/>
              <w:bottom w:val="nil"/>
              <w:right w:val="nil"/>
            </w:tcBorders>
          </w:tcPr>
          <w:p w14:paraId="49E859ED" w14:textId="77777777" w:rsidR="009B2F5A" w:rsidRDefault="009B2F5A">
            <w:pPr>
              <w:pStyle w:val="VBABodyText"/>
              <w:rPr>
                <w:color w:val="auto"/>
              </w:rPr>
            </w:pPr>
            <w:r>
              <w:rPr>
                <w:color w:val="auto"/>
              </w:rPr>
              <w:t>Complete the following:</w:t>
            </w:r>
          </w:p>
          <w:p w14:paraId="49E859EE" w14:textId="77777777" w:rsidR="009B2F5A" w:rsidRDefault="009B2F5A">
            <w:pPr>
              <w:pStyle w:val="VBAFirstLevelBullet"/>
            </w:pPr>
            <w:r>
              <w:t>Introduce yourself</w:t>
            </w:r>
          </w:p>
          <w:p w14:paraId="49E859EF" w14:textId="77777777" w:rsidR="009B2F5A" w:rsidRDefault="009B2F5A">
            <w:pPr>
              <w:pStyle w:val="VBAFirstLevelBullet"/>
            </w:pPr>
            <w:r>
              <w:t>Orient learners to the facilities</w:t>
            </w:r>
          </w:p>
          <w:p w14:paraId="49E859F0" w14:textId="77777777" w:rsidR="009B2F5A" w:rsidRDefault="009B2F5A">
            <w:pPr>
              <w:pStyle w:val="VBAFirstLevelBullet"/>
            </w:pPr>
            <w:r>
              <w:t>Ensure that all learners have the required handouts</w:t>
            </w:r>
          </w:p>
        </w:tc>
      </w:tr>
      <w:tr w:rsidR="009B2F5A" w14:paraId="49E859F4" w14:textId="77777777">
        <w:trPr>
          <w:trHeight w:val="639"/>
        </w:trPr>
        <w:tc>
          <w:tcPr>
            <w:tcW w:w="2528" w:type="dxa"/>
            <w:gridSpan w:val="2"/>
            <w:tcBorders>
              <w:top w:val="nil"/>
              <w:left w:val="nil"/>
              <w:bottom w:val="nil"/>
              <w:right w:val="nil"/>
            </w:tcBorders>
          </w:tcPr>
          <w:p w14:paraId="49E859F2" w14:textId="77777777" w:rsidR="009B2F5A" w:rsidRDefault="009B2F5A">
            <w:pPr>
              <w:pStyle w:val="VBALevel1Heading"/>
              <w:spacing w:after="120"/>
            </w:pPr>
            <w:r>
              <w:t>time required</w:t>
            </w:r>
          </w:p>
        </w:tc>
        <w:tc>
          <w:tcPr>
            <w:tcW w:w="7224" w:type="dxa"/>
            <w:tcBorders>
              <w:top w:val="nil"/>
              <w:left w:val="nil"/>
              <w:bottom w:val="nil"/>
              <w:right w:val="nil"/>
            </w:tcBorders>
          </w:tcPr>
          <w:p w14:paraId="49E859F3" w14:textId="3C0056A8" w:rsidR="009B2F5A" w:rsidRDefault="00C05F0C">
            <w:pPr>
              <w:pStyle w:val="VBATimeReq"/>
              <w:spacing w:after="120"/>
            </w:pPr>
            <w:r w:rsidRPr="00C05F0C">
              <w:rPr>
                <w:color w:val="auto"/>
              </w:rPr>
              <w:t>2.0</w:t>
            </w:r>
            <w:r w:rsidR="009B2F5A" w:rsidRPr="00C05F0C">
              <w:rPr>
                <w:color w:val="auto"/>
              </w:rPr>
              <w:t xml:space="preserve"> </w:t>
            </w:r>
            <w:r w:rsidR="009B2F5A">
              <w:rPr>
                <w:color w:val="auto"/>
              </w:rPr>
              <w:t>hours</w:t>
            </w:r>
          </w:p>
        </w:tc>
      </w:tr>
      <w:tr w:rsidR="009B2F5A" w14:paraId="49E859FC" w14:textId="77777777">
        <w:trPr>
          <w:trHeight w:val="1075"/>
        </w:trPr>
        <w:tc>
          <w:tcPr>
            <w:tcW w:w="2528" w:type="dxa"/>
            <w:gridSpan w:val="2"/>
            <w:tcBorders>
              <w:top w:val="nil"/>
              <w:left w:val="nil"/>
              <w:bottom w:val="nil"/>
              <w:right w:val="nil"/>
            </w:tcBorders>
          </w:tcPr>
          <w:p w14:paraId="49E859F5" w14:textId="77777777" w:rsidR="009B2F5A" w:rsidRDefault="009B2F5A">
            <w:pPr>
              <w:pStyle w:val="VBALevel1Heading"/>
            </w:pPr>
            <w:bookmarkStart w:id="22" w:name="_Toc269888401"/>
            <w:bookmarkStart w:id="23" w:name="_Toc269888744"/>
            <w:r>
              <w:t>Purpose of Lesson</w:t>
            </w:r>
            <w:bookmarkEnd w:id="22"/>
            <w:bookmarkEnd w:id="23"/>
          </w:p>
          <w:p w14:paraId="49E859F6" w14:textId="77777777" w:rsidR="009B2F5A" w:rsidRPr="006D533D" w:rsidRDefault="009B2F5A">
            <w:pPr>
              <w:pStyle w:val="VBAInstructorExplanation"/>
              <w:rPr>
                <w:b/>
                <w:bCs/>
                <w:color w:val="auto"/>
              </w:rPr>
            </w:pPr>
            <w:r w:rsidRPr="006D533D">
              <w:rPr>
                <w:color w:val="auto"/>
              </w:rPr>
              <w:t>Explain the following:</w:t>
            </w:r>
          </w:p>
          <w:p w14:paraId="49E859F7"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49E859F8" w14:textId="0C5E44D2" w:rsidR="009B2F5A" w:rsidRDefault="009B2F5A">
            <w:pPr>
              <w:pStyle w:val="VBABodyText"/>
              <w:rPr>
                <w:b/>
                <w:color w:val="2A63A8"/>
              </w:rPr>
            </w:pPr>
            <w:r>
              <w:rPr>
                <w:color w:val="auto"/>
              </w:rPr>
              <w:t>This lesson is intended to</w:t>
            </w:r>
            <w:r>
              <w:t xml:space="preserve"> </w:t>
            </w:r>
            <w:r w:rsidR="00C05F0C" w:rsidRPr="006D533D">
              <w:rPr>
                <w:color w:val="auto"/>
              </w:rPr>
              <w:t>introduce the trainee to the VA’s duty to assist Veterans, Section 5103 Notice.</w:t>
            </w:r>
            <w:r w:rsidRPr="006D533D">
              <w:rPr>
                <w:color w:val="auto"/>
              </w:rPr>
              <w:t xml:space="preserve"> </w:t>
            </w:r>
            <w:r>
              <w:rPr>
                <w:color w:val="auto"/>
              </w:rPr>
              <w:t>This lesson will contain discussions and exercises that will allow you to gain a better understanding of:</w:t>
            </w:r>
            <w:r>
              <w:t xml:space="preserve"> </w:t>
            </w:r>
          </w:p>
          <w:p w14:paraId="04E9EEC9" w14:textId="77777777" w:rsidR="003D14AF" w:rsidRPr="003D14AF" w:rsidRDefault="003D14AF" w:rsidP="003D14AF">
            <w:pPr>
              <w:pStyle w:val="VBAFirstLevelBullet"/>
            </w:pPr>
            <w:r w:rsidRPr="003D14AF">
              <w:t>Explain how Section 504 of Public Law allows VA to use electronic communications to provide 5103 Notice to Veterans</w:t>
            </w:r>
          </w:p>
          <w:p w14:paraId="1D7A53BD" w14:textId="77777777" w:rsidR="003D14AF" w:rsidRPr="003D14AF" w:rsidRDefault="003D14AF" w:rsidP="003D14AF">
            <w:pPr>
              <w:pStyle w:val="VBAFirstLevelBullet"/>
            </w:pPr>
            <w:r w:rsidRPr="003D14AF">
              <w:t>Explain how Section 505 of Public Law 112-154 clarified VA’s duty to assist Veteran’s in obtaining private records.</w:t>
            </w:r>
          </w:p>
          <w:p w14:paraId="78EB2E68" w14:textId="77777777" w:rsidR="003D14AF" w:rsidRPr="003D14AF" w:rsidRDefault="003D14AF" w:rsidP="003D14AF">
            <w:pPr>
              <w:pStyle w:val="VBAFirstLevelBullet"/>
            </w:pPr>
            <w:r w:rsidRPr="003D14AF">
              <w:t>Identify VA Forms that provide 5103 Notice information.</w:t>
            </w:r>
          </w:p>
          <w:p w14:paraId="7160472F" w14:textId="77777777" w:rsidR="003D14AF" w:rsidRPr="003D14AF" w:rsidRDefault="003D14AF" w:rsidP="003D14AF">
            <w:pPr>
              <w:pStyle w:val="VBAFirstLevelBullet"/>
            </w:pPr>
            <w:r w:rsidRPr="003D14AF">
              <w:t>Identify development required when an EZ Form is not used by the Veteran</w:t>
            </w:r>
          </w:p>
          <w:p w14:paraId="49E859FB" w14:textId="53011729" w:rsidR="009B2F5A" w:rsidRDefault="009B2F5A" w:rsidP="00AD7A36">
            <w:pPr>
              <w:pStyle w:val="VBAFirstLevelBullet"/>
              <w:numPr>
                <w:ilvl w:val="0"/>
                <w:numId w:val="0"/>
              </w:numPr>
              <w:ind w:left="720"/>
              <w:rPr>
                <w:color w:val="0070C0"/>
              </w:rPr>
            </w:pPr>
          </w:p>
        </w:tc>
      </w:tr>
      <w:tr w:rsidR="009B2F5A" w14:paraId="49E85A06" w14:textId="77777777">
        <w:trPr>
          <w:trHeight w:val="212"/>
        </w:trPr>
        <w:tc>
          <w:tcPr>
            <w:tcW w:w="2520" w:type="dxa"/>
            <w:tcBorders>
              <w:top w:val="nil"/>
              <w:left w:val="nil"/>
              <w:bottom w:val="nil"/>
              <w:right w:val="nil"/>
            </w:tcBorders>
          </w:tcPr>
          <w:p w14:paraId="49E859FD" w14:textId="77777777" w:rsidR="009B2F5A" w:rsidRDefault="009B2F5A" w:rsidP="00592789">
            <w:pPr>
              <w:pStyle w:val="VBALevel1Heading"/>
              <w:outlineLvl w:val="0"/>
            </w:pPr>
            <w:bookmarkStart w:id="24" w:name="_Toc269888402"/>
            <w:bookmarkStart w:id="25" w:name="_Toc269888745"/>
            <w:r>
              <w:t>Lesson Objectives</w:t>
            </w:r>
            <w:bookmarkEnd w:id="24"/>
            <w:bookmarkEnd w:id="25"/>
          </w:p>
          <w:p w14:paraId="49E859FE" w14:textId="77777777" w:rsidR="009B2F5A" w:rsidRPr="006D533D" w:rsidRDefault="009B2F5A" w:rsidP="00592789">
            <w:pPr>
              <w:pStyle w:val="VBAInstructorExplanation"/>
              <w:outlineLvl w:val="0"/>
              <w:rPr>
                <w:color w:val="auto"/>
              </w:rPr>
            </w:pPr>
            <w:r w:rsidRPr="006D533D">
              <w:rPr>
                <w:color w:val="auto"/>
              </w:rPr>
              <w:t>Discuss the following:</w:t>
            </w:r>
          </w:p>
          <w:p w14:paraId="49E859FF" w14:textId="49BE2946" w:rsidR="009B2F5A" w:rsidRPr="006D533D" w:rsidRDefault="00F27DFF" w:rsidP="00592789">
            <w:pPr>
              <w:pStyle w:val="VBASlideNumber"/>
              <w:outlineLvl w:val="0"/>
              <w:rPr>
                <w:color w:val="auto"/>
              </w:rPr>
            </w:pPr>
            <w:r w:rsidRPr="006D533D">
              <w:rPr>
                <w:color w:val="auto"/>
              </w:rPr>
              <w:t>Slide 2</w:t>
            </w:r>
          </w:p>
          <w:p w14:paraId="49E85A00" w14:textId="3D923B2E" w:rsidR="009B2F5A" w:rsidRDefault="00F25A88" w:rsidP="00592789">
            <w:pPr>
              <w:pStyle w:val="VBAHandoutNumber"/>
              <w:outlineLvl w:val="0"/>
            </w:pPr>
            <w:r>
              <w:br/>
              <w:t xml:space="preserve"> </w:t>
            </w:r>
            <w:r w:rsidRPr="00F25A88">
              <w:rPr>
                <w:color w:val="auto"/>
              </w:rPr>
              <w:t>Handout  2</w:t>
            </w:r>
          </w:p>
        </w:tc>
        <w:tc>
          <w:tcPr>
            <w:tcW w:w="7232" w:type="dxa"/>
            <w:gridSpan w:val="2"/>
            <w:tcBorders>
              <w:top w:val="nil"/>
              <w:left w:val="nil"/>
              <w:bottom w:val="nil"/>
              <w:right w:val="nil"/>
            </w:tcBorders>
          </w:tcPr>
          <w:p w14:paraId="49E85A01" w14:textId="39962A58" w:rsidR="009B2F5A" w:rsidRPr="006D533D" w:rsidRDefault="009B2F5A" w:rsidP="00592789">
            <w:pPr>
              <w:pStyle w:val="VBABodyText"/>
              <w:outlineLvl w:val="0"/>
              <w:rPr>
                <w:color w:val="auto"/>
              </w:rPr>
            </w:pPr>
            <w:r w:rsidRPr="006D533D">
              <w:rPr>
                <w:color w:val="auto"/>
              </w:rPr>
              <w:t xml:space="preserve">In order to accomplish the purpose of this lesson, the </w:t>
            </w:r>
            <w:r w:rsidR="00AD7A36" w:rsidRPr="006D533D">
              <w:rPr>
                <w:color w:val="auto"/>
              </w:rPr>
              <w:t>VSR</w:t>
            </w:r>
            <w:r w:rsidRPr="006D533D">
              <w:rPr>
                <w:color w:val="auto"/>
              </w:rPr>
              <w:t xml:space="preserve"> will be required to accomplish the following lesson objectives.</w:t>
            </w:r>
          </w:p>
          <w:p w14:paraId="49E85A02" w14:textId="3C23B0D7" w:rsidR="009B2F5A" w:rsidRPr="000459F7" w:rsidRDefault="009B2F5A" w:rsidP="00592789">
            <w:pPr>
              <w:pStyle w:val="VBABodyText"/>
              <w:outlineLvl w:val="0"/>
              <w:rPr>
                <w:color w:val="auto"/>
              </w:rPr>
            </w:pPr>
            <w:r w:rsidRPr="000459F7">
              <w:rPr>
                <w:color w:val="auto"/>
              </w:rPr>
              <w:t>The</w:t>
            </w:r>
            <w:r w:rsidRPr="000459F7">
              <w:rPr>
                <w:b/>
                <w:color w:val="auto"/>
              </w:rPr>
              <w:t xml:space="preserve"> </w:t>
            </w:r>
            <w:r w:rsidR="00AD7A36" w:rsidRPr="000459F7">
              <w:rPr>
                <w:color w:val="auto"/>
              </w:rPr>
              <w:t>VSR</w:t>
            </w:r>
            <w:r w:rsidRPr="000459F7">
              <w:rPr>
                <w:b/>
                <w:color w:val="auto"/>
              </w:rPr>
              <w:t xml:space="preserve"> </w:t>
            </w:r>
            <w:r w:rsidRPr="000459F7">
              <w:rPr>
                <w:color w:val="auto"/>
              </w:rPr>
              <w:t xml:space="preserve">will be able to:  </w:t>
            </w:r>
          </w:p>
          <w:p w14:paraId="6E3DF581" w14:textId="77777777" w:rsidR="003D14AF" w:rsidRPr="003D6C95" w:rsidRDefault="003D14AF" w:rsidP="003D14AF">
            <w:pPr>
              <w:pStyle w:val="VBAFirstLevelBullet"/>
            </w:pPr>
            <w:r w:rsidRPr="003D6C95">
              <w:t>Introduction to Public Law 112-154, sections 504 and 505</w:t>
            </w:r>
          </w:p>
          <w:p w14:paraId="5A003F49" w14:textId="231479E4" w:rsidR="003D14AF" w:rsidRPr="003D6C95" w:rsidRDefault="00614825" w:rsidP="003D14AF">
            <w:pPr>
              <w:pStyle w:val="VBAFirstLevelBullet"/>
            </w:pPr>
            <w:r>
              <w:t xml:space="preserve">Overview of Section </w:t>
            </w:r>
            <w:r w:rsidR="003D14AF" w:rsidRPr="003D6C95">
              <w:t>5103 Notice</w:t>
            </w:r>
          </w:p>
          <w:p w14:paraId="5688C33D" w14:textId="0BE6F92B" w:rsidR="003D14AF" w:rsidRDefault="003D14AF" w:rsidP="003D14AF">
            <w:pPr>
              <w:pStyle w:val="VBAFirstLevelBullet"/>
            </w:pPr>
            <w:r w:rsidRPr="003D6C95">
              <w:t>Identif</w:t>
            </w:r>
            <w:r w:rsidR="00614825">
              <w:t xml:space="preserve">y VA Forms addressing Section </w:t>
            </w:r>
            <w:r w:rsidRPr="003D6C95">
              <w:t>5103 Notice</w:t>
            </w:r>
          </w:p>
          <w:p w14:paraId="57B6CE54" w14:textId="7668A607" w:rsidR="003D14AF" w:rsidRPr="003D6C95" w:rsidRDefault="00614825" w:rsidP="003D14AF">
            <w:pPr>
              <w:pStyle w:val="VBAFirstLevelBullet"/>
            </w:pPr>
            <w:r>
              <w:t xml:space="preserve">Development involved under a Section </w:t>
            </w:r>
            <w:r w:rsidR="003D14AF" w:rsidRPr="003D6C95">
              <w:t>5103 Notice</w:t>
            </w:r>
          </w:p>
          <w:p w14:paraId="49E85A05" w14:textId="47B2779B" w:rsidR="009B2F5A" w:rsidRDefault="009B2F5A" w:rsidP="003D14AF">
            <w:pPr>
              <w:pStyle w:val="VBAFirstLevelBullet"/>
              <w:numPr>
                <w:ilvl w:val="0"/>
                <w:numId w:val="0"/>
              </w:numPr>
              <w:ind w:left="360"/>
            </w:pPr>
          </w:p>
        </w:tc>
      </w:tr>
      <w:tr w:rsidR="009B2F5A" w14:paraId="49E85A09" w14:textId="77777777">
        <w:trPr>
          <w:trHeight w:val="212"/>
        </w:trPr>
        <w:tc>
          <w:tcPr>
            <w:tcW w:w="2520" w:type="dxa"/>
            <w:tcBorders>
              <w:top w:val="nil"/>
              <w:left w:val="nil"/>
              <w:bottom w:val="nil"/>
              <w:right w:val="nil"/>
            </w:tcBorders>
          </w:tcPr>
          <w:p w14:paraId="49E85A07" w14:textId="77777777" w:rsidR="009B2F5A" w:rsidRPr="000459F7" w:rsidRDefault="009B2F5A">
            <w:pPr>
              <w:pStyle w:val="VBAInstructorExplanation"/>
              <w:rPr>
                <w:color w:val="auto"/>
              </w:rPr>
            </w:pPr>
            <w:r w:rsidRPr="000459F7">
              <w:rPr>
                <w:color w:val="auto"/>
              </w:rPr>
              <w:t xml:space="preserve">Explain </w:t>
            </w:r>
            <w:r w:rsidRPr="000459F7">
              <w:rPr>
                <w:color w:val="auto"/>
                <w:szCs w:val="24"/>
              </w:rPr>
              <w:t>the</w:t>
            </w:r>
            <w:r w:rsidRPr="000459F7">
              <w:rPr>
                <w:color w:val="auto"/>
              </w:rPr>
              <w:t xml:space="preserve"> following:</w:t>
            </w:r>
          </w:p>
        </w:tc>
        <w:tc>
          <w:tcPr>
            <w:tcW w:w="7232" w:type="dxa"/>
            <w:gridSpan w:val="2"/>
            <w:tcBorders>
              <w:top w:val="nil"/>
              <w:left w:val="nil"/>
              <w:bottom w:val="nil"/>
              <w:right w:val="nil"/>
            </w:tcBorders>
          </w:tcPr>
          <w:p w14:paraId="49E85A08" w14:textId="77777777" w:rsidR="009B2F5A" w:rsidRPr="000459F7" w:rsidRDefault="009B2F5A">
            <w:pPr>
              <w:pStyle w:val="VBABodyText"/>
              <w:rPr>
                <w:color w:val="auto"/>
                <w:szCs w:val="24"/>
              </w:rPr>
            </w:pPr>
            <w:r w:rsidRPr="000459F7">
              <w:rPr>
                <w:color w:val="auto"/>
              </w:rPr>
              <w:t xml:space="preserve">Each learning objective is covered in the associated topic. At the conclusion of the lesson, the learning objectives will be reviewed. </w:t>
            </w:r>
          </w:p>
        </w:tc>
      </w:tr>
      <w:tr w:rsidR="009B2F5A" w14:paraId="49E85A0C" w14:textId="77777777" w:rsidTr="00F23E32">
        <w:trPr>
          <w:trHeight w:val="4860"/>
        </w:trPr>
        <w:tc>
          <w:tcPr>
            <w:tcW w:w="2520" w:type="dxa"/>
            <w:tcBorders>
              <w:top w:val="nil"/>
              <w:left w:val="nil"/>
              <w:bottom w:val="nil"/>
              <w:right w:val="nil"/>
            </w:tcBorders>
          </w:tcPr>
          <w:p w14:paraId="49E85A0A" w14:textId="77777777" w:rsidR="009B2F5A" w:rsidRDefault="009B2F5A">
            <w:pPr>
              <w:pStyle w:val="VBALevel1Heading"/>
            </w:pPr>
            <w:bookmarkStart w:id="26" w:name="_Toc269888403"/>
            <w:bookmarkStart w:id="27" w:name="_Toc269888746"/>
            <w:r>
              <w:lastRenderedPageBreak/>
              <w:t>Motivation</w:t>
            </w:r>
            <w:bookmarkEnd w:id="26"/>
            <w:bookmarkEnd w:id="27"/>
          </w:p>
        </w:tc>
        <w:tc>
          <w:tcPr>
            <w:tcW w:w="7232" w:type="dxa"/>
            <w:gridSpan w:val="2"/>
            <w:tcBorders>
              <w:top w:val="nil"/>
              <w:left w:val="nil"/>
              <w:bottom w:val="nil"/>
              <w:right w:val="nil"/>
            </w:tcBorders>
          </w:tcPr>
          <w:p w14:paraId="426CCBF5" w14:textId="710EF0B8" w:rsidR="00A71D3D" w:rsidRPr="00A71D3D" w:rsidRDefault="00A71D3D" w:rsidP="001974C3">
            <w:pPr>
              <w:overflowPunct/>
              <w:autoSpaceDE/>
              <w:autoSpaceDN/>
              <w:adjustRightInd/>
              <w:spacing w:before="0"/>
              <w:textAlignment w:val="auto"/>
            </w:pPr>
            <w:r w:rsidRPr="00A71D3D">
              <w:t xml:space="preserve">When VA receives a complete or substantially complete application for benefits, it will notify the claimant of any information and medical or lay evidence that is necessary to substantiate the claim (hereafter in this paragraph referred to as the “notice”). In the notice, VA will inform the claimant which information and evidence, if any, that the claimant is to provide to VA and which information and evidence, if </w:t>
            </w:r>
            <w:proofErr w:type="gramStart"/>
            <w:r w:rsidRPr="00A71D3D">
              <w:t>any, that</w:t>
            </w:r>
            <w:proofErr w:type="gramEnd"/>
            <w:r w:rsidRPr="00A71D3D">
              <w:t xml:space="preserve"> VA will attempt to obtain on behalf of the claimant. The information and evidence that the claimant is informed that the claimant is to provide must be provided within one year of the date of the notice. If the claimant has not responded to the notice within 30 days, VA may decide the claim prior to the expiration of the one-year period based on all the information and evidence contained in the file, including information and evidence it has obtained on behalf of the claimant and any VA medical examinations or medical opinions. If VA does so, however, and the claimant subsequently provides the information and evidence within one year of the date of the notice, V</w:t>
            </w:r>
            <w:r w:rsidR="001974C3">
              <w:t xml:space="preserve">A must readjudicate the claim. </w:t>
            </w:r>
            <w:r w:rsidRPr="00A71D3D">
              <w:t>(Authority: 38 U.S.C. 5103)</w:t>
            </w:r>
          </w:p>
          <w:p w14:paraId="49E85A0B" w14:textId="11CB619F" w:rsidR="009B2F5A" w:rsidRDefault="009B2F5A">
            <w:pPr>
              <w:pStyle w:val="VBABodyText"/>
            </w:pPr>
          </w:p>
        </w:tc>
      </w:tr>
      <w:tr w:rsidR="009B2F5A" w14:paraId="49E85A0F" w14:textId="77777777">
        <w:trPr>
          <w:trHeight w:val="212"/>
        </w:trPr>
        <w:tc>
          <w:tcPr>
            <w:tcW w:w="2520" w:type="dxa"/>
            <w:tcBorders>
              <w:top w:val="nil"/>
              <w:left w:val="nil"/>
              <w:bottom w:val="nil"/>
              <w:right w:val="nil"/>
            </w:tcBorders>
          </w:tcPr>
          <w:p w14:paraId="49E85A0D"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49E85A0E" w14:textId="3F79BABA" w:rsidR="009B2F5A" w:rsidRDefault="00431C7C">
            <w:pPr>
              <w:pStyle w:val="VBABodyText"/>
            </w:pPr>
            <w:r>
              <w:rPr>
                <w:color w:val="auto"/>
              </w:rPr>
              <w:t>B1, B2</w:t>
            </w:r>
          </w:p>
        </w:tc>
      </w:tr>
      <w:tr w:rsidR="009B2F5A" w14:paraId="49E85A18" w14:textId="77777777">
        <w:trPr>
          <w:trHeight w:val="212"/>
        </w:trPr>
        <w:tc>
          <w:tcPr>
            <w:tcW w:w="2520" w:type="dxa"/>
            <w:tcBorders>
              <w:top w:val="nil"/>
              <w:left w:val="nil"/>
              <w:bottom w:val="nil"/>
              <w:right w:val="nil"/>
            </w:tcBorders>
          </w:tcPr>
          <w:p w14:paraId="49E85A10" w14:textId="77777777" w:rsidR="009B2F5A" w:rsidRDefault="009B2F5A">
            <w:pPr>
              <w:pStyle w:val="VBALevel1Heading"/>
            </w:pPr>
            <w:bookmarkStart w:id="28" w:name="_Toc269888405"/>
            <w:bookmarkStart w:id="29" w:name="_Toc269888748"/>
            <w:r>
              <w:t>References</w:t>
            </w:r>
            <w:bookmarkEnd w:id="28"/>
            <w:bookmarkEnd w:id="29"/>
          </w:p>
          <w:p w14:paraId="49E85A11" w14:textId="26EBB682" w:rsidR="009B2F5A" w:rsidRDefault="009B2F5A">
            <w:pPr>
              <w:pStyle w:val="VBASlideNumber"/>
            </w:pPr>
            <w:r w:rsidRPr="000459F7">
              <w:rPr>
                <w:color w:val="auto"/>
              </w:rPr>
              <w:t xml:space="preserve">Slide </w:t>
            </w:r>
            <w:r w:rsidR="00A71D3D" w:rsidRPr="000459F7">
              <w:rPr>
                <w:color w:val="auto"/>
              </w:rPr>
              <w:t>3</w:t>
            </w:r>
            <w:r>
              <w:br/>
            </w:r>
          </w:p>
          <w:p w14:paraId="49E85A12" w14:textId="7804B669" w:rsidR="009B2F5A" w:rsidRDefault="00F25A88">
            <w:pPr>
              <w:pStyle w:val="VBAHandoutNumber"/>
            </w:pPr>
            <w:r>
              <w:t xml:space="preserve"> </w:t>
            </w:r>
            <w:r w:rsidRPr="00F25A88">
              <w:rPr>
                <w:color w:val="auto"/>
              </w:rPr>
              <w:t>Handout  3</w:t>
            </w:r>
          </w:p>
        </w:tc>
        <w:tc>
          <w:tcPr>
            <w:tcW w:w="7232" w:type="dxa"/>
            <w:gridSpan w:val="2"/>
            <w:tcBorders>
              <w:top w:val="nil"/>
              <w:left w:val="nil"/>
              <w:bottom w:val="nil"/>
              <w:right w:val="nil"/>
            </w:tcBorders>
          </w:tcPr>
          <w:p w14:paraId="49E85A13" w14:textId="77777777" w:rsidR="009B2F5A" w:rsidRDefault="009B2F5A">
            <w:pPr>
              <w:pStyle w:val="VBABodyText"/>
              <w:rPr>
                <w:noProof/>
                <w:color w:val="auto"/>
              </w:rPr>
            </w:pPr>
            <w:r w:rsidRPr="00F25A88">
              <w:rPr>
                <w:noProof/>
                <w:color w:val="auto"/>
              </w:rPr>
              <w:t>Explain where these references are located in the workplace.</w:t>
            </w:r>
          </w:p>
          <w:p w14:paraId="0755F995" w14:textId="4A09F260" w:rsidR="00C043F2" w:rsidRPr="00065713" w:rsidRDefault="00C043F2" w:rsidP="00065713">
            <w:pPr>
              <w:overflowPunct/>
              <w:autoSpaceDE/>
              <w:autoSpaceDN/>
              <w:adjustRightInd/>
              <w:spacing w:before="0"/>
              <w:contextualSpacing/>
              <w:textAlignment w:val="auto"/>
              <w:rPr>
                <w:color w:val="000000"/>
                <w:szCs w:val="24"/>
              </w:rPr>
            </w:pPr>
            <w:r w:rsidRPr="00065713">
              <w:rPr>
                <w:color w:val="000000"/>
                <w:szCs w:val="24"/>
              </w:rPr>
              <w:t xml:space="preserve">All M21-1 references are found in the </w:t>
            </w:r>
            <w:hyperlink r:id="rId12" w:history="1">
              <w:r w:rsidRPr="00065713">
                <w:rPr>
                  <w:color w:val="0000FF"/>
                  <w:szCs w:val="24"/>
                  <w:u w:val="single"/>
                </w:rPr>
                <w:t>Live Manual Website</w:t>
              </w:r>
            </w:hyperlink>
          </w:p>
          <w:p w14:paraId="68A83C3E" w14:textId="00191F3B" w:rsidR="00AB0CC0" w:rsidRDefault="006A75E8" w:rsidP="00BC7273">
            <w:pPr>
              <w:pStyle w:val="VBAFirstLevelBullet"/>
            </w:pPr>
            <w:r>
              <w:t>Public Law 112-154, Section</w:t>
            </w:r>
            <w:r w:rsidR="00C043F2" w:rsidRPr="00C043F2">
              <w:t xml:space="preserve"> 50</w:t>
            </w:r>
            <w:r>
              <w:t>4, Authorization of use of electronic communication to provide notice to claimants for benefits under laws administered by the Secretary of Veterans Affairs</w:t>
            </w:r>
          </w:p>
          <w:p w14:paraId="177591EF" w14:textId="47700CD3" w:rsidR="006A75E8" w:rsidRDefault="006A75E8" w:rsidP="00BC7273">
            <w:pPr>
              <w:pStyle w:val="VBAFirstLevelBullet"/>
            </w:pPr>
            <w:r>
              <w:t xml:space="preserve">Public Law 112-154, Section </w:t>
            </w:r>
            <w:r w:rsidRPr="00C043F2">
              <w:t>505</w:t>
            </w:r>
            <w:r>
              <w:t>, Duty to assist claimants in obtaining private records</w:t>
            </w:r>
          </w:p>
          <w:p w14:paraId="3FFFB178" w14:textId="75F21574" w:rsidR="00AB0CC0" w:rsidRDefault="00A87C7C" w:rsidP="00BC7273">
            <w:pPr>
              <w:pStyle w:val="VBAFirstLevelBullet"/>
            </w:pPr>
            <w:hyperlink r:id="rId13" w:history="1">
              <w:r w:rsidR="00AB0CC0" w:rsidRPr="00447858">
                <w:rPr>
                  <w:rStyle w:val="Hyperlink"/>
                </w:rPr>
                <w:t>38 U.S.C. 5103, Notice to claimants of required information and evidence</w:t>
              </w:r>
            </w:hyperlink>
          </w:p>
          <w:p w14:paraId="785625C6" w14:textId="42791258" w:rsidR="00C043F2" w:rsidRDefault="00A87C7C" w:rsidP="00BC7273">
            <w:pPr>
              <w:pStyle w:val="VBAFirstLevelBullet"/>
            </w:pPr>
            <w:hyperlink r:id="rId14" w:anchor="se38.1.3_1159" w:history="1">
              <w:r w:rsidR="00C043F2" w:rsidRPr="00EA34A3">
                <w:rPr>
                  <w:rStyle w:val="Hyperlink"/>
                </w:rPr>
                <w:t>38 CFR 3.159, Department of Veterans Affairs assistance in developing claims</w:t>
              </w:r>
            </w:hyperlink>
          </w:p>
          <w:p w14:paraId="0927DC15" w14:textId="2B205CBF" w:rsidR="00C043F2" w:rsidRPr="00BC7273" w:rsidRDefault="00A87C7C" w:rsidP="00BC7273">
            <w:pPr>
              <w:pStyle w:val="VBAFirstLevelBullet"/>
              <w:rPr>
                <w:rStyle w:val="Hyperlink"/>
                <w:color w:val="auto"/>
                <w:u w:val="none"/>
              </w:rPr>
            </w:pPr>
            <w:hyperlink r:id="rId15" w:history="1">
              <w:r w:rsidR="00C043F2" w:rsidRPr="004F016F">
                <w:rPr>
                  <w:rStyle w:val="Hyperlink"/>
                </w:rPr>
                <w:t xml:space="preserve">M21-1, Part I, </w:t>
              </w:r>
              <w:r w:rsidR="00BC7273">
                <w:rPr>
                  <w:rStyle w:val="Hyperlink"/>
                </w:rPr>
                <w:t>Chapter 1</w:t>
              </w:r>
              <w:r w:rsidR="00C043F2" w:rsidRPr="004F016F">
                <w:rPr>
                  <w:rStyle w:val="Hyperlink"/>
                </w:rPr>
                <w:t>. B, Duty to Notify Under 38 U.S.C. 5102 and 5103</w:t>
              </w:r>
            </w:hyperlink>
            <w:r w:rsidR="00BC7273">
              <w:rPr>
                <w:rStyle w:val="Hyperlink"/>
              </w:rPr>
              <w:t xml:space="preserve"> </w:t>
            </w:r>
          </w:p>
          <w:p w14:paraId="6CE27E06" w14:textId="7D2CE185" w:rsidR="00BC7273" w:rsidRDefault="00BC7273" w:rsidP="006A3BE5">
            <w:pPr>
              <w:pStyle w:val="VBAFirstLevelBullet"/>
              <w:numPr>
                <w:ilvl w:val="0"/>
                <w:numId w:val="0"/>
              </w:numPr>
              <w:ind w:left="720"/>
            </w:pPr>
          </w:p>
          <w:p w14:paraId="49E85A17" w14:textId="0E205349" w:rsidR="009B2F5A" w:rsidRDefault="009B2F5A" w:rsidP="00BC7273">
            <w:pPr>
              <w:pStyle w:val="VBAFirstLevelBullet"/>
              <w:numPr>
                <w:ilvl w:val="0"/>
                <w:numId w:val="0"/>
              </w:numPr>
              <w:ind w:left="720"/>
            </w:pPr>
          </w:p>
        </w:tc>
      </w:tr>
    </w:tbl>
    <w:p w14:paraId="49E85A1A" w14:textId="77777777" w:rsidR="009B2F5A" w:rsidRDefault="009B2F5A">
      <w:pPr>
        <w:tabs>
          <w:tab w:val="left" w:pos="2610"/>
        </w:tabs>
        <w:rPr>
          <w:b/>
        </w:rPr>
      </w:pPr>
    </w:p>
    <w:p w14:paraId="553AD67C" w14:textId="77777777" w:rsidR="006A75E8" w:rsidRDefault="006A75E8">
      <w:bookmarkStart w:id="30" w:name="_Toc269888406"/>
      <w:bookmarkStart w:id="31" w:name="_Toc269888749"/>
      <w:bookmarkStart w:id="32" w:name="_Toc269888789"/>
      <w:bookmarkStart w:id="33" w:name="_Toc429748827"/>
      <w:r>
        <w:rPr>
          <w:b/>
          <w:smallCaps/>
        </w:rPr>
        <w:br w:type="page"/>
      </w:r>
    </w:p>
    <w:tbl>
      <w:tblPr>
        <w:tblW w:w="9565" w:type="dxa"/>
        <w:tblLayout w:type="fixed"/>
        <w:tblCellMar>
          <w:left w:w="115" w:type="dxa"/>
          <w:right w:w="115" w:type="dxa"/>
        </w:tblCellMar>
        <w:tblLook w:val="0000" w:firstRow="0" w:lastRow="0" w:firstColumn="0" w:lastColumn="0" w:noHBand="0" w:noVBand="0"/>
      </w:tblPr>
      <w:tblGrid>
        <w:gridCol w:w="2560"/>
        <w:gridCol w:w="7005"/>
      </w:tblGrid>
      <w:tr w:rsidR="009B2F5A" w14:paraId="49E85A1C" w14:textId="77777777" w:rsidTr="00F23E32">
        <w:trPr>
          <w:trHeight w:val="212"/>
        </w:trPr>
        <w:tc>
          <w:tcPr>
            <w:tcW w:w="9565" w:type="dxa"/>
            <w:gridSpan w:val="2"/>
            <w:tcBorders>
              <w:top w:val="nil"/>
              <w:left w:val="nil"/>
              <w:bottom w:val="nil"/>
              <w:right w:val="nil"/>
            </w:tcBorders>
            <w:vAlign w:val="center"/>
          </w:tcPr>
          <w:p w14:paraId="49E85A1B" w14:textId="30A8C283" w:rsidR="009B2F5A" w:rsidRDefault="009B2F5A" w:rsidP="000459F7">
            <w:pPr>
              <w:pStyle w:val="VBALessonTopicTitle"/>
            </w:pPr>
            <w:r>
              <w:rPr>
                <w:color w:val="auto"/>
              </w:rPr>
              <w:lastRenderedPageBreak/>
              <w:t>Topic</w:t>
            </w:r>
            <w:r>
              <w:t xml:space="preserve"> </w:t>
            </w:r>
            <w:r w:rsidRPr="000459F7">
              <w:rPr>
                <w:color w:val="auto"/>
              </w:rPr>
              <w:t xml:space="preserve">1: </w:t>
            </w:r>
            <w:bookmarkEnd w:id="30"/>
            <w:bookmarkEnd w:id="31"/>
            <w:bookmarkEnd w:id="32"/>
            <w:r w:rsidR="000459F7" w:rsidRPr="000459F7">
              <w:rPr>
                <w:color w:val="auto"/>
              </w:rPr>
              <w:t>Section 5103 Notice</w:t>
            </w:r>
            <w:bookmarkEnd w:id="33"/>
          </w:p>
        </w:tc>
      </w:tr>
      <w:tr w:rsidR="009B2F5A" w14:paraId="49E85A1F" w14:textId="77777777" w:rsidTr="00F23E32">
        <w:trPr>
          <w:trHeight w:val="212"/>
        </w:trPr>
        <w:tc>
          <w:tcPr>
            <w:tcW w:w="2560" w:type="dxa"/>
            <w:tcBorders>
              <w:top w:val="nil"/>
              <w:left w:val="nil"/>
              <w:bottom w:val="nil"/>
              <w:right w:val="nil"/>
            </w:tcBorders>
          </w:tcPr>
          <w:p w14:paraId="49E85A1D" w14:textId="77777777" w:rsidR="009B2F5A" w:rsidRDefault="009B2F5A">
            <w:pPr>
              <w:pStyle w:val="VBALevel1Heading"/>
            </w:pPr>
            <w:bookmarkStart w:id="34" w:name="_Toc269888407"/>
            <w:bookmarkStart w:id="35" w:name="_Toc269888750"/>
            <w:r>
              <w:t>Introduction</w:t>
            </w:r>
            <w:bookmarkEnd w:id="34"/>
            <w:bookmarkEnd w:id="35"/>
          </w:p>
        </w:tc>
        <w:tc>
          <w:tcPr>
            <w:tcW w:w="7005" w:type="dxa"/>
            <w:tcBorders>
              <w:top w:val="nil"/>
              <w:left w:val="nil"/>
              <w:bottom w:val="nil"/>
              <w:right w:val="nil"/>
            </w:tcBorders>
          </w:tcPr>
          <w:p w14:paraId="49E85A1E" w14:textId="45E30E6A" w:rsidR="009B2F5A" w:rsidRDefault="000459F7">
            <w:pPr>
              <w:pStyle w:val="VBABodyText"/>
              <w:rPr>
                <w:b/>
              </w:rPr>
            </w:pPr>
            <w:r w:rsidRPr="00025F17">
              <w:rPr>
                <w:color w:val="auto"/>
              </w:rPr>
              <w:t>This lesson is intended to clarify and reinforce the VSR’s role in complying with the legal requirements to assist Veteran’s in the development of claims under Section 5103</w:t>
            </w:r>
            <w:r w:rsidR="00025F17" w:rsidRPr="00025F17">
              <w:rPr>
                <w:color w:val="auto"/>
              </w:rPr>
              <w:t>.</w:t>
            </w:r>
          </w:p>
        </w:tc>
      </w:tr>
      <w:tr w:rsidR="009B2F5A" w14:paraId="49E85A22" w14:textId="77777777" w:rsidTr="00F23E32">
        <w:trPr>
          <w:trHeight w:val="212"/>
        </w:trPr>
        <w:tc>
          <w:tcPr>
            <w:tcW w:w="2560" w:type="dxa"/>
            <w:tcBorders>
              <w:top w:val="nil"/>
              <w:left w:val="nil"/>
              <w:bottom w:val="nil"/>
              <w:right w:val="nil"/>
            </w:tcBorders>
          </w:tcPr>
          <w:p w14:paraId="49E85A20" w14:textId="77777777" w:rsidR="009B2F5A" w:rsidRDefault="009B2F5A">
            <w:pPr>
              <w:pStyle w:val="VBALevel1Heading"/>
            </w:pPr>
            <w:bookmarkStart w:id="36" w:name="_Toc269888408"/>
            <w:bookmarkStart w:id="37" w:name="_Toc269888751"/>
            <w:r>
              <w:t>Time Required</w:t>
            </w:r>
            <w:bookmarkEnd w:id="36"/>
            <w:bookmarkEnd w:id="37"/>
          </w:p>
        </w:tc>
        <w:tc>
          <w:tcPr>
            <w:tcW w:w="7005" w:type="dxa"/>
            <w:tcBorders>
              <w:top w:val="nil"/>
              <w:left w:val="nil"/>
              <w:bottom w:val="nil"/>
              <w:right w:val="nil"/>
            </w:tcBorders>
          </w:tcPr>
          <w:p w14:paraId="49E85A21" w14:textId="7DDB4FC1" w:rsidR="009B2F5A" w:rsidRDefault="00F23E32" w:rsidP="00914FA9">
            <w:pPr>
              <w:pStyle w:val="VBATimeReq"/>
            </w:pPr>
            <w:r>
              <w:rPr>
                <w:color w:val="auto"/>
              </w:rPr>
              <w:t>1</w:t>
            </w:r>
            <w:r w:rsidR="00F25A88" w:rsidRPr="00F25A88">
              <w:rPr>
                <w:color w:val="auto"/>
              </w:rPr>
              <w:t>.</w:t>
            </w:r>
            <w:r w:rsidR="00914FA9">
              <w:rPr>
                <w:color w:val="auto"/>
              </w:rPr>
              <w:t>0</w:t>
            </w:r>
            <w:r w:rsidR="009B2F5A" w:rsidRPr="00F25A88">
              <w:rPr>
                <w:color w:val="auto"/>
              </w:rPr>
              <w:t xml:space="preserve"> </w:t>
            </w:r>
            <w:r w:rsidR="009B2F5A">
              <w:rPr>
                <w:color w:val="auto"/>
              </w:rPr>
              <w:t>hours</w:t>
            </w:r>
          </w:p>
        </w:tc>
      </w:tr>
      <w:tr w:rsidR="009B2F5A" w14:paraId="49E85A2D" w14:textId="77777777" w:rsidTr="00F23E32">
        <w:trPr>
          <w:trHeight w:val="212"/>
        </w:trPr>
        <w:tc>
          <w:tcPr>
            <w:tcW w:w="2560" w:type="dxa"/>
            <w:tcBorders>
              <w:top w:val="nil"/>
              <w:left w:val="nil"/>
              <w:bottom w:val="nil"/>
              <w:right w:val="nil"/>
            </w:tcBorders>
          </w:tcPr>
          <w:p w14:paraId="49E85A23" w14:textId="77777777" w:rsidR="009B2F5A" w:rsidRDefault="009B2F5A">
            <w:pPr>
              <w:pStyle w:val="VBALevel1Heading"/>
            </w:pPr>
            <w:r>
              <w:t>OBJECTIVES/</w:t>
            </w:r>
            <w:r>
              <w:br/>
              <w:t>Teaching Points</w:t>
            </w:r>
          </w:p>
          <w:p w14:paraId="49E85A24" w14:textId="77777777" w:rsidR="009B2F5A" w:rsidRDefault="009B2F5A">
            <w:pPr>
              <w:pStyle w:val="VBALevel3Heading"/>
              <w:spacing w:after="120"/>
              <w:rPr>
                <w:i w:val="0"/>
                <w:szCs w:val="24"/>
              </w:rPr>
            </w:pPr>
          </w:p>
        </w:tc>
        <w:tc>
          <w:tcPr>
            <w:tcW w:w="7005" w:type="dxa"/>
            <w:tcBorders>
              <w:top w:val="nil"/>
              <w:left w:val="nil"/>
              <w:bottom w:val="nil"/>
              <w:right w:val="nil"/>
            </w:tcBorders>
          </w:tcPr>
          <w:p w14:paraId="49E85A25" w14:textId="77777777" w:rsidR="009B2F5A" w:rsidRDefault="009B2F5A">
            <w:pPr>
              <w:tabs>
                <w:tab w:val="left" w:pos="590"/>
              </w:tabs>
              <w:spacing w:after="120"/>
              <w:rPr>
                <w:szCs w:val="24"/>
              </w:rPr>
            </w:pPr>
            <w:r>
              <w:rPr>
                <w:szCs w:val="24"/>
              </w:rPr>
              <w:t>Topic objectives:</w:t>
            </w:r>
          </w:p>
          <w:p w14:paraId="2FDA8C8A" w14:textId="6C1A2230" w:rsidR="000F5A53" w:rsidRPr="00025F17" w:rsidRDefault="00454168" w:rsidP="00025F17">
            <w:pPr>
              <w:numPr>
                <w:ilvl w:val="0"/>
                <w:numId w:val="9"/>
              </w:numPr>
              <w:tabs>
                <w:tab w:val="left" w:pos="590"/>
              </w:tabs>
              <w:spacing w:before="60" w:after="60"/>
              <w:rPr>
                <w:szCs w:val="24"/>
              </w:rPr>
            </w:pPr>
            <w:r w:rsidRPr="00025F17">
              <w:rPr>
                <w:szCs w:val="24"/>
              </w:rPr>
              <w:t>Introduction to Public Law 112-154, sections 504 and 505</w:t>
            </w:r>
          </w:p>
          <w:p w14:paraId="6E4E4506" w14:textId="38873E18" w:rsidR="000F5A53" w:rsidRPr="00025F17" w:rsidRDefault="00A9185F" w:rsidP="00025F17">
            <w:pPr>
              <w:numPr>
                <w:ilvl w:val="0"/>
                <w:numId w:val="9"/>
              </w:numPr>
              <w:tabs>
                <w:tab w:val="left" w:pos="590"/>
              </w:tabs>
              <w:spacing w:before="60" w:after="60"/>
              <w:rPr>
                <w:szCs w:val="24"/>
              </w:rPr>
            </w:pPr>
            <w:r>
              <w:rPr>
                <w:szCs w:val="24"/>
              </w:rPr>
              <w:t xml:space="preserve">Overview of Section </w:t>
            </w:r>
            <w:r w:rsidR="00454168" w:rsidRPr="00025F17">
              <w:rPr>
                <w:szCs w:val="24"/>
              </w:rPr>
              <w:t>5103 Notice</w:t>
            </w:r>
          </w:p>
          <w:p w14:paraId="4BBAEE8A" w14:textId="2FED5B61" w:rsidR="000F5A53" w:rsidRPr="00025F17" w:rsidRDefault="00454168" w:rsidP="00025F17">
            <w:pPr>
              <w:numPr>
                <w:ilvl w:val="0"/>
                <w:numId w:val="9"/>
              </w:numPr>
              <w:tabs>
                <w:tab w:val="left" w:pos="590"/>
              </w:tabs>
              <w:spacing w:before="60" w:after="60"/>
              <w:rPr>
                <w:szCs w:val="24"/>
              </w:rPr>
            </w:pPr>
            <w:r w:rsidRPr="00025F17">
              <w:rPr>
                <w:szCs w:val="24"/>
              </w:rPr>
              <w:t>Identif</w:t>
            </w:r>
            <w:r w:rsidR="00A9185F">
              <w:rPr>
                <w:szCs w:val="24"/>
              </w:rPr>
              <w:t xml:space="preserve">y VA Forms addressing Section </w:t>
            </w:r>
            <w:r w:rsidRPr="00025F17">
              <w:rPr>
                <w:szCs w:val="24"/>
              </w:rPr>
              <w:t>5103 Notice</w:t>
            </w:r>
          </w:p>
          <w:p w14:paraId="5D5E0B9B" w14:textId="6177BA18" w:rsidR="000F5A53" w:rsidRPr="00025F17" w:rsidRDefault="00A9185F" w:rsidP="00025F17">
            <w:pPr>
              <w:numPr>
                <w:ilvl w:val="0"/>
                <w:numId w:val="9"/>
              </w:numPr>
              <w:tabs>
                <w:tab w:val="left" w:pos="590"/>
              </w:tabs>
              <w:spacing w:before="60" w:after="60"/>
              <w:rPr>
                <w:szCs w:val="24"/>
              </w:rPr>
            </w:pPr>
            <w:r>
              <w:rPr>
                <w:szCs w:val="24"/>
              </w:rPr>
              <w:t xml:space="preserve">Development involved under a Section </w:t>
            </w:r>
            <w:r w:rsidR="00454168" w:rsidRPr="00025F17">
              <w:rPr>
                <w:szCs w:val="24"/>
              </w:rPr>
              <w:t>5103 Notice</w:t>
            </w:r>
          </w:p>
          <w:p w14:paraId="49E85A29" w14:textId="7BF03397" w:rsidR="009B2F5A" w:rsidRDefault="00025F17" w:rsidP="00025F17">
            <w:pPr>
              <w:tabs>
                <w:tab w:val="left" w:pos="590"/>
              </w:tabs>
              <w:spacing w:after="120"/>
              <w:rPr>
                <w:bCs/>
                <w:szCs w:val="24"/>
              </w:rPr>
            </w:pPr>
            <w:r w:rsidRPr="00025F17">
              <w:rPr>
                <w:color w:val="0070C0"/>
                <w:szCs w:val="24"/>
              </w:rPr>
              <w:t xml:space="preserve"> </w:t>
            </w:r>
            <w:r w:rsidR="009B2F5A">
              <w:rPr>
                <w:szCs w:val="24"/>
              </w:rPr>
              <w:t>The following topic teaching points support the topic objectives</w:t>
            </w:r>
            <w:r w:rsidR="009B2F5A">
              <w:rPr>
                <w:bCs/>
                <w:szCs w:val="24"/>
              </w:rPr>
              <w:t xml:space="preserve">: </w:t>
            </w:r>
          </w:p>
          <w:p w14:paraId="49E85A2A" w14:textId="75A89AA4" w:rsidR="009B2F5A" w:rsidRPr="00025F17" w:rsidRDefault="00025F17">
            <w:pPr>
              <w:numPr>
                <w:ilvl w:val="0"/>
                <w:numId w:val="9"/>
              </w:numPr>
              <w:tabs>
                <w:tab w:val="left" w:pos="590"/>
              </w:tabs>
              <w:spacing w:after="60"/>
              <w:rPr>
                <w:szCs w:val="24"/>
              </w:rPr>
            </w:pPr>
            <w:r w:rsidRPr="00025F17">
              <w:rPr>
                <w:szCs w:val="24"/>
              </w:rPr>
              <w:t>Public Law 112-154</w:t>
            </w:r>
          </w:p>
          <w:p w14:paraId="49E85A2B" w14:textId="489CEAAF" w:rsidR="009B2F5A" w:rsidRPr="00025F17" w:rsidRDefault="00025F17">
            <w:pPr>
              <w:numPr>
                <w:ilvl w:val="0"/>
                <w:numId w:val="9"/>
              </w:numPr>
              <w:tabs>
                <w:tab w:val="left" w:pos="590"/>
              </w:tabs>
              <w:spacing w:before="60" w:after="60"/>
              <w:rPr>
                <w:szCs w:val="24"/>
              </w:rPr>
            </w:pPr>
            <w:r w:rsidRPr="00025F17">
              <w:rPr>
                <w:szCs w:val="24"/>
              </w:rPr>
              <w:t>Veterans Claims Assistance Act of 2000</w:t>
            </w:r>
          </w:p>
          <w:p w14:paraId="02EB8DB5" w14:textId="77777777" w:rsidR="009B2F5A" w:rsidRPr="00025F17" w:rsidRDefault="00025F17">
            <w:pPr>
              <w:numPr>
                <w:ilvl w:val="0"/>
                <w:numId w:val="9"/>
              </w:numPr>
              <w:tabs>
                <w:tab w:val="left" w:pos="590"/>
              </w:tabs>
              <w:spacing w:before="60" w:after="60"/>
              <w:rPr>
                <w:color w:val="2A63A8"/>
                <w:szCs w:val="24"/>
              </w:rPr>
            </w:pPr>
            <w:r w:rsidRPr="00025F17">
              <w:rPr>
                <w:szCs w:val="24"/>
              </w:rPr>
              <w:t>Section 5103 Notice</w:t>
            </w:r>
          </w:p>
          <w:p w14:paraId="5468E931" w14:textId="77777777" w:rsidR="00025F17" w:rsidRPr="00025F17" w:rsidRDefault="00025F17">
            <w:pPr>
              <w:numPr>
                <w:ilvl w:val="0"/>
                <w:numId w:val="9"/>
              </w:numPr>
              <w:tabs>
                <w:tab w:val="left" w:pos="590"/>
              </w:tabs>
              <w:spacing w:before="60" w:after="60"/>
              <w:rPr>
                <w:color w:val="2A63A8"/>
                <w:szCs w:val="24"/>
              </w:rPr>
            </w:pPr>
            <w:r>
              <w:rPr>
                <w:szCs w:val="24"/>
              </w:rPr>
              <w:t>VA EZ Forms</w:t>
            </w:r>
          </w:p>
          <w:p w14:paraId="3BF548C0" w14:textId="77777777" w:rsidR="00025F17" w:rsidRPr="00025F17" w:rsidRDefault="00025F17">
            <w:pPr>
              <w:numPr>
                <w:ilvl w:val="0"/>
                <w:numId w:val="9"/>
              </w:numPr>
              <w:tabs>
                <w:tab w:val="left" w:pos="590"/>
              </w:tabs>
              <w:spacing w:before="60" w:after="60"/>
              <w:rPr>
                <w:color w:val="2A63A8"/>
                <w:szCs w:val="24"/>
              </w:rPr>
            </w:pPr>
            <w:r>
              <w:rPr>
                <w:szCs w:val="24"/>
              </w:rPr>
              <w:t>Development actions required when an EZ form is not used</w:t>
            </w:r>
          </w:p>
          <w:p w14:paraId="08FE5901" w14:textId="77777777" w:rsidR="00025F17" w:rsidRPr="00025F17" w:rsidRDefault="00025F17">
            <w:pPr>
              <w:numPr>
                <w:ilvl w:val="0"/>
                <w:numId w:val="9"/>
              </w:numPr>
              <w:tabs>
                <w:tab w:val="left" w:pos="590"/>
              </w:tabs>
              <w:spacing w:before="60" w:after="60"/>
              <w:rPr>
                <w:color w:val="2A63A8"/>
                <w:szCs w:val="24"/>
              </w:rPr>
            </w:pPr>
            <w:r>
              <w:rPr>
                <w:szCs w:val="24"/>
              </w:rPr>
              <w:t>What The Evidence Must Show (WTEMS) Requirements</w:t>
            </w:r>
          </w:p>
          <w:p w14:paraId="49E85A2C" w14:textId="693BB63F" w:rsidR="00025F17" w:rsidRPr="00025F17" w:rsidRDefault="00025F17" w:rsidP="00025F17">
            <w:pPr>
              <w:numPr>
                <w:ilvl w:val="0"/>
                <w:numId w:val="9"/>
              </w:numPr>
              <w:tabs>
                <w:tab w:val="left" w:pos="590"/>
              </w:tabs>
              <w:spacing w:before="60" w:after="60"/>
              <w:rPr>
                <w:color w:val="2A63A8"/>
                <w:szCs w:val="24"/>
              </w:rPr>
            </w:pPr>
            <w:r>
              <w:rPr>
                <w:szCs w:val="24"/>
              </w:rPr>
              <w:t xml:space="preserve">Subsequent Development </w:t>
            </w:r>
          </w:p>
        </w:tc>
      </w:tr>
      <w:tr w:rsidR="009B2F5A" w14:paraId="49E85A32" w14:textId="77777777" w:rsidTr="00F23E32">
        <w:trPr>
          <w:trHeight w:val="212"/>
        </w:trPr>
        <w:tc>
          <w:tcPr>
            <w:tcW w:w="2560" w:type="dxa"/>
            <w:tcBorders>
              <w:top w:val="nil"/>
              <w:left w:val="nil"/>
              <w:bottom w:val="nil"/>
              <w:right w:val="nil"/>
            </w:tcBorders>
          </w:tcPr>
          <w:p w14:paraId="49E85A2E" w14:textId="135EC0B4" w:rsidR="009B2F5A" w:rsidRPr="00592789" w:rsidRDefault="00AA5F94">
            <w:pPr>
              <w:pStyle w:val="VBALevel2Heading"/>
              <w:rPr>
                <w:bCs/>
                <w:i/>
                <w:color w:val="auto"/>
              </w:rPr>
            </w:pPr>
            <w:r w:rsidRPr="00592789">
              <w:rPr>
                <w:color w:val="auto"/>
              </w:rPr>
              <w:t>Background</w:t>
            </w:r>
          </w:p>
          <w:p w14:paraId="49E85A2F" w14:textId="4480DB1D" w:rsidR="009B2F5A" w:rsidRDefault="009B2F5A">
            <w:pPr>
              <w:pStyle w:val="VBASlideNumber"/>
            </w:pPr>
            <w:r w:rsidRPr="00592789">
              <w:rPr>
                <w:color w:val="auto"/>
              </w:rPr>
              <w:t xml:space="preserve">Slide </w:t>
            </w:r>
            <w:r w:rsidR="00AA5F94" w:rsidRPr="00592789">
              <w:rPr>
                <w:color w:val="auto"/>
              </w:rPr>
              <w:t>4</w:t>
            </w:r>
            <w:r>
              <w:br/>
            </w:r>
          </w:p>
          <w:p w14:paraId="49E85A30" w14:textId="69B6C0FB" w:rsidR="009B2F5A" w:rsidRDefault="00F25A88">
            <w:pPr>
              <w:pStyle w:val="VBAHandoutNumber"/>
            </w:pPr>
            <w:r w:rsidRPr="00F25A88">
              <w:rPr>
                <w:color w:val="auto"/>
              </w:rPr>
              <w:t>Handout 4</w:t>
            </w:r>
          </w:p>
        </w:tc>
        <w:tc>
          <w:tcPr>
            <w:tcW w:w="7005" w:type="dxa"/>
            <w:tcBorders>
              <w:top w:val="nil"/>
              <w:left w:val="nil"/>
              <w:bottom w:val="nil"/>
              <w:right w:val="nil"/>
            </w:tcBorders>
          </w:tcPr>
          <w:p w14:paraId="49E85A31" w14:textId="5BF5FF87" w:rsidR="009B2F5A" w:rsidRDefault="00AA5F94">
            <w:pPr>
              <w:pStyle w:val="VBABodyText"/>
            </w:pPr>
            <w:r w:rsidRPr="006661CD">
              <w:rPr>
                <w:color w:val="auto"/>
              </w:rPr>
              <w:t>Explain to the trainees the dramatic change in how VA processed claims when The Veteran Cla</w:t>
            </w:r>
            <w:r w:rsidR="001974C3">
              <w:rPr>
                <w:color w:val="auto"/>
              </w:rPr>
              <w:t xml:space="preserve">ims Assistance Act became law. </w:t>
            </w:r>
            <w:r w:rsidRPr="006661CD">
              <w:rPr>
                <w:color w:val="auto"/>
              </w:rPr>
              <w:t>This law required VA for the first time to actively participate in the development of a Vet</w:t>
            </w:r>
            <w:r w:rsidR="001974C3">
              <w:rPr>
                <w:color w:val="auto"/>
              </w:rPr>
              <w:t>eran’s claim for compensation.</w:t>
            </w:r>
          </w:p>
        </w:tc>
      </w:tr>
      <w:tr w:rsidR="009B2F5A" w14:paraId="49E85A37" w14:textId="77777777" w:rsidTr="00F23E32">
        <w:trPr>
          <w:trHeight w:val="212"/>
        </w:trPr>
        <w:tc>
          <w:tcPr>
            <w:tcW w:w="2560" w:type="dxa"/>
            <w:tcBorders>
              <w:top w:val="nil"/>
              <w:left w:val="nil"/>
              <w:bottom w:val="nil"/>
              <w:right w:val="nil"/>
            </w:tcBorders>
          </w:tcPr>
          <w:p w14:paraId="3820EFD0" w14:textId="77777777" w:rsidR="00AA5F94" w:rsidRDefault="00AA5F94" w:rsidP="002570A6">
            <w:pPr>
              <w:pStyle w:val="VBALevel2Heading"/>
            </w:pPr>
          </w:p>
          <w:p w14:paraId="49E85A33" w14:textId="31366BF7" w:rsidR="009B2F5A" w:rsidRPr="00592789" w:rsidRDefault="00AA5F94" w:rsidP="002570A6">
            <w:pPr>
              <w:pStyle w:val="VBALevel2Heading"/>
              <w:rPr>
                <w:color w:val="auto"/>
              </w:rPr>
            </w:pPr>
            <w:r w:rsidRPr="00592789">
              <w:rPr>
                <w:color w:val="auto"/>
              </w:rPr>
              <w:t>Public Law 112-154</w:t>
            </w:r>
          </w:p>
          <w:p w14:paraId="49E85A34" w14:textId="05CA611E" w:rsidR="009B2F5A" w:rsidRDefault="009B2F5A">
            <w:pPr>
              <w:pStyle w:val="VBASlideNumber"/>
            </w:pPr>
            <w:r w:rsidRPr="00592789">
              <w:rPr>
                <w:color w:val="auto"/>
              </w:rPr>
              <w:t xml:space="preserve">Slide </w:t>
            </w:r>
            <w:r w:rsidR="00AA5F94" w:rsidRPr="00592789">
              <w:rPr>
                <w:color w:val="auto"/>
              </w:rPr>
              <w:t>5</w:t>
            </w:r>
            <w:r>
              <w:br/>
            </w:r>
          </w:p>
          <w:p w14:paraId="49E85A35" w14:textId="29A24C50" w:rsidR="009B2F5A" w:rsidRDefault="009B2F5A" w:rsidP="00F25A88">
            <w:pPr>
              <w:pStyle w:val="VBAHandoutNumber"/>
            </w:pPr>
            <w:r w:rsidRPr="00F25A88">
              <w:rPr>
                <w:color w:val="auto"/>
              </w:rPr>
              <w:t xml:space="preserve">Handout </w:t>
            </w:r>
            <w:r w:rsidR="00F25A88" w:rsidRPr="00F25A88">
              <w:rPr>
                <w:color w:val="auto"/>
              </w:rPr>
              <w:t>5</w:t>
            </w:r>
          </w:p>
        </w:tc>
        <w:tc>
          <w:tcPr>
            <w:tcW w:w="7005" w:type="dxa"/>
            <w:tcBorders>
              <w:top w:val="nil"/>
              <w:left w:val="nil"/>
              <w:bottom w:val="nil"/>
              <w:right w:val="nil"/>
            </w:tcBorders>
          </w:tcPr>
          <w:p w14:paraId="629CC212" w14:textId="77777777" w:rsidR="00AA5F94" w:rsidRDefault="00AA5F94" w:rsidP="00AA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rFonts w:ascii="Courier New" w:hAnsi="Courier New" w:cs="Courier New"/>
                <w:szCs w:val="24"/>
              </w:rPr>
            </w:pPr>
          </w:p>
          <w:p w14:paraId="32CE1FA1" w14:textId="77777777" w:rsidR="00AA5F94" w:rsidRDefault="00AA5F94" w:rsidP="00AA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rFonts w:ascii="Courier New" w:hAnsi="Courier New" w:cs="Courier New"/>
                <w:szCs w:val="24"/>
              </w:rPr>
            </w:pPr>
          </w:p>
          <w:p w14:paraId="40131BDE" w14:textId="63A31A89" w:rsidR="00AA5F94" w:rsidRDefault="006661CD" w:rsidP="00AA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szCs w:val="24"/>
              </w:rPr>
            </w:pPr>
            <w:r w:rsidRPr="006661CD">
              <w:rPr>
                <w:szCs w:val="24"/>
              </w:rPr>
              <w:t>Explain to the train</w:t>
            </w:r>
            <w:r>
              <w:rPr>
                <w:szCs w:val="24"/>
              </w:rPr>
              <w:t>ees how the changes provided under Section 504 of the law allowed VA to provide Veterans 5103 Notice requirements electronically through VONAPP and eBenefits but also in a new generation of forms known as EZ.</w:t>
            </w:r>
          </w:p>
          <w:p w14:paraId="033DEE96" w14:textId="77777777" w:rsidR="006661CD" w:rsidRDefault="006661CD" w:rsidP="00AA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szCs w:val="24"/>
              </w:rPr>
            </w:pPr>
          </w:p>
          <w:p w14:paraId="0702C701" w14:textId="655D635F" w:rsidR="006661CD" w:rsidRPr="00AA5F94" w:rsidRDefault="006661CD" w:rsidP="00AA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szCs w:val="24"/>
              </w:rPr>
            </w:pPr>
            <w:r>
              <w:rPr>
                <w:szCs w:val="24"/>
              </w:rPr>
              <w:t xml:space="preserve">Explain that the </w:t>
            </w:r>
            <w:r w:rsidR="00D378FF">
              <w:rPr>
                <w:szCs w:val="24"/>
              </w:rPr>
              <w:t>modifications enacted under Section 505 identify</w:t>
            </w:r>
            <w:r>
              <w:rPr>
                <w:szCs w:val="24"/>
              </w:rPr>
              <w:t xml:space="preserve"> the steps required by the VA in attem</w:t>
            </w:r>
            <w:r w:rsidR="001974C3">
              <w:rPr>
                <w:szCs w:val="24"/>
              </w:rPr>
              <w:t xml:space="preserve">pts to obtain private records. </w:t>
            </w:r>
            <w:r>
              <w:rPr>
                <w:szCs w:val="24"/>
              </w:rPr>
              <w:t>Specifically, the number of attempts required, two, and the notification requirements to Veterans and the requirement to notify them a decision will be made without the records.</w:t>
            </w:r>
          </w:p>
          <w:p w14:paraId="49E85A36" w14:textId="41EF3E1B" w:rsidR="009B2F5A" w:rsidRDefault="00AA5F94" w:rsidP="00AA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 w:rsidRPr="00AA5F94">
              <w:rPr>
                <w:rFonts w:ascii="Courier New" w:hAnsi="Courier New" w:cs="Courier New"/>
                <w:sz w:val="20"/>
              </w:rPr>
              <w:t xml:space="preserve">                      </w:t>
            </w:r>
          </w:p>
        </w:tc>
      </w:tr>
    </w:tbl>
    <w:p w14:paraId="7FAA6045" w14:textId="77777777" w:rsidR="004223CA" w:rsidRDefault="004223CA">
      <w:r>
        <w:rPr>
          <w:b/>
        </w:rPr>
        <w:br w:type="page"/>
      </w:r>
    </w:p>
    <w:tbl>
      <w:tblPr>
        <w:tblW w:w="9610" w:type="dxa"/>
        <w:tblLayout w:type="fixed"/>
        <w:tblCellMar>
          <w:left w:w="115" w:type="dxa"/>
          <w:right w:w="115" w:type="dxa"/>
        </w:tblCellMar>
        <w:tblLook w:val="0000" w:firstRow="0" w:lastRow="0" w:firstColumn="0" w:lastColumn="0" w:noHBand="0" w:noVBand="0"/>
      </w:tblPr>
      <w:tblGrid>
        <w:gridCol w:w="2572"/>
        <w:gridCol w:w="7038"/>
      </w:tblGrid>
      <w:tr w:rsidR="009B2F5A" w14:paraId="49E85A3C" w14:textId="77777777" w:rsidTr="009C3D03">
        <w:trPr>
          <w:trHeight w:val="213"/>
        </w:trPr>
        <w:tc>
          <w:tcPr>
            <w:tcW w:w="2572" w:type="dxa"/>
            <w:tcBorders>
              <w:top w:val="nil"/>
              <w:left w:val="nil"/>
              <w:bottom w:val="nil"/>
              <w:right w:val="nil"/>
            </w:tcBorders>
          </w:tcPr>
          <w:p w14:paraId="49E85A38" w14:textId="02F8037C" w:rsidR="009B2F5A" w:rsidRPr="00592789" w:rsidRDefault="006661CD">
            <w:pPr>
              <w:pStyle w:val="VBALevel2Heading"/>
              <w:rPr>
                <w:bCs/>
                <w:i/>
                <w:color w:val="auto"/>
              </w:rPr>
            </w:pPr>
            <w:r w:rsidRPr="00592789">
              <w:rPr>
                <w:color w:val="auto"/>
              </w:rPr>
              <w:lastRenderedPageBreak/>
              <w:t>Section 5103 Notice</w:t>
            </w:r>
            <w:r w:rsidR="009B2F5A" w:rsidRPr="00592789">
              <w:rPr>
                <w:rFonts w:ascii="Times New Roman Bold" w:hAnsi="Times New Roman Bold"/>
                <w:color w:val="auto"/>
              </w:rPr>
              <w:br/>
            </w:r>
          </w:p>
          <w:p w14:paraId="49E85A39" w14:textId="5DACFD76" w:rsidR="009B2F5A" w:rsidRDefault="009B2F5A">
            <w:pPr>
              <w:pStyle w:val="VBASlideNumber"/>
            </w:pPr>
            <w:r w:rsidRPr="00592789">
              <w:rPr>
                <w:color w:val="auto"/>
              </w:rPr>
              <w:t xml:space="preserve">Slide </w:t>
            </w:r>
            <w:r w:rsidR="00722FA0" w:rsidRPr="00592789">
              <w:rPr>
                <w:color w:val="auto"/>
              </w:rPr>
              <w:t>6</w:t>
            </w:r>
            <w:r w:rsidRPr="00592789">
              <w:rPr>
                <w:color w:val="auto"/>
              </w:rPr>
              <w:br/>
            </w:r>
          </w:p>
          <w:p w14:paraId="49E85A3A" w14:textId="1704436A" w:rsidR="009B2F5A" w:rsidRDefault="004223CA">
            <w:pPr>
              <w:pStyle w:val="VBAHandoutNumber"/>
            </w:pPr>
            <w:r>
              <w:rPr>
                <w:color w:val="auto"/>
              </w:rPr>
              <w:t>Handout 6</w:t>
            </w:r>
          </w:p>
        </w:tc>
        <w:tc>
          <w:tcPr>
            <w:tcW w:w="7038" w:type="dxa"/>
            <w:tcBorders>
              <w:top w:val="nil"/>
              <w:left w:val="nil"/>
              <w:bottom w:val="nil"/>
              <w:right w:val="nil"/>
            </w:tcBorders>
          </w:tcPr>
          <w:p w14:paraId="0FE5241A" w14:textId="45430720" w:rsidR="009B2F5A" w:rsidRDefault="006661CD" w:rsidP="00722FA0">
            <w:pPr>
              <w:spacing w:before="240" w:after="240"/>
            </w:pPr>
            <w:r>
              <w:t xml:space="preserve">Explain to the trainees the importance of 5103 Notice provided to </w:t>
            </w:r>
            <w:r w:rsidR="00F25A88">
              <w:t>Veteran’s</w:t>
            </w:r>
            <w:r>
              <w:t xml:space="preserve"> and how it helps Veterans and VA expedite the processing of claims in support of the Secretary’s goal</w:t>
            </w:r>
            <w:r w:rsidR="001974C3">
              <w:t xml:space="preserve"> of 125 days and 98% accuracy. </w:t>
            </w:r>
            <w:r>
              <w:t xml:space="preserve">Veterans are made aware of all required </w:t>
            </w:r>
            <w:r w:rsidR="001974C3">
              <w:t xml:space="preserve">evidence to support the claim. </w:t>
            </w:r>
            <w:r w:rsidR="00722FA0">
              <w:t>Private medical records are submitted with the claim.  Supporting documentation is provided with the claim eliminating development actions.</w:t>
            </w:r>
            <w:r>
              <w:t xml:space="preserve"> </w:t>
            </w:r>
          </w:p>
          <w:p w14:paraId="6B83918A" w14:textId="3DCE1371" w:rsidR="009343BA" w:rsidRPr="009343BA" w:rsidRDefault="009343BA" w:rsidP="009343BA">
            <w:pPr>
              <w:rPr>
                <w:rFonts w:eastAsiaTheme="minorHAnsi"/>
                <w:szCs w:val="24"/>
              </w:rPr>
            </w:pPr>
            <w:r>
              <w:t xml:space="preserve">Explain to the trainees that </w:t>
            </w:r>
            <w:r>
              <w:rPr>
                <w:rFonts w:eastAsiaTheme="minorHAnsi"/>
                <w:szCs w:val="24"/>
              </w:rPr>
              <w:t>i</w:t>
            </w:r>
            <w:r w:rsidRPr="009343BA">
              <w:rPr>
                <w:rFonts w:eastAsiaTheme="minorHAnsi"/>
                <w:szCs w:val="24"/>
              </w:rPr>
              <w:t>f the Veteran has received a 5103 letter or signed and EZ form within one year of the date of the current claim, new 5103 Notice is not required.</w:t>
            </w:r>
          </w:p>
          <w:p w14:paraId="49E85A3B" w14:textId="64A6BBE8" w:rsidR="009343BA" w:rsidRDefault="009343BA" w:rsidP="00722FA0">
            <w:pPr>
              <w:spacing w:before="240" w:after="240"/>
            </w:pPr>
          </w:p>
        </w:tc>
      </w:tr>
      <w:tr w:rsidR="009C3D03" w14:paraId="2D7CCBF7" w14:textId="77777777" w:rsidTr="009C3D03">
        <w:trPr>
          <w:trHeight w:val="213"/>
        </w:trPr>
        <w:tc>
          <w:tcPr>
            <w:tcW w:w="2572" w:type="dxa"/>
            <w:tcBorders>
              <w:top w:val="nil"/>
              <w:left w:val="nil"/>
              <w:bottom w:val="nil"/>
              <w:right w:val="nil"/>
            </w:tcBorders>
          </w:tcPr>
          <w:p w14:paraId="64CB376B" w14:textId="77777777" w:rsidR="009C3D03" w:rsidRPr="00592789" w:rsidRDefault="009C3D03" w:rsidP="009C3D03">
            <w:pPr>
              <w:pStyle w:val="VBALevel2Heading"/>
              <w:rPr>
                <w:color w:val="auto"/>
              </w:rPr>
            </w:pPr>
            <w:r w:rsidRPr="00592789">
              <w:rPr>
                <w:color w:val="auto"/>
              </w:rPr>
              <w:t>VA Forms</w:t>
            </w:r>
          </w:p>
          <w:p w14:paraId="6319F3BD" w14:textId="77777777" w:rsidR="009C3D03" w:rsidRDefault="009C3D03" w:rsidP="009C3D03">
            <w:pPr>
              <w:pStyle w:val="VBASlideNumber"/>
            </w:pPr>
            <w:r w:rsidRPr="00592789">
              <w:rPr>
                <w:color w:val="auto"/>
              </w:rPr>
              <w:t>Slide 7</w:t>
            </w:r>
            <w:r>
              <w:br/>
            </w:r>
          </w:p>
          <w:p w14:paraId="75A88867" w14:textId="77777777" w:rsidR="009C3D03" w:rsidRPr="00AE7E49" w:rsidRDefault="009C3D03" w:rsidP="009C3D03">
            <w:pPr>
              <w:pStyle w:val="VBAHandoutNumber"/>
              <w:rPr>
                <w:color w:val="auto"/>
              </w:rPr>
            </w:pPr>
            <w:r w:rsidRPr="00AE7E49">
              <w:rPr>
                <w:color w:val="auto"/>
              </w:rPr>
              <w:t>Handout 6</w:t>
            </w:r>
          </w:p>
          <w:p w14:paraId="59681827" w14:textId="77777777" w:rsidR="009C3D03" w:rsidRPr="00592789" w:rsidRDefault="009C3D03">
            <w:pPr>
              <w:pStyle w:val="VBALevel2Heading"/>
              <w:rPr>
                <w:color w:val="auto"/>
              </w:rPr>
            </w:pPr>
          </w:p>
        </w:tc>
        <w:tc>
          <w:tcPr>
            <w:tcW w:w="7038" w:type="dxa"/>
            <w:tcBorders>
              <w:top w:val="nil"/>
              <w:left w:val="nil"/>
              <w:bottom w:val="nil"/>
              <w:right w:val="nil"/>
            </w:tcBorders>
          </w:tcPr>
          <w:p w14:paraId="4CE43C0A" w14:textId="77777777" w:rsidR="009C3D03" w:rsidRDefault="009C3D03" w:rsidP="009C3D03">
            <w:pPr>
              <w:spacing w:before="240" w:after="240"/>
            </w:pPr>
            <w:r>
              <w:t>Explain to the trainees how VA now provides What The Evidence Must Show (WTEMS) to the Veteran as part of the claim filing process.</w:t>
            </w:r>
          </w:p>
          <w:p w14:paraId="6AE01D9A" w14:textId="77777777" w:rsidR="009C3D03" w:rsidRDefault="009C3D03" w:rsidP="009C3D03">
            <w:pPr>
              <w:spacing w:before="240" w:after="240"/>
            </w:pPr>
            <w:r>
              <w:t>Show the trainees VA Form 21-526EZ, Application for Compensation and Related Compensation Benefits.</w:t>
            </w:r>
          </w:p>
          <w:p w14:paraId="32DC9236" w14:textId="77777777" w:rsidR="009C3D03" w:rsidRDefault="009C3D03" w:rsidP="009C3D03">
            <w:pPr>
              <w:spacing w:before="240" w:after="240"/>
            </w:pPr>
            <w:r>
              <w:t xml:space="preserve">Explain that the VA Form 21-527EZ, Application for Pension and the VA Form 21-534EZ, Application for DIC, Death Pension and/or Accrued Benefits meet the legal requirements for those </w:t>
            </w:r>
            <w:proofErr w:type="gramStart"/>
            <w:r>
              <w:t>type</w:t>
            </w:r>
            <w:proofErr w:type="gramEnd"/>
            <w:r>
              <w:t xml:space="preserve"> of claims, however, they are beyond the scope of this training.</w:t>
            </w:r>
          </w:p>
          <w:p w14:paraId="097375D9" w14:textId="77777777" w:rsidR="009C3D03" w:rsidRDefault="009C3D03" w:rsidP="00722FA0">
            <w:pPr>
              <w:spacing w:before="240" w:after="240"/>
            </w:pPr>
          </w:p>
        </w:tc>
      </w:tr>
      <w:tr w:rsidR="009C3D03" w14:paraId="29240837" w14:textId="77777777" w:rsidTr="009C3D03">
        <w:trPr>
          <w:trHeight w:val="213"/>
        </w:trPr>
        <w:tc>
          <w:tcPr>
            <w:tcW w:w="2572" w:type="dxa"/>
            <w:tcBorders>
              <w:top w:val="nil"/>
              <w:left w:val="nil"/>
              <w:bottom w:val="nil"/>
              <w:right w:val="nil"/>
            </w:tcBorders>
          </w:tcPr>
          <w:p w14:paraId="3F242153" w14:textId="77777777" w:rsidR="009C3D03" w:rsidRPr="00592789" w:rsidRDefault="009C3D03" w:rsidP="009C3D03">
            <w:pPr>
              <w:pStyle w:val="VBALevel2Heading"/>
              <w:rPr>
                <w:color w:val="auto"/>
              </w:rPr>
            </w:pPr>
            <w:r w:rsidRPr="00592789">
              <w:rPr>
                <w:color w:val="auto"/>
              </w:rPr>
              <w:t>Development for Non EZ Forms</w:t>
            </w:r>
            <w:r w:rsidRPr="00592789">
              <w:rPr>
                <w:color w:val="auto"/>
              </w:rPr>
              <w:br/>
            </w:r>
          </w:p>
          <w:p w14:paraId="681F4DF5" w14:textId="77777777" w:rsidR="009C3D03" w:rsidRDefault="009C3D03" w:rsidP="009C3D03">
            <w:pPr>
              <w:pStyle w:val="VBASlideNumber"/>
            </w:pPr>
            <w:r w:rsidRPr="00592789">
              <w:rPr>
                <w:color w:val="auto"/>
              </w:rPr>
              <w:t>Slide 8</w:t>
            </w:r>
            <w:r>
              <w:br/>
            </w:r>
          </w:p>
          <w:p w14:paraId="13FEA3EC" w14:textId="77777777" w:rsidR="009C3D03" w:rsidRPr="00AE7E49" w:rsidRDefault="009C3D03" w:rsidP="009C3D03">
            <w:pPr>
              <w:pStyle w:val="VBAHandoutNumber"/>
              <w:rPr>
                <w:color w:val="auto"/>
              </w:rPr>
            </w:pPr>
            <w:r>
              <w:rPr>
                <w:color w:val="auto"/>
              </w:rPr>
              <w:t>Handout 6</w:t>
            </w:r>
          </w:p>
          <w:p w14:paraId="0A54A9A2" w14:textId="77777777" w:rsidR="009C3D03" w:rsidRPr="00592789" w:rsidRDefault="009C3D03" w:rsidP="009C3D03">
            <w:pPr>
              <w:pStyle w:val="VBALevel2Heading"/>
              <w:rPr>
                <w:color w:val="auto"/>
              </w:rPr>
            </w:pPr>
          </w:p>
        </w:tc>
        <w:tc>
          <w:tcPr>
            <w:tcW w:w="7038" w:type="dxa"/>
            <w:tcBorders>
              <w:top w:val="nil"/>
              <w:left w:val="nil"/>
              <w:bottom w:val="nil"/>
              <w:right w:val="nil"/>
            </w:tcBorders>
          </w:tcPr>
          <w:p w14:paraId="463D8474" w14:textId="77777777" w:rsidR="009C3D03" w:rsidRDefault="009C3D03" w:rsidP="009C3D03">
            <w:pPr>
              <w:spacing w:before="240" w:after="240"/>
            </w:pPr>
            <w:r>
              <w:t xml:space="preserve">Explain to the trainee that Veterans although strongly encouraged to use the new EZ forms are allowed to submit a substantially complete claim on any of the preexisting VA Form 21-526, </w:t>
            </w:r>
            <w:r w:rsidRPr="00647A6F">
              <w:rPr>
                <w:szCs w:val="24"/>
              </w:rPr>
              <w:t>Veterans Application for Compensation and/or Pension</w:t>
            </w:r>
            <w:r>
              <w:rPr>
                <w:szCs w:val="24"/>
              </w:rPr>
              <w:t>, and VA Form 21-526b, Veteran’s Supplemental Claim for Compensation</w:t>
            </w:r>
            <w:r>
              <w:t>.  The Veteran can also submit a VA Form 21-8940, Veteran’s Application for Increased Compensation Based on Unemployability, and VA will accept this as a valid claim.</w:t>
            </w:r>
          </w:p>
          <w:p w14:paraId="6CFC610C" w14:textId="77777777" w:rsidR="009C3D03" w:rsidRDefault="009C3D03" w:rsidP="009C3D03">
            <w:pPr>
              <w:spacing w:before="240" w:after="240"/>
            </w:pPr>
          </w:p>
        </w:tc>
      </w:tr>
      <w:tr w:rsidR="009B2F5A" w14:paraId="49E85A44" w14:textId="77777777" w:rsidTr="009C3D03">
        <w:trPr>
          <w:cantSplit/>
          <w:trHeight w:val="213"/>
        </w:trPr>
        <w:tc>
          <w:tcPr>
            <w:tcW w:w="2572" w:type="dxa"/>
            <w:tcBorders>
              <w:top w:val="nil"/>
              <w:left w:val="nil"/>
              <w:bottom w:val="nil"/>
              <w:right w:val="nil"/>
            </w:tcBorders>
          </w:tcPr>
          <w:p w14:paraId="7CEC5502" w14:textId="63E96E99" w:rsidR="00722FA0" w:rsidRPr="00592789" w:rsidRDefault="005A03BD" w:rsidP="00722FA0">
            <w:pPr>
              <w:pStyle w:val="VBALevel2Heading"/>
              <w:rPr>
                <w:color w:val="auto"/>
              </w:rPr>
            </w:pPr>
            <w:r w:rsidRPr="00592789">
              <w:rPr>
                <w:color w:val="auto"/>
              </w:rPr>
              <w:lastRenderedPageBreak/>
              <w:t>Development for Non EZ Forms</w:t>
            </w:r>
            <w:r w:rsidR="00722FA0" w:rsidRPr="00592789">
              <w:rPr>
                <w:color w:val="auto"/>
              </w:rPr>
              <w:br/>
            </w:r>
          </w:p>
          <w:p w14:paraId="1186161B" w14:textId="4208BD5C" w:rsidR="00722FA0" w:rsidRDefault="00722FA0" w:rsidP="00722FA0">
            <w:pPr>
              <w:pStyle w:val="VBASlideNumber"/>
            </w:pPr>
            <w:r w:rsidRPr="00592789">
              <w:rPr>
                <w:color w:val="auto"/>
              </w:rPr>
              <w:t xml:space="preserve">Slide </w:t>
            </w:r>
            <w:r w:rsidR="006D3E37" w:rsidRPr="00592789">
              <w:rPr>
                <w:color w:val="auto"/>
              </w:rPr>
              <w:t>8</w:t>
            </w:r>
            <w:r>
              <w:br/>
            </w:r>
          </w:p>
          <w:p w14:paraId="647E6502" w14:textId="4ED2EEDE" w:rsidR="00722FA0" w:rsidRPr="00AE7E49" w:rsidRDefault="00032909" w:rsidP="00722FA0">
            <w:pPr>
              <w:pStyle w:val="VBAHandoutNumber"/>
              <w:rPr>
                <w:color w:val="auto"/>
              </w:rPr>
            </w:pPr>
            <w:r>
              <w:rPr>
                <w:color w:val="auto"/>
              </w:rPr>
              <w:t>Handout 6</w:t>
            </w:r>
          </w:p>
          <w:p w14:paraId="5FF5D9E3" w14:textId="77777777" w:rsidR="006D3E37" w:rsidRDefault="006D3E37" w:rsidP="00722FA0">
            <w:pPr>
              <w:pStyle w:val="VBAHandoutNumber"/>
            </w:pPr>
          </w:p>
          <w:p w14:paraId="75B4C356" w14:textId="77777777" w:rsidR="006D3E37" w:rsidRDefault="006D3E37" w:rsidP="00722FA0">
            <w:pPr>
              <w:pStyle w:val="VBAHandoutNumber"/>
            </w:pPr>
          </w:p>
          <w:p w14:paraId="32B6AD55" w14:textId="77777777" w:rsidR="006D3E37" w:rsidRDefault="006D3E37" w:rsidP="00722FA0">
            <w:pPr>
              <w:pStyle w:val="VBAHandoutNumber"/>
            </w:pPr>
          </w:p>
          <w:p w14:paraId="25246FB8" w14:textId="77777777" w:rsidR="006D3E37" w:rsidRDefault="006D3E37" w:rsidP="00722FA0">
            <w:pPr>
              <w:pStyle w:val="VBAHandoutNumber"/>
            </w:pPr>
          </w:p>
          <w:p w14:paraId="49E85A3F" w14:textId="2957541F" w:rsidR="006D3E37" w:rsidRDefault="006D3E37" w:rsidP="006D3E37">
            <w:pPr>
              <w:pStyle w:val="VBAHandoutNumber"/>
            </w:pPr>
          </w:p>
        </w:tc>
        <w:tc>
          <w:tcPr>
            <w:tcW w:w="7038" w:type="dxa"/>
            <w:tcBorders>
              <w:top w:val="nil"/>
              <w:left w:val="nil"/>
              <w:bottom w:val="nil"/>
              <w:right w:val="nil"/>
            </w:tcBorders>
          </w:tcPr>
          <w:p w14:paraId="693261F3" w14:textId="2E13858B" w:rsidR="005A03BD" w:rsidRDefault="005A03BD">
            <w:pPr>
              <w:spacing w:before="240" w:after="240"/>
            </w:pPr>
            <w:r>
              <w:t>Explain to the trainees that any claim accepted by the VA that is not on an EZ form requires VA to send the Veteran</w:t>
            </w:r>
            <w:r w:rsidR="00B01869">
              <w:t xml:space="preserve"> a </w:t>
            </w:r>
            <w:r>
              <w:t>5103 Notice and WTEMS.</w:t>
            </w:r>
          </w:p>
          <w:p w14:paraId="5508DD84" w14:textId="15F39DC7" w:rsidR="005A03BD" w:rsidRDefault="005A03BD">
            <w:pPr>
              <w:spacing w:before="240" w:after="240"/>
            </w:pPr>
            <w:r>
              <w:t>Explain to the trainees that the Intake Processing Center (IPC) is responsible at claims establishment to send the Veteran a Standard 5103 letter from VBMS if the claim is submitted on the correct form, but not on an EZ form.</w:t>
            </w:r>
          </w:p>
          <w:p w14:paraId="49E85A43" w14:textId="672E7610" w:rsidR="009B2F5A" w:rsidRDefault="006D3E37">
            <w:pPr>
              <w:spacing w:before="240" w:after="240"/>
            </w:pPr>
            <w:r>
              <w:t>Explain the VSR’s responsibility when reviewing a claim to prepare and send a custom 5103 letter in VBMS if 5103 Notice</w:t>
            </w:r>
            <w:r w:rsidR="001974C3">
              <w:t xml:space="preserve"> has not been previously sent. </w:t>
            </w:r>
            <w:r>
              <w:t>Stress that VSRs will never use the Standard 5103 letter in VBMS.</w:t>
            </w:r>
          </w:p>
        </w:tc>
      </w:tr>
      <w:tr w:rsidR="009C3D03" w14:paraId="3851D897" w14:textId="77777777" w:rsidTr="009C3D03">
        <w:trPr>
          <w:cantSplit/>
          <w:trHeight w:val="213"/>
        </w:trPr>
        <w:tc>
          <w:tcPr>
            <w:tcW w:w="2572" w:type="dxa"/>
            <w:tcBorders>
              <w:top w:val="nil"/>
              <w:left w:val="nil"/>
              <w:bottom w:val="nil"/>
              <w:right w:val="nil"/>
            </w:tcBorders>
          </w:tcPr>
          <w:p w14:paraId="57C4C831" w14:textId="77777777" w:rsidR="009C3D03" w:rsidRPr="0094216E" w:rsidRDefault="009C3D03" w:rsidP="009C3D03">
            <w:pPr>
              <w:pStyle w:val="VBALevel2Heading"/>
              <w:rPr>
                <w:color w:val="auto"/>
              </w:rPr>
            </w:pPr>
            <w:r w:rsidRPr="0094216E">
              <w:rPr>
                <w:color w:val="auto"/>
              </w:rPr>
              <w:t>Custom 5103 Letter Requirements</w:t>
            </w:r>
            <w:r w:rsidRPr="0094216E">
              <w:rPr>
                <w:color w:val="auto"/>
              </w:rPr>
              <w:br/>
            </w:r>
          </w:p>
          <w:p w14:paraId="3340D9F1" w14:textId="77777777" w:rsidR="009C3D03" w:rsidRDefault="009C3D03" w:rsidP="009C3D03">
            <w:pPr>
              <w:pStyle w:val="VBASlideNumber"/>
            </w:pPr>
            <w:r w:rsidRPr="0094216E">
              <w:rPr>
                <w:color w:val="auto"/>
              </w:rPr>
              <w:t>Slide 9</w:t>
            </w:r>
            <w:r w:rsidRPr="0094216E">
              <w:rPr>
                <w:color w:val="auto"/>
              </w:rPr>
              <w:br/>
            </w:r>
          </w:p>
          <w:p w14:paraId="59F5B9BB" w14:textId="77777777" w:rsidR="009C3D03" w:rsidRPr="00AE7E49" w:rsidRDefault="009C3D03" w:rsidP="009C3D03">
            <w:pPr>
              <w:pStyle w:val="VBAHandoutNumber"/>
              <w:rPr>
                <w:color w:val="auto"/>
              </w:rPr>
            </w:pPr>
            <w:r>
              <w:rPr>
                <w:color w:val="auto"/>
              </w:rPr>
              <w:t>Handout 7-8</w:t>
            </w:r>
          </w:p>
          <w:p w14:paraId="17AA355E" w14:textId="77777777" w:rsidR="009C3D03" w:rsidRPr="00592789" w:rsidRDefault="009C3D03" w:rsidP="00722FA0">
            <w:pPr>
              <w:pStyle w:val="VBALevel2Heading"/>
              <w:rPr>
                <w:color w:val="auto"/>
              </w:rPr>
            </w:pPr>
          </w:p>
        </w:tc>
        <w:tc>
          <w:tcPr>
            <w:tcW w:w="7038" w:type="dxa"/>
            <w:tcBorders>
              <w:top w:val="nil"/>
              <w:left w:val="nil"/>
              <w:bottom w:val="nil"/>
              <w:right w:val="nil"/>
            </w:tcBorders>
          </w:tcPr>
          <w:p w14:paraId="0C8489E2" w14:textId="77777777" w:rsidR="009C3D03" w:rsidRDefault="009C3D03" w:rsidP="009C3D03">
            <w:pPr>
              <w:spacing w:before="240" w:after="240"/>
            </w:pPr>
            <w:r>
              <w:t xml:space="preserve">Explain to the trainees that when creating a Custom 5103 Letter in VBMS they must always include WTEMS for Service Connection, Increase and Secondary Service Connection. </w:t>
            </w:r>
          </w:p>
          <w:p w14:paraId="53AA578D" w14:textId="77777777" w:rsidR="009C3D03" w:rsidRDefault="009C3D03" w:rsidP="009C3D03">
            <w:pPr>
              <w:spacing w:before="240" w:after="240"/>
            </w:pPr>
            <w:r>
              <w:t>Explain that although the Big 3 WTEMS are always required it is the VSR’s responsibility to review the claim and include any other WTEMS that are applicable.</w:t>
            </w:r>
          </w:p>
          <w:p w14:paraId="77CE16E9" w14:textId="77777777" w:rsidR="009C3D03" w:rsidRDefault="009C3D03">
            <w:pPr>
              <w:spacing w:before="240" w:after="240"/>
            </w:pPr>
          </w:p>
        </w:tc>
      </w:tr>
      <w:tr w:rsidR="009B2F5A" w14:paraId="49E85A47" w14:textId="77777777" w:rsidTr="009C3D03">
        <w:trPr>
          <w:trHeight w:val="213"/>
        </w:trPr>
        <w:tc>
          <w:tcPr>
            <w:tcW w:w="2572" w:type="dxa"/>
            <w:tcBorders>
              <w:top w:val="nil"/>
              <w:left w:val="nil"/>
              <w:bottom w:val="nil"/>
              <w:right w:val="nil"/>
            </w:tcBorders>
          </w:tcPr>
          <w:p w14:paraId="1416671A" w14:textId="746A1A31" w:rsidR="0094216E" w:rsidRDefault="0094216E" w:rsidP="0094216E">
            <w:pPr>
              <w:pStyle w:val="VBALevel2Heading"/>
              <w:rPr>
                <w:color w:val="auto"/>
              </w:rPr>
            </w:pPr>
            <w:bookmarkStart w:id="38" w:name="_Toc269888412"/>
            <w:bookmarkStart w:id="39" w:name="_Toc269888755"/>
            <w:r>
              <w:rPr>
                <w:color w:val="auto"/>
              </w:rPr>
              <w:t>Subsequent Development</w:t>
            </w:r>
          </w:p>
          <w:p w14:paraId="608FE6A5" w14:textId="77777777" w:rsidR="00F93788" w:rsidRPr="0094216E" w:rsidRDefault="00F93788" w:rsidP="0094216E">
            <w:pPr>
              <w:pStyle w:val="VBALevel2Heading"/>
              <w:rPr>
                <w:color w:val="auto"/>
              </w:rPr>
            </w:pPr>
          </w:p>
          <w:p w14:paraId="3A7E13CE" w14:textId="0902765F" w:rsidR="0094216E" w:rsidRDefault="0094216E" w:rsidP="0094216E">
            <w:pPr>
              <w:pStyle w:val="VBASlideNumber"/>
            </w:pPr>
            <w:r w:rsidRPr="0094216E">
              <w:rPr>
                <w:color w:val="auto"/>
              </w:rPr>
              <w:t xml:space="preserve">Slide </w:t>
            </w:r>
            <w:r w:rsidR="00F93788">
              <w:rPr>
                <w:color w:val="auto"/>
              </w:rPr>
              <w:t>10</w:t>
            </w:r>
            <w:r w:rsidRPr="0094216E">
              <w:rPr>
                <w:color w:val="auto"/>
              </w:rPr>
              <w:br/>
            </w:r>
          </w:p>
          <w:p w14:paraId="25ED9EB7" w14:textId="63172DD5" w:rsidR="00AE7E49" w:rsidRPr="00AE7E49" w:rsidRDefault="00032909" w:rsidP="00AE7E49">
            <w:pPr>
              <w:pStyle w:val="VBAHandoutNumber"/>
              <w:rPr>
                <w:color w:val="auto"/>
              </w:rPr>
            </w:pPr>
            <w:r>
              <w:rPr>
                <w:color w:val="auto"/>
              </w:rPr>
              <w:t xml:space="preserve">Handout </w:t>
            </w:r>
            <w:r w:rsidR="00647A6F">
              <w:rPr>
                <w:color w:val="auto"/>
              </w:rPr>
              <w:t>8</w:t>
            </w:r>
          </w:p>
          <w:p w14:paraId="735B63F3" w14:textId="77777777" w:rsidR="0094216E" w:rsidRDefault="0094216E">
            <w:pPr>
              <w:pStyle w:val="VBAEXERCISE"/>
            </w:pPr>
          </w:p>
          <w:p w14:paraId="00A68673" w14:textId="77777777" w:rsidR="006D3E37" w:rsidRDefault="006D3E37">
            <w:pPr>
              <w:pStyle w:val="VBAEXERCISE"/>
            </w:pPr>
          </w:p>
          <w:p w14:paraId="0F80A533" w14:textId="77777777" w:rsidR="006D3E37" w:rsidRDefault="006D3E37">
            <w:pPr>
              <w:pStyle w:val="VBAEXERCISE"/>
            </w:pPr>
          </w:p>
          <w:p w14:paraId="554E4A94" w14:textId="77777777" w:rsidR="006D3E37" w:rsidRDefault="006D3E37">
            <w:pPr>
              <w:pStyle w:val="VBAEXERCISE"/>
            </w:pPr>
          </w:p>
          <w:p w14:paraId="39FFEBE8" w14:textId="77777777" w:rsidR="0094216E" w:rsidRDefault="0094216E">
            <w:pPr>
              <w:pStyle w:val="VBAEXERCISE"/>
            </w:pPr>
          </w:p>
          <w:bookmarkEnd w:id="38"/>
          <w:bookmarkEnd w:id="39"/>
          <w:p w14:paraId="49E85A45" w14:textId="5A22C115" w:rsidR="009B2F5A" w:rsidRDefault="009B2F5A">
            <w:pPr>
              <w:pStyle w:val="VBAEXERCISE"/>
            </w:pPr>
          </w:p>
        </w:tc>
        <w:tc>
          <w:tcPr>
            <w:tcW w:w="7038" w:type="dxa"/>
            <w:tcBorders>
              <w:top w:val="nil"/>
              <w:left w:val="nil"/>
              <w:bottom w:val="nil"/>
              <w:right w:val="nil"/>
            </w:tcBorders>
          </w:tcPr>
          <w:p w14:paraId="5B4BD368" w14:textId="1908749D" w:rsidR="00592789" w:rsidRPr="00592789" w:rsidRDefault="0094216E">
            <w:pPr>
              <w:pStyle w:val="VBABodyText"/>
              <w:rPr>
                <w:color w:val="auto"/>
              </w:rPr>
            </w:pPr>
            <w:r w:rsidRPr="00592789">
              <w:rPr>
                <w:color w:val="auto"/>
              </w:rPr>
              <w:t>Explain to the trainees although every effort is made to obtain all evidence re</w:t>
            </w:r>
            <w:r w:rsidR="001974C3">
              <w:rPr>
                <w:color w:val="auto"/>
              </w:rPr>
              <w:t xml:space="preserve">quired for the claim up front. </w:t>
            </w:r>
            <w:r w:rsidRPr="00592789">
              <w:rPr>
                <w:color w:val="auto"/>
              </w:rPr>
              <w:t>When reviewing a claim care should be taken to be sure we have in our possession or the record reflects all required efforts to obtain identified</w:t>
            </w:r>
            <w:r w:rsidR="001974C3">
              <w:rPr>
                <w:color w:val="auto"/>
              </w:rPr>
              <w:t xml:space="preserve"> records, private and federal. </w:t>
            </w:r>
            <w:r w:rsidRPr="00592789">
              <w:rPr>
                <w:color w:val="auto"/>
              </w:rPr>
              <w:t xml:space="preserve">When a review shows the Veteran identified treatment by a private doctor but did not provide a </w:t>
            </w:r>
            <w:r w:rsidR="006E5E9E">
              <w:rPr>
                <w:color w:val="auto"/>
              </w:rPr>
              <w:t xml:space="preserve">VA Form </w:t>
            </w:r>
            <w:r w:rsidRPr="00592789">
              <w:rPr>
                <w:color w:val="auto"/>
              </w:rPr>
              <w:t xml:space="preserve">21-4142 a subsequent development letter is required </w:t>
            </w:r>
            <w:r w:rsidR="00592789" w:rsidRPr="00592789">
              <w:rPr>
                <w:color w:val="auto"/>
              </w:rPr>
              <w:t xml:space="preserve">to give the Veteran the opportunity to submit a completed </w:t>
            </w:r>
            <w:r w:rsidR="006E5E9E">
              <w:rPr>
                <w:color w:val="auto"/>
              </w:rPr>
              <w:t xml:space="preserve">VA Form </w:t>
            </w:r>
            <w:r w:rsidR="00592789" w:rsidRPr="00592789">
              <w:rPr>
                <w:color w:val="auto"/>
              </w:rPr>
              <w:t>21-4142 in support of the claim.</w:t>
            </w:r>
          </w:p>
          <w:p w14:paraId="49E85A46" w14:textId="12F28661" w:rsidR="009B2F5A" w:rsidRDefault="00647A6F" w:rsidP="009C3D03">
            <w:pPr>
              <w:pStyle w:val="VBABodyText"/>
            </w:pPr>
            <w:r>
              <w:rPr>
                <w:color w:val="auto"/>
              </w:rPr>
              <w:t xml:space="preserve">A Veteran could also claim </w:t>
            </w:r>
            <w:r w:rsidR="00592789" w:rsidRPr="00592789">
              <w:rPr>
                <w:color w:val="auto"/>
              </w:rPr>
              <w:t>Individual Unemployability</w:t>
            </w:r>
            <w:r>
              <w:rPr>
                <w:color w:val="auto"/>
              </w:rPr>
              <w:t xml:space="preserve"> or </w:t>
            </w:r>
            <w:r w:rsidRPr="00592789">
              <w:rPr>
                <w:color w:val="auto"/>
              </w:rPr>
              <w:t>P</w:t>
            </w:r>
            <w:r>
              <w:rPr>
                <w:color w:val="auto"/>
              </w:rPr>
              <w:t xml:space="preserve">ost </w:t>
            </w:r>
            <w:r w:rsidRPr="00592789">
              <w:rPr>
                <w:color w:val="auto"/>
              </w:rPr>
              <w:t>T</w:t>
            </w:r>
            <w:r>
              <w:rPr>
                <w:color w:val="auto"/>
              </w:rPr>
              <w:t xml:space="preserve">raumatic </w:t>
            </w:r>
            <w:r w:rsidRPr="00592789">
              <w:rPr>
                <w:color w:val="auto"/>
              </w:rPr>
              <w:t>S</w:t>
            </w:r>
            <w:r>
              <w:rPr>
                <w:color w:val="auto"/>
              </w:rPr>
              <w:t xml:space="preserve">tress </w:t>
            </w:r>
            <w:r w:rsidRPr="00592789">
              <w:rPr>
                <w:color w:val="auto"/>
              </w:rPr>
              <w:t>D</w:t>
            </w:r>
            <w:r>
              <w:rPr>
                <w:color w:val="auto"/>
              </w:rPr>
              <w:t xml:space="preserve">isorder </w:t>
            </w:r>
            <w:r w:rsidR="00592789" w:rsidRPr="00592789">
              <w:rPr>
                <w:color w:val="auto"/>
              </w:rPr>
              <w:t xml:space="preserve">on a </w:t>
            </w:r>
            <w:r w:rsidR="006E5E9E">
              <w:rPr>
                <w:color w:val="auto"/>
              </w:rPr>
              <w:t xml:space="preserve">VA Form </w:t>
            </w:r>
            <w:r w:rsidR="001974C3">
              <w:rPr>
                <w:color w:val="auto"/>
              </w:rPr>
              <w:t xml:space="preserve">21-526. </w:t>
            </w:r>
            <w:r w:rsidR="00592789" w:rsidRPr="00592789">
              <w:rPr>
                <w:color w:val="auto"/>
              </w:rPr>
              <w:t xml:space="preserve">If the Veteran does not submit a stressor statement with the claim we would have to develop for a </w:t>
            </w:r>
            <w:r w:rsidR="004A3086">
              <w:rPr>
                <w:color w:val="auto"/>
              </w:rPr>
              <w:t>VA For</w:t>
            </w:r>
            <w:r w:rsidR="006E5E9E">
              <w:rPr>
                <w:color w:val="auto"/>
              </w:rPr>
              <w:t xml:space="preserve">m </w:t>
            </w:r>
            <w:r w:rsidR="00592789" w:rsidRPr="00592789">
              <w:rPr>
                <w:color w:val="auto"/>
              </w:rPr>
              <w:t>21</w:t>
            </w:r>
            <w:r w:rsidR="006E5E9E">
              <w:rPr>
                <w:color w:val="auto"/>
              </w:rPr>
              <w:t>-</w:t>
            </w:r>
            <w:r w:rsidR="00592789" w:rsidRPr="00592789">
              <w:rPr>
                <w:color w:val="auto"/>
              </w:rPr>
              <w:t>0781</w:t>
            </w:r>
            <w:r w:rsidR="006E5E9E">
              <w:rPr>
                <w:color w:val="auto"/>
              </w:rPr>
              <w:t xml:space="preserve">, </w:t>
            </w:r>
            <w:r w:rsidR="006E5E9E" w:rsidRPr="006E5E9E">
              <w:rPr>
                <w:color w:val="000000"/>
                <w:szCs w:val="24"/>
              </w:rPr>
              <w:t>Statement in Support of Claim for Service Connection for Post-Traumatic Stress Disorder (PTSD)</w:t>
            </w:r>
            <w:r w:rsidR="00592789" w:rsidRPr="006E5E9E">
              <w:rPr>
                <w:color w:val="auto"/>
                <w:szCs w:val="24"/>
              </w:rPr>
              <w:t>.</w:t>
            </w:r>
            <w:r w:rsidR="001974C3">
              <w:rPr>
                <w:color w:val="auto"/>
              </w:rPr>
              <w:t xml:space="preserve"> </w:t>
            </w:r>
            <w:r w:rsidR="00592789" w:rsidRPr="00592789">
              <w:rPr>
                <w:color w:val="auto"/>
              </w:rPr>
              <w:t xml:space="preserve">If the Veteran did not submit a </w:t>
            </w:r>
            <w:r w:rsidR="004A3086">
              <w:rPr>
                <w:color w:val="auto"/>
              </w:rPr>
              <w:t xml:space="preserve">VA Form </w:t>
            </w:r>
            <w:r w:rsidR="00592789" w:rsidRPr="00592789">
              <w:rPr>
                <w:color w:val="auto"/>
              </w:rPr>
              <w:t>21-</w:t>
            </w:r>
            <w:r w:rsidR="001974C3">
              <w:rPr>
                <w:color w:val="auto"/>
              </w:rPr>
              <w:t xml:space="preserve">8940 we would have to develop. </w:t>
            </w:r>
            <w:r w:rsidR="00592789" w:rsidRPr="00592789">
              <w:rPr>
                <w:color w:val="auto"/>
              </w:rPr>
              <w:t>Stress to the students that if 5103 Notice requirements are met this letter would be a Subseque</w:t>
            </w:r>
            <w:r w:rsidR="001974C3">
              <w:rPr>
                <w:color w:val="auto"/>
              </w:rPr>
              <w:t xml:space="preserve">nt Development Letter in VBMS. </w:t>
            </w:r>
            <w:proofErr w:type="gramStart"/>
            <w:r w:rsidR="00592789" w:rsidRPr="00592789">
              <w:rPr>
                <w:color w:val="auto"/>
              </w:rPr>
              <w:t>Do</w:t>
            </w:r>
            <w:proofErr w:type="gramEnd"/>
            <w:r w:rsidR="00592789" w:rsidRPr="00592789">
              <w:rPr>
                <w:color w:val="auto"/>
              </w:rPr>
              <w:t xml:space="preserve"> not resend 5103 Notice if it is not required.</w:t>
            </w:r>
          </w:p>
        </w:tc>
      </w:tr>
    </w:tbl>
    <w:p w14:paraId="633FC089" w14:textId="77777777" w:rsidR="00F93788" w:rsidRDefault="00F93788">
      <w:r>
        <w:rPr>
          <w:b/>
          <w:caps/>
        </w:rPr>
        <w:br w:type="page"/>
      </w:r>
    </w:p>
    <w:tbl>
      <w:tblPr>
        <w:tblW w:w="9565" w:type="dxa"/>
        <w:tblLayout w:type="fixed"/>
        <w:tblCellMar>
          <w:left w:w="115" w:type="dxa"/>
          <w:right w:w="115" w:type="dxa"/>
        </w:tblCellMar>
        <w:tblLook w:val="0000" w:firstRow="0" w:lastRow="0" w:firstColumn="0" w:lastColumn="0" w:noHBand="0" w:noVBand="0"/>
      </w:tblPr>
      <w:tblGrid>
        <w:gridCol w:w="2553"/>
        <w:gridCol w:w="7"/>
        <w:gridCol w:w="6967"/>
        <w:gridCol w:w="38"/>
      </w:tblGrid>
      <w:tr w:rsidR="009B2F5A" w14:paraId="49E85A4A" w14:textId="77777777" w:rsidTr="00F23E32">
        <w:trPr>
          <w:trHeight w:val="212"/>
        </w:trPr>
        <w:tc>
          <w:tcPr>
            <w:tcW w:w="2560" w:type="dxa"/>
            <w:gridSpan w:val="2"/>
            <w:tcBorders>
              <w:top w:val="nil"/>
              <w:left w:val="nil"/>
              <w:bottom w:val="nil"/>
              <w:right w:val="nil"/>
            </w:tcBorders>
          </w:tcPr>
          <w:p w14:paraId="49E85A48" w14:textId="3E83D99A" w:rsidR="009B2F5A" w:rsidRDefault="009B2F5A">
            <w:pPr>
              <w:pStyle w:val="VBANOTES"/>
            </w:pPr>
          </w:p>
        </w:tc>
        <w:tc>
          <w:tcPr>
            <w:tcW w:w="7005" w:type="dxa"/>
            <w:gridSpan w:val="2"/>
            <w:tcBorders>
              <w:top w:val="nil"/>
              <w:left w:val="nil"/>
              <w:bottom w:val="nil"/>
              <w:right w:val="nil"/>
            </w:tcBorders>
          </w:tcPr>
          <w:p w14:paraId="49E85A49" w14:textId="539E1895" w:rsidR="009B2F5A" w:rsidRDefault="009B2F5A">
            <w:pPr>
              <w:pStyle w:val="VBABodyText"/>
            </w:pPr>
          </w:p>
        </w:tc>
      </w:tr>
      <w:tr w:rsidR="00DE7A19" w14:paraId="49E85A4D" w14:textId="77777777" w:rsidTr="00F93788">
        <w:trPr>
          <w:trHeight w:val="288"/>
        </w:trPr>
        <w:tc>
          <w:tcPr>
            <w:tcW w:w="9565" w:type="dxa"/>
            <w:gridSpan w:val="4"/>
            <w:tcBorders>
              <w:top w:val="nil"/>
              <w:left w:val="nil"/>
              <w:bottom w:val="nil"/>
              <w:right w:val="nil"/>
            </w:tcBorders>
          </w:tcPr>
          <w:p w14:paraId="49E85A4C" w14:textId="7735449D" w:rsidR="00DE7A19" w:rsidRDefault="00DE7A19">
            <w:pPr>
              <w:pStyle w:val="VBABodyText"/>
            </w:pPr>
          </w:p>
        </w:tc>
      </w:tr>
      <w:tr w:rsidR="001924B7" w:rsidRPr="001924B7" w14:paraId="4E30B466" w14:textId="77777777" w:rsidTr="00F23E32">
        <w:trPr>
          <w:gridAfter w:val="1"/>
          <w:wAfter w:w="38" w:type="dxa"/>
          <w:trHeight w:val="212"/>
        </w:trPr>
        <w:tc>
          <w:tcPr>
            <w:tcW w:w="9527" w:type="dxa"/>
            <w:gridSpan w:val="3"/>
            <w:tcBorders>
              <w:top w:val="nil"/>
              <w:left w:val="nil"/>
              <w:bottom w:val="nil"/>
              <w:right w:val="nil"/>
            </w:tcBorders>
          </w:tcPr>
          <w:p w14:paraId="190ACB94" w14:textId="77777777" w:rsidR="001924B7" w:rsidRPr="001924B7" w:rsidRDefault="001924B7" w:rsidP="00DE7A19">
            <w:pPr>
              <w:pStyle w:val="Heading1"/>
            </w:pPr>
            <w:bookmarkStart w:id="40" w:name="_Toc269888426"/>
            <w:bookmarkStart w:id="41" w:name="_Toc269888769"/>
            <w:bookmarkStart w:id="42" w:name="_Toc269888792"/>
            <w:bookmarkStart w:id="43" w:name="_Toc437520159"/>
            <w:r w:rsidRPr="001924B7">
              <w:t>Lesson Review, Assessment, and Wrap-up</w:t>
            </w:r>
            <w:bookmarkEnd w:id="40"/>
            <w:bookmarkEnd w:id="41"/>
            <w:bookmarkEnd w:id="42"/>
            <w:bookmarkEnd w:id="43"/>
          </w:p>
        </w:tc>
      </w:tr>
      <w:tr w:rsidR="001924B7" w:rsidRPr="001924B7" w14:paraId="31A6243D" w14:textId="77777777" w:rsidTr="00F23E32">
        <w:trPr>
          <w:gridAfter w:val="1"/>
          <w:wAfter w:w="38" w:type="dxa"/>
          <w:trHeight w:val="1651"/>
        </w:trPr>
        <w:tc>
          <w:tcPr>
            <w:tcW w:w="2553" w:type="dxa"/>
            <w:tcBorders>
              <w:top w:val="nil"/>
              <w:left w:val="nil"/>
              <w:bottom w:val="nil"/>
              <w:right w:val="nil"/>
            </w:tcBorders>
          </w:tcPr>
          <w:p w14:paraId="3D857968" w14:textId="77777777" w:rsidR="001924B7" w:rsidRPr="001924B7" w:rsidRDefault="001924B7" w:rsidP="001924B7">
            <w:pPr>
              <w:rPr>
                <w:b/>
              </w:rPr>
            </w:pPr>
            <w:bookmarkStart w:id="44" w:name="_Toc269888427"/>
            <w:bookmarkStart w:id="45" w:name="_Toc269888770"/>
            <w:r w:rsidRPr="001924B7">
              <w:rPr>
                <w:b/>
              </w:rPr>
              <w:t>Introduction</w:t>
            </w:r>
            <w:bookmarkEnd w:id="44"/>
            <w:bookmarkEnd w:id="45"/>
          </w:p>
          <w:p w14:paraId="448F6824" w14:textId="77777777" w:rsidR="001924B7" w:rsidRPr="001924B7" w:rsidRDefault="001924B7" w:rsidP="001924B7">
            <w:pPr>
              <w:rPr>
                <w:i/>
              </w:rPr>
            </w:pPr>
            <w:r w:rsidRPr="001924B7">
              <w:rPr>
                <w:i/>
              </w:rPr>
              <w:t>Discuss the following:</w:t>
            </w:r>
          </w:p>
        </w:tc>
        <w:tc>
          <w:tcPr>
            <w:tcW w:w="6974" w:type="dxa"/>
            <w:gridSpan w:val="2"/>
            <w:tcBorders>
              <w:top w:val="nil"/>
              <w:left w:val="nil"/>
              <w:bottom w:val="nil"/>
              <w:right w:val="nil"/>
            </w:tcBorders>
          </w:tcPr>
          <w:p w14:paraId="4C9B135B" w14:textId="2A605989" w:rsidR="001924B7" w:rsidRPr="001924B7" w:rsidRDefault="001924B7" w:rsidP="001924B7">
            <w:r w:rsidRPr="001924B7">
              <w:t xml:space="preserve">The </w:t>
            </w:r>
            <w:r>
              <w:rPr>
                <w:iCs/>
              </w:rPr>
              <w:t>Section 5103</w:t>
            </w:r>
            <w:r w:rsidRPr="001924B7">
              <w:rPr>
                <w:b/>
                <w:iCs/>
              </w:rPr>
              <w:t xml:space="preserve"> </w:t>
            </w:r>
            <w:r w:rsidRPr="001924B7">
              <w:t xml:space="preserve">lesson is complete. </w:t>
            </w:r>
          </w:p>
          <w:p w14:paraId="74426192" w14:textId="77777777" w:rsidR="001924B7" w:rsidRPr="001924B7" w:rsidRDefault="001924B7" w:rsidP="001924B7">
            <w:r w:rsidRPr="001924B7">
              <w:t>Review each lesson objective and ask the trainees for any questions or comments.</w:t>
            </w:r>
          </w:p>
        </w:tc>
      </w:tr>
      <w:tr w:rsidR="001924B7" w:rsidRPr="001924B7" w14:paraId="6145BCEC" w14:textId="77777777" w:rsidTr="00F23E32">
        <w:trPr>
          <w:gridAfter w:val="1"/>
          <w:wAfter w:w="38" w:type="dxa"/>
        </w:trPr>
        <w:tc>
          <w:tcPr>
            <w:tcW w:w="2553" w:type="dxa"/>
            <w:tcBorders>
              <w:top w:val="nil"/>
              <w:left w:val="nil"/>
              <w:bottom w:val="nil"/>
              <w:right w:val="nil"/>
            </w:tcBorders>
          </w:tcPr>
          <w:p w14:paraId="4DC8F7EC" w14:textId="77777777" w:rsidR="001924B7" w:rsidRPr="001924B7" w:rsidRDefault="001924B7" w:rsidP="001924B7">
            <w:pPr>
              <w:rPr>
                <w:b/>
              </w:rPr>
            </w:pPr>
            <w:bookmarkStart w:id="46" w:name="_Toc269888428"/>
            <w:bookmarkStart w:id="47" w:name="_Toc269888771"/>
            <w:r w:rsidRPr="001924B7">
              <w:rPr>
                <w:b/>
              </w:rPr>
              <w:t>Time Required</w:t>
            </w:r>
            <w:bookmarkEnd w:id="46"/>
            <w:bookmarkEnd w:id="47"/>
          </w:p>
        </w:tc>
        <w:tc>
          <w:tcPr>
            <w:tcW w:w="6974" w:type="dxa"/>
            <w:gridSpan w:val="2"/>
            <w:tcBorders>
              <w:top w:val="nil"/>
              <w:left w:val="nil"/>
              <w:bottom w:val="nil"/>
              <w:right w:val="nil"/>
            </w:tcBorders>
          </w:tcPr>
          <w:p w14:paraId="31DC08AE" w14:textId="33AD8DA7" w:rsidR="001924B7" w:rsidRPr="001924B7" w:rsidRDefault="00565BC0" w:rsidP="001924B7">
            <w:pPr>
              <w:rPr>
                <w:b/>
              </w:rPr>
            </w:pPr>
            <w:r>
              <w:rPr>
                <w:bCs/>
              </w:rPr>
              <w:t>1.0 hour</w:t>
            </w:r>
          </w:p>
        </w:tc>
      </w:tr>
      <w:tr w:rsidR="001924B7" w:rsidRPr="001924B7" w14:paraId="0664AEB4" w14:textId="77777777" w:rsidTr="00F23E32">
        <w:trPr>
          <w:gridAfter w:val="1"/>
          <w:wAfter w:w="38" w:type="dxa"/>
          <w:trHeight w:val="212"/>
        </w:trPr>
        <w:tc>
          <w:tcPr>
            <w:tcW w:w="2553" w:type="dxa"/>
            <w:tcBorders>
              <w:top w:val="nil"/>
              <w:left w:val="nil"/>
              <w:bottom w:val="nil"/>
              <w:right w:val="nil"/>
            </w:tcBorders>
          </w:tcPr>
          <w:p w14:paraId="4B6D8F09" w14:textId="77777777" w:rsidR="001924B7" w:rsidRPr="001924B7" w:rsidRDefault="001924B7" w:rsidP="001924B7">
            <w:pPr>
              <w:rPr>
                <w:b/>
              </w:rPr>
            </w:pPr>
            <w:bookmarkStart w:id="48" w:name="_Toc269888429"/>
            <w:bookmarkStart w:id="49" w:name="_Toc269888772"/>
            <w:r w:rsidRPr="001924B7">
              <w:rPr>
                <w:b/>
              </w:rPr>
              <w:t>Lesson Objectives</w:t>
            </w:r>
            <w:bookmarkEnd w:id="48"/>
            <w:bookmarkEnd w:id="49"/>
          </w:p>
        </w:tc>
        <w:tc>
          <w:tcPr>
            <w:tcW w:w="6974" w:type="dxa"/>
            <w:gridSpan w:val="2"/>
            <w:tcBorders>
              <w:top w:val="nil"/>
              <w:left w:val="nil"/>
              <w:bottom w:val="nil"/>
              <w:right w:val="nil"/>
            </w:tcBorders>
          </w:tcPr>
          <w:p w14:paraId="45153C4A" w14:textId="5F2F7A16" w:rsidR="001924B7" w:rsidRPr="001924B7" w:rsidRDefault="001924B7" w:rsidP="001924B7">
            <w:r w:rsidRPr="001924B7">
              <w:t xml:space="preserve">You have completed the </w:t>
            </w:r>
            <w:r w:rsidR="00DE7A19" w:rsidRPr="00DE7A19">
              <w:rPr>
                <w:iCs/>
              </w:rPr>
              <w:t>Section 5103</w:t>
            </w:r>
            <w:r w:rsidR="00DE7A19" w:rsidRPr="00DE7A19">
              <w:rPr>
                <w:b/>
                <w:iCs/>
              </w:rPr>
              <w:t xml:space="preserve"> </w:t>
            </w:r>
            <w:r w:rsidR="00DE7A19" w:rsidRPr="00DE7A19">
              <w:rPr>
                <w:iCs/>
              </w:rPr>
              <w:t>lesson</w:t>
            </w:r>
            <w:r w:rsidRPr="001924B7">
              <w:t xml:space="preserve">. </w:t>
            </w:r>
          </w:p>
          <w:p w14:paraId="5AB6AB90" w14:textId="77777777" w:rsidR="001924B7" w:rsidRPr="001924B7" w:rsidRDefault="001924B7" w:rsidP="001924B7">
            <w:r w:rsidRPr="001924B7">
              <w:t xml:space="preserve">The trainee should be able to:  </w:t>
            </w:r>
          </w:p>
          <w:p w14:paraId="43AC0B68" w14:textId="77777777" w:rsidR="00DE7A19" w:rsidRPr="003D6C95" w:rsidRDefault="00DE7A19" w:rsidP="00DE7A19">
            <w:pPr>
              <w:pStyle w:val="VBAFirstLevelBullet"/>
            </w:pPr>
            <w:r w:rsidRPr="003D6C95">
              <w:t>Introduction to Public Law 112-154, sections 504 and 505</w:t>
            </w:r>
          </w:p>
          <w:p w14:paraId="3A3E5C0A" w14:textId="2D2E7F3A" w:rsidR="00DE7A19" w:rsidRPr="003D6C95" w:rsidRDefault="00A9185F" w:rsidP="00DE7A19">
            <w:pPr>
              <w:pStyle w:val="VBAFirstLevelBullet"/>
            </w:pPr>
            <w:r>
              <w:t xml:space="preserve">Overview of Section </w:t>
            </w:r>
            <w:r w:rsidR="00DE7A19" w:rsidRPr="003D6C95">
              <w:t>5103 Notice</w:t>
            </w:r>
          </w:p>
          <w:p w14:paraId="055DBB83" w14:textId="514C2B91" w:rsidR="00DE7A19" w:rsidRDefault="00DE7A19" w:rsidP="00DE7A19">
            <w:pPr>
              <w:pStyle w:val="VBAFirstLevelBullet"/>
            </w:pPr>
            <w:r w:rsidRPr="003D6C95">
              <w:t>Identif</w:t>
            </w:r>
            <w:r w:rsidR="00A9185F">
              <w:t xml:space="preserve">y VA Forms addressing Section </w:t>
            </w:r>
            <w:r w:rsidRPr="003D6C95">
              <w:t>5103 Notice</w:t>
            </w:r>
          </w:p>
          <w:p w14:paraId="19084AE5" w14:textId="7D3E590E" w:rsidR="001924B7" w:rsidRDefault="00A9185F" w:rsidP="001924B7">
            <w:pPr>
              <w:pStyle w:val="VBAFirstLevelBullet"/>
            </w:pPr>
            <w:r>
              <w:t xml:space="preserve">Development involved under a Section </w:t>
            </w:r>
            <w:r w:rsidR="00DE7A19" w:rsidRPr="003D6C95">
              <w:t>5103 Notice</w:t>
            </w:r>
          </w:p>
          <w:p w14:paraId="1332293C" w14:textId="3579B457" w:rsidR="00DE7A19" w:rsidRPr="001924B7" w:rsidRDefault="00DE7A19" w:rsidP="00DE7A19">
            <w:pPr>
              <w:pStyle w:val="VBAFirstLevelBullet"/>
              <w:numPr>
                <w:ilvl w:val="0"/>
                <w:numId w:val="0"/>
              </w:numPr>
              <w:ind w:left="720"/>
            </w:pPr>
          </w:p>
        </w:tc>
      </w:tr>
      <w:tr w:rsidR="001924B7" w:rsidRPr="001924B7" w14:paraId="42A3AF4F" w14:textId="77777777" w:rsidTr="00F23E32">
        <w:trPr>
          <w:gridAfter w:val="1"/>
          <w:wAfter w:w="38" w:type="dxa"/>
          <w:trHeight w:val="212"/>
        </w:trPr>
        <w:tc>
          <w:tcPr>
            <w:tcW w:w="2553" w:type="dxa"/>
            <w:tcBorders>
              <w:top w:val="nil"/>
              <w:left w:val="nil"/>
              <w:bottom w:val="nil"/>
              <w:right w:val="nil"/>
            </w:tcBorders>
          </w:tcPr>
          <w:p w14:paraId="5F8EE2F1" w14:textId="77777777" w:rsidR="001924B7" w:rsidRPr="001924B7" w:rsidRDefault="001924B7" w:rsidP="001924B7">
            <w:pPr>
              <w:rPr>
                <w:b/>
              </w:rPr>
            </w:pPr>
            <w:r w:rsidRPr="001924B7">
              <w:rPr>
                <w:b/>
              </w:rPr>
              <w:t xml:space="preserve">Assessment </w:t>
            </w:r>
          </w:p>
          <w:p w14:paraId="07A51032" w14:textId="77777777" w:rsidR="001924B7" w:rsidRPr="001924B7" w:rsidRDefault="001924B7" w:rsidP="001924B7"/>
        </w:tc>
        <w:tc>
          <w:tcPr>
            <w:tcW w:w="6974" w:type="dxa"/>
            <w:gridSpan w:val="2"/>
            <w:tcBorders>
              <w:top w:val="nil"/>
              <w:left w:val="nil"/>
              <w:bottom w:val="nil"/>
              <w:right w:val="nil"/>
            </w:tcBorders>
          </w:tcPr>
          <w:p w14:paraId="626AFD11" w14:textId="77777777" w:rsidR="001924B7" w:rsidRPr="001924B7" w:rsidRDefault="001924B7" w:rsidP="001924B7">
            <w:r w:rsidRPr="001924B7">
              <w:t>Remind the trainees to complete the on-line assessment in TMS to receive credit for completion of the course.</w:t>
            </w:r>
          </w:p>
          <w:p w14:paraId="3D7B6A24" w14:textId="77777777" w:rsidR="001924B7" w:rsidRPr="001924B7" w:rsidRDefault="001924B7" w:rsidP="001924B7">
            <w:pPr>
              <w:rPr>
                <w:b/>
              </w:rPr>
            </w:pPr>
            <w:r w:rsidRPr="001924B7">
              <w:t>The assessment will allow the participants to demonstrate their understanding of the information presented in this lesson.</w:t>
            </w:r>
          </w:p>
        </w:tc>
      </w:tr>
    </w:tbl>
    <w:p w14:paraId="1C894770" w14:textId="77777777" w:rsidR="001924B7" w:rsidRPr="001924B7" w:rsidRDefault="001924B7" w:rsidP="001924B7">
      <w:pPr>
        <w:rPr>
          <w:b/>
        </w:rPr>
      </w:pPr>
      <w:r w:rsidRPr="001924B7">
        <w:tab/>
      </w:r>
    </w:p>
    <w:p w14:paraId="49E85A4E" w14:textId="6556F266" w:rsidR="002570A6" w:rsidRDefault="002570A6" w:rsidP="00F25A88"/>
    <w:sectPr w:rsidR="002570A6" w:rsidSect="00A76840">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4A58" w14:textId="77777777" w:rsidR="00A87C7C" w:rsidRDefault="00A87C7C">
      <w:r>
        <w:separator/>
      </w:r>
    </w:p>
  </w:endnote>
  <w:endnote w:type="continuationSeparator" w:id="0">
    <w:p w14:paraId="04F2C8F5" w14:textId="77777777" w:rsidR="00A87C7C" w:rsidRDefault="00A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DB9D9" w14:textId="17558F8C" w:rsidR="00647A6F" w:rsidRPr="00BC7273" w:rsidRDefault="00647A6F" w:rsidP="00AB02FA">
    <w:pPr>
      <w:widowControl w:val="0"/>
      <w:tabs>
        <w:tab w:val="center" w:pos="4320"/>
        <w:tab w:val="right" w:pos="8640"/>
      </w:tabs>
      <w:rPr>
        <w:lang w:eastAsia="x-none"/>
      </w:rPr>
    </w:pPr>
    <w:r>
      <w:rPr>
        <w:lang w:eastAsia="x-none"/>
      </w:rPr>
      <w:t>July 2016</w:t>
    </w:r>
    <w:r w:rsidRPr="00AB02FA">
      <w:rPr>
        <w:lang w:val="x-none" w:eastAsia="x-none"/>
      </w:rPr>
      <w:tab/>
    </w:r>
    <w:r w:rsidRPr="00AB02FA">
      <w:rPr>
        <w:lang w:val="x-none" w:eastAsia="x-none"/>
      </w:rPr>
      <w:tab/>
      <w:t xml:space="preserve">Page </w:t>
    </w:r>
    <w:r w:rsidRPr="00AB02FA">
      <w:rPr>
        <w:lang w:val="x-none" w:eastAsia="x-none"/>
      </w:rPr>
      <w:fldChar w:fldCharType="begin"/>
    </w:r>
    <w:r w:rsidRPr="00AB02FA">
      <w:rPr>
        <w:lang w:val="x-none" w:eastAsia="x-none"/>
      </w:rPr>
      <w:instrText xml:space="preserve"> PAGE   \* MERGEFORMAT </w:instrText>
    </w:r>
    <w:r w:rsidRPr="00AB02FA">
      <w:rPr>
        <w:lang w:val="x-none" w:eastAsia="x-none"/>
      </w:rPr>
      <w:fldChar w:fldCharType="separate"/>
    </w:r>
    <w:r w:rsidR="001974C3">
      <w:rPr>
        <w:noProof/>
        <w:lang w:val="x-none" w:eastAsia="x-none"/>
      </w:rPr>
      <w:t>9</w:t>
    </w:r>
    <w:r w:rsidRPr="00AB02FA">
      <w:rPr>
        <w:lang w:val="x-none" w:eastAsia="x-none"/>
      </w:rPr>
      <w:fldChar w:fldCharType="end"/>
    </w:r>
  </w:p>
  <w:p w14:paraId="49E85AEB" w14:textId="768BA108" w:rsidR="00647A6F" w:rsidRDefault="00647A6F">
    <w:pPr>
      <w:pStyle w:val="VBAFooter"/>
      <w:widowControl w:val="0"/>
      <w:tabs>
        <w:tab w:val="center" w:pos="4320"/>
        <w:tab w:val="right" w:pos="8640"/>
      </w:tabs>
      <w:rPr>
        <w:color w:val="auto"/>
      </w:rPr>
    </w:pPr>
  </w:p>
  <w:p w14:paraId="49E85AEC" w14:textId="77777777" w:rsidR="00647A6F" w:rsidRDefault="00647A6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C1258" w14:textId="77777777" w:rsidR="00A87C7C" w:rsidRDefault="00A87C7C">
      <w:r>
        <w:separator/>
      </w:r>
    </w:p>
  </w:footnote>
  <w:footnote w:type="continuationSeparator" w:id="0">
    <w:p w14:paraId="1F918EE0" w14:textId="77777777" w:rsidR="00A87C7C" w:rsidRDefault="00A87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9E5"/>
    <w:multiLevelType w:val="hybridMultilevel"/>
    <w:tmpl w:val="80E8C0DC"/>
    <w:lvl w:ilvl="0" w:tplc="73585FB2">
      <w:start w:val="1"/>
      <w:numFmt w:val="bullet"/>
      <w:lvlText w:val=""/>
      <w:lvlJc w:val="left"/>
      <w:pPr>
        <w:tabs>
          <w:tab w:val="num" w:pos="720"/>
        </w:tabs>
        <w:ind w:left="720" w:hanging="360"/>
      </w:pPr>
      <w:rPr>
        <w:rFonts w:ascii="Wingdings" w:hAnsi="Wingdings" w:hint="default"/>
      </w:rPr>
    </w:lvl>
    <w:lvl w:ilvl="1" w:tplc="C4CE9796" w:tentative="1">
      <w:start w:val="1"/>
      <w:numFmt w:val="bullet"/>
      <w:lvlText w:val=""/>
      <w:lvlJc w:val="left"/>
      <w:pPr>
        <w:tabs>
          <w:tab w:val="num" w:pos="1440"/>
        </w:tabs>
        <w:ind w:left="1440" w:hanging="360"/>
      </w:pPr>
      <w:rPr>
        <w:rFonts w:ascii="Wingdings" w:hAnsi="Wingdings" w:hint="default"/>
      </w:rPr>
    </w:lvl>
    <w:lvl w:ilvl="2" w:tplc="C4047686" w:tentative="1">
      <w:start w:val="1"/>
      <w:numFmt w:val="bullet"/>
      <w:lvlText w:val=""/>
      <w:lvlJc w:val="left"/>
      <w:pPr>
        <w:tabs>
          <w:tab w:val="num" w:pos="2160"/>
        </w:tabs>
        <w:ind w:left="2160" w:hanging="360"/>
      </w:pPr>
      <w:rPr>
        <w:rFonts w:ascii="Wingdings" w:hAnsi="Wingdings" w:hint="default"/>
      </w:rPr>
    </w:lvl>
    <w:lvl w:ilvl="3" w:tplc="89B202B8" w:tentative="1">
      <w:start w:val="1"/>
      <w:numFmt w:val="bullet"/>
      <w:lvlText w:val=""/>
      <w:lvlJc w:val="left"/>
      <w:pPr>
        <w:tabs>
          <w:tab w:val="num" w:pos="2880"/>
        </w:tabs>
        <w:ind w:left="2880" w:hanging="360"/>
      </w:pPr>
      <w:rPr>
        <w:rFonts w:ascii="Wingdings" w:hAnsi="Wingdings" w:hint="default"/>
      </w:rPr>
    </w:lvl>
    <w:lvl w:ilvl="4" w:tplc="BA2A8CCE" w:tentative="1">
      <w:start w:val="1"/>
      <w:numFmt w:val="bullet"/>
      <w:lvlText w:val=""/>
      <w:lvlJc w:val="left"/>
      <w:pPr>
        <w:tabs>
          <w:tab w:val="num" w:pos="3600"/>
        </w:tabs>
        <w:ind w:left="3600" w:hanging="360"/>
      </w:pPr>
      <w:rPr>
        <w:rFonts w:ascii="Wingdings" w:hAnsi="Wingdings" w:hint="default"/>
      </w:rPr>
    </w:lvl>
    <w:lvl w:ilvl="5" w:tplc="5DF271AC" w:tentative="1">
      <w:start w:val="1"/>
      <w:numFmt w:val="bullet"/>
      <w:lvlText w:val=""/>
      <w:lvlJc w:val="left"/>
      <w:pPr>
        <w:tabs>
          <w:tab w:val="num" w:pos="4320"/>
        </w:tabs>
        <w:ind w:left="4320" w:hanging="360"/>
      </w:pPr>
      <w:rPr>
        <w:rFonts w:ascii="Wingdings" w:hAnsi="Wingdings" w:hint="default"/>
      </w:rPr>
    </w:lvl>
    <w:lvl w:ilvl="6" w:tplc="6986B78E" w:tentative="1">
      <w:start w:val="1"/>
      <w:numFmt w:val="bullet"/>
      <w:lvlText w:val=""/>
      <w:lvlJc w:val="left"/>
      <w:pPr>
        <w:tabs>
          <w:tab w:val="num" w:pos="5040"/>
        </w:tabs>
        <w:ind w:left="5040" w:hanging="360"/>
      </w:pPr>
      <w:rPr>
        <w:rFonts w:ascii="Wingdings" w:hAnsi="Wingdings" w:hint="default"/>
      </w:rPr>
    </w:lvl>
    <w:lvl w:ilvl="7" w:tplc="4760B096" w:tentative="1">
      <w:start w:val="1"/>
      <w:numFmt w:val="bullet"/>
      <w:lvlText w:val=""/>
      <w:lvlJc w:val="left"/>
      <w:pPr>
        <w:tabs>
          <w:tab w:val="num" w:pos="5760"/>
        </w:tabs>
        <w:ind w:left="5760" w:hanging="360"/>
      </w:pPr>
      <w:rPr>
        <w:rFonts w:ascii="Wingdings" w:hAnsi="Wingdings" w:hint="default"/>
      </w:rPr>
    </w:lvl>
    <w:lvl w:ilvl="8" w:tplc="204C4D46" w:tentative="1">
      <w:start w:val="1"/>
      <w:numFmt w:val="bullet"/>
      <w:lvlText w:val=""/>
      <w:lvlJc w:val="left"/>
      <w:pPr>
        <w:tabs>
          <w:tab w:val="num" w:pos="6480"/>
        </w:tabs>
        <w:ind w:left="6480" w:hanging="360"/>
      </w:pPr>
      <w:rPr>
        <w:rFonts w:ascii="Wingdings" w:hAnsi="Wingdings" w:hint="default"/>
      </w:rPr>
    </w:lvl>
  </w:abstractNum>
  <w:abstractNum w:abstractNumId="1">
    <w:nsid w:val="16B723D6"/>
    <w:multiLevelType w:val="hybridMultilevel"/>
    <w:tmpl w:val="EA741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75466"/>
    <w:multiLevelType w:val="hybridMultilevel"/>
    <w:tmpl w:val="42807AE0"/>
    <w:lvl w:ilvl="0" w:tplc="41164CB8">
      <w:start w:val="1"/>
      <w:numFmt w:val="bullet"/>
      <w:lvlText w:val=""/>
      <w:lvlJc w:val="left"/>
      <w:pPr>
        <w:tabs>
          <w:tab w:val="num" w:pos="720"/>
        </w:tabs>
        <w:ind w:left="720" w:hanging="360"/>
      </w:pPr>
      <w:rPr>
        <w:rFonts w:ascii="Wingdings" w:hAnsi="Wingdings" w:hint="default"/>
      </w:rPr>
    </w:lvl>
    <w:lvl w:ilvl="1" w:tplc="97FAB9F4" w:tentative="1">
      <w:start w:val="1"/>
      <w:numFmt w:val="bullet"/>
      <w:lvlText w:val=""/>
      <w:lvlJc w:val="left"/>
      <w:pPr>
        <w:tabs>
          <w:tab w:val="num" w:pos="1440"/>
        </w:tabs>
        <w:ind w:left="1440" w:hanging="360"/>
      </w:pPr>
      <w:rPr>
        <w:rFonts w:ascii="Wingdings" w:hAnsi="Wingdings" w:hint="default"/>
      </w:rPr>
    </w:lvl>
    <w:lvl w:ilvl="2" w:tplc="41A0F4DE" w:tentative="1">
      <w:start w:val="1"/>
      <w:numFmt w:val="bullet"/>
      <w:lvlText w:val=""/>
      <w:lvlJc w:val="left"/>
      <w:pPr>
        <w:tabs>
          <w:tab w:val="num" w:pos="2160"/>
        </w:tabs>
        <w:ind w:left="2160" w:hanging="360"/>
      </w:pPr>
      <w:rPr>
        <w:rFonts w:ascii="Wingdings" w:hAnsi="Wingdings" w:hint="default"/>
      </w:rPr>
    </w:lvl>
    <w:lvl w:ilvl="3" w:tplc="70AE2502" w:tentative="1">
      <w:start w:val="1"/>
      <w:numFmt w:val="bullet"/>
      <w:lvlText w:val=""/>
      <w:lvlJc w:val="left"/>
      <w:pPr>
        <w:tabs>
          <w:tab w:val="num" w:pos="2880"/>
        </w:tabs>
        <w:ind w:left="2880" w:hanging="360"/>
      </w:pPr>
      <w:rPr>
        <w:rFonts w:ascii="Wingdings" w:hAnsi="Wingdings" w:hint="default"/>
      </w:rPr>
    </w:lvl>
    <w:lvl w:ilvl="4" w:tplc="067062AC" w:tentative="1">
      <w:start w:val="1"/>
      <w:numFmt w:val="bullet"/>
      <w:lvlText w:val=""/>
      <w:lvlJc w:val="left"/>
      <w:pPr>
        <w:tabs>
          <w:tab w:val="num" w:pos="3600"/>
        </w:tabs>
        <w:ind w:left="3600" w:hanging="360"/>
      </w:pPr>
      <w:rPr>
        <w:rFonts w:ascii="Wingdings" w:hAnsi="Wingdings" w:hint="default"/>
      </w:rPr>
    </w:lvl>
    <w:lvl w:ilvl="5" w:tplc="CCA8C888" w:tentative="1">
      <w:start w:val="1"/>
      <w:numFmt w:val="bullet"/>
      <w:lvlText w:val=""/>
      <w:lvlJc w:val="left"/>
      <w:pPr>
        <w:tabs>
          <w:tab w:val="num" w:pos="4320"/>
        </w:tabs>
        <w:ind w:left="4320" w:hanging="360"/>
      </w:pPr>
      <w:rPr>
        <w:rFonts w:ascii="Wingdings" w:hAnsi="Wingdings" w:hint="default"/>
      </w:rPr>
    </w:lvl>
    <w:lvl w:ilvl="6" w:tplc="7DE05F2E" w:tentative="1">
      <w:start w:val="1"/>
      <w:numFmt w:val="bullet"/>
      <w:lvlText w:val=""/>
      <w:lvlJc w:val="left"/>
      <w:pPr>
        <w:tabs>
          <w:tab w:val="num" w:pos="5040"/>
        </w:tabs>
        <w:ind w:left="5040" w:hanging="360"/>
      </w:pPr>
      <w:rPr>
        <w:rFonts w:ascii="Wingdings" w:hAnsi="Wingdings" w:hint="default"/>
      </w:rPr>
    </w:lvl>
    <w:lvl w:ilvl="7" w:tplc="F9387D44" w:tentative="1">
      <w:start w:val="1"/>
      <w:numFmt w:val="bullet"/>
      <w:lvlText w:val=""/>
      <w:lvlJc w:val="left"/>
      <w:pPr>
        <w:tabs>
          <w:tab w:val="num" w:pos="5760"/>
        </w:tabs>
        <w:ind w:left="5760" w:hanging="360"/>
      </w:pPr>
      <w:rPr>
        <w:rFonts w:ascii="Wingdings" w:hAnsi="Wingdings" w:hint="default"/>
      </w:rPr>
    </w:lvl>
    <w:lvl w:ilvl="8" w:tplc="1C4E21E2" w:tentative="1">
      <w:start w:val="1"/>
      <w:numFmt w:val="bullet"/>
      <w:lvlText w:val=""/>
      <w:lvlJc w:val="left"/>
      <w:pPr>
        <w:tabs>
          <w:tab w:val="num" w:pos="6480"/>
        </w:tabs>
        <w:ind w:left="6480" w:hanging="360"/>
      </w:pPr>
      <w:rPr>
        <w:rFonts w:ascii="Wingdings" w:hAnsi="Wingdings" w:hint="default"/>
      </w:rPr>
    </w:lvl>
  </w:abstractNum>
  <w:abstractNum w:abstractNumId="7">
    <w:nsid w:val="33BD2653"/>
    <w:multiLevelType w:val="hybridMultilevel"/>
    <w:tmpl w:val="D09EC554"/>
    <w:lvl w:ilvl="0" w:tplc="A844EA34">
      <w:start w:val="1"/>
      <w:numFmt w:val="bullet"/>
      <w:lvlText w:val=""/>
      <w:lvlJc w:val="left"/>
      <w:pPr>
        <w:tabs>
          <w:tab w:val="num" w:pos="720"/>
        </w:tabs>
        <w:ind w:left="720" w:hanging="360"/>
      </w:pPr>
      <w:rPr>
        <w:rFonts w:ascii="Wingdings" w:hAnsi="Wingdings" w:hint="default"/>
      </w:rPr>
    </w:lvl>
    <w:lvl w:ilvl="1" w:tplc="68C4951A" w:tentative="1">
      <w:start w:val="1"/>
      <w:numFmt w:val="bullet"/>
      <w:lvlText w:val=""/>
      <w:lvlJc w:val="left"/>
      <w:pPr>
        <w:tabs>
          <w:tab w:val="num" w:pos="1440"/>
        </w:tabs>
        <w:ind w:left="1440" w:hanging="360"/>
      </w:pPr>
      <w:rPr>
        <w:rFonts w:ascii="Wingdings" w:hAnsi="Wingdings" w:hint="default"/>
      </w:rPr>
    </w:lvl>
    <w:lvl w:ilvl="2" w:tplc="84D43654" w:tentative="1">
      <w:start w:val="1"/>
      <w:numFmt w:val="bullet"/>
      <w:lvlText w:val=""/>
      <w:lvlJc w:val="left"/>
      <w:pPr>
        <w:tabs>
          <w:tab w:val="num" w:pos="2160"/>
        </w:tabs>
        <w:ind w:left="2160" w:hanging="360"/>
      </w:pPr>
      <w:rPr>
        <w:rFonts w:ascii="Wingdings" w:hAnsi="Wingdings" w:hint="default"/>
      </w:rPr>
    </w:lvl>
    <w:lvl w:ilvl="3" w:tplc="A268D88C" w:tentative="1">
      <w:start w:val="1"/>
      <w:numFmt w:val="bullet"/>
      <w:lvlText w:val=""/>
      <w:lvlJc w:val="left"/>
      <w:pPr>
        <w:tabs>
          <w:tab w:val="num" w:pos="2880"/>
        </w:tabs>
        <w:ind w:left="2880" w:hanging="360"/>
      </w:pPr>
      <w:rPr>
        <w:rFonts w:ascii="Wingdings" w:hAnsi="Wingdings" w:hint="default"/>
      </w:rPr>
    </w:lvl>
    <w:lvl w:ilvl="4" w:tplc="1D3A9038" w:tentative="1">
      <w:start w:val="1"/>
      <w:numFmt w:val="bullet"/>
      <w:lvlText w:val=""/>
      <w:lvlJc w:val="left"/>
      <w:pPr>
        <w:tabs>
          <w:tab w:val="num" w:pos="3600"/>
        </w:tabs>
        <w:ind w:left="3600" w:hanging="360"/>
      </w:pPr>
      <w:rPr>
        <w:rFonts w:ascii="Wingdings" w:hAnsi="Wingdings" w:hint="default"/>
      </w:rPr>
    </w:lvl>
    <w:lvl w:ilvl="5" w:tplc="24620EEE" w:tentative="1">
      <w:start w:val="1"/>
      <w:numFmt w:val="bullet"/>
      <w:lvlText w:val=""/>
      <w:lvlJc w:val="left"/>
      <w:pPr>
        <w:tabs>
          <w:tab w:val="num" w:pos="4320"/>
        </w:tabs>
        <w:ind w:left="4320" w:hanging="360"/>
      </w:pPr>
      <w:rPr>
        <w:rFonts w:ascii="Wingdings" w:hAnsi="Wingdings" w:hint="default"/>
      </w:rPr>
    </w:lvl>
    <w:lvl w:ilvl="6" w:tplc="32541C24" w:tentative="1">
      <w:start w:val="1"/>
      <w:numFmt w:val="bullet"/>
      <w:lvlText w:val=""/>
      <w:lvlJc w:val="left"/>
      <w:pPr>
        <w:tabs>
          <w:tab w:val="num" w:pos="5040"/>
        </w:tabs>
        <w:ind w:left="5040" w:hanging="360"/>
      </w:pPr>
      <w:rPr>
        <w:rFonts w:ascii="Wingdings" w:hAnsi="Wingdings" w:hint="default"/>
      </w:rPr>
    </w:lvl>
    <w:lvl w:ilvl="7" w:tplc="DC9E5000" w:tentative="1">
      <w:start w:val="1"/>
      <w:numFmt w:val="bullet"/>
      <w:lvlText w:val=""/>
      <w:lvlJc w:val="left"/>
      <w:pPr>
        <w:tabs>
          <w:tab w:val="num" w:pos="5760"/>
        </w:tabs>
        <w:ind w:left="5760" w:hanging="360"/>
      </w:pPr>
      <w:rPr>
        <w:rFonts w:ascii="Wingdings" w:hAnsi="Wingdings" w:hint="default"/>
      </w:rPr>
    </w:lvl>
    <w:lvl w:ilvl="8" w:tplc="7D06F506" w:tentative="1">
      <w:start w:val="1"/>
      <w:numFmt w:val="bullet"/>
      <w:lvlText w:val=""/>
      <w:lvlJc w:val="left"/>
      <w:pPr>
        <w:tabs>
          <w:tab w:val="num" w:pos="6480"/>
        </w:tabs>
        <w:ind w:left="6480" w:hanging="360"/>
      </w:pPr>
      <w:rPr>
        <w:rFonts w:ascii="Wingdings" w:hAnsi="Wingdings" w:hint="default"/>
      </w:rPr>
    </w:lvl>
  </w:abstractNum>
  <w:abstractNum w:abstractNumId="8">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C9100F"/>
    <w:multiLevelType w:val="hybridMultilevel"/>
    <w:tmpl w:val="8394543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nsid w:val="5DBB0CA5"/>
    <w:multiLevelType w:val="hybridMultilevel"/>
    <w:tmpl w:val="7A1C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3"/>
  </w:num>
  <w:num w:numId="2">
    <w:abstractNumId w:val="2"/>
  </w:num>
  <w:num w:numId="3">
    <w:abstractNumId w:val="4"/>
  </w:num>
  <w:num w:numId="4">
    <w:abstractNumId w:val="17"/>
  </w:num>
  <w:num w:numId="5">
    <w:abstractNumId w:val="12"/>
  </w:num>
  <w:num w:numId="6">
    <w:abstractNumId w:val="10"/>
  </w:num>
  <w:num w:numId="7">
    <w:abstractNumId w:val="3"/>
  </w:num>
  <w:num w:numId="8">
    <w:abstractNumId w:val="5"/>
  </w:num>
  <w:num w:numId="9">
    <w:abstractNumId w:val="14"/>
  </w:num>
  <w:num w:numId="10">
    <w:abstractNumId w:val="11"/>
  </w:num>
  <w:num w:numId="11">
    <w:abstractNumId w:val="8"/>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6"/>
  </w:num>
  <w:num w:numId="20">
    <w:abstractNumId w:val="7"/>
  </w:num>
  <w:num w:numId="21">
    <w:abstractNumId w:val="0"/>
  </w:num>
  <w:num w:numId="22">
    <w:abstractNumId w:val="6"/>
  </w:num>
  <w:num w:numId="23">
    <w:abstractNumId w:val="1"/>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403F"/>
    <w:rsid w:val="00025F17"/>
    <w:rsid w:val="00032909"/>
    <w:rsid w:val="000352ED"/>
    <w:rsid w:val="000459F7"/>
    <w:rsid w:val="00064177"/>
    <w:rsid w:val="00065713"/>
    <w:rsid w:val="000D563E"/>
    <w:rsid w:val="000F1A72"/>
    <w:rsid w:val="000F3277"/>
    <w:rsid w:val="000F5A53"/>
    <w:rsid w:val="0018702F"/>
    <w:rsid w:val="001924B7"/>
    <w:rsid w:val="001974C3"/>
    <w:rsid w:val="00220AA3"/>
    <w:rsid w:val="002570A6"/>
    <w:rsid w:val="0026251A"/>
    <w:rsid w:val="002D328A"/>
    <w:rsid w:val="003D14AF"/>
    <w:rsid w:val="003F001E"/>
    <w:rsid w:val="003F0A74"/>
    <w:rsid w:val="0041712C"/>
    <w:rsid w:val="004223CA"/>
    <w:rsid w:val="00431C7C"/>
    <w:rsid w:val="00454168"/>
    <w:rsid w:val="004A3086"/>
    <w:rsid w:val="004C38B8"/>
    <w:rsid w:val="004C6FAD"/>
    <w:rsid w:val="004F016F"/>
    <w:rsid w:val="00565BC0"/>
    <w:rsid w:val="00592789"/>
    <w:rsid w:val="005A03BD"/>
    <w:rsid w:val="00614825"/>
    <w:rsid w:val="00647A6F"/>
    <w:rsid w:val="006661CD"/>
    <w:rsid w:val="006A3BE5"/>
    <w:rsid w:val="006A75E8"/>
    <w:rsid w:val="006D3E37"/>
    <w:rsid w:val="006D533D"/>
    <w:rsid w:val="006E5E9E"/>
    <w:rsid w:val="00722FA0"/>
    <w:rsid w:val="007D5AAB"/>
    <w:rsid w:val="007E4BA3"/>
    <w:rsid w:val="00812D22"/>
    <w:rsid w:val="00844FCC"/>
    <w:rsid w:val="00852E0F"/>
    <w:rsid w:val="00883DC9"/>
    <w:rsid w:val="008F0517"/>
    <w:rsid w:val="00914FA9"/>
    <w:rsid w:val="009343BA"/>
    <w:rsid w:val="0094216E"/>
    <w:rsid w:val="00966C36"/>
    <w:rsid w:val="009B2F5A"/>
    <w:rsid w:val="009B5055"/>
    <w:rsid w:val="009C3D03"/>
    <w:rsid w:val="009D55DD"/>
    <w:rsid w:val="009E3339"/>
    <w:rsid w:val="00A71D3D"/>
    <w:rsid w:val="00A76840"/>
    <w:rsid w:val="00A81ECE"/>
    <w:rsid w:val="00A87C7C"/>
    <w:rsid w:val="00A9185F"/>
    <w:rsid w:val="00AA5F94"/>
    <w:rsid w:val="00AB02FA"/>
    <w:rsid w:val="00AB0CC0"/>
    <w:rsid w:val="00AD7A36"/>
    <w:rsid w:val="00AE68AF"/>
    <w:rsid w:val="00AE7E49"/>
    <w:rsid w:val="00B0086A"/>
    <w:rsid w:val="00B01869"/>
    <w:rsid w:val="00B50204"/>
    <w:rsid w:val="00B51978"/>
    <w:rsid w:val="00BB4BE8"/>
    <w:rsid w:val="00BC7273"/>
    <w:rsid w:val="00C043F2"/>
    <w:rsid w:val="00C05F0C"/>
    <w:rsid w:val="00C12CBC"/>
    <w:rsid w:val="00C8092F"/>
    <w:rsid w:val="00C82F13"/>
    <w:rsid w:val="00CB5383"/>
    <w:rsid w:val="00D06843"/>
    <w:rsid w:val="00D252BB"/>
    <w:rsid w:val="00D378FF"/>
    <w:rsid w:val="00D61A0B"/>
    <w:rsid w:val="00D7754E"/>
    <w:rsid w:val="00D949E7"/>
    <w:rsid w:val="00DE7A19"/>
    <w:rsid w:val="00E05A73"/>
    <w:rsid w:val="00E42A26"/>
    <w:rsid w:val="00E754F9"/>
    <w:rsid w:val="00EA34A3"/>
    <w:rsid w:val="00F23E32"/>
    <w:rsid w:val="00F25A88"/>
    <w:rsid w:val="00F27DFF"/>
    <w:rsid w:val="00F93788"/>
    <w:rsid w:val="00FC6C67"/>
    <w:rsid w:val="00FE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F25A8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F25A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3185">
      <w:bodyDiv w:val="1"/>
      <w:marLeft w:val="0"/>
      <w:marRight w:val="0"/>
      <w:marTop w:val="0"/>
      <w:marBottom w:val="0"/>
      <w:divBdr>
        <w:top w:val="none" w:sz="0" w:space="0" w:color="auto"/>
        <w:left w:val="none" w:sz="0" w:space="0" w:color="auto"/>
        <w:bottom w:val="none" w:sz="0" w:space="0" w:color="auto"/>
        <w:right w:val="none" w:sz="0" w:space="0" w:color="auto"/>
      </w:divBdr>
      <w:divsChild>
        <w:div w:id="2146661013">
          <w:marLeft w:val="547"/>
          <w:marRight w:val="0"/>
          <w:marTop w:val="134"/>
          <w:marBottom w:val="0"/>
          <w:divBdr>
            <w:top w:val="none" w:sz="0" w:space="0" w:color="auto"/>
            <w:left w:val="none" w:sz="0" w:space="0" w:color="auto"/>
            <w:bottom w:val="none" w:sz="0" w:space="0" w:color="auto"/>
            <w:right w:val="none" w:sz="0" w:space="0" w:color="auto"/>
          </w:divBdr>
        </w:div>
        <w:div w:id="115178124">
          <w:marLeft w:val="547"/>
          <w:marRight w:val="0"/>
          <w:marTop w:val="134"/>
          <w:marBottom w:val="0"/>
          <w:divBdr>
            <w:top w:val="none" w:sz="0" w:space="0" w:color="auto"/>
            <w:left w:val="none" w:sz="0" w:space="0" w:color="auto"/>
            <w:bottom w:val="none" w:sz="0" w:space="0" w:color="auto"/>
            <w:right w:val="none" w:sz="0" w:space="0" w:color="auto"/>
          </w:divBdr>
        </w:div>
        <w:div w:id="1611743761">
          <w:marLeft w:val="547"/>
          <w:marRight w:val="0"/>
          <w:marTop w:val="134"/>
          <w:marBottom w:val="0"/>
          <w:divBdr>
            <w:top w:val="none" w:sz="0" w:space="0" w:color="auto"/>
            <w:left w:val="none" w:sz="0" w:space="0" w:color="auto"/>
            <w:bottom w:val="none" w:sz="0" w:space="0" w:color="auto"/>
            <w:right w:val="none" w:sz="0" w:space="0" w:color="auto"/>
          </w:divBdr>
        </w:div>
        <w:div w:id="1638335401">
          <w:marLeft w:val="547"/>
          <w:marRight w:val="0"/>
          <w:marTop w:val="134"/>
          <w:marBottom w:val="0"/>
          <w:divBdr>
            <w:top w:val="none" w:sz="0" w:space="0" w:color="auto"/>
            <w:left w:val="none" w:sz="0" w:space="0" w:color="auto"/>
            <w:bottom w:val="none" w:sz="0" w:space="0" w:color="auto"/>
            <w:right w:val="none" w:sz="0" w:space="0" w:color="auto"/>
          </w:divBdr>
        </w:div>
      </w:divsChild>
    </w:div>
    <w:div w:id="1165169713">
      <w:bodyDiv w:val="1"/>
      <w:marLeft w:val="0"/>
      <w:marRight w:val="0"/>
      <w:marTop w:val="0"/>
      <w:marBottom w:val="0"/>
      <w:divBdr>
        <w:top w:val="none" w:sz="0" w:space="0" w:color="auto"/>
        <w:left w:val="none" w:sz="0" w:space="0" w:color="auto"/>
        <w:bottom w:val="none" w:sz="0" w:space="0" w:color="auto"/>
        <w:right w:val="none" w:sz="0" w:space="0" w:color="auto"/>
      </w:divBdr>
      <w:divsChild>
        <w:div w:id="483355796">
          <w:marLeft w:val="547"/>
          <w:marRight w:val="0"/>
          <w:marTop w:val="134"/>
          <w:marBottom w:val="0"/>
          <w:divBdr>
            <w:top w:val="none" w:sz="0" w:space="0" w:color="auto"/>
            <w:left w:val="none" w:sz="0" w:space="0" w:color="auto"/>
            <w:bottom w:val="none" w:sz="0" w:space="0" w:color="auto"/>
            <w:right w:val="none" w:sz="0" w:space="0" w:color="auto"/>
          </w:divBdr>
        </w:div>
        <w:div w:id="1339625412">
          <w:marLeft w:val="547"/>
          <w:marRight w:val="0"/>
          <w:marTop w:val="134"/>
          <w:marBottom w:val="0"/>
          <w:divBdr>
            <w:top w:val="none" w:sz="0" w:space="0" w:color="auto"/>
            <w:left w:val="none" w:sz="0" w:space="0" w:color="auto"/>
            <w:bottom w:val="none" w:sz="0" w:space="0" w:color="auto"/>
            <w:right w:val="none" w:sz="0" w:space="0" w:color="auto"/>
          </w:divBdr>
        </w:div>
        <w:div w:id="519508321">
          <w:marLeft w:val="547"/>
          <w:marRight w:val="0"/>
          <w:marTop w:val="134"/>
          <w:marBottom w:val="0"/>
          <w:divBdr>
            <w:top w:val="none" w:sz="0" w:space="0" w:color="auto"/>
            <w:left w:val="none" w:sz="0" w:space="0" w:color="auto"/>
            <w:bottom w:val="none" w:sz="0" w:space="0" w:color="auto"/>
            <w:right w:val="none" w:sz="0" w:space="0" w:color="auto"/>
          </w:divBdr>
        </w:div>
        <w:div w:id="1576665407">
          <w:marLeft w:val="547"/>
          <w:marRight w:val="0"/>
          <w:marTop w:val="134"/>
          <w:marBottom w:val="0"/>
          <w:divBdr>
            <w:top w:val="none" w:sz="0" w:space="0" w:color="auto"/>
            <w:left w:val="none" w:sz="0" w:space="0" w:color="auto"/>
            <w:bottom w:val="none" w:sz="0" w:space="0" w:color="auto"/>
            <w:right w:val="none" w:sz="0" w:space="0" w:color="auto"/>
          </w:divBdr>
        </w:div>
      </w:divsChild>
    </w:div>
    <w:div w:id="1638023919">
      <w:bodyDiv w:val="1"/>
      <w:marLeft w:val="0"/>
      <w:marRight w:val="0"/>
      <w:marTop w:val="0"/>
      <w:marBottom w:val="0"/>
      <w:divBdr>
        <w:top w:val="none" w:sz="0" w:space="0" w:color="auto"/>
        <w:left w:val="none" w:sz="0" w:space="0" w:color="auto"/>
        <w:bottom w:val="none" w:sz="0" w:space="0" w:color="auto"/>
        <w:right w:val="none" w:sz="0" w:space="0" w:color="auto"/>
      </w:divBdr>
      <w:divsChild>
        <w:div w:id="2071078114">
          <w:marLeft w:val="547"/>
          <w:marRight w:val="0"/>
          <w:marTop w:val="134"/>
          <w:marBottom w:val="0"/>
          <w:divBdr>
            <w:top w:val="none" w:sz="0" w:space="0" w:color="auto"/>
            <w:left w:val="none" w:sz="0" w:space="0" w:color="auto"/>
            <w:bottom w:val="none" w:sz="0" w:space="0" w:color="auto"/>
            <w:right w:val="none" w:sz="0" w:space="0" w:color="auto"/>
          </w:divBdr>
        </w:div>
        <w:div w:id="799610095">
          <w:marLeft w:val="547"/>
          <w:marRight w:val="0"/>
          <w:marTop w:val="134"/>
          <w:marBottom w:val="0"/>
          <w:divBdr>
            <w:top w:val="none" w:sz="0" w:space="0" w:color="auto"/>
            <w:left w:val="none" w:sz="0" w:space="0" w:color="auto"/>
            <w:bottom w:val="none" w:sz="0" w:space="0" w:color="auto"/>
            <w:right w:val="none" w:sz="0" w:space="0" w:color="auto"/>
          </w:divBdr>
        </w:div>
        <w:div w:id="515267424">
          <w:marLeft w:val="547"/>
          <w:marRight w:val="0"/>
          <w:marTop w:val="134"/>
          <w:marBottom w:val="0"/>
          <w:divBdr>
            <w:top w:val="none" w:sz="0" w:space="0" w:color="auto"/>
            <w:left w:val="none" w:sz="0" w:space="0" w:color="auto"/>
            <w:bottom w:val="none" w:sz="0" w:space="0" w:color="auto"/>
            <w:right w:val="none" w:sz="0" w:space="0" w:color="auto"/>
          </w:divBdr>
        </w:div>
        <w:div w:id="8201993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510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A0D14B44-89BD-4384-81AF-FCCCB66D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0A500B-80E2-4639-AB25-36F6E935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9</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5103 Notice Lesson Plan</vt:lpstr>
    </vt:vector>
  </TitlesOfParts>
  <Company>Veterans Benefits Administration</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5103 Notice Lesson Plan</dc:title>
  <dc:subject>VSR</dc:subject>
  <dc:creator>Department of Veterans Affairs, Veterans Benefits Administration, Compensation Service, STAFF</dc:creator>
  <cp:keywords>Duty to Assist,Public Law 112-154,5103 Notice,Section 504, 5103</cp:keywords>
  <dc:description>This lesson introduces the employee to VA’s duty to assist Veterans, Section 5103 Notice.</dc:description>
  <cp:lastModifiedBy>Kathleen Poole</cp:lastModifiedBy>
  <cp:revision>4</cp:revision>
  <cp:lastPrinted>2015-09-11T19:34:00Z</cp:lastPrinted>
  <dcterms:created xsi:type="dcterms:W3CDTF">2016-07-19T14:35:00Z</dcterms:created>
  <dcterms:modified xsi:type="dcterms:W3CDTF">2016-08-05T17:41:00Z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