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87DF9" w14:textId="77777777" w:rsidR="00355F23" w:rsidRPr="00494825" w:rsidRDefault="008222AC" w:rsidP="00355F23">
      <w:pPr>
        <w:pStyle w:val="VBALessonPlanTitle"/>
        <w:rPr>
          <w:color w:val="auto"/>
        </w:rPr>
      </w:pPr>
      <w:bookmarkStart w:id="0" w:name="_Toc276556863"/>
      <w:bookmarkStart w:id="1" w:name="_GoBack"/>
      <w:bookmarkEnd w:id="1"/>
      <w:r>
        <w:rPr>
          <w:color w:val="auto"/>
        </w:rPr>
        <w:t xml:space="preserve"> </w:t>
      </w:r>
      <w:r w:rsidR="00355F23" w:rsidRPr="00494825">
        <w:rPr>
          <w:color w:val="auto"/>
        </w:rPr>
        <w:t xml:space="preserve">Rating Automobile and Adaptive Equipment Allowance, Special Adapted Housing and Special Housing Adaptation, and Veterans </w:t>
      </w:r>
      <w:r w:rsidR="00B87E96">
        <w:rPr>
          <w:color w:val="auto"/>
        </w:rPr>
        <w:t>Civil Service Preference</w:t>
      </w:r>
    </w:p>
    <w:p w14:paraId="1E287DFA" w14:textId="77777777" w:rsidR="007A5600" w:rsidRDefault="007A5600">
      <w:pPr>
        <w:pStyle w:val="VBALessonPlanTitle"/>
        <w:rPr>
          <w:color w:val="auto"/>
        </w:rPr>
      </w:pPr>
      <w:r>
        <w:rPr>
          <w:color w:val="auto"/>
        </w:rPr>
        <w:t>Trainee Handout</w:t>
      </w:r>
      <w:bookmarkEnd w:id="0"/>
    </w:p>
    <w:p w14:paraId="1E287DFB" w14:textId="77777777" w:rsidR="007A5600" w:rsidRDefault="007A5600">
      <w:pPr>
        <w:pStyle w:val="VBATopicHeading1"/>
      </w:pPr>
      <w:bookmarkStart w:id="2" w:name="_Toc276556864"/>
    </w:p>
    <w:p w14:paraId="1E287DFC"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1E287DFD" w14:textId="77777777" w:rsidR="007A5600" w:rsidRDefault="007A5600"/>
    <w:p w14:paraId="1E287DFE" w14:textId="77777777" w:rsidR="00EE0DCF"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4245489" w:history="1">
        <w:r w:rsidR="00EE0DCF" w:rsidRPr="005D62FD">
          <w:rPr>
            <w:rStyle w:val="Hyperlink"/>
          </w:rPr>
          <w:t>Objectives</w:t>
        </w:r>
        <w:r w:rsidR="00EE0DCF">
          <w:rPr>
            <w:webHidden/>
          </w:rPr>
          <w:tab/>
        </w:r>
        <w:r w:rsidR="00EE0DCF">
          <w:rPr>
            <w:webHidden/>
          </w:rPr>
          <w:fldChar w:fldCharType="begin"/>
        </w:r>
        <w:r w:rsidR="00EE0DCF">
          <w:rPr>
            <w:webHidden/>
          </w:rPr>
          <w:instrText xml:space="preserve"> PAGEREF _Toc444245489 \h </w:instrText>
        </w:r>
        <w:r w:rsidR="00EE0DCF">
          <w:rPr>
            <w:webHidden/>
          </w:rPr>
        </w:r>
        <w:r w:rsidR="00EE0DCF">
          <w:rPr>
            <w:webHidden/>
          </w:rPr>
          <w:fldChar w:fldCharType="separate"/>
        </w:r>
        <w:r w:rsidR="00EE0DCF">
          <w:rPr>
            <w:webHidden/>
          </w:rPr>
          <w:t>2</w:t>
        </w:r>
        <w:r w:rsidR="00EE0DCF">
          <w:rPr>
            <w:webHidden/>
          </w:rPr>
          <w:fldChar w:fldCharType="end"/>
        </w:r>
      </w:hyperlink>
    </w:p>
    <w:p w14:paraId="1E287DFF" w14:textId="77777777" w:rsidR="00EE0DCF" w:rsidRDefault="00DD1CF9">
      <w:pPr>
        <w:pStyle w:val="TOC1"/>
        <w:rPr>
          <w:rFonts w:asciiTheme="minorHAnsi" w:eastAsiaTheme="minorEastAsia" w:hAnsiTheme="minorHAnsi" w:cstheme="minorBidi"/>
          <w:sz w:val="22"/>
        </w:rPr>
      </w:pPr>
      <w:hyperlink w:anchor="_Toc444245490" w:history="1">
        <w:r w:rsidR="00EE0DCF" w:rsidRPr="005D62FD">
          <w:rPr>
            <w:rStyle w:val="Hyperlink"/>
          </w:rPr>
          <w:t>References</w:t>
        </w:r>
        <w:r w:rsidR="00EE0DCF">
          <w:rPr>
            <w:webHidden/>
          </w:rPr>
          <w:tab/>
        </w:r>
        <w:r w:rsidR="00EE0DCF">
          <w:rPr>
            <w:webHidden/>
          </w:rPr>
          <w:fldChar w:fldCharType="begin"/>
        </w:r>
        <w:r w:rsidR="00EE0DCF">
          <w:rPr>
            <w:webHidden/>
          </w:rPr>
          <w:instrText xml:space="preserve"> PAGEREF _Toc444245490 \h </w:instrText>
        </w:r>
        <w:r w:rsidR="00EE0DCF">
          <w:rPr>
            <w:webHidden/>
          </w:rPr>
        </w:r>
        <w:r w:rsidR="00EE0DCF">
          <w:rPr>
            <w:webHidden/>
          </w:rPr>
          <w:fldChar w:fldCharType="separate"/>
        </w:r>
        <w:r w:rsidR="00EE0DCF">
          <w:rPr>
            <w:webHidden/>
          </w:rPr>
          <w:t>3</w:t>
        </w:r>
        <w:r w:rsidR="00EE0DCF">
          <w:rPr>
            <w:webHidden/>
          </w:rPr>
          <w:fldChar w:fldCharType="end"/>
        </w:r>
      </w:hyperlink>
    </w:p>
    <w:p w14:paraId="1E287E00" w14:textId="77777777" w:rsidR="00EE0DCF" w:rsidRDefault="00DD1CF9">
      <w:pPr>
        <w:pStyle w:val="TOC1"/>
        <w:rPr>
          <w:rFonts w:asciiTheme="minorHAnsi" w:eastAsiaTheme="minorEastAsia" w:hAnsiTheme="minorHAnsi" w:cstheme="minorBidi"/>
          <w:sz w:val="22"/>
        </w:rPr>
      </w:pPr>
      <w:hyperlink w:anchor="_Toc444245491" w:history="1">
        <w:r w:rsidR="00EE0DCF" w:rsidRPr="005D62FD">
          <w:rPr>
            <w:rStyle w:val="Hyperlink"/>
          </w:rPr>
          <w:t>Topic 1: Automobile and Adaptive Equipment Allowance</w:t>
        </w:r>
        <w:r w:rsidR="00EE0DCF">
          <w:rPr>
            <w:webHidden/>
          </w:rPr>
          <w:tab/>
        </w:r>
        <w:r w:rsidR="00EE0DCF">
          <w:rPr>
            <w:webHidden/>
          </w:rPr>
          <w:fldChar w:fldCharType="begin"/>
        </w:r>
        <w:r w:rsidR="00EE0DCF">
          <w:rPr>
            <w:webHidden/>
          </w:rPr>
          <w:instrText xml:space="preserve"> PAGEREF _Toc444245491 \h </w:instrText>
        </w:r>
        <w:r w:rsidR="00EE0DCF">
          <w:rPr>
            <w:webHidden/>
          </w:rPr>
        </w:r>
        <w:r w:rsidR="00EE0DCF">
          <w:rPr>
            <w:webHidden/>
          </w:rPr>
          <w:fldChar w:fldCharType="separate"/>
        </w:r>
        <w:r w:rsidR="00EE0DCF">
          <w:rPr>
            <w:webHidden/>
          </w:rPr>
          <w:t>4</w:t>
        </w:r>
        <w:r w:rsidR="00EE0DCF">
          <w:rPr>
            <w:webHidden/>
          </w:rPr>
          <w:fldChar w:fldCharType="end"/>
        </w:r>
      </w:hyperlink>
    </w:p>
    <w:p w14:paraId="1E287E01" w14:textId="77777777" w:rsidR="00EE0DCF" w:rsidRDefault="00DD1CF9">
      <w:pPr>
        <w:pStyle w:val="TOC1"/>
        <w:rPr>
          <w:rFonts w:asciiTheme="minorHAnsi" w:eastAsiaTheme="minorEastAsia" w:hAnsiTheme="minorHAnsi" w:cstheme="minorBidi"/>
          <w:sz w:val="22"/>
        </w:rPr>
      </w:pPr>
      <w:hyperlink w:anchor="_Toc444245492" w:history="1">
        <w:r w:rsidR="00EE0DCF" w:rsidRPr="005D62FD">
          <w:rPr>
            <w:rStyle w:val="Hyperlink"/>
          </w:rPr>
          <w:t>Topic 2: Special Adapted Housing and Special Housing Adaptation</w:t>
        </w:r>
        <w:r w:rsidR="00EE0DCF">
          <w:rPr>
            <w:webHidden/>
          </w:rPr>
          <w:tab/>
        </w:r>
        <w:r w:rsidR="00EE0DCF">
          <w:rPr>
            <w:webHidden/>
          </w:rPr>
          <w:fldChar w:fldCharType="begin"/>
        </w:r>
        <w:r w:rsidR="00EE0DCF">
          <w:rPr>
            <w:webHidden/>
          </w:rPr>
          <w:instrText xml:space="preserve"> PAGEREF _Toc444245492 \h </w:instrText>
        </w:r>
        <w:r w:rsidR="00EE0DCF">
          <w:rPr>
            <w:webHidden/>
          </w:rPr>
        </w:r>
        <w:r w:rsidR="00EE0DCF">
          <w:rPr>
            <w:webHidden/>
          </w:rPr>
          <w:fldChar w:fldCharType="separate"/>
        </w:r>
        <w:r w:rsidR="00EE0DCF">
          <w:rPr>
            <w:webHidden/>
          </w:rPr>
          <w:t>8</w:t>
        </w:r>
        <w:r w:rsidR="00EE0DCF">
          <w:rPr>
            <w:webHidden/>
          </w:rPr>
          <w:fldChar w:fldCharType="end"/>
        </w:r>
      </w:hyperlink>
    </w:p>
    <w:p w14:paraId="1E287E02" w14:textId="77777777" w:rsidR="00EE0DCF" w:rsidRDefault="00DD1CF9">
      <w:pPr>
        <w:pStyle w:val="TOC1"/>
        <w:rPr>
          <w:rFonts w:asciiTheme="minorHAnsi" w:eastAsiaTheme="minorEastAsia" w:hAnsiTheme="minorHAnsi" w:cstheme="minorBidi"/>
          <w:sz w:val="22"/>
        </w:rPr>
      </w:pPr>
      <w:hyperlink w:anchor="_Toc444245493" w:history="1">
        <w:r w:rsidR="00EE0DCF" w:rsidRPr="005D62FD">
          <w:rPr>
            <w:rStyle w:val="Hyperlink"/>
          </w:rPr>
          <w:t xml:space="preserve">Topic 3: Veterans </w:t>
        </w:r>
        <w:r w:rsidR="00B87E96">
          <w:rPr>
            <w:rStyle w:val="Hyperlink"/>
          </w:rPr>
          <w:t>Civil Service Preference</w:t>
        </w:r>
        <w:r w:rsidR="00EE0DCF">
          <w:rPr>
            <w:webHidden/>
          </w:rPr>
          <w:tab/>
        </w:r>
        <w:r w:rsidR="00EE0DCF">
          <w:rPr>
            <w:webHidden/>
          </w:rPr>
          <w:fldChar w:fldCharType="begin"/>
        </w:r>
        <w:r w:rsidR="00EE0DCF">
          <w:rPr>
            <w:webHidden/>
          </w:rPr>
          <w:instrText xml:space="preserve"> PAGEREF _Toc444245493 \h </w:instrText>
        </w:r>
        <w:r w:rsidR="00EE0DCF">
          <w:rPr>
            <w:webHidden/>
          </w:rPr>
        </w:r>
        <w:r w:rsidR="00EE0DCF">
          <w:rPr>
            <w:webHidden/>
          </w:rPr>
          <w:fldChar w:fldCharType="separate"/>
        </w:r>
        <w:r w:rsidR="00EE0DCF">
          <w:rPr>
            <w:webHidden/>
          </w:rPr>
          <w:t>12</w:t>
        </w:r>
        <w:r w:rsidR="00EE0DCF">
          <w:rPr>
            <w:webHidden/>
          </w:rPr>
          <w:fldChar w:fldCharType="end"/>
        </w:r>
      </w:hyperlink>
    </w:p>
    <w:p w14:paraId="1E287E03" w14:textId="77777777" w:rsidR="00EE0DCF" w:rsidRDefault="00DD1CF9">
      <w:pPr>
        <w:pStyle w:val="TOC1"/>
        <w:rPr>
          <w:rFonts w:asciiTheme="minorHAnsi" w:eastAsiaTheme="minorEastAsia" w:hAnsiTheme="minorHAnsi" w:cstheme="minorBidi"/>
          <w:sz w:val="22"/>
        </w:rPr>
      </w:pPr>
      <w:hyperlink w:anchor="_Toc444245494" w:history="1">
        <w:r w:rsidR="00EE0DCF" w:rsidRPr="005D62FD">
          <w:rPr>
            <w:rStyle w:val="Hyperlink"/>
          </w:rPr>
          <w:t>Attachment A:  Overview of SAH and SHA Grants</w:t>
        </w:r>
        <w:r w:rsidR="00EE0DCF">
          <w:rPr>
            <w:webHidden/>
          </w:rPr>
          <w:tab/>
        </w:r>
        <w:r w:rsidR="00EE0DCF">
          <w:rPr>
            <w:webHidden/>
          </w:rPr>
          <w:fldChar w:fldCharType="begin"/>
        </w:r>
        <w:r w:rsidR="00EE0DCF">
          <w:rPr>
            <w:webHidden/>
          </w:rPr>
          <w:instrText xml:space="preserve"> PAGEREF _Toc444245494 \h </w:instrText>
        </w:r>
        <w:r w:rsidR="00EE0DCF">
          <w:rPr>
            <w:webHidden/>
          </w:rPr>
        </w:r>
        <w:r w:rsidR="00EE0DCF">
          <w:rPr>
            <w:webHidden/>
          </w:rPr>
          <w:fldChar w:fldCharType="separate"/>
        </w:r>
        <w:r w:rsidR="00EE0DCF">
          <w:rPr>
            <w:webHidden/>
          </w:rPr>
          <w:t>13</w:t>
        </w:r>
        <w:r w:rsidR="00EE0DCF">
          <w:rPr>
            <w:webHidden/>
          </w:rPr>
          <w:fldChar w:fldCharType="end"/>
        </w:r>
      </w:hyperlink>
    </w:p>
    <w:p w14:paraId="1E287E04" w14:textId="77777777" w:rsidR="00EE0DCF" w:rsidRDefault="00DD1CF9">
      <w:pPr>
        <w:pStyle w:val="TOC1"/>
        <w:rPr>
          <w:rFonts w:asciiTheme="minorHAnsi" w:eastAsiaTheme="minorEastAsia" w:hAnsiTheme="minorHAnsi" w:cstheme="minorBidi"/>
          <w:sz w:val="22"/>
        </w:rPr>
      </w:pPr>
      <w:hyperlink w:anchor="_Toc444245495" w:history="1">
        <w:r w:rsidR="00EE0DCF" w:rsidRPr="005D62FD">
          <w:rPr>
            <w:rStyle w:val="Hyperlink"/>
          </w:rPr>
          <w:t>Attachment B:  Inputting Ancillary Decisions Into VBMS-R</w:t>
        </w:r>
        <w:r w:rsidR="00EE0DCF">
          <w:rPr>
            <w:webHidden/>
          </w:rPr>
          <w:tab/>
        </w:r>
        <w:r w:rsidR="00EE0DCF">
          <w:rPr>
            <w:webHidden/>
          </w:rPr>
          <w:fldChar w:fldCharType="begin"/>
        </w:r>
        <w:r w:rsidR="00EE0DCF">
          <w:rPr>
            <w:webHidden/>
          </w:rPr>
          <w:instrText xml:space="preserve"> PAGEREF _Toc444245495 \h </w:instrText>
        </w:r>
        <w:r w:rsidR="00EE0DCF">
          <w:rPr>
            <w:webHidden/>
          </w:rPr>
        </w:r>
        <w:r w:rsidR="00EE0DCF">
          <w:rPr>
            <w:webHidden/>
          </w:rPr>
          <w:fldChar w:fldCharType="separate"/>
        </w:r>
        <w:r w:rsidR="00EE0DCF">
          <w:rPr>
            <w:webHidden/>
          </w:rPr>
          <w:t>14</w:t>
        </w:r>
        <w:r w:rsidR="00EE0DCF">
          <w:rPr>
            <w:webHidden/>
          </w:rPr>
          <w:fldChar w:fldCharType="end"/>
        </w:r>
      </w:hyperlink>
    </w:p>
    <w:p w14:paraId="1E287E05" w14:textId="77777777" w:rsidR="00EE0DCF" w:rsidRDefault="00DD1CF9">
      <w:pPr>
        <w:pStyle w:val="TOC1"/>
        <w:rPr>
          <w:rFonts w:asciiTheme="minorHAnsi" w:eastAsiaTheme="minorEastAsia" w:hAnsiTheme="minorHAnsi" w:cstheme="minorBidi"/>
          <w:sz w:val="22"/>
        </w:rPr>
      </w:pPr>
      <w:hyperlink w:anchor="_Toc444245496" w:history="1">
        <w:r w:rsidR="00EE0DCF" w:rsidRPr="005D62FD">
          <w:rPr>
            <w:rStyle w:val="Hyperlink"/>
          </w:rPr>
          <w:t>Practical Exercise</w:t>
        </w:r>
        <w:r w:rsidR="00EE0DCF">
          <w:rPr>
            <w:webHidden/>
          </w:rPr>
          <w:tab/>
        </w:r>
        <w:r w:rsidR="00EE0DCF">
          <w:rPr>
            <w:webHidden/>
          </w:rPr>
          <w:fldChar w:fldCharType="begin"/>
        </w:r>
        <w:r w:rsidR="00EE0DCF">
          <w:rPr>
            <w:webHidden/>
          </w:rPr>
          <w:instrText xml:space="preserve"> PAGEREF _Toc444245496 \h </w:instrText>
        </w:r>
        <w:r w:rsidR="00EE0DCF">
          <w:rPr>
            <w:webHidden/>
          </w:rPr>
        </w:r>
        <w:r w:rsidR="00EE0DCF">
          <w:rPr>
            <w:webHidden/>
          </w:rPr>
          <w:fldChar w:fldCharType="separate"/>
        </w:r>
        <w:r w:rsidR="00EE0DCF">
          <w:rPr>
            <w:webHidden/>
          </w:rPr>
          <w:t>17</w:t>
        </w:r>
        <w:r w:rsidR="00EE0DCF">
          <w:rPr>
            <w:webHidden/>
          </w:rPr>
          <w:fldChar w:fldCharType="end"/>
        </w:r>
      </w:hyperlink>
    </w:p>
    <w:p w14:paraId="1E287E06" w14:textId="77777777" w:rsidR="007A5600" w:rsidRDefault="007A5600">
      <w:pPr>
        <w:pStyle w:val="VBATopicHeading1"/>
        <w:rPr>
          <w:sz w:val="24"/>
        </w:rPr>
      </w:pPr>
      <w:r>
        <w:rPr>
          <w:rStyle w:val="Hyperlink"/>
          <w:bCs/>
          <w:szCs w:val="24"/>
        </w:rPr>
        <w:fldChar w:fldCharType="end"/>
      </w:r>
    </w:p>
    <w:p w14:paraId="1E287E07" w14:textId="77777777" w:rsidR="007A5600" w:rsidRDefault="007A5600"/>
    <w:p w14:paraId="1E287E08" w14:textId="77777777" w:rsidR="007A5600" w:rsidRDefault="007A5600"/>
    <w:p w14:paraId="1E287E09" w14:textId="77777777" w:rsidR="007A5600" w:rsidRDefault="007A5600"/>
    <w:p w14:paraId="1E287E0A" w14:textId="77777777" w:rsidR="007A5600" w:rsidRDefault="007A5600"/>
    <w:p w14:paraId="1E287E0B" w14:textId="77777777" w:rsidR="007A5600" w:rsidRDefault="007A5600"/>
    <w:p w14:paraId="1E287E0C" w14:textId="77777777" w:rsidR="007A5600" w:rsidRDefault="007A5600"/>
    <w:p w14:paraId="1E287E0D" w14:textId="77777777" w:rsidR="007A5600" w:rsidRDefault="007A5600"/>
    <w:p w14:paraId="1E287E0E" w14:textId="77777777" w:rsidR="007A5600" w:rsidRDefault="007A5600"/>
    <w:p w14:paraId="1E287E0F" w14:textId="77777777" w:rsidR="007A5600" w:rsidRDefault="007A5600">
      <w:pPr>
        <w:overflowPunct/>
        <w:autoSpaceDE/>
        <w:autoSpaceDN/>
        <w:adjustRightInd/>
        <w:spacing w:before="0"/>
      </w:pPr>
      <w:r>
        <w:br w:type="page"/>
      </w:r>
    </w:p>
    <w:p w14:paraId="1E287E10" w14:textId="77777777" w:rsidR="007A5600" w:rsidRDefault="007A5600">
      <w:pPr>
        <w:pStyle w:val="VBATopicHeading1"/>
      </w:pPr>
      <w:bookmarkStart w:id="3" w:name="_Toc444245489"/>
      <w:bookmarkStart w:id="4" w:name="_Toc269888405"/>
      <w:bookmarkStart w:id="5" w:name="_Toc269888748"/>
      <w:bookmarkStart w:id="6" w:name="_Toc278291133"/>
      <w:r>
        <w:lastRenderedPageBreak/>
        <w:t>Objectives</w:t>
      </w:r>
      <w:bookmarkEnd w:id="3"/>
    </w:p>
    <w:p w14:paraId="1E287E11" w14:textId="77777777" w:rsidR="000B1411" w:rsidRPr="00643DE5" w:rsidRDefault="000B1411" w:rsidP="000B1411">
      <w:pPr>
        <w:pStyle w:val="VBAFirstLevelBullet"/>
      </w:pPr>
      <w:r w:rsidRPr="00643DE5">
        <w:t>Identify who qualifies for financial assistance for conveyance</w:t>
      </w:r>
    </w:p>
    <w:p w14:paraId="1E287E12" w14:textId="77777777" w:rsidR="000B1411" w:rsidRPr="00643DE5" w:rsidRDefault="000B1411" w:rsidP="000B1411">
      <w:pPr>
        <w:pStyle w:val="VBAFirstLevelBullet"/>
      </w:pPr>
      <w:r w:rsidRPr="00643DE5">
        <w:t>Understand the general differences between financial assistance for conveyance and adaptive equipment</w:t>
      </w:r>
    </w:p>
    <w:p w14:paraId="1E287E13" w14:textId="77777777" w:rsidR="000B1411" w:rsidRPr="00643DE5" w:rsidRDefault="000B1411" w:rsidP="000B1411">
      <w:pPr>
        <w:pStyle w:val="VBAFirstLevelBullet"/>
      </w:pPr>
      <w:r w:rsidRPr="00643DE5">
        <w:t>Identify who qualifies for automobile adaptive equipment allowance</w:t>
      </w:r>
    </w:p>
    <w:p w14:paraId="1E287E14" w14:textId="77777777" w:rsidR="000B1411" w:rsidRPr="00643DE5" w:rsidRDefault="000B1411" w:rsidP="000B1411">
      <w:pPr>
        <w:pStyle w:val="VBAFirstLevelBullet"/>
      </w:pPr>
      <w:r w:rsidRPr="00643DE5">
        <w:t>Understand when to address claims for automobile and adaptive equipment</w:t>
      </w:r>
    </w:p>
    <w:p w14:paraId="1E287E15" w14:textId="77777777" w:rsidR="000B1411" w:rsidRPr="00643DE5" w:rsidRDefault="000B1411" w:rsidP="000B1411">
      <w:pPr>
        <w:pStyle w:val="VBAFirstLevelBullet"/>
      </w:pPr>
      <w:r w:rsidRPr="00643DE5">
        <w:t>Understand the general difference between special adapted housing (SAH) and special housing adaptation (SHA)</w:t>
      </w:r>
    </w:p>
    <w:p w14:paraId="1E287E16" w14:textId="77777777" w:rsidR="000B1411" w:rsidRPr="00643DE5" w:rsidRDefault="000B1411" w:rsidP="000B1411">
      <w:pPr>
        <w:pStyle w:val="VBAFirstLevelBullet"/>
      </w:pPr>
      <w:r w:rsidRPr="00643DE5">
        <w:t>Identify who qualifies for SAH</w:t>
      </w:r>
    </w:p>
    <w:p w14:paraId="1E287E17" w14:textId="77777777" w:rsidR="000B1411" w:rsidRPr="00643DE5" w:rsidRDefault="000B1411" w:rsidP="000B1411">
      <w:pPr>
        <w:pStyle w:val="VBAFirstLevelBullet"/>
      </w:pPr>
      <w:r w:rsidRPr="00643DE5">
        <w:t>Identify who qualifies for SHA</w:t>
      </w:r>
    </w:p>
    <w:p w14:paraId="1E287E18" w14:textId="77777777" w:rsidR="000B1411" w:rsidRPr="00643DE5" w:rsidRDefault="000B1411" w:rsidP="000B1411">
      <w:pPr>
        <w:pStyle w:val="VBAFirstLevelBullet"/>
      </w:pPr>
      <w:r w:rsidRPr="00643DE5">
        <w:t>Recognize when the VSC will make a basic eligibility determination for SAH and SHA</w:t>
      </w:r>
    </w:p>
    <w:p w14:paraId="1E287E19" w14:textId="77777777" w:rsidR="000B1411" w:rsidRPr="00643DE5" w:rsidRDefault="000B1411" w:rsidP="000B1411">
      <w:pPr>
        <w:pStyle w:val="VBAFirstLevelBullet"/>
      </w:pPr>
      <w:r w:rsidRPr="00643DE5">
        <w:t>Understand the value of Veterans civil service preference</w:t>
      </w:r>
    </w:p>
    <w:p w14:paraId="1E287E1A" w14:textId="77777777" w:rsidR="000B1411" w:rsidRDefault="000B1411" w:rsidP="000B1411">
      <w:pPr>
        <w:pStyle w:val="VBAFirstLevelBullet"/>
      </w:pPr>
      <w:r w:rsidRPr="00643DE5">
        <w:t>Identify who qualifies for civil service preference</w:t>
      </w:r>
    </w:p>
    <w:p w14:paraId="1E287E1B" w14:textId="77777777" w:rsidR="007A5600" w:rsidRDefault="000B1411" w:rsidP="000B1411">
      <w:pPr>
        <w:pStyle w:val="VBAFirstLevelBullet"/>
      </w:pPr>
      <w:r w:rsidRPr="00643DE5">
        <w:t>Understand when a rating is required for civil service preference</w:t>
      </w:r>
      <w:r w:rsidR="007A5600">
        <w:br w:type="page"/>
      </w:r>
      <w:bookmarkStart w:id="7" w:name="_Toc444245490"/>
      <w:r w:rsidR="007A5600">
        <w:lastRenderedPageBreak/>
        <w:t>References</w:t>
      </w:r>
      <w:bookmarkEnd w:id="7"/>
    </w:p>
    <w:p w14:paraId="1E287E1C" w14:textId="706E9294" w:rsidR="000B1411" w:rsidRDefault="008E0D7A" w:rsidP="008E0D7A">
      <w:pPr>
        <w:pStyle w:val="VBABodyText0"/>
        <w:spacing w:before="0"/>
        <w:rPr>
          <w:noProof/>
        </w:rPr>
      </w:pPr>
      <w:r>
        <w:rPr>
          <w:noProof/>
        </w:rPr>
        <w:t xml:space="preserve">            </w:t>
      </w:r>
      <w:r w:rsidR="000B1411" w:rsidRPr="00E81189">
        <w:rPr>
          <w:noProof/>
        </w:rPr>
        <w:t xml:space="preserve">All M21-1 references are found in the </w:t>
      </w:r>
      <w:hyperlink r:id="rId12" w:history="1">
        <w:r w:rsidR="000B1411" w:rsidRPr="00EC4B58">
          <w:rPr>
            <w:rStyle w:val="Hyperlink"/>
            <w:noProof/>
          </w:rPr>
          <w:t>Live Manual Website</w:t>
        </w:r>
      </w:hyperlink>
      <w:r w:rsidR="000B1411">
        <w:rPr>
          <w:noProof/>
        </w:rPr>
        <w:t>.</w:t>
      </w:r>
    </w:p>
    <w:p w14:paraId="1E287E1D" w14:textId="77777777" w:rsidR="000B1411" w:rsidRPr="005950AF" w:rsidRDefault="000B1411" w:rsidP="000B1411">
      <w:pPr>
        <w:pStyle w:val="VBABodyText0"/>
        <w:numPr>
          <w:ilvl w:val="0"/>
          <w:numId w:val="46"/>
        </w:numPr>
        <w:spacing w:before="0"/>
        <w:textAlignment w:val="baseline"/>
        <w:rPr>
          <w:rStyle w:val="Hyperlink"/>
          <w:noProof/>
        </w:rPr>
      </w:pPr>
      <w:r>
        <w:rPr>
          <w:noProof/>
          <w:color w:val="0000FF"/>
        </w:rPr>
        <w:fldChar w:fldCharType="begin"/>
      </w:r>
      <w:r>
        <w:rPr>
          <w:noProof/>
          <w:color w:val="0000FF"/>
        </w:rPr>
        <w:instrText xml:space="preserve"> HYPERLINK "https://www.gpo.gov/fdsys/pkg/PLAW-112publ154/html/PLAW-112publ154.htm" </w:instrText>
      </w:r>
      <w:r>
        <w:rPr>
          <w:noProof/>
          <w:color w:val="0000FF"/>
        </w:rPr>
        <w:fldChar w:fldCharType="separate"/>
      </w:r>
      <w:r w:rsidRPr="005950AF">
        <w:rPr>
          <w:rStyle w:val="Hyperlink"/>
          <w:noProof/>
        </w:rPr>
        <w:t xml:space="preserve">Public Law 112-154, Title II, Housing Matters </w:t>
      </w:r>
    </w:p>
    <w:p w14:paraId="1E287E1E" w14:textId="77777777" w:rsidR="000B1411" w:rsidRPr="005950AF" w:rsidRDefault="000B1411" w:rsidP="000B1411">
      <w:pPr>
        <w:pStyle w:val="VBABodyText0"/>
        <w:numPr>
          <w:ilvl w:val="0"/>
          <w:numId w:val="46"/>
        </w:numPr>
        <w:spacing w:before="0"/>
        <w:textAlignment w:val="baseline"/>
        <w:rPr>
          <w:noProof/>
        </w:rPr>
      </w:pPr>
      <w:r>
        <w:rPr>
          <w:noProof/>
          <w:color w:val="0000FF"/>
        </w:rPr>
        <w:fldChar w:fldCharType="end"/>
      </w:r>
      <w:hyperlink r:id="rId13" w:history="1">
        <w:r w:rsidRPr="005950AF">
          <w:rPr>
            <w:rStyle w:val="Hyperlink"/>
            <w:noProof/>
          </w:rPr>
          <w:t xml:space="preserve">Public Law 112-154, Section 702, </w:t>
        </w:r>
        <w:r w:rsidRPr="005950AF">
          <w:rPr>
            <w:rStyle w:val="Hyperlink"/>
          </w:rPr>
          <w:t>Assistance to veterans affected by natural disasters</w:t>
        </w:r>
      </w:hyperlink>
    </w:p>
    <w:p w14:paraId="1E287E1F" w14:textId="77777777" w:rsidR="000B1411" w:rsidRDefault="00DD1CF9" w:rsidP="000B1411">
      <w:pPr>
        <w:pStyle w:val="VBABodyText0"/>
        <w:numPr>
          <w:ilvl w:val="0"/>
          <w:numId w:val="46"/>
        </w:numPr>
        <w:spacing w:before="0"/>
        <w:textAlignment w:val="baseline"/>
        <w:rPr>
          <w:noProof/>
        </w:rPr>
      </w:pPr>
      <w:hyperlink r:id="rId14" w:history="1">
        <w:r w:rsidR="000B1411" w:rsidRPr="00962AB7">
          <w:rPr>
            <w:rStyle w:val="Hyperlink"/>
            <w:noProof/>
          </w:rPr>
          <w:t>38 U.S.C. Chapter 21, Specially adapted housing for disabled Veterans</w:t>
        </w:r>
      </w:hyperlink>
    </w:p>
    <w:p w14:paraId="1E287E20" w14:textId="77777777" w:rsidR="000B1411" w:rsidRDefault="00DD1CF9" w:rsidP="000B1411">
      <w:pPr>
        <w:pStyle w:val="VBABodyText0"/>
        <w:numPr>
          <w:ilvl w:val="0"/>
          <w:numId w:val="46"/>
        </w:numPr>
        <w:spacing w:before="0"/>
        <w:textAlignment w:val="baseline"/>
      </w:pPr>
      <w:hyperlink r:id="rId15" w:history="1">
        <w:r w:rsidR="000B1411" w:rsidRPr="00962AB7">
          <w:rPr>
            <w:rStyle w:val="Hyperlink"/>
            <w:noProof/>
          </w:rPr>
          <w:t>38 U.S.C.  Chapter 39, Automobiles and adaptive equipment for certain disabled Veterans and members of the armed forces</w:t>
        </w:r>
      </w:hyperlink>
    </w:p>
    <w:p w14:paraId="1E287E21" w14:textId="77777777" w:rsidR="000B1411" w:rsidRDefault="00DD1CF9" w:rsidP="000B1411">
      <w:pPr>
        <w:pStyle w:val="VBABodyText0"/>
        <w:numPr>
          <w:ilvl w:val="0"/>
          <w:numId w:val="46"/>
        </w:numPr>
        <w:spacing w:before="0"/>
        <w:textAlignment w:val="baseline"/>
      </w:pPr>
      <w:hyperlink r:id="rId16" w:anchor="se38.1.3_1357" w:history="1">
        <w:r w:rsidR="000B1411" w:rsidRPr="00962AB7">
          <w:rPr>
            <w:rStyle w:val="Hyperlink"/>
          </w:rPr>
          <w:t>38 C.F.R. 3.357, Civil service preference ratings</w:t>
        </w:r>
      </w:hyperlink>
    </w:p>
    <w:p w14:paraId="1E287E22" w14:textId="77777777" w:rsidR="000B1411" w:rsidRDefault="00DD1CF9" w:rsidP="000B1411">
      <w:pPr>
        <w:pStyle w:val="VBABodyText0"/>
        <w:numPr>
          <w:ilvl w:val="0"/>
          <w:numId w:val="46"/>
        </w:numPr>
        <w:spacing w:before="0"/>
        <w:textAlignment w:val="baseline"/>
      </w:pPr>
      <w:hyperlink r:id="rId17" w:anchor="se38.1.3_1383" w:history="1">
        <w:r w:rsidR="000B1411" w:rsidRPr="003F31AD">
          <w:rPr>
            <w:rStyle w:val="Hyperlink"/>
          </w:rPr>
          <w:t>38 C.F.R. 3.383, Special consideration for paired organs and extremities</w:t>
        </w:r>
      </w:hyperlink>
    </w:p>
    <w:p w14:paraId="1E287E23" w14:textId="77777777" w:rsidR="000B1411" w:rsidRPr="00962AB7" w:rsidRDefault="00DD1CF9" w:rsidP="000B1411">
      <w:pPr>
        <w:pStyle w:val="VBABodyText0"/>
        <w:numPr>
          <w:ilvl w:val="0"/>
          <w:numId w:val="46"/>
        </w:numPr>
        <w:spacing w:before="0"/>
        <w:textAlignment w:val="baseline"/>
      </w:pPr>
      <w:hyperlink r:id="rId18" w:anchor="se38.1.3_1808" w:history="1">
        <w:r w:rsidR="000B1411" w:rsidRPr="00962AB7">
          <w:rPr>
            <w:rStyle w:val="Hyperlink"/>
          </w:rPr>
          <w:t>38 C.F.R. 3.808, Automobiles or other conveyances and adaptive equipment; certification</w:t>
        </w:r>
      </w:hyperlink>
    </w:p>
    <w:p w14:paraId="1E287E24" w14:textId="356F8FBD" w:rsidR="000B1411" w:rsidRPr="00023084" w:rsidRDefault="00DD1CF9" w:rsidP="000B1411">
      <w:pPr>
        <w:pStyle w:val="VBAFirstLevelBullet"/>
        <w:rPr>
          <w:color w:val="0070C0"/>
        </w:rPr>
      </w:pPr>
      <w:hyperlink r:id="rId19" w:anchor="se38.1.3_1809" w:history="1">
        <w:r w:rsidR="000B1411" w:rsidRPr="00962AB7">
          <w:rPr>
            <w:rStyle w:val="Hyperlink"/>
          </w:rPr>
          <w:t>38 C.F.R. 3.809, Specially adapted housing under 38 U.S.C. 2101(a)(2)(A)(i)</w:t>
        </w:r>
      </w:hyperlink>
    </w:p>
    <w:p w14:paraId="1E287E25" w14:textId="3541578D" w:rsidR="000B1411" w:rsidRDefault="00DD1CF9" w:rsidP="000B1411">
      <w:pPr>
        <w:pStyle w:val="VBAFirstLevelBullet"/>
        <w:rPr>
          <w:color w:val="0070C0"/>
        </w:rPr>
      </w:pPr>
      <w:hyperlink r:id="rId20" w:anchor="se38.1.3_1809a" w:history="1">
        <w:r w:rsidR="000B1411" w:rsidRPr="00962AB7">
          <w:rPr>
            <w:rStyle w:val="Hyperlink"/>
          </w:rPr>
          <w:t>38 C.F.R. 3.809a, Special home adaptation grants under 38 U.S.C. 2101(b)</w:t>
        </w:r>
      </w:hyperlink>
    </w:p>
    <w:p w14:paraId="1E287E26" w14:textId="77777777" w:rsidR="000B1411" w:rsidRPr="00023084" w:rsidRDefault="00DD1CF9" w:rsidP="000B1411">
      <w:pPr>
        <w:pStyle w:val="VBAFirstLevelBullet"/>
        <w:rPr>
          <w:color w:val="0070C0"/>
        </w:rPr>
      </w:pPr>
      <w:hyperlink r:id="rId21" w:anchor="agent/portal/554400000001034/article/554400000014205/M21-1-Part-III-Subpart-iv-Chapter-6" w:history="1">
        <w:r w:rsidR="000B1411" w:rsidRPr="00DE7985">
          <w:rPr>
            <w:rStyle w:val="Hyperlink"/>
          </w:rPr>
          <w:t>M21-1, Part III, Subpart iv, 6.B.2, Considering Subordinate Issues and Ancillary Benefits</w:t>
        </w:r>
      </w:hyperlink>
    </w:p>
    <w:p w14:paraId="1E287E27" w14:textId="77777777" w:rsidR="000B1411" w:rsidRDefault="00DD1CF9" w:rsidP="000B1411">
      <w:pPr>
        <w:pStyle w:val="VBAFirstLevelBullet"/>
        <w:rPr>
          <w:color w:val="0070C0"/>
        </w:rPr>
      </w:pPr>
      <w:hyperlink r:id="rId22" w:anchor="!agent/portal/554400000001034/article/554400000014997/M21-1-Part-IX-Subpart-i-Chapter-2-A" w:history="1">
        <w:r w:rsidR="000B1411" w:rsidRPr="00023084">
          <w:rPr>
            <w:rStyle w:val="Hyperlink"/>
          </w:rPr>
          <w:t xml:space="preserve">M21-1, Part IX, Subpart </w:t>
        </w:r>
        <w:r w:rsidR="000B1411">
          <w:rPr>
            <w:rStyle w:val="Hyperlink"/>
          </w:rPr>
          <w:t>i</w:t>
        </w:r>
        <w:r w:rsidR="000B1411" w:rsidRPr="00023084">
          <w:rPr>
            <w:rStyle w:val="Hyperlink"/>
          </w:rPr>
          <w:t>, 2, Automobil</w:t>
        </w:r>
        <w:r w:rsidR="000B1411">
          <w:rPr>
            <w:rStyle w:val="Hyperlink"/>
          </w:rPr>
          <w:t>e</w:t>
        </w:r>
        <w:r w:rsidR="000B1411" w:rsidRPr="00023084">
          <w:rPr>
            <w:rStyle w:val="Hyperlink"/>
          </w:rPr>
          <w:t xml:space="preserve"> and Adaptive Equipment Allowance Under 38 U.S.C. Chapter 39</w:t>
        </w:r>
      </w:hyperlink>
    </w:p>
    <w:p w14:paraId="1E287E28" w14:textId="77777777" w:rsidR="000B1411" w:rsidRPr="00023084" w:rsidRDefault="00DD1CF9" w:rsidP="000B1411">
      <w:pPr>
        <w:pStyle w:val="VBAFirstLevelBullet"/>
        <w:rPr>
          <w:color w:val="0070C0"/>
        </w:rPr>
      </w:pPr>
      <w:hyperlink r:id="rId23" w:anchor="!agent/portal/554400000001034/article/554400000015030/M21-1-Part-IX-Subpart-i-Chapter-3-S" w:history="1">
        <w:r w:rsidR="000B1411" w:rsidRPr="00023084">
          <w:rPr>
            <w:rStyle w:val="Hyperlink"/>
          </w:rPr>
          <w:t>M21-1, Part IX, Subpart i, 3, Specially Adapted Housing (SAH) or Special Housing Adaptation (SHA) Grants</w:t>
        </w:r>
      </w:hyperlink>
    </w:p>
    <w:p w14:paraId="1E287E29" w14:textId="77777777" w:rsidR="000B1411" w:rsidRPr="007A0422" w:rsidRDefault="000B1411" w:rsidP="000B1411">
      <w:pPr>
        <w:pStyle w:val="VBAFirstLevelBullet"/>
        <w:rPr>
          <w:rStyle w:val="Hyperlink"/>
        </w:rPr>
      </w:pPr>
      <w:r w:rsidRPr="000B1411">
        <w:rPr>
          <w:color w:val="0070C0"/>
        </w:rPr>
        <w:fldChar w:fldCharType="begin"/>
      </w:r>
      <w:r w:rsidRPr="007A0422">
        <w:rPr>
          <w:color w:val="0070C0"/>
        </w:rPr>
        <w:instrText xml:space="preserve"> HYPERLINK "https://vaww.compensation.pension.km.va.gov/system/templates/selfservice/va_ka/" \l "!agent/portal/554400000001034/article/554400000015112/M21-1-Part-IX-Subpart-ii-Chapter-2" </w:instrText>
      </w:r>
      <w:r w:rsidRPr="000B1411">
        <w:rPr>
          <w:color w:val="0070C0"/>
        </w:rPr>
        <w:fldChar w:fldCharType="separate"/>
      </w:r>
      <w:r w:rsidRPr="007A0422">
        <w:rPr>
          <w:rStyle w:val="Hyperlink"/>
        </w:rPr>
        <w:t>M21-1, Part IX, Subpart ii, 2.7, Rating Determination for Veteran’s Civil Service Disability Preference</w:t>
      </w:r>
    </w:p>
    <w:p w14:paraId="1E287E2A" w14:textId="77777777" w:rsidR="000B1411" w:rsidRPr="000B1411" w:rsidRDefault="000B1411" w:rsidP="000B1411">
      <w:pPr>
        <w:pStyle w:val="VBAFirstLevelBullet"/>
        <w:rPr>
          <w:rStyle w:val="Hyperlink"/>
          <w:color w:val="auto"/>
          <w:u w:val="none"/>
        </w:rPr>
      </w:pPr>
      <w:r w:rsidRPr="000B1411">
        <w:rPr>
          <w:color w:val="0070C0"/>
        </w:rPr>
        <w:fldChar w:fldCharType="end"/>
      </w:r>
      <w:hyperlink r:id="rId24" w:history="1">
        <w:r w:rsidRPr="00CC1A04">
          <w:rPr>
            <w:rStyle w:val="Hyperlink"/>
          </w:rPr>
          <w:t>VAOPGCPREC 60-90, Entitlement to Special Monthly Compensation Pursuant to 38 U.S.C. 314; Specially Adapted Housing Pursuant to 38 U.S.C. 801; and Automobiles and Adaptive Equipment Pursuant to 38 U.S.C. 1901</w:t>
        </w:r>
      </w:hyperlink>
    </w:p>
    <w:p w14:paraId="1E287E2B" w14:textId="77777777" w:rsidR="00F86C93" w:rsidRDefault="00DD1CF9" w:rsidP="000B1411">
      <w:pPr>
        <w:pStyle w:val="VBAFirstLevelBullet"/>
      </w:pPr>
      <w:hyperlink r:id="rId25" w:history="1">
        <w:r w:rsidR="000B1411" w:rsidRPr="007A0422">
          <w:rPr>
            <w:rStyle w:val="Hyperlink"/>
          </w:rPr>
          <w:t>VBMS-Rating User Guide</w:t>
        </w:r>
      </w:hyperlink>
    </w:p>
    <w:p w14:paraId="1E287E2C" w14:textId="77777777" w:rsidR="00F86C93" w:rsidRDefault="00F86C93" w:rsidP="00F86C93">
      <w:pPr>
        <w:ind w:left="360"/>
      </w:pPr>
    </w:p>
    <w:p w14:paraId="1E287E2D" w14:textId="77777777" w:rsidR="007A5600" w:rsidRDefault="007A5600">
      <w:pPr>
        <w:overflowPunct/>
        <w:autoSpaceDE/>
        <w:autoSpaceDN/>
        <w:adjustRightInd/>
        <w:spacing w:before="0"/>
        <w:rPr>
          <w:rFonts w:ascii="Times New Roman Bold" w:hAnsi="Times New Roman Bold"/>
          <w:b/>
          <w:smallCaps/>
          <w:sz w:val="32"/>
          <w:szCs w:val="32"/>
        </w:rPr>
      </w:pPr>
    </w:p>
    <w:bookmarkEnd w:id="4"/>
    <w:bookmarkEnd w:id="5"/>
    <w:bookmarkEnd w:id="6"/>
    <w:p w14:paraId="1E287E2E" w14:textId="77777777" w:rsidR="007A5600" w:rsidRDefault="007A5600"/>
    <w:p w14:paraId="1E287E2F" w14:textId="77777777" w:rsidR="007A5600" w:rsidRDefault="007A5600"/>
    <w:p w14:paraId="1E287E30" w14:textId="77777777" w:rsidR="007A5600" w:rsidRDefault="007A5600"/>
    <w:p w14:paraId="1E287E31" w14:textId="77777777" w:rsidR="007A5600" w:rsidRDefault="007A5600"/>
    <w:p w14:paraId="1E287E32" w14:textId="77777777" w:rsidR="007A5600" w:rsidRDefault="007A5600"/>
    <w:p w14:paraId="1E287E33" w14:textId="77777777" w:rsidR="007A5600" w:rsidRDefault="007A5600"/>
    <w:p w14:paraId="1E287E34" w14:textId="77777777" w:rsidR="007A5600" w:rsidRDefault="007A5600"/>
    <w:p w14:paraId="1E287E35" w14:textId="77777777" w:rsidR="007A5600" w:rsidRDefault="007A5600"/>
    <w:p w14:paraId="1E287E36" w14:textId="77777777" w:rsidR="007A5600" w:rsidRDefault="007A5600"/>
    <w:p w14:paraId="1E287E37" w14:textId="77777777" w:rsidR="007A5600" w:rsidRDefault="007A5600"/>
    <w:p w14:paraId="1E287E38" w14:textId="77777777" w:rsidR="007A5600" w:rsidRDefault="007A5600"/>
    <w:p w14:paraId="1E287E39" w14:textId="77777777" w:rsidR="007A5600" w:rsidRDefault="007A5600"/>
    <w:p w14:paraId="1E287E3A" w14:textId="77777777" w:rsidR="007A5600" w:rsidRDefault="007A5600"/>
    <w:p w14:paraId="1E287E3B" w14:textId="77777777" w:rsidR="007A5600" w:rsidRDefault="007A5600"/>
    <w:p w14:paraId="1E287E3C" w14:textId="77777777" w:rsidR="007A5600" w:rsidRDefault="007A5600"/>
    <w:p w14:paraId="1E287E3D" w14:textId="77777777" w:rsidR="007A5600" w:rsidRDefault="007A5600"/>
    <w:p w14:paraId="1E287E3E" w14:textId="77777777" w:rsidR="007A5600" w:rsidRDefault="007A5600"/>
    <w:p w14:paraId="1E287E3F" w14:textId="77777777" w:rsidR="007A5600" w:rsidRDefault="007A5600"/>
    <w:p w14:paraId="1E287E40" w14:textId="77777777" w:rsidR="007A5600" w:rsidRDefault="007A5600"/>
    <w:p w14:paraId="1E287E41" w14:textId="77777777" w:rsidR="007A5600" w:rsidRDefault="007A5600"/>
    <w:p w14:paraId="1E287E42" w14:textId="77777777" w:rsidR="007A5600" w:rsidRDefault="007A5600"/>
    <w:p w14:paraId="1E287E43" w14:textId="77777777" w:rsidR="007A5600" w:rsidRDefault="007A5600"/>
    <w:p w14:paraId="1E287E44" w14:textId="77777777" w:rsidR="007A5600" w:rsidRDefault="007A5600"/>
    <w:p w14:paraId="1E287E45" w14:textId="77777777" w:rsidR="007A5600" w:rsidRDefault="007A5600"/>
    <w:p w14:paraId="1E287E46"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1E287E47" w14:textId="77777777" w:rsidR="00AA1A39" w:rsidRDefault="007A5600" w:rsidP="00D90DC8">
      <w:pPr>
        <w:pStyle w:val="VBATopicHeading1"/>
      </w:pPr>
      <w:bookmarkStart w:id="8" w:name="_Toc444245491"/>
      <w:r w:rsidRPr="00CA14F2">
        <w:lastRenderedPageBreak/>
        <w:t xml:space="preserve">Topic 1: </w:t>
      </w:r>
      <w:r w:rsidR="00BD0935" w:rsidRPr="00CA14F2">
        <w:t xml:space="preserve">Automobile </w:t>
      </w:r>
      <w:r w:rsidR="00BD0935" w:rsidRPr="0032588A">
        <w:t>and Adaptive Equipment</w:t>
      </w:r>
      <w:r w:rsidR="00BD0935">
        <w:t xml:space="preserve"> Allowance</w:t>
      </w:r>
      <w:bookmarkEnd w:id="8"/>
    </w:p>
    <w:p w14:paraId="1E287E48" w14:textId="77777777" w:rsidR="00975461" w:rsidRDefault="00E56470" w:rsidP="00E56470">
      <w:pPr>
        <w:pStyle w:val="VBABodyText0"/>
        <w:spacing w:before="0"/>
        <w:rPr>
          <w:b/>
          <w:i/>
        </w:rPr>
      </w:pPr>
      <w:r w:rsidRPr="00E56470">
        <w:rPr>
          <w:b/>
          <w:i/>
        </w:rPr>
        <w:t>Purpose of Automobile and Adaptive Equipment Allowance</w:t>
      </w:r>
    </w:p>
    <w:p w14:paraId="1E287E49" w14:textId="2621E372" w:rsidR="00E56470" w:rsidRPr="00E56470" w:rsidRDefault="00AD71EE" w:rsidP="00E56470">
      <w:pPr>
        <w:pStyle w:val="VBASubHeading1"/>
        <w:spacing w:before="0"/>
        <w:rPr>
          <w:bCs/>
          <w:i w:val="0"/>
        </w:rPr>
      </w:pPr>
      <w:r w:rsidRPr="00E56470">
        <w:rPr>
          <w:bCs/>
          <w:i w:val="0"/>
        </w:rPr>
        <w:t>Service members</w:t>
      </w:r>
      <w:r w:rsidR="00E56470" w:rsidRPr="00E56470">
        <w:rPr>
          <w:bCs/>
          <w:i w:val="0"/>
        </w:rPr>
        <w:t xml:space="preserve"> and Veterans may be eligible for a one-time payment of not more than $20,114.34 toward the purchase of an automobile or other conveyance if you have certain service-connected disabilities. The grant is paid directly to the seller of the automobile and the </w:t>
      </w:r>
      <w:r w:rsidRPr="00E56470">
        <w:rPr>
          <w:bCs/>
          <w:i w:val="0"/>
        </w:rPr>
        <w:t>service member</w:t>
      </w:r>
      <w:r w:rsidR="00E56470" w:rsidRPr="00E56470">
        <w:rPr>
          <w:bCs/>
          <w:i w:val="0"/>
        </w:rPr>
        <w:t xml:space="preserve"> or Veteran only </w:t>
      </w:r>
      <w:r w:rsidRPr="00E56470">
        <w:rPr>
          <w:bCs/>
          <w:i w:val="0"/>
        </w:rPr>
        <w:t>receives</w:t>
      </w:r>
      <w:r w:rsidR="00E56470" w:rsidRPr="00E56470">
        <w:rPr>
          <w:bCs/>
          <w:i w:val="0"/>
        </w:rPr>
        <w:t xml:space="preserve"> the automobile grant once in his/her lifetime. </w:t>
      </w:r>
    </w:p>
    <w:p w14:paraId="1E287E4A" w14:textId="77777777" w:rsidR="00E56470" w:rsidRPr="00E56470" w:rsidRDefault="00E56470" w:rsidP="00E56470">
      <w:pPr>
        <w:pStyle w:val="VBASubHeading1"/>
        <w:spacing w:before="0"/>
        <w:rPr>
          <w:bCs/>
          <w:i w:val="0"/>
        </w:rPr>
      </w:pPr>
    </w:p>
    <w:p w14:paraId="1E287E4B" w14:textId="2444F829" w:rsidR="00E56470" w:rsidRPr="00E56470" w:rsidRDefault="00E56470" w:rsidP="00E56470">
      <w:pPr>
        <w:pStyle w:val="VBASubHeading1"/>
        <w:spacing w:before="0"/>
        <w:rPr>
          <w:bCs/>
          <w:i w:val="0"/>
        </w:rPr>
      </w:pPr>
      <w:r w:rsidRPr="00E56470">
        <w:rPr>
          <w:bCs/>
          <w:i w:val="0"/>
        </w:rPr>
        <w:t xml:space="preserve">Certain </w:t>
      </w:r>
      <w:r w:rsidR="00AD71EE" w:rsidRPr="00E56470">
        <w:rPr>
          <w:bCs/>
          <w:i w:val="0"/>
        </w:rPr>
        <w:t>service members</w:t>
      </w:r>
      <w:r w:rsidRPr="00E56470">
        <w:rPr>
          <w:bCs/>
          <w:i w:val="0"/>
        </w:rPr>
        <w:t xml:space="preserve"> and Veterans may also be eligible for adaptive equipment. Adaptive equipment includes, but is not limited to, power steering, power brakes, power seats, and special equipment necessary to assist the eligible person into and out of the vehicle.  </w:t>
      </w:r>
    </w:p>
    <w:p w14:paraId="1E287E4C" w14:textId="77777777" w:rsidR="00E56470" w:rsidRPr="00E56470" w:rsidRDefault="00E56470" w:rsidP="00E56470">
      <w:pPr>
        <w:pStyle w:val="VBASubHeading1"/>
        <w:spacing w:before="0"/>
        <w:rPr>
          <w:bCs/>
          <w:i w:val="0"/>
        </w:rPr>
      </w:pPr>
    </w:p>
    <w:p w14:paraId="1E287E4D" w14:textId="773ED501" w:rsidR="00E56470" w:rsidRPr="00E56470" w:rsidRDefault="00E56470" w:rsidP="00E56470">
      <w:pPr>
        <w:pStyle w:val="VBASubHeading1"/>
        <w:spacing w:before="0"/>
        <w:rPr>
          <w:bCs/>
          <w:i w:val="0"/>
        </w:rPr>
      </w:pPr>
      <w:r w:rsidRPr="00E56470">
        <w:rPr>
          <w:bCs/>
          <w:i w:val="0"/>
        </w:rPr>
        <w:t xml:space="preserve">VA may provide financial assistance in purchasing adaptive </w:t>
      </w:r>
      <w:r w:rsidR="00AD71EE" w:rsidRPr="00E56470">
        <w:rPr>
          <w:bCs/>
          <w:i w:val="0"/>
        </w:rPr>
        <w:t>equipment</w:t>
      </w:r>
      <w:r w:rsidRPr="00E56470">
        <w:rPr>
          <w:bCs/>
          <w:i w:val="0"/>
        </w:rPr>
        <w:t xml:space="preserve"> more than once. This benefit is payable to either the seller or the Veteran or </w:t>
      </w:r>
      <w:r w:rsidR="00AD71EE" w:rsidRPr="00E56470">
        <w:rPr>
          <w:bCs/>
          <w:i w:val="0"/>
        </w:rPr>
        <w:t>service member</w:t>
      </w:r>
      <w:r w:rsidRPr="00E56470">
        <w:rPr>
          <w:bCs/>
          <w:i w:val="0"/>
        </w:rPr>
        <w:t xml:space="preserve">. </w:t>
      </w:r>
    </w:p>
    <w:p w14:paraId="1E287E4E" w14:textId="77777777" w:rsidR="00E56470" w:rsidRPr="00E56470" w:rsidRDefault="00E56470" w:rsidP="00E56470">
      <w:pPr>
        <w:pStyle w:val="VBASubHeading1"/>
        <w:spacing w:before="0"/>
        <w:rPr>
          <w:bCs/>
          <w:i w:val="0"/>
        </w:rPr>
      </w:pPr>
    </w:p>
    <w:p w14:paraId="1E287E4F" w14:textId="08DE1E85" w:rsidR="00E56470" w:rsidRPr="00801163" w:rsidRDefault="00E56470" w:rsidP="00E56470">
      <w:pPr>
        <w:pStyle w:val="VBASubHeading1"/>
        <w:spacing w:before="0"/>
        <w:rPr>
          <w:bCs/>
          <w:i w:val="0"/>
        </w:rPr>
      </w:pPr>
      <w:r w:rsidRPr="00E56470">
        <w:rPr>
          <w:bCs/>
          <w:i w:val="0"/>
        </w:rPr>
        <w:t xml:space="preserve">Important: Veterans or </w:t>
      </w:r>
      <w:r w:rsidR="00AD71EE" w:rsidRPr="00E56470">
        <w:rPr>
          <w:bCs/>
          <w:i w:val="0"/>
        </w:rPr>
        <w:t>service members</w:t>
      </w:r>
      <w:r w:rsidRPr="00E56470">
        <w:rPr>
          <w:bCs/>
          <w:i w:val="0"/>
        </w:rPr>
        <w:t xml:space="preserve"> </w:t>
      </w:r>
      <w:r w:rsidR="00801163">
        <w:rPr>
          <w:bCs/>
          <w:i w:val="0"/>
        </w:rPr>
        <w:t>should</w:t>
      </w:r>
      <w:r w:rsidRPr="00E56470">
        <w:rPr>
          <w:bCs/>
          <w:i w:val="0"/>
        </w:rPr>
        <w:t xml:space="preserve"> have prior VA approval before purchasing an automobile or adaptive equipment.</w:t>
      </w:r>
      <w:r w:rsidR="00801163">
        <w:rPr>
          <w:bCs/>
          <w:i w:val="0"/>
        </w:rPr>
        <w:t xml:space="preserve"> </w:t>
      </w:r>
      <w:r w:rsidR="00801163" w:rsidRPr="00801163">
        <w:rPr>
          <w:i w:val="0"/>
        </w:rPr>
        <w:t>However, retroactive benefits may be pai</w:t>
      </w:r>
      <w:r w:rsidR="00801163">
        <w:rPr>
          <w:i w:val="0"/>
        </w:rPr>
        <w:t>d</w:t>
      </w:r>
      <w:r w:rsidR="00801163" w:rsidRPr="00801163">
        <w:rPr>
          <w:i w:val="0"/>
        </w:rPr>
        <w:t xml:space="preserve"> if the Veteran was eligible at the time of the purchase.</w:t>
      </w:r>
    </w:p>
    <w:p w14:paraId="1E287E50" w14:textId="77777777" w:rsidR="00E56470" w:rsidRDefault="00E56470" w:rsidP="00E56470">
      <w:pPr>
        <w:pStyle w:val="VBASubHeading1"/>
        <w:spacing w:before="0"/>
        <w:rPr>
          <w:bCs/>
          <w:i w:val="0"/>
        </w:rPr>
      </w:pPr>
    </w:p>
    <w:p w14:paraId="1E287E51" w14:textId="1512BF1A" w:rsidR="00E56470" w:rsidRPr="00E56470" w:rsidRDefault="00E56470" w:rsidP="00E56470">
      <w:pPr>
        <w:pStyle w:val="VBASubHeading1"/>
        <w:spacing w:before="0"/>
        <w:rPr>
          <w:b/>
          <w:bCs/>
        </w:rPr>
      </w:pPr>
      <w:r w:rsidRPr="00E56470">
        <w:rPr>
          <w:b/>
          <w:bCs/>
        </w:rPr>
        <w:t>Who Qualifies for Financial Assistance in</w:t>
      </w:r>
      <w:r w:rsidR="00E3641C">
        <w:rPr>
          <w:b/>
          <w:bCs/>
        </w:rPr>
        <w:t xml:space="preserve"> Automobile Allowance</w:t>
      </w:r>
      <w:r w:rsidRPr="00E56470">
        <w:rPr>
          <w:b/>
          <w:bCs/>
        </w:rPr>
        <w:t>?</w:t>
      </w:r>
    </w:p>
    <w:p w14:paraId="1E287E52" w14:textId="77777777" w:rsidR="00E56470" w:rsidRDefault="00E56470" w:rsidP="00E56470">
      <w:pPr>
        <w:pStyle w:val="NormalWeb"/>
        <w:spacing w:before="0"/>
      </w:pPr>
      <w:r w:rsidRPr="006B14A9">
        <w:t>To be eligible for financial assistance in purchasing a new or used automobile (or other conveyance), a Veteran or serviceperson must have acquired one of the following disabilities as a result of injury or disease incurred or aggravated during active military service, or as a result of medical treatment or examination, vocational rehabilitation, or compensated work therapy provided by the Department of Veterans Affairs (VA) (38 U.S.C. 1151):</w:t>
      </w:r>
    </w:p>
    <w:p w14:paraId="1E287E53" w14:textId="77777777" w:rsidR="00E56470" w:rsidRPr="006B14A9" w:rsidRDefault="00E56470" w:rsidP="00E56470">
      <w:pPr>
        <w:pStyle w:val="NormalWeb"/>
        <w:numPr>
          <w:ilvl w:val="0"/>
          <w:numId w:val="31"/>
        </w:numPr>
        <w:spacing w:before="0"/>
        <w:textAlignment w:val="baseline"/>
      </w:pPr>
      <w:r w:rsidRPr="006B14A9">
        <w:t>loss, or permanent loss of use, of one or both feet</w:t>
      </w:r>
    </w:p>
    <w:p w14:paraId="1E287E54" w14:textId="77777777" w:rsidR="00E56470" w:rsidRPr="006B14A9" w:rsidRDefault="00E56470" w:rsidP="00E56470">
      <w:pPr>
        <w:pStyle w:val="NormalWeb"/>
        <w:numPr>
          <w:ilvl w:val="0"/>
          <w:numId w:val="30"/>
        </w:numPr>
        <w:spacing w:before="0"/>
        <w:textAlignment w:val="baseline"/>
      </w:pPr>
      <w:r w:rsidRPr="006B14A9">
        <w:t>loss, or permanent loss of use, of one or both hands,</w:t>
      </w:r>
    </w:p>
    <w:p w14:paraId="1E287E55" w14:textId="77777777" w:rsidR="00E56470" w:rsidRPr="006B14A9" w:rsidRDefault="00E56470" w:rsidP="00E56470">
      <w:pPr>
        <w:pStyle w:val="NormalWeb"/>
        <w:numPr>
          <w:ilvl w:val="0"/>
          <w:numId w:val="30"/>
        </w:numPr>
        <w:spacing w:before="0"/>
        <w:textAlignment w:val="baseline"/>
      </w:pPr>
      <w:r w:rsidRPr="006B14A9">
        <w:t>permanent impairment of vision in both eyes with a</w:t>
      </w:r>
    </w:p>
    <w:p w14:paraId="1E287E56" w14:textId="77777777" w:rsidR="00E56470" w:rsidRPr="006B14A9" w:rsidRDefault="00E56470" w:rsidP="00E56470">
      <w:pPr>
        <w:pStyle w:val="NormalWeb"/>
        <w:numPr>
          <w:ilvl w:val="0"/>
          <w:numId w:val="30"/>
        </w:numPr>
        <w:spacing w:before="0"/>
        <w:ind w:left="1368"/>
        <w:textAlignment w:val="baseline"/>
      </w:pPr>
      <w:r w:rsidRPr="006B14A9">
        <w:t>central visual acuity of 20/200 or less in the better eye with corrective glasses, or</w:t>
      </w:r>
    </w:p>
    <w:p w14:paraId="1E287E57" w14:textId="77777777" w:rsidR="00E56470" w:rsidRPr="006B14A9" w:rsidRDefault="00E56470" w:rsidP="00E56470">
      <w:pPr>
        <w:pStyle w:val="NormalWeb"/>
        <w:numPr>
          <w:ilvl w:val="0"/>
          <w:numId w:val="30"/>
        </w:numPr>
        <w:spacing w:before="0"/>
        <w:ind w:left="1368"/>
        <w:textAlignment w:val="baseline"/>
      </w:pPr>
      <w:r w:rsidRPr="006B14A9">
        <w:t>central visual acuity of more than 20/200 if there is a field defect in which the peripheral field has contracted to such an extent that the widest diameter of visual field has an angular distance no greater than 20 degrees in the better eye, or</w:t>
      </w:r>
    </w:p>
    <w:p w14:paraId="1E287E58" w14:textId="77777777" w:rsidR="00E56470" w:rsidRPr="006B14A9" w:rsidRDefault="00E56470" w:rsidP="00E56470">
      <w:pPr>
        <w:pStyle w:val="NormalWeb"/>
        <w:numPr>
          <w:ilvl w:val="0"/>
          <w:numId w:val="30"/>
        </w:numPr>
        <w:spacing w:before="0"/>
        <w:textAlignment w:val="baseline"/>
      </w:pPr>
      <w:r w:rsidRPr="006B14A9">
        <w:t>a severe burn injury defined as disability caused by deep partial thickness or full thickness burns resulting in scar formation that causes contractures and limits motion of one or more extremities or the trunk and precludes effective operation of an automobile, or</w:t>
      </w:r>
    </w:p>
    <w:p w14:paraId="1E287E59" w14:textId="237FBC86" w:rsidR="00E56470" w:rsidRDefault="00AD71EE" w:rsidP="00E56470">
      <w:pPr>
        <w:pStyle w:val="NormalWeb"/>
        <w:numPr>
          <w:ilvl w:val="0"/>
          <w:numId w:val="28"/>
        </w:numPr>
        <w:spacing w:before="0"/>
        <w:textAlignment w:val="baseline"/>
      </w:pPr>
      <w:r w:rsidRPr="006B14A9">
        <w:t>Amyotrophic</w:t>
      </w:r>
      <w:r w:rsidR="00E56470" w:rsidRPr="006B14A9">
        <w:t xml:space="preserve"> lateral sclerosis (ALS).</w:t>
      </w:r>
    </w:p>
    <w:p w14:paraId="1E287E5A" w14:textId="77777777" w:rsidR="00E56470" w:rsidRDefault="00E56470" w:rsidP="00E56470">
      <w:pPr>
        <w:pStyle w:val="NormalWeb"/>
        <w:spacing w:before="0"/>
      </w:pPr>
    </w:p>
    <w:p w14:paraId="1E287E5B" w14:textId="77777777" w:rsidR="00E56470" w:rsidRPr="006B14A9" w:rsidRDefault="00E56470" w:rsidP="00E56470">
      <w:pPr>
        <w:pStyle w:val="NormalWeb"/>
        <w:spacing w:before="0"/>
        <w:rPr>
          <w:b/>
        </w:rPr>
      </w:pPr>
      <w:r w:rsidRPr="006B14A9">
        <w:rPr>
          <w:b/>
        </w:rPr>
        <w:t xml:space="preserve">Notes: </w:t>
      </w:r>
    </w:p>
    <w:p w14:paraId="1E287E5C" w14:textId="77777777" w:rsidR="00E56470" w:rsidRPr="006B14A9" w:rsidRDefault="00E56470" w:rsidP="00E56470">
      <w:pPr>
        <w:pStyle w:val="NormalWeb"/>
        <w:numPr>
          <w:ilvl w:val="0"/>
          <w:numId w:val="28"/>
        </w:numPr>
        <w:spacing w:before="0"/>
        <w:textAlignment w:val="baseline"/>
      </w:pPr>
      <w:r w:rsidRPr="006B14A9">
        <w:t>Per VAOPGCPREC 60-09, eligibility for an automobile grant may be based on functional as well as organic loss of use of an extremity or blindness.  Example:  A conversion reaction may cause functional, as opposed to organic, blindness.</w:t>
      </w:r>
    </w:p>
    <w:p w14:paraId="1E287E5D" w14:textId="77777777" w:rsidR="00E56470" w:rsidRPr="006B14A9" w:rsidRDefault="00E56470" w:rsidP="00E56470">
      <w:pPr>
        <w:pStyle w:val="NormalWeb"/>
        <w:numPr>
          <w:ilvl w:val="0"/>
          <w:numId w:val="28"/>
        </w:numPr>
        <w:spacing w:before="0"/>
        <w:textAlignment w:val="baseline"/>
      </w:pPr>
      <w:r w:rsidRPr="006B14A9">
        <w:t xml:space="preserve">Eligibility based on burn injury only applies to claims filed on or after October 1, 2011. </w:t>
      </w:r>
    </w:p>
    <w:p w14:paraId="1E287E5E" w14:textId="77777777" w:rsidR="00E56470" w:rsidRPr="006B14A9" w:rsidRDefault="00E56470" w:rsidP="00E56470">
      <w:pPr>
        <w:pStyle w:val="NormalWeb"/>
        <w:spacing w:before="0"/>
      </w:pPr>
    </w:p>
    <w:p w14:paraId="1E287E5F" w14:textId="77777777" w:rsidR="00E56470" w:rsidRPr="006B14A9" w:rsidRDefault="00E56470" w:rsidP="00E56470">
      <w:pPr>
        <w:pStyle w:val="NormalWeb"/>
        <w:spacing w:before="0"/>
      </w:pPr>
      <w:r w:rsidRPr="006B14A9">
        <w:rPr>
          <w:b/>
        </w:rPr>
        <w:lastRenderedPageBreak/>
        <w:t>References:</w:t>
      </w:r>
      <w:r w:rsidRPr="006B14A9">
        <w:t xml:space="preserve">  For more information on the eligibility requirements for the automobile allowance and adaptive equipment, see  </w:t>
      </w:r>
    </w:p>
    <w:p w14:paraId="1E287E60" w14:textId="77777777" w:rsidR="00E56470" w:rsidRPr="006B14A9" w:rsidRDefault="00E56470" w:rsidP="00E56470">
      <w:pPr>
        <w:pStyle w:val="NormalWeb"/>
        <w:numPr>
          <w:ilvl w:val="0"/>
          <w:numId w:val="29"/>
        </w:numPr>
        <w:spacing w:before="0"/>
        <w:textAlignment w:val="baseline"/>
      </w:pPr>
      <w:r w:rsidRPr="006B14A9">
        <w:t>38 CFR 3.808,</w:t>
      </w:r>
    </w:p>
    <w:p w14:paraId="1E287E61" w14:textId="77777777" w:rsidR="00CA14F2" w:rsidRDefault="00E56470" w:rsidP="00E56470">
      <w:pPr>
        <w:pStyle w:val="NormalWeb"/>
        <w:numPr>
          <w:ilvl w:val="0"/>
          <w:numId w:val="29"/>
        </w:numPr>
        <w:tabs>
          <w:tab w:val="left" w:pos="2100"/>
        </w:tabs>
        <w:spacing w:before="0"/>
        <w:textAlignment w:val="baseline"/>
      </w:pPr>
      <w:r w:rsidRPr="006B14A9">
        <w:t>38 U.S.C. Chapter 39, and</w:t>
      </w:r>
    </w:p>
    <w:p w14:paraId="1E287E62" w14:textId="77777777" w:rsidR="00E56470" w:rsidRPr="002972D6" w:rsidRDefault="00E56470" w:rsidP="00E56470">
      <w:pPr>
        <w:pStyle w:val="NormalWeb"/>
        <w:numPr>
          <w:ilvl w:val="0"/>
          <w:numId w:val="29"/>
        </w:numPr>
        <w:tabs>
          <w:tab w:val="left" w:pos="2100"/>
        </w:tabs>
        <w:spacing w:before="0"/>
        <w:textAlignment w:val="baseline"/>
      </w:pPr>
      <w:r w:rsidRPr="00CA14F2">
        <w:t>Public Law (PL) 111-275, Veterans Benefits Act of 2010.</w:t>
      </w:r>
    </w:p>
    <w:p w14:paraId="1E287E63" w14:textId="77777777" w:rsidR="00AA1A39" w:rsidRPr="00AA1A39" w:rsidRDefault="00AA1A39">
      <w:pPr>
        <w:pStyle w:val="VBASubHeading1"/>
        <w:spacing w:before="0"/>
        <w:rPr>
          <w:bCs/>
          <w:i w:val="0"/>
        </w:rPr>
      </w:pPr>
    </w:p>
    <w:p w14:paraId="1E287E64" w14:textId="77777777" w:rsidR="007A5600" w:rsidRDefault="007A5600" w:rsidP="00E56470">
      <w:pPr>
        <w:spacing w:before="0"/>
      </w:pPr>
    </w:p>
    <w:p w14:paraId="1E287E65" w14:textId="6C1E7CB3" w:rsidR="00E56470" w:rsidRPr="008E2BE6" w:rsidRDefault="00E56470" w:rsidP="008E2BE6">
      <w:pPr>
        <w:spacing w:before="0"/>
        <w:rPr>
          <w:b/>
          <w:i/>
        </w:rPr>
      </w:pPr>
      <w:r w:rsidRPr="008E2BE6">
        <w:rPr>
          <w:b/>
          <w:i/>
        </w:rPr>
        <w:t xml:space="preserve">Certificates of Eligibility for Financial </w:t>
      </w:r>
      <w:r w:rsidR="008E2BE6" w:rsidRPr="008E2BE6">
        <w:rPr>
          <w:b/>
          <w:i/>
        </w:rPr>
        <w:t xml:space="preserve">Assistance in </w:t>
      </w:r>
      <w:r w:rsidR="00E3641C">
        <w:rPr>
          <w:b/>
          <w:i/>
        </w:rPr>
        <w:t>Automobile Allowance</w:t>
      </w:r>
    </w:p>
    <w:p w14:paraId="1E287E66" w14:textId="77777777" w:rsidR="008E2BE6" w:rsidRDefault="008E2BE6" w:rsidP="008E2BE6">
      <w:pPr>
        <w:pStyle w:val="NormalWeb"/>
        <w:spacing w:before="0"/>
      </w:pPr>
      <w:r>
        <w:t xml:space="preserve">A certificate of eligibility for financial assistance in the purchase of a new or used automobile or other conveyance (such as a van, truck, jeep, or station wagon) may be made to a Veteran who meets the eligibility requirements: </w:t>
      </w:r>
    </w:p>
    <w:p w14:paraId="1E287E67" w14:textId="77777777" w:rsidR="008E2BE6" w:rsidRDefault="008E2BE6" w:rsidP="008E2BE6">
      <w:pPr>
        <w:pStyle w:val="NormalWeb"/>
        <w:numPr>
          <w:ilvl w:val="0"/>
          <w:numId w:val="32"/>
        </w:numPr>
        <w:spacing w:before="0"/>
        <w:textAlignment w:val="baseline"/>
      </w:pPr>
      <w:r>
        <w:t>Once in his/her lifetime</w:t>
      </w:r>
    </w:p>
    <w:p w14:paraId="1E287E68" w14:textId="77777777" w:rsidR="008E2BE6" w:rsidRDefault="008E2BE6" w:rsidP="008E2BE6">
      <w:pPr>
        <w:pStyle w:val="NormalWeb"/>
        <w:numPr>
          <w:ilvl w:val="0"/>
          <w:numId w:val="32"/>
        </w:numPr>
        <w:spacing w:before="0"/>
        <w:ind w:left="1368"/>
        <w:textAlignment w:val="baseline"/>
      </w:pPr>
      <w:r w:rsidRPr="00C25508">
        <w:rPr>
          <w:i/>
        </w:rPr>
        <w:t>Exception:</w:t>
      </w:r>
      <w:r>
        <w:t xml:space="preserve"> Assistance with a second automobile or conveyance may be authorized when the first vehicle purchased with assistance was destroyed as a result of natural or other disaster; the destruction was not the Veteran’s fault; or the Veteran does not receive compensation for the loss from a property insurer. </w:t>
      </w:r>
    </w:p>
    <w:p w14:paraId="1E287E69" w14:textId="77777777" w:rsidR="008E2BE6" w:rsidRDefault="008E2BE6" w:rsidP="008E2BE6">
      <w:pPr>
        <w:pStyle w:val="NormalWeb"/>
        <w:numPr>
          <w:ilvl w:val="0"/>
          <w:numId w:val="32"/>
        </w:numPr>
        <w:spacing w:before="0"/>
        <w:textAlignment w:val="baseline"/>
      </w:pPr>
      <w:r>
        <w:t xml:space="preserve">In an amount not exceeding a specified amount, or the total purchase price (taxes included) of the vehicle, whichever is less. </w:t>
      </w:r>
    </w:p>
    <w:p w14:paraId="1E287E6A" w14:textId="77777777" w:rsidR="008E2BE6" w:rsidRDefault="008E2BE6" w:rsidP="008E2BE6">
      <w:pPr>
        <w:pStyle w:val="NormalWeb"/>
        <w:spacing w:before="0"/>
      </w:pPr>
    </w:p>
    <w:p w14:paraId="1E287E6B" w14:textId="77777777" w:rsidR="008E2BE6" w:rsidRDefault="008E2BE6" w:rsidP="008E2BE6">
      <w:pPr>
        <w:pStyle w:val="NormalWeb"/>
        <w:spacing w:before="0" w:after="240"/>
      </w:pPr>
      <w:r w:rsidRPr="003C0463">
        <w:rPr>
          <w:b/>
        </w:rPr>
        <w:t xml:space="preserve">Note: </w:t>
      </w:r>
      <w:r>
        <w:t xml:space="preserve">Payments for the automobile must be paid directly to the seller of the automobile, not the Veteran.  </w:t>
      </w:r>
    </w:p>
    <w:p w14:paraId="1E287E6C" w14:textId="455D4D38" w:rsidR="007A5600" w:rsidRDefault="008E2BE6" w:rsidP="008950D3">
      <w:pPr>
        <w:pStyle w:val="VBABodyText0"/>
        <w:spacing w:before="0"/>
      </w:pPr>
      <w:r>
        <w:rPr>
          <w:szCs w:val="24"/>
        </w:rPr>
        <w:t xml:space="preserve">A reduction in benefits may take place in cases where a judgement or settlement of a tort claim </w:t>
      </w:r>
      <w:r w:rsidR="00AD71EE">
        <w:rPr>
          <w:szCs w:val="24"/>
        </w:rPr>
        <w:t>against</w:t>
      </w:r>
      <w:r>
        <w:rPr>
          <w:szCs w:val="24"/>
        </w:rPr>
        <w:t xml:space="preserve"> the United States is granted for a disability established under 38 U.S.C. 1151 in certain cases.  Refer to the manual for these circumstances.  </w:t>
      </w:r>
    </w:p>
    <w:p w14:paraId="1E287E6D" w14:textId="77777777" w:rsidR="007A5600" w:rsidRDefault="007A5600" w:rsidP="008950D3">
      <w:pPr>
        <w:spacing w:before="0"/>
      </w:pPr>
    </w:p>
    <w:p w14:paraId="1E287E6E" w14:textId="77777777" w:rsidR="008950D3" w:rsidRDefault="008950D3" w:rsidP="008950D3">
      <w:pPr>
        <w:spacing w:before="0"/>
      </w:pPr>
    </w:p>
    <w:p w14:paraId="1E287E6F" w14:textId="2ED93048" w:rsidR="008950D3" w:rsidRPr="008950D3" w:rsidRDefault="008950D3" w:rsidP="008950D3">
      <w:pPr>
        <w:spacing w:before="0"/>
        <w:rPr>
          <w:b/>
          <w:i/>
        </w:rPr>
      </w:pPr>
      <w:r w:rsidRPr="008950D3">
        <w:rPr>
          <w:b/>
          <w:i/>
        </w:rPr>
        <w:t xml:space="preserve">Who </w:t>
      </w:r>
      <w:r w:rsidR="00E3641C">
        <w:rPr>
          <w:b/>
          <w:i/>
        </w:rPr>
        <w:t>Q</w:t>
      </w:r>
      <w:r w:rsidRPr="008950D3">
        <w:rPr>
          <w:b/>
          <w:i/>
        </w:rPr>
        <w:t>ualifies for Automobile Adaptive Equipment Allowance?</w:t>
      </w:r>
    </w:p>
    <w:p w14:paraId="1E287E70" w14:textId="652DCB54" w:rsidR="008950D3" w:rsidRDefault="008950D3" w:rsidP="008950D3">
      <w:pPr>
        <w:pStyle w:val="NormalWeb"/>
      </w:pPr>
      <w:r w:rsidRPr="006B14A9">
        <w:t xml:space="preserve">A Veteran or serviceperson who qualifies for the automobile allowance also qualifies for adaptive equipment. </w:t>
      </w:r>
      <w:r w:rsidR="00AD71EE" w:rsidRPr="006B14A9">
        <w:t xml:space="preserve">To be eligible to receive </w:t>
      </w:r>
      <w:r w:rsidR="00AD71EE" w:rsidRPr="006B14A9">
        <w:rPr>
          <w:rStyle w:val="Emphasis"/>
        </w:rPr>
        <w:t>only</w:t>
      </w:r>
      <w:r w:rsidR="00AD71EE" w:rsidRPr="006B14A9">
        <w:t xml:space="preserve"> adaptive equipment (as opposed to the automobile allowance), the Veteran or serviceperson must be entitled to disability compensation for ankylosis of one or both knees</w:t>
      </w:r>
      <w:r w:rsidR="00AD71EE">
        <w:t>,</w:t>
      </w:r>
      <w:r w:rsidR="00AD71EE" w:rsidRPr="006B14A9">
        <w:t xml:space="preserve"> or hips based on</w:t>
      </w:r>
      <w:r w:rsidR="00AD71EE">
        <w:t>:</w:t>
      </w:r>
      <w:r w:rsidR="00AD71EE" w:rsidRPr="006B14A9">
        <w:t xml:space="preserve"> </w:t>
      </w:r>
    </w:p>
    <w:p w14:paraId="1E287E71" w14:textId="77777777" w:rsidR="008950D3" w:rsidRPr="006B14A9" w:rsidRDefault="008950D3" w:rsidP="008950D3">
      <w:pPr>
        <w:pStyle w:val="NormalWeb"/>
      </w:pPr>
    </w:p>
    <w:p w14:paraId="1E287E72" w14:textId="77777777" w:rsidR="008950D3" w:rsidRPr="006B14A9" w:rsidRDefault="008950D3" w:rsidP="008950D3">
      <w:pPr>
        <w:numPr>
          <w:ilvl w:val="0"/>
          <w:numId w:val="33"/>
        </w:numPr>
        <w:overflowPunct/>
        <w:autoSpaceDE/>
        <w:autoSpaceDN/>
        <w:adjustRightInd/>
        <w:spacing w:before="0"/>
        <w:rPr>
          <w:szCs w:val="24"/>
        </w:rPr>
      </w:pPr>
      <w:r w:rsidRPr="006B14A9">
        <w:rPr>
          <w:szCs w:val="24"/>
        </w:rPr>
        <w:t>the establishment of service connection (SC), or</w:t>
      </w:r>
    </w:p>
    <w:p w14:paraId="1E287E73" w14:textId="77777777" w:rsidR="008950D3" w:rsidRPr="006B14A9" w:rsidRDefault="008950D3" w:rsidP="008950D3">
      <w:pPr>
        <w:numPr>
          <w:ilvl w:val="0"/>
          <w:numId w:val="33"/>
        </w:numPr>
        <w:overflowPunct/>
        <w:autoSpaceDE/>
        <w:autoSpaceDN/>
        <w:adjustRightInd/>
        <w:spacing w:before="0"/>
        <w:rPr>
          <w:szCs w:val="24"/>
        </w:rPr>
      </w:pPr>
      <w:r w:rsidRPr="006B14A9">
        <w:rPr>
          <w:szCs w:val="24"/>
        </w:rPr>
        <w:t xml:space="preserve">entitlement under </w:t>
      </w:r>
      <w:hyperlink r:id="rId26" w:tgtFrame="_blank" w:history="1">
        <w:r w:rsidRPr="006B14A9">
          <w:rPr>
            <w:rStyle w:val="Hyperlink"/>
            <w:szCs w:val="24"/>
          </w:rPr>
          <w:t>38 U.S.C. 1151</w:t>
        </w:r>
      </w:hyperlink>
      <w:r w:rsidRPr="006B14A9">
        <w:rPr>
          <w:szCs w:val="24"/>
        </w:rPr>
        <w:t xml:space="preserve"> as the result of</w:t>
      </w:r>
    </w:p>
    <w:p w14:paraId="1E287E74" w14:textId="77777777" w:rsidR="008950D3" w:rsidRPr="006B14A9" w:rsidRDefault="008950D3" w:rsidP="008950D3">
      <w:pPr>
        <w:numPr>
          <w:ilvl w:val="1"/>
          <w:numId w:val="33"/>
        </w:numPr>
        <w:overflowPunct/>
        <w:autoSpaceDE/>
        <w:autoSpaceDN/>
        <w:adjustRightInd/>
        <w:spacing w:before="0"/>
        <w:rPr>
          <w:szCs w:val="24"/>
        </w:rPr>
      </w:pPr>
      <w:r w:rsidRPr="006B14A9">
        <w:rPr>
          <w:szCs w:val="24"/>
        </w:rPr>
        <w:t>VA treatment or examination</w:t>
      </w:r>
    </w:p>
    <w:p w14:paraId="1E287E75" w14:textId="77777777" w:rsidR="008950D3" w:rsidRPr="006B14A9" w:rsidRDefault="008950D3" w:rsidP="008950D3">
      <w:pPr>
        <w:numPr>
          <w:ilvl w:val="1"/>
          <w:numId w:val="33"/>
        </w:numPr>
        <w:overflowPunct/>
        <w:autoSpaceDE/>
        <w:autoSpaceDN/>
        <w:adjustRightInd/>
        <w:spacing w:before="0"/>
        <w:rPr>
          <w:szCs w:val="24"/>
        </w:rPr>
      </w:pPr>
      <w:r w:rsidRPr="006B14A9">
        <w:rPr>
          <w:szCs w:val="24"/>
        </w:rPr>
        <w:t>compensated work therapy, or</w:t>
      </w:r>
    </w:p>
    <w:p w14:paraId="1E287E76" w14:textId="77777777" w:rsidR="008950D3" w:rsidRDefault="008950D3" w:rsidP="008950D3">
      <w:pPr>
        <w:numPr>
          <w:ilvl w:val="1"/>
          <w:numId w:val="33"/>
        </w:numPr>
        <w:overflowPunct/>
        <w:autoSpaceDE/>
        <w:autoSpaceDN/>
        <w:adjustRightInd/>
        <w:spacing w:before="0"/>
        <w:rPr>
          <w:szCs w:val="24"/>
        </w:rPr>
      </w:pPr>
      <w:r w:rsidRPr="006B14A9">
        <w:rPr>
          <w:szCs w:val="24"/>
        </w:rPr>
        <w:t xml:space="preserve">vocational training under </w:t>
      </w:r>
      <w:hyperlink r:id="rId27" w:tgtFrame="_blank" w:history="1">
        <w:r w:rsidRPr="006B14A9">
          <w:rPr>
            <w:rStyle w:val="Hyperlink"/>
            <w:szCs w:val="24"/>
          </w:rPr>
          <w:t>38 U.S.C. Chapter 31</w:t>
        </w:r>
      </w:hyperlink>
      <w:r w:rsidRPr="006B14A9">
        <w:rPr>
          <w:szCs w:val="24"/>
        </w:rPr>
        <w:t>.</w:t>
      </w:r>
    </w:p>
    <w:p w14:paraId="1E287E77" w14:textId="77777777" w:rsidR="008950D3" w:rsidRDefault="008950D3" w:rsidP="008950D3">
      <w:pPr>
        <w:overflowPunct/>
        <w:autoSpaceDE/>
        <w:autoSpaceDN/>
        <w:adjustRightInd/>
        <w:spacing w:before="0"/>
        <w:rPr>
          <w:szCs w:val="24"/>
        </w:rPr>
      </w:pPr>
    </w:p>
    <w:p w14:paraId="1E287E78" w14:textId="77777777" w:rsidR="008950D3" w:rsidRDefault="008950D3" w:rsidP="008950D3">
      <w:pPr>
        <w:overflowPunct/>
        <w:autoSpaceDE/>
        <w:autoSpaceDN/>
        <w:adjustRightInd/>
        <w:spacing w:before="0"/>
        <w:rPr>
          <w:szCs w:val="24"/>
        </w:rPr>
      </w:pPr>
      <w:r w:rsidRPr="00500AA2">
        <w:t xml:space="preserve">The term adaptive equipment includes, but is not limited to power steering; power brakes; power window lifts; power seats; and special equipment necessary to assist the eligible person into and out of the automobile or other conveyance.  </w:t>
      </w:r>
    </w:p>
    <w:p w14:paraId="1E287E79" w14:textId="77777777" w:rsidR="008950D3" w:rsidRPr="006B14A9" w:rsidRDefault="008950D3" w:rsidP="008950D3">
      <w:pPr>
        <w:overflowPunct/>
        <w:autoSpaceDE/>
        <w:autoSpaceDN/>
        <w:adjustRightInd/>
        <w:spacing w:before="0"/>
        <w:ind w:left="1440"/>
        <w:rPr>
          <w:szCs w:val="24"/>
        </w:rPr>
      </w:pPr>
    </w:p>
    <w:p w14:paraId="1E287E7A" w14:textId="77777777" w:rsidR="008950D3" w:rsidRDefault="008950D3" w:rsidP="008950D3">
      <w:pPr>
        <w:pStyle w:val="NormalWeb"/>
        <w:spacing w:before="0"/>
      </w:pPr>
      <w:r w:rsidRPr="006B14A9">
        <w:t xml:space="preserve">The adaptive equipment benefit may be paid more than once, and it may be paid to either the seller or the Veteran. </w:t>
      </w:r>
    </w:p>
    <w:p w14:paraId="1E287E7B" w14:textId="1C4E087F" w:rsidR="008950D3" w:rsidRDefault="008950D3" w:rsidP="008950D3">
      <w:pPr>
        <w:pStyle w:val="NormalWeb"/>
        <w:spacing w:before="0"/>
      </w:pPr>
      <w:r>
        <w:lastRenderedPageBreak/>
        <w:t xml:space="preserve">Adaptive equipment </w:t>
      </w:r>
      <w:r w:rsidR="00AD71EE">
        <w:t>may</w:t>
      </w:r>
      <w:r>
        <w:t xml:space="preserve"> be furnished to a beneficiary utilizing </w:t>
      </w:r>
      <w:r w:rsidRPr="006B14A9">
        <w:t xml:space="preserve">vocational training under </w:t>
      </w:r>
      <w:hyperlink r:id="rId28" w:tgtFrame="_blank" w:history="1">
        <w:r w:rsidRPr="006B14A9">
          <w:rPr>
            <w:rStyle w:val="Hyperlink"/>
          </w:rPr>
          <w:t>38 U.S.C. Chapter 31</w:t>
        </w:r>
      </w:hyperlink>
      <w:r>
        <w:t xml:space="preserve">, if Vocational Rehabilitation and Employment (VR&amp;E) determines equipment is necessary to overcome an employment handicap to which a </w:t>
      </w:r>
      <w:r w:rsidR="00F01D01">
        <w:t>service connected disability</w:t>
      </w:r>
      <w:r>
        <w:t xml:space="preserve"> materially contributes, and achieve the goals of the program of rehabilitation.  </w:t>
      </w:r>
    </w:p>
    <w:p w14:paraId="1E287E7C" w14:textId="77777777" w:rsidR="008950D3" w:rsidRPr="006B14A9" w:rsidRDefault="008950D3" w:rsidP="008950D3">
      <w:pPr>
        <w:pStyle w:val="NormalWeb"/>
        <w:spacing w:before="0"/>
      </w:pPr>
    </w:p>
    <w:p w14:paraId="1E287E7D" w14:textId="712B77C4" w:rsidR="008950D3" w:rsidRDefault="008950D3" w:rsidP="008950D3">
      <w:pPr>
        <w:pStyle w:val="NormalWeb"/>
        <w:spacing w:before="0"/>
      </w:pPr>
      <w:r w:rsidRPr="006B14A9">
        <w:rPr>
          <w:rStyle w:val="Emphasis"/>
          <w:b/>
          <w:bCs/>
        </w:rPr>
        <w:t>Reference</w:t>
      </w:r>
      <w:r w:rsidRPr="006B14A9">
        <w:t xml:space="preserve">: For more information on ankylosis of one (or both) knees or hips, see </w:t>
      </w:r>
      <w:hyperlink r:id="rId29" w:tgtFrame="_blank" w:history="1">
        <w:r w:rsidRPr="006B14A9">
          <w:rPr>
            <w:rStyle w:val="Hyperlink"/>
          </w:rPr>
          <w:t>38 U.S.C. 3902(b</w:t>
        </w:r>
        <w:r w:rsidR="00AD71EE" w:rsidRPr="006B14A9">
          <w:rPr>
            <w:rStyle w:val="Hyperlink"/>
          </w:rPr>
          <w:t>) (</w:t>
        </w:r>
        <w:r w:rsidRPr="006B14A9">
          <w:rPr>
            <w:rStyle w:val="Hyperlink"/>
          </w:rPr>
          <w:t>2)</w:t>
        </w:r>
      </w:hyperlink>
      <w:r w:rsidRPr="006B14A9">
        <w:t>.</w:t>
      </w:r>
    </w:p>
    <w:p w14:paraId="1E287E7E" w14:textId="77777777" w:rsidR="008950D3" w:rsidRDefault="008950D3" w:rsidP="008950D3">
      <w:pPr>
        <w:pStyle w:val="NormalWeb"/>
        <w:spacing w:before="0"/>
      </w:pPr>
    </w:p>
    <w:p w14:paraId="1E287E7F" w14:textId="77777777" w:rsidR="008950D3" w:rsidRDefault="008950D3" w:rsidP="008950D3">
      <w:pPr>
        <w:spacing w:before="0"/>
        <w:rPr>
          <w:szCs w:val="24"/>
        </w:rPr>
      </w:pPr>
      <w:r>
        <w:rPr>
          <w:szCs w:val="24"/>
        </w:rPr>
        <w:t>Although compensation for disability of paired service connected and non-service connected organs is payable under 38 C.F.R. 3.383, a Veteran will not qualify for the benefit based on visual impairment if the impairment of vision in one eye is due to a non-service connected disease or injury.</w:t>
      </w:r>
    </w:p>
    <w:p w14:paraId="1E287E80" w14:textId="77777777" w:rsidR="008950D3" w:rsidRDefault="008950D3" w:rsidP="008950D3">
      <w:pPr>
        <w:spacing w:before="0"/>
        <w:rPr>
          <w:szCs w:val="24"/>
        </w:rPr>
      </w:pPr>
    </w:p>
    <w:p w14:paraId="1E287E81" w14:textId="77777777" w:rsidR="008950D3" w:rsidRDefault="008950D3" w:rsidP="008950D3">
      <w:pPr>
        <w:spacing w:before="0"/>
        <w:rPr>
          <w:szCs w:val="24"/>
        </w:rPr>
      </w:pPr>
    </w:p>
    <w:p w14:paraId="1E287E82" w14:textId="77777777" w:rsidR="008950D3" w:rsidRDefault="008950D3" w:rsidP="008950D3">
      <w:pPr>
        <w:spacing w:before="0"/>
        <w:rPr>
          <w:b/>
          <w:i/>
          <w:szCs w:val="24"/>
        </w:rPr>
      </w:pPr>
      <w:r>
        <w:rPr>
          <w:b/>
          <w:i/>
          <w:szCs w:val="24"/>
        </w:rPr>
        <w:t>Determining Eligibility for Automobile or Adaptive Equipment based on Burn Injury</w:t>
      </w:r>
    </w:p>
    <w:p w14:paraId="1E287E83" w14:textId="77777777" w:rsidR="008950D3" w:rsidRPr="008950D3" w:rsidRDefault="008950D3" w:rsidP="008950D3">
      <w:pPr>
        <w:spacing w:before="0"/>
        <w:rPr>
          <w:szCs w:val="24"/>
        </w:rPr>
      </w:pPr>
      <w:r w:rsidRPr="008950D3">
        <w:rPr>
          <w:szCs w:val="24"/>
        </w:rPr>
        <w:t xml:space="preserve">Claims for automobile or adaptive equipment based on burn injury should be referred to rating activity after necessary development.  RVSRs should review the claim for: </w:t>
      </w:r>
    </w:p>
    <w:p w14:paraId="1E287E84" w14:textId="77777777" w:rsidR="008950D3" w:rsidRPr="008950D3" w:rsidRDefault="008950D3" w:rsidP="008950D3">
      <w:pPr>
        <w:numPr>
          <w:ilvl w:val="0"/>
          <w:numId w:val="34"/>
        </w:numPr>
        <w:spacing w:before="0"/>
        <w:rPr>
          <w:szCs w:val="24"/>
        </w:rPr>
      </w:pPr>
      <w:r w:rsidRPr="008950D3">
        <w:rPr>
          <w:szCs w:val="24"/>
        </w:rPr>
        <w:t>any full thickness or deep partial thickness scars that cause contracture and limit motion of one or more extremities or the trunk, and</w:t>
      </w:r>
    </w:p>
    <w:p w14:paraId="1E287E85" w14:textId="77777777" w:rsidR="008950D3" w:rsidRPr="008950D3" w:rsidRDefault="008950D3" w:rsidP="008950D3">
      <w:pPr>
        <w:numPr>
          <w:ilvl w:val="0"/>
          <w:numId w:val="34"/>
        </w:numPr>
        <w:spacing w:before="0"/>
        <w:rPr>
          <w:szCs w:val="24"/>
        </w:rPr>
      </w:pPr>
      <w:r w:rsidRPr="008950D3">
        <w:rPr>
          <w:szCs w:val="24"/>
        </w:rPr>
        <w:t xml:space="preserve">medical and lay evidence statements for credible evidence that the burn injury precludes effective operation of an automobile. </w:t>
      </w:r>
    </w:p>
    <w:p w14:paraId="1E287E86" w14:textId="77777777" w:rsidR="008950D3" w:rsidRPr="008950D3" w:rsidRDefault="008950D3" w:rsidP="008950D3">
      <w:pPr>
        <w:spacing w:before="0"/>
        <w:rPr>
          <w:szCs w:val="24"/>
        </w:rPr>
      </w:pPr>
    </w:p>
    <w:p w14:paraId="1E287E87" w14:textId="7F1A9393" w:rsidR="008950D3" w:rsidRPr="008950D3" w:rsidRDefault="008950D3" w:rsidP="008950D3">
      <w:pPr>
        <w:spacing w:before="0"/>
        <w:rPr>
          <w:szCs w:val="24"/>
        </w:rPr>
      </w:pPr>
      <w:r w:rsidRPr="008950D3">
        <w:rPr>
          <w:szCs w:val="24"/>
        </w:rPr>
        <w:t xml:space="preserve">For VA purposes, deep partial thickness burns occur when there is complete destruction of the epidermis and severe damage to the dermal layer.  Full thickness burns occur when there is complete destruction of the epidermis and dermis. There may also be </w:t>
      </w:r>
      <w:r w:rsidR="00AD71EE" w:rsidRPr="008950D3">
        <w:rPr>
          <w:szCs w:val="24"/>
        </w:rPr>
        <w:t>damage</w:t>
      </w:r>
      <w:r w:rsidRPr="008950D3">
        <w:rPr>
          <w:szCs w:val="24"/>
        </w:rPr>
        <w:t xml:space="preserve"> to the underlying subcutaneous fat layer.  </w:t>
      </w:r>
    </w:p>
    <w:p w14:paraId="1E287E88" w14:textId="77777777" w:rsidR="008950D3" w:rsidRPr="008950D3" w:rsidRDefault="008950D3" w:rsidP="008950D3">
      <w:pPr>
        <w:spacing w:before="0"/>
        <w:rPr>
          <w:szCs w:val="24"/>
        </w:rPr>
      </w:pPr>
    </w:p>
    <w:p w14:paraId="1E287E89" w14:textId="77777777" w:rsidR="008950D3" w:rsidRPr="008950D3" w:rsidRDefault="008950D3" w:rsidP="008950D3">
      <w:pPr>
        <w:spacing w:before="0"/>
        <w:rPr>
          <w:szCs w:val="24"/>
        </w:rPr>
      </w:pPr>
      <w:r w:rsidRPr="008950D3">
        <w:rPr>
          <w:szCs w:val="24"/>
        </w:rPr>
        <w:t>Note: an examination may be necessary to clarify the extent of the disability or to request a link to the service connected injury.  Do not request a medical opinion as to whether the functional limitation of the severe burn scar prevents effective operation of an automobile, as this is a legal determination.</w:t>
      </w:r>
    </w:p>
    <w:p w14:paraId="1E287E8A" w14:textId="77777777" w:rsidR="008950D3" w:rsidRDefault="008950D3" w:rsidP="008950D3">
      <w:pPr>
        <w:spacing w:before="0"/>
        <w:rPr>
          <w:b/>
          <w:i/>
          <w:szCs w:val="24"/>
        </w:rPr>
      </w:pPr>
    </w:p>
    <w:p w14:paraId="1E287E8B" w14:textId="77777777" w:rsidR="008950D3" w:rsidRDefault="008950D3" w:rsidP="008950D3">
      <w:pPr>
        <w:spacing w:before="0"/>
        <w:rPr>
          <w:b/>
          <w:i/>
          <w:szCs w:val="24"/>
        </w:rPr>
      </w:pPr>
    </w:p>
    <w:p w14:paraId="1E287E8C" w14:textId="77777777" w:rsidR="008950D3" w:rsidRDefault="008950D3" w:rsidP="008950D3">
      <w:pPr>
        <w:spacing w:before="0"/>
        <w:rPr>
          <w:b/>
          <w:i/>
          <w:szCs w:val="24"/>
        </w:rPr>
      </w:pPr>
      <w:r>
        <w:rPr>
          <w:b/>
          <w:i/>
          <w:szCs w:val="24"/>
        </w:rPr>
        <w:t>Reduction of Benefits</w:t>
      </w:r>
    </w:p>
    <w:p w14:paraId="1E287E8D" w14:textId="429C52D9" w:rsidR="008950D3" w:rsidRDefault="008950D3" w:rsidP="008950D3">
      <w:pPr>
        <w:spacing w:before="0"/>
        <w:rPr>
          <w:szCs w:val="24"/>
        </w:rPr>
      </w:pPr>
      <w:r>
        <w:rPr>
          <w:szCs w:val="24"/>
        </w:rPr>
        <w:t xml:space="preserve">A reduction in benefits may take place in cases where a judgement or settlement of a tort claim </w:t>
      </w:r>
      <w:r w:rsidR="00AD71EE">
        <w:rPr>
          <w:szCs w:val="24"/>
        </w:rPr>
        <w:t>against</w:t>
      </w:r>
      <w:r>
        <w:rPr>
          <w:szCs w:val="24"/>
        </w:rPr>
        <w:t xml:space="preserve"> the United States is granted for a disability established under 38 U.S.C. 1151 in certain cases.  Refer to the manual for these circumstances.</w:t>
      </w:r>
    </w:p>
    <w:p w14:paraId="1E287E8E" w14:textId="77777777" w:rsidR="008950D3" w:rsidRDefault="008950D3" w:rsidP="008950D3">
      <w:pPr>
        <w:spacing w:before="0"/>
        <w:rPr>
          <w:szCs w:val="24"/>
        </w:rPr>
      </w:pPr>
    </w:p>
    <w:p w14:paraId="1E287E8F" w14:textId="77777777" w:rsidR="008950D3" w:rsidRDefault="008950D3" w:rsidP="008950D3">
      <w:pPr>
        <w:spacing w:before="0"/>
        <w:rPr>
          <w:szCs w:val="24"/>
        </w:rPr>
      </w:pPr>
    </w:p>
    <w:p w14:paraId="1E287E90" w14:textId="77777777" w:rsidR="008950D3" w:rsidRDefault="008950D3" w:rsidP="00CA14F2">
      <w:pPr>
        <w:spacing w:before="0"/>
        <w:rPr>
          <w:b/>
          <w:i/>
          <w:szCs w:val="24"/>
        </w:rPr>
      </w:pPr>
      <w:r>
        <w:rPr>
          <w:b/>
          <w:i/>
          <w:szCs w:val="24"/>
        </w:rPr>
        <w:t>Claims for Automobile and Adaptive Equipment Allowance</w:t>
      </w:r>
    </w:p>
    <w:p w14:paraId="1E287E91" w14:textId="77777777" w:rsidR="008950D3" w:rsidRDefault="008950D3" w:rsidP="00CA14F2">
      <w:pPr>
        <w:spacing w:before="0"/>
      </w:pPr>
      <w:r>
        <w:t xml:space="preserve">Though most claims for automobile and adaptive equipment allowance are inferred in the rating decision, there may be cases in which the Veteran submits a claim on his/her own.  </w:t>
      </w:r>
    </w:p>
    <w:p w14:paraId="1E287E92" w14:textId="77777777" w:rsidR="008950D3" w:rsidRDefault="008950D3" w:rsidP="008950D3">
      <w:pPr>
        <w:spacing w:before="0"/>
      </w:pPr>
    </w:p>
    <w:p w14:paraId="1E287E93" w14:textId="77777777" w:rsidR="008950D3" w:rsidRDefault="008950D3" w:rsidP="008950D3">
      <w:pPr>
        <w:spacing w:before="0"/>
      </w:pPr>
      <w:r>
        <w:t xml:space="preserve">Upon receipt of the application, prior to referring the claim to the RVSR, an EP 290 is established and notice is sent to the Veteran.  </w:t>
      </w:r>
    </w:p>
    <w:p w14:paraId="1E287E94" w14:textId="77777777" w:rsidR="008950D3" w:rsidRDefault="008950D3" w:rsidP="008950D3">
      <w:pPr>
        <w:spacing w:before="0"/>
      </w:pPr>
    </w:p>
    <w:p w14:paraId="1E287E95" w14:textId="77777777" w:rsidR="008950D3" w:rsidRDefault="008950D3" w:rsidP="008950D3">
      <w:pPr>
        <w:spacing w:before="0"/>
      </w:pPr>
      <w:r>
        <w:lastRenderedPageBreak/>
        <w:t xml:space="preserve">Refer to the manual for instruction on handling incomplete applications. </w:t>
      </w:r>
    </w:p>
    <w:p w14:paraId="1E287E96" w14:textId="77777777" w:rsidR="008950D3" w:rsidRDefault="008950D3" w:rsidP="008950D3">
      <w:pPr>
        <w:spacing w:before="0"/>
      </w:pPr>
    </w:p>
    <w:p w14:paraId="1E287E97" w14:textId="77777777" w:rsidR="008950D3" w:rsidRPr="00656CF0" w:rsidRDefault="008950D3" w:rsidP="008950D3">
      <w:pPr>
        <w:spacing w:before="0"/>
        <w:rPr>
          <w:i/>
          <w:u w:val="single"/>
        </w:rPr>
      </w:pPr>
      <w:r w:rsidRPr="00656CF0">
        <w:rPr>
          <w:i/>
          <w:u w:val="single"/>
        </w:rPr>
        <w:t>Automobile Allowance</w:t>
      </w:r>
    </w:p>
    <w:p w14:paraId="1E287E98" w14:textId="246D0FC1" w:rsidR="008950D3" w:rsidRDefault="008950D3" w:rsidP="008950D3">
      <w:pPr>
        <w:spacing w:before="0"/>
      </w:pPr>
      <w:r>
        <w:t xml:space="preserve">There is no time limit for filing a claim. A formal claim is required and can be submitted on a </w:t>
      </w:r>
      <w:hyperlink r:id="rId30" w:tgtFrame="_blank" w:history="1">
        <w:r w:rsidRPr="00E344A5">
          <w:rPr>
            <w:rStyle w:val="Hyperlink"/>
            <w:iCs/>
            <w:szCs w:val="21"/>
          </w:rPr>
          <w:t>VA Form 21-4502, Application for Automobile or Other Conveyance and Adaptive Equipment</w:t>
        </w:r>
      </w:hyperlink>
      <w:r w:rsidRPr="00E344A5">
        <w:rPr>
          <w:rStyle w:val="Emphasis"/>
          <w:szCs w:val="21"/>
        </w:rPr>
        <w:t xml:space="preserve"> </w:t>
      </w:r>
      <w:r>
        <w:t xml:space="preserve">by the Veteran or the spouse-payee </w:t>
      </w:r>
      <w:r w:rsidR="00AD71EE">
        <w:t>in the</w:t>
      </w:r>
      <w:r>
        <w:t xml:space="preserve"> case of an incompetent Veteran. The application contains a list of adaptive equipment that </w:t>
      </w:r>
      <w:r w:rsidR="00AD71EE">
        <w:t>has</w:t>
      </w:r>
      <w:r>
        <w:t xml:space="preserve"> been preapproved for particular disabilities. </w:t>
      </w:r>
    </w:p>
    <w:p w14:paraId="1E287E99" w14:textId="77777777" w:rsidR="008950D3" w:rsidRDefault="008950D3" w:rsidP="008950D3">
      <w:pPr>
        <w:spacing w:before="0"/>
      </w:pPr>
    </w:p>
    <w:p w14:paraId="1E287E9A" w14:textId="77777777" w:rsidR="008950D3" w:rsidRDefault="008950D3" w:rsidP="008950D3">
      <w:pPr>
        <w:spacing w:before="0"/>
        <w:rPr>
          <w:i/>
          <w:u w:val="single"/>
        </w:rPr>
      </w:pPr>
      <w:r>
        <w:rPr>
          <w:i/>
          <w:u w:val="single"/>
        </w:rPr>
        <w:t>Adaptive Equipment Only</w:t>
      </w:r>
    </w:p>
    <w:p w14:paraId="1E287E9B" w14:textId="77777777" w:rsidR="008950D3" w:rsidRDefault="008950D3" w:rsidP="008950D3">
      <w:pPr>
        <w:spacing w:before="0"/>
        <w:rPr>
          <w:rStyle w:val="Emphasis"/>
          <w:i w:val="0"/>
          <w:szCs w:val="24"/>
        </w:rPr>
      </w:pPr>
      <w:r>
        <w:t xml:space="preserve">There is no time limit for filing a claim based on ankylosis. A formal claim is required and can be submitted on a </w:t>
      </w:r>
      <w:hyperlink r:id="rId31" w:tgtFrame="_blank" w:history="1">
        <w:r w:rsidRPr="00E344A5">
          <w:rPr>
            <w:rStyle w:val="Hyperlink"/>
            <w:iCs/>
            <w:szCs w:val="24"/>
          </w:rPr>
          <w:t>VA Form 10-1394, Application for Adaptive Equipment – Motor Vehicle</w:t>
        </w:r>
      </w:hyperlink>
      <w:r>
        <w:rPr>
          <w:rStyle w:val="Emphasis"/>
          <w:szCs w:val="24"/>
        </w:rPr>
        <w:t xml:space="preserve">.  </w:t>
      </w:r>
      <w:r>
        <w:rPr>
          <w:rStyle w:val="Emphasis"/>
          <w:i w:val="0"/>
          <w:szCs w:val="24"/>
        </w:rPr>
        <w:t>Typically this form is provided by an outpatient clinic to the Veteran for forwarding to finance activity or submitted by the prosthetics department on the Veteran’s behalf to local finance activity.</w:t>
      </w:r>
    </w:p>
    <w:p w14:paraId="1E287E9C" w14:textId="77777777" w:rsidR="008950D3" w:rsidRPr="008950D3" w:rsidRDefault="008950D3" w:rsidP="008950D3">
      <w:pPr>
        <w:spacing w:before="0"/>
        <w:rPr>
          <w:szCs w:val="24"/>
        </w:rPr>
      </w:pPr>
    </w:p>
    <w:p w14:paraId="1E287E9D" w14:textId="77777777" w:rsidR="008950D3" w:rsidRDefault="008950D3" w:rsidP="008950D3">
      <w:pPr>
        <w:spacing w:before="0"/>
        <w:rPr>
          <w:b/>
          <w:i/>
          <w:szCs w:val="24"/>
        </w:rPr>
      </w:pPr>
    </w:p>
    <w:p w14:paraId="1E287E9E" w14:textId="77777777" w:rsidR="008950D3" w:rsidRPr="008950D3" w:rsidRDefault="008950D3" w:rsidP="008950D3">
      <w:pPr>
        <w:spacing w:before="0"/>
        <w:rPr>
          <w:b/>
          <w:i/>
        </w:rPr>
      </w:pPr>
      <w:r>
        <w:rPr>
          <w:b/>
          <w:i/>
          <w:szCs w:val="24"/>
        </w:rPr>
        <w:t>When to Address Claims for Automobile and Adaptive Equipment</w:t>
      </w:r>
    </w:p>
    <w:p w14:paraId="1E287E9F" w14:textId="713A1474" w:rsidR="008950D3" w:rsidRDefault="008950D3" w:rsidP="008950D3">
      <w:pPr>
        <w:spacing w:before="0"/>
      </w:pPr>
      <w:r>
        <w:t xml:space="preserve">If a prior rating did not establish the existence of a qualifying </w:t>
      </w:r>
      <w:r w:rsidR="00F01D01">
        <w:t>service connected disability</w:t>
      </w:r>
      <w:r>
        <w:t xml:space="preserve">, refer the case to rating activity after any necessary development.  </w:t>
      </w:r>
    </w:p>
    <w:p w14:paraId="1E287EA0" w14:textId="77777777" w:rsidR="008950D3" w:rsidRDefault="008950D3" w:rsidP="008950D3">
      <w:pPr>
        <w:spacing w:before="0"/>
      </w:pPr>
    </w:p>
    <w:p w14:paraId="1E287EA1" w14:textId="77777777" w:rsidR="008950D3" w:rsidRDefault="008950D3" w:rsidP="008950D3">
      <w:pPr>
        <w:spacing w:before="0"/>
      </w:pPr>
      <w:r>
        <w:t xml:space="preserve">A rating decision is to be prepared whenever: </w:t>
      </w:r>
    </w:p>
    <w:p w14:paraId="1E287EA2" w14:textId="77777777" w:rsidR="008950D3" w:rsidRDefault="008950D3" w:rsidP="008950D3">
      <w:pPr>
        <w:pStyle w:val="ListParagraph"/>
        <w:numPr>
          <w:ilvl w:val="0"/>
          <w:numId w:val="35"/>
        </w:numPr>
        <w:spacing w:before="0"/>
        <w:contextualSpacing w:val="0"/>
        <w:textAlignment w:val="baseline"/>
      </w:pPr>
      <w:r>
        <w:t>a claim for automobile or adaptive equipment is received from a Veteran or serviceperson and the issue has not been previously considered, or</w:t>
      </w:r>
    </w:p>
    <w:p w14:paraId="1E287EA3" w14:textId="77777777" w:rsidR="008950D3" w:rsidRDefault="008950D3" w:rsidP="008950D3">
      <w:pPr>
        <w:pStyle w:val="ListParagraph"/>
        <w:numPr>
          <w:ilvl w:val="0"/>
          <w:numId w:val="35"/>
        </w:numPr>
        <w:spacing w:before="0"/>
        <w:contextualSpacing w:val="0"/>
        <w:textAlignment w:val="baseline"/>
      </w:pPr>
      <w:r>
        <w:t>the issue of eligibility for automobile or adaptive equipment is inferred from a disability rating that fulfills</w:t>
      </w:r>
    </w:p>
    <w:p w14:paraId="1E287EA4" w14:textId="77777777" w:rsidR="008950D3" w:rsidRDefault="008950D3" w:rsidP="008950D3">
      <w:pPr>
        <w:spacing w:before="0"/>
      </w:pPr>
    </w:p>
    <w:p w14:paraId="1E287EA5" w14:textId="77777777" w:rsidR="007A5600" w:rsidRDefault="008950D3" w:rsidP="008950D3">
      <w:pPr>
        <w:spacing w:before="0"/>
      </w:pPr>
      <w:r>
        <w:t xml:space="preserve">Rating decisions finding eligibility to adaptive equipment </w:t>
      </w:r>
      <w:r w:rsidRPr="001B001B">
        <w:rPr>
          <w:i/>
        </w:rPr>
        <w:t>only</w:t>
      </w:r>
      <w:r>
        <w:t xml:space="preserve">, </w:t>
      </w:r>
      <w:r w:rsidRPr="001B001B">
        <w:rPr>
          <w:b/>
        </w:rPr>
        <w:t>MUST</w:t>
      </w:r>
      <w:r>
        <w:t xml:space="preserve"> be clear that it does </w:t>
      </w:r>
      <w:r w:rsidRPr="001B001B">
        <w:rPr>
          <w:i/>
        </w:rPr>
        <w:t>not</w:t>
      </w:r>
      <w:r>
        <w:t xml:space="preserve"> include the automobile allowance.</w:t>
      </w:r>
    </w:p>
    <w:p w14:paraId="1E287EA6" w14:textId="77777777" w:rsidR="007A5600" w:rsidRDefault="007A5600" w:rsidP="008950D3">
      <w:pPr>
        <w:spacing w:before="0"/>
      </w:pPr>
    </w:p>
    <w:p w14:paraId="1E287EA7" w14:textId="77777777" w:rsidR="007A5600" w:rsidRDefault="007A5600"/>
    <w:p w14:paraId="1E287EA8" w14:textId="77777777" w:rsidR="007A5600" w:rsidRDefault="007A5600"/>
    <w:p w14:paraId="1E287EA9" w14:textId="77777777" w:rsidR="007A5600" w:rsidRDefault="007A5600"/>
    <w:p w14:paraId="1E287EAA" w14:textId="77777777" w:rsidR="007A5600" w:rsidRDefault="007A5600"/>
    <w:p w14:paraId="1E287EAB" w14:textId="77777777" w:rsidR="007A5600" w:rsidRDefault="007A5600"/>
    <w:p w14:paraId="1E287EAC" w14:textId="77777777" w:rsidR="007A5600" w:rsidRDefault="007A5600"/>
    <w:p w14:paraId="1E287EAD" w14:textId="77777777" w:rsidR="007A5600" w:rsidRDefault="007A5600"/>
    <w:p w14:paraId="1E287EAE" w14:textId="77777777" w:rsidR="007A5600" w:rsidRDefault="007A5600"/>
    <w:p w14:paraId="1E287EAF" w14:textId="77777777" w:rsidR="007A5600" w:rsidRDefault="007A5600"/>
    <w:p w14:paraId="1E287EB0" w14:textId="77777777" w:rsidR="007A5600" w:rsidRDefault="007A5600"/>
    <w:p w14:paraId="1E287EB1"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1E287EB2" w14:textId="77777777" w:rsidR="007A5600" w:rsidRDefault="007A5600">
      <w:pPr>
        <w:pStyle w:val="VBATopicHeading1"/>
        <w:rPr>
          <w:color w:val="0070C0"/>
        </w:rPr>
      </w:pPr>
      <w:bookmarkStart w:id="9" w:name="_Toc444245492"/>
      <w:r w:rsidRPr="00CA14F2">
        <w:lastRenderedPageBreak/>
        <w:t xml:space="preserve">Topic 2: </w:t>
      </w:r>
      <w:r w:rsidR="00BD0935" w:rsidRPr="00CA14F2">
        <w:t xml:space="preserve">Special </w:t>
      </w:r>
      <w:r w:rsidR="00BD0935">
        <w:t>Adapted Housing and Special Housing Adaptation</w:t>
      </w:r>
      <w:bookmarkEnd w:id="9"/>
      <w:r w:rsidR="00BD0935">
        <w:rPr>
          <w:color w:val="0070C0"/>
        </w:rPr>
        <w:t xml:space="preserve"> </w:t>
      </w:r>
    </w:p>
    <w:p w14:paraId="1E287EB3" w14:textId="77777777" w:rsidR="00753774" w:rsidRDefault="00753774" w:rsidP="00753774">
      <w:pPr>
        <w:pStyle w:val="VBABodyText0"/>
        <w:spacing w:before="0"/>
        <w:rPr>
          <w:b/>
          <w:i/>
        </w:rPr>
      </w:pPr>
    </w:p>
    <w:p w14:paraId="1E287EB4" w14:textId="77777777" w:rsidR="00753774" w:rsidRDefault="00753774" w:rsidP="00753774">
      <w:pPr>
        <w:pStyle w:val="VBABodyText0"/>
        <w:spacing w:before="0"/>
        <w:rPr>
          <w:b/>
          <w:i/>
        </w:rPr>
      </w:pPr>
      <w:r>
        <w:rPr>
          <w:b/>
          <w:i/>
        </w:rPr>
        <w:t>Purpose of Special Adapted Housing and Special Housing Adaptation</w:t>
      </w:r>
    </w:p>
    <w:p w14:paraId="1E287EB5" w14:textId="5D4E7A4A" w:rsidR="00753774" w:rsidRDefault="00753774" w:rsidP="00753774">
      <w:pPr>
        <w:pStyle w:val="VBABodyText0"/>
        <w:spacing w:before="0"/>
      </w:pPr>
      <w:r w:rsidRPr="00B16F84">
        <w:t xml:space="preserve">Two types of grants to assist eligible seriously disabled Veterans and </w:t>
      </w:r>
      <w:r w:rsidR="00AD71EE" w:rsidRPr="00B16F84">
        <w:t>service members</w:t>
      </w:r>
      <w:r w:rsidRPr="00B16F84">
        <w:t xml:space="preserve"> to adapt housing to their special needs are administered by the Department of Veterans </w:t>
      </w:r>
      <w:r w:rsidR="00AD71EE" w:rsidRPr="00B16F84">
        <w:t>Affairs</w:t>
      </w:r>
      <w:r w:rsidRPr="00B16F84">
        <w:t xml:space="preserve">:  </w:t>
      </w:r>
    </w:p>
    <w:p w14:paraId="1E287EB6" w14:textId="77777777" w:rsidR="00753774" w:rsidRPr="00B16F84" w:rsidRDefault="00753774" w:rsidP="00753774">
      <w:pPr>
        <w:pStyle w:val="VBABodyText0"/>
        <w:spacing w:before="0"/>
      </w:pPr>
    </w:p>
    <w:p w14:paraId="1E287EB7" w14:textId="77777777" w:rsidR="00753774" w:rsidRDefault="00753774" w:rsidP="00753774">
      <w:pPr>
        <w:pStyle w:val="VBABodyText0"/>
        <w:numPr>
          <w:ilvl w:val="0"/>
          <w:numId w:val="36"/>
        </w:numPr>
        <w:spacing w:before="0"/>
        <w:textAlignment w:val="baseline"/>
      </w:pPr>
      <w:r w:rsidRPr="00B16F84">
        <w:t xml:space="preserve">Special Adapted Housing (SAH) entitlement – grant of not more than 50 percent of the cost of a specially adapted house, up to the total maximum allowable by law.  </w:t>
      </w:r>
      <w:r>
        <w:t xml:space="preserve">Examples of SAH include: </w:t>
      </w:r>
    </w:p>
    <w:p w14:paraId="1E287EB8" w14:textId="77777777" w:rsidR="00753774" w:rsidRDefault="00753774" w:rsidP="00753774">
      <w:pPr>
        <w:pStyle w:val="VBABodyText0"/>
        <w:numPr>
          <w:ilvl w:val="0"/>
          <w:numId w:val="36"/>
        </w:numPr>
        <w:spacing w:before="0"/>
        <w:ind w:left="1368"/>
        <w:textAlignment w:val="baseline"/>
      </w:pPr>
      <w:r>
        <w:t>Constructing a specially adapted home on land to be acquired;</w:t>
      </w:r>
    </w:p>
    <w:p w14:paraId="1E287EB9" w14:textId="77777777" w:rsidR="00753774" w:rsidRDefault="00753774" w:rsidP="00753774">
      <w:pPr>
        <w:pStyle w:val="VBABodyText0"/>
        <w:numPr>
          <w:ilvl w:val="0"/>
          <w:numId w:val="36"/>
        </w:numPr>
        <w:spacing w:before="0"/>
        <w:ind w:left="1368"/>
        <w:textAlignment w:val="baseline"/>
      </w:pPr>
      <w:r>
        <w:t>Build a home on land already owned if it is suitable for specially adapted housing;</w:t>
      </w:r>
    </w:p>
    <w:p w14:paraId="1E287EBA" w14:textId="77777777" w:rsidR="00753774" w:rsidRDefault="00753774" w:rsidP="00753774">
      <w:pPr>
        <w:pStyle w:val="VBABodyText0"/>
        <w:numPr>
          <w:ilvl w:val="0"/>
          <w:numId w:val="36"/>
        </w:numPr>
        <w:spacing w:before="0"/>
        <w:ind w:left="1368"/>
        <w:textAlignment w:val="baseline"/>
      </w:pPr>
      <w:r>
        <w:t>Remodel an existing home if it can be made suitable for specially adapted housing;</w:t>
      </w:r>
    </w:p>
    <w:p w14:paraId="1E287EBB" w14:textId="77777777" w:rsidR="00753774" w:rsidRDefault="00753774" w:rsidP="00753774">
      <w:pPr>
        <w:pStyle w:val="VBABodyText0"/>
        <w:numPr>
          <w:ilvl w:val="0"/>
          <w:numId w:val="36"/>
        </w:numPr>
        <w:spacing w:before="0"/>
        <w:ind w:left="1368"/>
        <w:textAlignment w:val="baseline"/>
      </w:pPr>
      <w:r>
        <w:t xml:space="preserve">Apply the grant against the unpaid principal mortgage balance of an adapted home already acquired without the assistance of a VA grant. </w:t>
      </w:r>
    </w:p>
    <w:p w14:paraId="1E287EBC" w14:textId="77777777" w:rsidR="00753774" w:rsidRDefault="00753774" w:rsidP="00753774">
      <w:pPr>
        <w:pStyle w:val="VBABodyText0"/>
        <w:spacing w:before="0"/>
        <w:ind w:left="1368"/>
      </w:pPr>
    </w:p>
    <w:p w14:paraId="1E287EBD" w14:textId="77777777" w:rsidR="00753774" w:rsidRDefault="00753774" w:rsidP="00753774">
      <w:pPr>
        <w:pStyle w:val="VBABodyText0"/>
        <w:numPr>
          <w:ilvl w:val="0"/>
          <w:numId w:val="36"/>
        </w:numPr>
        <w:spacing w:before="0"/>
        <w:textAlignment w:val="baseline"/>
      </w:pPr>
      <w:r w:rsidRPr="00B16F84">
        <w:t xml:space="preserve">Special Housing Adaptation (SHA) entitlement – grant for the actual cost to adapt a house or for the appraised market value of necessary adapted features already in a house when it was purchased, up to the total maximum allowable by law. </w:t>
      </w:r>
      <w:r>
        <w:t xml:space="preserve">Examples of SHA include: </w:t>
      </w:r>
    </w:p>
    <w:p w14:paraId="1E287EBE" w14:textId="77777777" w:rsidR="00753774" w:rsidRDefault="00753774" w:rsidP="00753774">
      <w:pPr>
        <w:pStyle w:val="VBABodyText0"/>
        <w:numPr>
          <w:ilvl w:val="0"/>
          <w:numId w:val="36"/>
        </w:numPr>
        <w:spacing w:before="0"/>
        <w:ind w:left="1368"/>
        <w:textAlignment w:val="baseline"/>
      </w:pPr>
      <w:r>
        <w:t>Adapting an existing home the Veteran or a family member already owns in which the Veteran lives</w:t>
      </w:r>
    </w:p>
    <w:p w14:paraId="1E287EBF" w14:textId="77777777" w:rsidR="00753774" w:rsidRDefault="00753774" w:rsidP="00753774">
      <w:pPr>
        <w:pStyle w:val="VBABodyText0"/>
        <w:numPr>
          <w:ilvl w:val="0"/>
          <w:numId w:val="36"/>
        </w:numPr>
        <w:spacing w:before="0"/>
        <w:ind w:left="1368"/>
        <w:textAlignment w:val="baseline"/>
      </w:pPr>
      <w:r>
        <w:t>Adapting a home the Veteran or family member intends to purchase in which the Veteran will live</w:t>
      </w:r>
    </w:p>
    <w:p w14:paraId="1E287EC0" w14:textId="77777777" w:rsidR="00753774" w:rsidRDefault="00753774" w:rsidP="00753774">
      <w:pPr>
        <w:pStyle w:val="VBABodyText0"/>
        <w:numPr>
          <w:ilvl w:val="0"/>
          <w:numId w:val="36"/>
        </w:numPr>
        <w:spacing w:before="0"/>
        <w:ind w:left="1368"/>
        <w:textAlignment w:val="baseline"/>
      </w:pPr>
      <w:r>
        <w:t>Helping a Veteran purchase a home already adapted in which the Veteran will live</w:t>
      </w:r>
    </w:p>
    <w:p w14:paraId="1E287EC1" w14:textId="77777777" w:rsidR="00753774" w:rsidRDefault="00753774" w:rsidP="00753774">
      <w:pPr>
        <w:pStyle w:val="VBABodyText0"/>
      </w:pPr>
      <w:r>
        <w:t xml:space="preserve">The SAH and SHA benefit amount is set by law, but may be adjusted upward annually based on cost-of-construction index.  The maximum dollar amount allowable for SAH grants in fiscal year 2016 is $73,768. The maximum dollar amount allowable for SHA grant in fiscal year 2016 is $14,754.  No individual may use the grant benefit more than three times up to the maximum dollar amount allowable.  </w:t>
      </w:r>
    </w:p>
    <w:p w14:paraId="1E287EC2" w14:textId="77777777" w:rsidR="00753774" w:rsidRDefault="00753774" w:rsidP="00753774">
      <w:pPr>
        <w:pStyle w:val="VBABodyText0"/>
        <w:spacing w:before="0"/>
      </w:pPr>
    </w:p>
    <w:p w14:paraId="1E287EC3" w14:textId="38C1589F" w:rsidR="00753774" w:rsidRDefault="00753774" w:rsidP="00753774">
      <w:pPr>
        <w:pStyle w:val="VBABodyText0"/>
        <w:spacing w:before="0"/>
      </w:pPr>
      <w:r>
        <w:t xml:space="preserve">A temporary grant may be available to SAH/SHA eligible Veterans and </w:t>
      </w:r>
      <w:r w:rsidR="00AD71EE">
        <w:t>service members</w:t>
      </w:r>
      <w:r>
        <w:t xml:space="preserve"> who are or will be temporarily residing in a home owned by a family member.  The maximum amount available to adapt a family member’s </w:t>
      </w:r>
      <w:r w:rsidR="00AD71EE">
        <w:t>home for</w:t>
      </w:r>
      <w:r>
        <w:t xml:space="preserve"> the SAH grant is $32,384 and for the SHA grant is $5,782. </w:t>
      </w:r>
    </w:p>
    <w:p w14:paraId="1E287EC4" w14:textId="77777777" w:rsidR="00753774" w:rsidRDefault="00753774" w:rsidP="00753774">
      <w:pPr>
        <w:pStyle w:val="VBABodyText0"/>
        <w:spacing w:before="0"/>
      </w:pPr>
    </w:p>
    <w:p w14:paraId="1E287EC5" w14:textId="77777777" w:rsidR="00753774" w:rsidRPr="00856A46" w:rsidRDefault="00753774" w:rsidP="00753774">
      <w:pPr>
        <w:pStyle w:val="VBABodyText0"/>
        <w:spacing w:before="0"/>
        <w:rPr>
          <w:b/>
        </w:rPr>
      </w:pPr>
      <w:r w:rsidRPr="00856A46">
        <w:rPr>
          <w:b/>
        </w:rPr>
        <w:t xml:space="preserve">Notes: </w:t>
      </w:r>
    </w:p>
    <w:p w14:paraId="1E287EC6" w14:textId="77777777" w:rsidR="00753774" w:rsidRPr="00B16F84" w:rsidRDefault="00753774" w:rsidP="00753774">
      <w:pPr>
        <w:pStyle w:val="VBABodyText0"/>
        <w:numPr>
          <w:ilvl w:val="0"/>
          <w:numId w:val="37"/>
        </w:numPr>
        <w:spacing w:before="0"/>
        <w:textAlignment w:val="baseline"/>
      </w:pPr>
      <w:r w:rsidRPr="00B16F84">
        <w:t xml:space="preserve">Under 38 U.S.C. 2101A, 38 C.F.R. 3.809, and 3.809a, grants may be made to active duty members of the Armed Forces who meet the criteria for benefits based on disabilities incurred or aggravated in the line of duty. </w:t>
      </w:r>
    </w:p>
    <w:p w14:paraId="1E287EC7" w14:textId="77777777" w:rsidR="00753774" w:rsidRDefault="00753774" w:rsidP="00753774">
      <w:pPr>
        <w:pStyle w:val="VBABodyText0"/>
        <w:spacing w:before="0"/>
        <w:rPr>
          <w:b/>
          <w:i/>
        </w:rPr>
      </w:pPr>
      <w:r w:rsidRPr="00B16F84">
        <w:t xml:space="preserve">Under 38 U.S.C. 2102(d), a claimant may receive up to three awards of SAH or SHA benefits, as long as the total amount received does not exceed the statutory amount of entitlement.  </w:t>
      </w:r>
    </w:p>
    <w:p w14:paraId="1E287EC8" w14:textId="77777777" w:rsidR="00753774" w:rsidRPr="00753774" w:rsidRDefault="00753774" w:rsidP="00753774">
      <w:pPr>
        <w:pStyle w:val="VBABodyText0"/>
        <w:spacing w:before="0"/>
        <w:rPr>
          <w:b/>
          <w:i/>
        </w:rPr>
      </w:pPr>
    </w:p>
    <w:p w14:paraId="1E287EC9" w14:textId="77777777" w:rsidR="00753774" w:rsidRDefault="00753774" w:rsidP="00753774">
      <w:pPr>
        <w:pStyle w:val="VBABodyText0"/>
        <w:spacing w:before="0"/>
        <w:rPr>
          <w:b/>
          <w:i/>
        </w:rPr>
      </w:pPr>
    </w:p>
    <w:p w14:paraId="1E287ECA" w14:textId="77777777" w:rsidR="00753774" w:rsidRDefault="00753774" w:rsidP="00753774">
      <w:pPr>
        <w:pStyle w:val="VBABodyText0"/>
        <w:spacing w:before="0"/>
        <w:rPr>
          <w:b/>
          <w:i/>
        </w:rPr>
      </w:pPr>
      <w:r>
        <w:rPr>
          <w:b/>
          <w:i/>
        </w:rPr>
        <w:lastRenderedPageBreak/>
        <w:t xml:space="preserve">Who Qualifies for Special Adapted Housing (SAH)? </w:t>
      </w:r>
    </w:p>
    <w:p w14:paraId="1E287ECB" w14:textId="77777777" w:rsidR="00753774" w:rsidRPr="004C658D" w:rsidRDefault="00753774" w:rsidP="00753774">
      <w:pPr>
        <w:pStyle w:val="VBABodyText0"/>
        <w:spacing w:before="0"/>
      </w:pPr>
      <w:r w:rsidRPr="004C658D">
        <w:t xml:space="preserve">Eligibility for assistance in acquiring SAH exists when: </w:t>
      </w:r>
    </w:p>
    <w:p w14:paraId="1E287ECC" w14:textId="77777777" w:rsidR="00753774" w:rsidRPr="004C658D" w:rsidRDefault="00753774" w:rsidP="00753774">
      <w:pPr>
        <w:pStyle w:val="VBABodyText0"/>
        <w:numPr>
          <w:ilvl w:val="0"/>
          <w:numId w:val="38"/>
        </w:numPr>
        <w:spacing w:before="0"/>
        <w:textAlignment w:val="baseline"/>
      </w:pPr>
      <w:r w:rsidRPr="004C658D">
        <w:t>A Veteran is entitled to compensation under 38 U.S.C. Chapter 11 for a permanently and totally disabling qualifying condition, or</w:t>
      </w:r>
    </w:p>
    <w:p w14:paraId="1E287ECD" w14:textId="78888296" w:rsidR="00753774" w:rsidRPr="004C658D" w:rsidRDefault="00753774" w:rsidP="00753774">
      <w:pPr>
        <w:pStyle w:val="VBABodyText0"/>
        <w:numPr>
          <w:ilvl w:val="0"/>
          <w:numId w:val="38"/>
        </w:numPr>
        <w:spacing w:before="0"/>
        <w:textAlignment w:val="baseline"/>
      </w:pPr>
      <w:r w:rsidRPr="004C658D">
        <w:t xml:space="preserve">A </w:t>
      </w:r>
      <w:r w:rsidR="00AD71EE" w:rsidRPr="004C658D">
        <w:t>service member</w:t>
      </w:r>
      <w:r w:rsidRPr="004C658D">
        <w:t xml:space="preserve"> on active duty has a permanently and totally disabling qualifying condition incurred or aggravated in the line of duty. </w:t>
      </w:r>
    </w:p>
    <w:p w14:paraId="1E287ECE" w14:textId="77777777" w:rsidR="00753774" w:rsidRPr="004C658D" w:rsidRDefault="00753774" w:rsidP="00753774">
      <w:pPr>
        <w:pStyle w:val="VBABodyText0"/>
        <w:spacing w:before="0"/>
      </w:pPr>
    </w:p>
    <w:p w14:paraId="1E287ECF" w14:textId="77777777" w:rsidR="00753774" w:rsidRPr="004C658D" w:rsidRDefault="00753774" w:rsidP="00753774">
      <w:pPr>
        <w:pStyle w:val="VBABodyText0"/>
        <w:spacing w:before="0"/>
      </w:pPr>
      <w:r w:rsidRPr="004C658D">
        <w:t xml:space="preserve">Qualifying conditions include: </w:t>
      </w:r>
    </w:p>
    <w:p w14:paraId="1E287ED0" w14:textId="22ED523F" w:rsidR="00753774" w:rsidRPr="004C658D" w:rsidRDefault="00AD71EE" w:rsidP="00753774">
      <w:pPr>
        <w:pStyle w:val="VBABodyText0"/>
        <w:numPr>
          <w:ilvl w:val="0"/>
          <w:numId w:val="38"/>
        </w:numPr>
        <w:spacing w:before="0"/>
        <w:textAlignment w:val="baseline"/>
      </w:pPr>
      <w:r w:rsidRPr="004C658D">
        <w:t>Amyotrophic</w:t>
      </w:r>
      <w:r w:rsidR="00753774" w:rsidRPr="004C658D">
        <w:t xml:space="preserve"> lateral sclerosis (ALS)</w:t>
      </w:r>
    </w:p>
    <w:p w14:paraId="1E287ED1" w14:textId="77777777" w:rsidR="00753774" w:rsidRPr="004C658D" w:rsidRDefault="00753774" w:rsidP="00753774">
      <w:pPr>
        <w:pStyle w:val="VBABodyText0"/>
        <w:numPr>
          <w:ilvl w:val="0"/>
          <w:numId w:val="38"/>
        </w:numPr>
        <w:spacing w:before="0"/>
        <w:textAlignment w:val="baseline"/>
      </w:pPr>
      <w:r w:rsidRPr="004C658D">
        <w:t xml:space="preserve">Loss or loss of use of </w:t>
      </w:r>
    </w:p>
    <w:p w14:paraId="1E287ED2" w14:textId="77777777" w:rsidR="00753774" w:rsidRPr="004C658D" w:rsidRDefault="00753774" w:rsidP="00753774">
      <w:pPr>
        <w:pStyle w:val="VBABodyText0"/>
        <w:numPr>
          <w:ilvl w:val="0"/>
          <w:numId w:val="38"/>
        </w:numPr>
        <w:spacing w:before="0"/>
        <w:textAlignment w:val="baseline"/>
      </w:pPr>
      <w:r w:rsidRPr="004C658D">
        <w:t>Both lower extremities</w:t>
      </w:r>
    </w:p>
    <w:p w14:paraId="1E287ED3" w14:textId="77777777" w:rsidR="00753774" w:rsidRPr="004C658D" w:rsidRDefault="00753774" w:rsidP="00753774">
      <w:pPr>
        <w:pStyle w:val="VBABodyText0"/>
        <w:numPr>
          <w:ilvl w:val="0"/>
          <w:numId w:val="38"/>
        </w:numPr>
        <w:spacing w:before="0"/>
        <w:textAlignment w:val="baseline"/>
      </w:pPr>
      <w:r w:rsidRPr="004C658D">
        <w:t>One lower extremity and one upper extremity affecting balance or propulsion</w:t>
      </w:r>
    </w:p>
    <w:p w14:paraId="1E287ED4" w14:textId="77777777" w:rsidR="00753774" w:rsidRPr="004C658D" w:rsidRDefault="00753774" w:rsidP="00753774">
      <w:pPr>
        <w:pStyle w:val="VBABodyText0"/>
        <w:numPr>
          <w:ilvl w:val="0"/>
          <w:numId w:val="38"/>
        </w:numPr>
        <w:spacing w:before="0"/>
        <w:textAlignment w:val="baseline"/>
      </w:pPr>
      <w:r w:rsidRPr="004C658D">
        <w:t>One lower extremity plus residuals of organic disease or injury affecting balance or propulsion such as to preclude locomotion without the aid of braces, crutches, canes, or a wheelchair</w:t>
      </w:r>
      <w:r>
        <w:t xml:space="preserve"> (preclude location meaning the necessity for regular use of a wheelchair, braces, crutches or canes as a normal mode of locomotion, although occasional locomotion by other means may be possible)</w:t>
      </w:r>
    </w:p>
    <w:p w14:paraId="1E287ED5" w14:textId="77777777" w:rsidR="00753774" w:rsidRPr="004C658D" w:rsidRDefault="00753774" w:rsidP="00753774">
      <w:pPr>
        <w:pStyle w:val="VBABodyText0"/>
        <w:numPr>
          <w:ilvl w:val="0"/>
          <w:numId w:val="38"/>
        </w:numPr>
        <w:spacing w:before="0"/>
        <w:textAlignment w:val="baseline"/>
      </w:pPr>
      <w:r w:rsidRPr="004C658D">
        <w:t>Loss or loss of use of both upper extremities precluding use of the arms at or above</w:t>
      </w:r>
    </w:p>
    <w:p w14:paraId="1E287ED6" w14:textId="77777777" w:rsidR="00753774" w:rsidRPr="004C658D" w:rsidRDefault="00753774" w:rsidP="00753774">
      <w:pPr>
        <w:pStyle w:val="VBABodyText0"/>
        <w:numPr>
          <w:ilvl w:val="0"/>
          <w:numId w:val="38"/>
        </w:numPr>
        <w:spacing w:before="0"/>
        <w:textAlignment w:val="baseline"/>
      </w:pPr>
      <w:r w:rsidRPr="004C658D">
        <w:t>Blindness in both eyes, having light perception only, and the loss of use of one lower extremity, or</w:t>
      </w:r>
    </w:p>
    <w:p w14:paraId="1E287ED7" w14:textId="77777777" w:rsidR="00753774" w:rsidRPr="004C658D" w:rsidRDefault="00753774" w:rsidP="00753774">
      <w:pPr>
        <w:pStyle w:val="VBABodyText0"/>
        <w:numPr>
          <w:ilvl w:val="0"/>
          <w:numId w:val="38"/>
        </w:numPr>
        <w:spacing w:before="0"/>
        <w:textAlignment w:val="baseline"/>
      </w:pPr>
      <w:r w:rsidRPr="004C658D">
        <w:t>A severe burn injury with full thickness or subdermal burns that have resulted in contractures with limitation of motion of</w:t>
      </w:r>
    </w:p>
    <w:p w14:paraId="1E287ED8" w14:textId="77777777" w:rsidR="00753774" w:rsidRPr="004C658D" w:rsidRDefault="00753774" w:rsidP="00753774">
      <w:pPr>
        <w:pStyle w:val="VBABodyText0"/>
        <w:numPr>
          <w:ilvl w:val="0"/>
          <w:numId w:val="38"/>
        </w:numPr>
        <w:spacing w:before="0"/>
        <w:textAlignment w:val="baseline"/>
      </w:pPr>
      <w:r w:rsidRPr="004C658D">
        <w:t>Two or more extremities, or</w:t>
      </w:r>
    </w:p>
    <w:p w14:paraId="1E287ED9" w14:textId="77777777" w:rsidR="00753774" w:rsidRPr="004C658D" w:rsidRDefault="00753774" w:rsidP="00753774">
      <w:pPr>
        <w:pStyle w:val="VBABodyText0"/>
        <w:numPr>
          <w:ilvl w:val="0"/>
          <w:numId w:val="38"/>
        </w:numPr>
        <w:spacing w:before="0"/>
        <w:textAlignment w:val="baseline"/>
      </w:pPr>
      <w:r w:rsidRPr="004C658D">
        <w:t>At least one extremity and the trunk</w:t>
      </w:r>
    </w:p>
    <w:p w14:paraId="1E287EDA" w14:textId="77777777" w:rsidR="00753774" w:rsidRPr="004C658D" w:rsidRDefault="00753774" w:rsidP="00753774">
      <w:pPr>
        <w:pStyle w:val="VBABodyText0"/>
        <w:spacing w:before="0"/>
      </w:pPr>
    </w:p>
    <w:p w14:paraId="1E287EDB" w14:textId="77777777" w:rsidR="00753774" w:rsidRDefault="00753774" w:rsidP="00753774">
      <w:pPr>
        <w:pStyle w:val="VBABodyText0"/>
        <w:spacing w:before="0"/>
        <w:rPr>
          <w:b/>
        </w:rPr>
      </w:pPr>
      <w:r w:rsidRPr="004C658D">
        <w:rPr>
          <w:b/>
        </w:rPr>
        <w:t xml:space="preserve">Notes:  </w:t>
      </w:r>
    </w:p>
    <w:p w14:paraId="1E287EDC" w14:textId="77777777" w:rsidR="00753774" w:rsidRPr="00881B65" w:rsidRDefault="00753774" w:rsidP="00753774">
      <w:pPr>
        <w:pStyle w:val="ListParagraph"/>
        <w:numPr>
          <w:ilvl w:val="0"/>
          <w:numId w:val="38"/>
        </w:numPr>
        <w:spacing w:before="0"/>
        <w:contextualSpacing w:val="0"/>
        <w:textAlignment w:val="baseline"/>
        <w:rPr>
          <w:b/>
        </w:rPr>
      </w:pPr>
      <w:r>
        <w:t xml:space="preserve">Even though compensation may be payable under 38 C.F.R. 3.383, claimants do not qualify for SAH grants if they suffered a loss of paired service connected and non-service connected organs or extremities. </w:t>
      </w:r>
    </w:p>
    <w:p w14:paraId="1E287EDD" w14:textId="77777777" w:rsidR="00753774" w:rsidRPr="002A506F" w:rsidRDefault="00753774" w:rsidP="00753774">
      <w:pPr>
        <w:pStyle w:val="VBABodyText0"/>
        <w:numPr>
          <w:ilvl w:val="0"/>
          <w:numId w:val="38"/>
        </w:numPr>
        <w:spacing w:before="0"/>
        <w:textAlignment w:val="baseline"/>
      </w:pPr>
      <w:r w:rsidRPr="002A506F">
        <w:t xml:space="preserve">Compensation under 38 U.S.C. Chapter 11 includes compensation for service-connected disabilities and disabilities “as if” SC under 38 U.S.C. 1151.  </w:t>
      </w:r>
    </w:p>
    <w:p w14:paraId="1E287EDE" w14:textId="77777777" w:rsidR="00753774" w:rsidRPr="00881B65" w:rsidRDefault="00753774" w:rsidP="00753774">
      <w:pPr>
        <w:pStyle w:val="VBABodyText0"/>
        <w:numPr>
          <w:ilvl w:val="0"/>
          <w:numId w:val="38"/>
        </w:numPr>
        <w:spacing w:before="0"/>
        <w:textAlignment w:val="baseline"/>
      </w:pPr>
      <w:r w:rsidRPr="00881B65">
        <w:t xml:space="preserve">The use of prosthesis is eligible for entitlement to SAH, as a prosthetic device is equivalent of the use of braces under the regulation. </w:t>
      </w:r>
    </w:p>
    <w:p w14:paraId="1E287EDF" w14:textId="121DD04E" w:rsidR="00753774" w:rsidRPr="00881B65" w:rsidRDefault="00AD71EE" w:rsidP="00753774">
      <w:pPr>
        <w:pStyle w:val="VBABodyText0"/>
        <w:numPr>
          <w:ilvl w:val="0"/>
          <w:numId w:val="38"/>
        </w:numPr>
        <w:spacing w:before="0"/>
        <w:textAlignment w:val="baseline"/>
      </w:pPr>
      <w:r w:rsidRPr="00881B65">
        <w:t>Effective</w:t>
      </w:r>
      <w:r w:rsidR="00753774" w:rsidRPr="00881B65">
        <w:t xml:space="preserve"> October 1, 2012, PL 112-154, “Honoring America’s Veterans and Caring for Camp Lejeune Families Act of 2012,” added new, temporary </w:t>
      </w:r>
      <w:r w:rsidRPr="00881B65">
        <w:t>SAH.</w:t>
      </w:r>
      <w:r w:rsidR="00753774" w:rsidRPr="00881B65">
        <w:t xml:space="preserve">  </w:t>
      </w:r>
    </w:p>
    <w:p w14:paraId="1E287EE0" w14:textId="77777777" w:rsidR="00753774" w:rsidRPr="00881B65" w:rsidRDefault="00753774" w:rsidP="00753774">
      <w:pPr>
        <w:pStyle w:val="VBABodyText0"/>
        <w:numPr>
          <w:ilvl w:val="0"/>
          <w:numId w:val="38"/>
        </w:numPr>
        <w:spacing w:before="0"/>
        <w:textAlignment w:val="baseline"/>
      </w:pPr>
      <w:r w:rsidRPr="00881B65">
        <w:t xml:space="preserve">Although 38 C.F.R. 3.809 provides that ALS is a qualifying condition for SAH when evaluated 100 percent disabling under diagnostic code 8017, whenever there is a diagnosis of ALS there is a qualifying condition for SAH purposes.  </w:t>
      </w:r>
    </w:p>
    <w:p w14:paraId="1E287EE1" w14:textId="77777777" w:rsidR="00753774" w:rsidRDefault="00753774" w:rsidP="00753774">
      <w:pPr>
        <w:pStyle w:val="VBABodyText0"/>
        <w:spacing w:before="0"/>
      </w:pPr>
    </w:p>
    <w:p w14:paraId="1E287EE2" w14:textId="5D905154" w:rsidR="00753774" w:rsidRDefault="00753774" w:rsidP="00753774">
      <w:pPr>
        <w:pStyle w:val="VBABodyText0"/>
        <w:spacing w:before="0"/>
      </w:pPr>
      <w:r w:rsidRPr="00881B65">
        <w:t xml:space="preserve">A Veteran’s </w:t>
      </w:r>
      <w:r w:rsidR="00AD71EE" w:rsidRPr="00881B65">
        <w:t>entitlement</w:t>
      </w:r>
      <w:r w:rsidRPr="00881B65">
        <w:t xml:space="preserve"> to a total rating based on individual unemployability pursuant to 38 CFR </w:t>
      </w:r>
      <w:r w:rsidR="00AD71EE" w:rsidRPr="00881B65">
        <w:t>4.16</w:t>
      </w:r>
      <w:r w:rsidRPr="00881B65">
        <w:t xml:space="preserve"> satisfies the requirement for a total SC disability for SAH purposes.  </w:t>
      </w:r>
    </w:p>
    <w:p w14:paraId="1E287EE3" w14:textId="77777777" w:rsidR="00753774" w:rsidRDefault="00753774" w:rsidP="00753774">
      <w:pPr>
        <w:pStyle w:val="VBABodyText0"/>
        <w:spacing w:before="0"/>
        <w:rPr>
          <w:b/>
          <w:i/>
        </w:rPr>
      </w:pPr>
    </w:p>
    <w:p w14:paraId="1E287EE4" w14:textId="77777777" w:rsidR="00753774" w:rsidRDefault="00753774" w:rsidP="00753774">
      <w:pPr>
        <w:pStyle w:val="VBABodyText0"/>
        <w:spacing w:before="0"/>
        <w:rPr>
          <w:b/>
          <w:i/>
        </w:rPr>
      </w:pPr>
    </w:p>
    <w:p w14:paraId="1E287EE5" w14:textId="77777777" w:rsidR="00753774" w:rsidRDefault="00753774" w:rsidP="00753774">
      <w:pPr>
        <w:pStyle w:val="VBABodyText0"/>
        <w:spacing w:before="0"/>
        <w:rPr>
          <w:b/>
          <w:i/>
        </w:rPr>
      </w:pPr>
    </w:p>
    <w:p w14:paraId="1E287EE6" w14:textId="77777777" w:rsidR="00753774" w:rsidRDefault="00753774" w:rsidP="00753774">
      <w:pPr>
        <w:pStyle w:val="VBABodyText0"/>
        <w:spacing w:before="0"/>
        <w:rPr>
          <w:b/>
          <w:i/>
        </w:rPr>
      </w:pPr>
    </w:p>
    <w:p w14:paraId="1E287EE7" w14:textId="77777777" w:rsidR="00753774" w:rsidRDefault="00753774" w:rsidP="00753774">
      <w:pPr>
        <w:pStyle w:val="VBABodyText0"/>
        <w:spacing w:before="0"/>
        <w:rPr>
          <w:b/>
          <w:i/>
        </w:rPr>
      </w:pPr>
    </w:p>
    <w:p w14:paraId="1E287EE8" w14:textId="2BC135F9" w:rsidR="00753774" w:rsidRDefault="00753774" w:rsidP="00753774">
      <w:pPr>
        <w:pStyle w:val="VBABodyText0"/>
        <w:spacing w:before="0"/>
        <w:rPr>
          <w:b/>
          <w:i/>
        </w:rPr>
      </w:pPr>
      <w:r>
        <w:rPr>
          <w:b/>
          <w:i/>
        </w:rPr>
        <w:t xml:space="preserve">Temporary SAH Criteria </w:t>
      </w:r>
      <w:r w:rsidR="00AD71EE">
        <w:rPr>
          <w:b/>
          <w:i/>
        </w:rPr>
        <w:t>under</w:t>
      </w:r>
      <w:r>
        <w:rPr>
          <w:b/>
          <w:i/>
        </w:rPr>
        <w:t xml:space="preserve"> PL 112-154</w:t>
      </w:r>
    </w:p>
    <w:p w14:paraId="1E287EE9" w14:textId="72F71D21" w:rsidR="00753774" w:rsidRDefault="00753774" w:rsidP="00753774">
      <w:pPr>
        <w:spacing w:before="0"/>
      </w:pPr>
      <w:r>
        <w:t>Section 202 of PL 112-154 amended 38 U.S.C. 2101(a</w:t>
      </w:r>
      <w:r w:rsidR="00AD71EE">
        <w:t>) (</w:t>
      </w:r>
      <w:r>
        <w:t xml:space="preserve">2) to temporarily expand eligibility for SAH for Veterans who served and became permanently disabled on or after September 11, 2001. The statutory change went into effect October 1, 2012. </w:t>
      </w:r>
    </w:p>
    <w:p w14:paraId="1E287EEA" w14:textId="77777777" w:rsidR="00753774" w:rsidRDefault="00753774" w:rsidP="00753774">
      <w:pPr>
        <w:spacing w:before="0"/>
      </w:pPr>
    </w:p>
    <w:p w14:paraId="1E287EEB" w14:textId="6E957F58" w:rsidR="00753774" w:rsidRDefault="00753774" w:rsidP="00753774">
      <w:pPr>
        <w:spacing w:before="0"/>
      </w:pPr>
      <w:r>
        <w:t xml:space="preserve">The amendment adds a basis for qualification for SAH: permanent loss or loss of use of one or more lower extremities, severely affecting the functions of balance or propulsion as to preclude locomotion without the use of braces, </w:t>
      </w:r>
      <w:r w:rsidR="00AD71EE">
        <w:t>crutches</w:t>
      </w:r>
      <w:r>
        <w:t xml:space="preserve">, canes or a wheelchair.  </w:t>
      </w:r>
    </w:p>
    <w:p w14:paraId="1E287EEC" w14:textId="77777777" w:rsidR="00753774" w:rsidRDefault="00753774" w:rsidP="00753774">
      <w:pPr>
        <w:spacing w:before="0"/>
      </w:pPr>
    </w:p>
    <w:p w14:paraId="1E287EED" w14:textId="77777777" w:rsidR="00753774" w:rsidRDefault="00753774" w:rsidP="00753774">
      <w:pPr>
        <w:spacing w:before="0"/>
      </w:pPr>
      <w:r>
        <w:t xml:space="preserve">The law, as extended by PL 114-58, authorizes SAH assistance only for applications approved by September 30, 2016. </w:t>
      </w:r>
    </w:p>
    <w:p w14:paraId="1E287EEE" w14:textId="77777777" w:rsidR="00753774" w:rsidRDefault="00753774" w:rsidP="00753774">
      <w:pPr>
        <w:spacing w:before="0"/>
      </w:pPr>
    </w:p>
    <w:p w14:paraId="1E287EEF" w14:textId="77777777" w:rsidR="00753774" w:rsidRDefault="00753774" w:rsidP="00753774">
      <w:pPr>
        <w:pStyle w:val="VBABodyText0"/>
        <w:spacing w:before="0"/>
      </w:pPr>
      <w:r>
        <w:t>Refer to manual for additional notes.</w:t>
      </w:r>
    </w:p>
    <w:p w14:paraId="1E287EF0" w14:textId="77777777" w:rsidR="00753774" w:rsidRDefault="00753774" w:rsidP="00753774">
      <w:pPr>
        <w:pStyle w:val="VBABodyText0"/>
        <w:spacing w:before="0"/>
        <w:rPr>
          <w:b/>
          <w:i/>
        </w:rPr>
      </w:pPr>
    </w:p>
    <w:p w14:paraId="1E287EF1" w14:textId="77777777" w:rsidR="00753774" w:rsidRDefault="00753774" w:rsidP="00753774">
      <w:pPr>
        <w:pStyle w:val="VBABodyText0"/>
        <w:spacing w:before="0"/>
        <w:rPr>
          <w:b/>
          <w:i/>
        </w:rPr>
      </w:pPr>
    </w:p>
    <w:p w14:paraId="1E287EF2" w14:textId="77777777" w:rsidR="00753774" w:rsidRDefault="00753774" w:rsidP="00753774">
      <w:pPr>
        <w:pStyle w:val="VBABodyText0"/>
        <w:spacing w:before="0"/>
        <w:rPr>
          <w:b/>
          <w:i/>
        </w:rPr>
      </w:pPr>
      <w:r>
        <w:rPr>
          <w:b/>
          <w:i/>
        </w:rPr>
        <w:t>Who Qualifies for Special Housing Adaptation (SHA)?</w:t>
      </w:r>
    </w:p>
    <w:p w14:paraId="1E287EF3" w14:textId="77777777" w:rsidR="00753774" w:rsidRDefault="00753774" w:rsidP="00753774">
      <w:pPr>
        <w:spacing w:before="0"/>
      </w:pPr>
      <w:r>
        <w:t xml:space="preserve">Eligibility for assistance in acquiring SHA exists when: </w:t>
      </w:r>
    </w:p>
    <w:p w14:paraId="1E287EF4" w14:textId="77777777" w:rsidR="00753774" w:rsidRDefault="00753774" w:rsidP="00753774">
      <w:pPr>
        <w:pStyle w:val="ListParagraph"/>
        <w:numPr>
          <w:ilvl w:val="0"/>
          <w:numId w:val="39"/>
        </w:numPr>
        <w:spacing w:before="0"/>
        <w:contextualSpacing w:val="0"/>
        <w:textAlignment w:val="baseline"/>
      </w:pPr>
      <w:r>
        <w:t xml:space="preserve">A Veteran is entitled to compensation under 38 U.S.C. 11 for a qualifying condition, or </w:t>
      </w:r>
    </w:p>
    <w:p w14:paraId="1E287EF5" w14:textId="45EE8648" w:rsidR="00753774" w:rsidRDefault="00753774" w:rsidP="00753774">
      <w:pPr>
        <w:pStyle w:val="ListParagraph"/>
        <w:numPr>
          <w:ilvl w:val="0"/>
          <w:numId w:val="39"/>
        </w:numPr>
        <w:spacing w:before="0"/>
        <w:contextualSpacing w:val="0"/>
        <w:textAlignment w:val="baseline"/>
      </w:pPr>
      <w:r>
        <w:t xml:space="preserve">A </w:t>
      </w:r>
      <w:r w:rsidR="00AD71EE">
        <w:t>service member</w:t>
      </w:r>
      <w:r>
        <w:t xml:space="preserve"> on active duty has a qualifying condition incurred or aggravated in the line of duty. </w:t>
      </w:r>
    </w:p>
    <w:p w14:paraId="1E287EF6" w14:textId="77777777" w:rsidR="00753774" w:rsidRDefault="00753774" w:rsidP="00753774">
      <w:pPr>
        <w:spacing w:before="0"/>
      </w:pPr>
    </w:p>
    <w:p w14:paraId="1E287EF7" w14:textId="77777777" w:rsidR="00753774" w:rsidRDefault="00753774" w:rsidP="00753774">
      <w:pPr>
        <w:spacing w:before="0"/>
      </w:pPr>
      <w:r>
        <w:t xml:space="preserve">Qualifying conditions are:  </w:t>
      </w:r>
    </w:p>
    <w:p w14:paraId="1E287EF8" w14:textId="77777777" w:rsidR="00753774" w:rsidRDefault="00753774" w:rsidP="00753774">
      <w:pPr>
        <w:pStyle w:val="ListParagraph"/>
        <w:numPr>
          <w:ilvl w:val="0"/>
          <w:numId w:val="40"/>
        </w:numPr>
        <w:spacing w:before="0"/>
        <w:contextualSpacing w:val="0"/>
        <w:textAlignment w:val="baseline"/>
      </w:pPr>
      <w:r>
        <w:t>Blindness with visual acuity of 20/200 or less in each eye</w:t>
      </w:r>
    </w:p>
    <w:p w14:paraId="1E287EF9" w14:textId="77777777" w:rsidR="00753774" w:rsidRDefault="00753774" w:rsidP="00753774">
      <w:pPr>
        <w:pStyle w:val="ListParagraph"/>
        <w:numPr>
          <w:ilvl w:val="0"/>
          <w:numId w:val="40"/>
        </w:numPr>
        <w:spacing w:before="0"/>
        <w:contextualSpacing w:val="0"/>
        <w:textAlignment w:val="baseline"/>
      </w:pPr>
      <w:r>
        <w:t>Permanent and total disability from loss or loss of use of both hands, or</w:t>
      </w:r>
    </w:p>
    <w:p w14:paraId="1E287EFA" w14:textId="77777777" w:rsidR="00753774" w:rsidRDefault="00753774" w:rsidP="00753774">
      <w:pPr>
        <w:pStyle w:val="ListParagraph"/>
        <w:numPr>
          <w:ilvl w:val="0"/>
          <w:numId w:val="40"/>
        </w:numPr>
        <w:spacing w:before="0"/>
        <w:contextualSpacing w:val="0"/>
        <w:textAlignment w:val="baseline"/>
      </w:pPr>
      <w:r>
        <w:t xml:space="preserve">Permanent and total disability from a severe burn injury </w:t>
      </w:r>
    </w:p>
    <w:p w14:paraId="1E287EFB" w14:textId="77777777" w:rsidR="00753774" w:rsidRDefault="00753774" w:rsidP="00753774">
      <w:pPr>
        <w:pStyle w:val="ListParagraph"/>
        <w:numPr>
          <w:ilvl w:val="0"/>
          <w:numId w:val="40"/>
        </w:numPr>
        <w:spacing w:before="0"/>
        <w:ind w:left="1368"/>
        <w:contextualSpacing w:val="0"/>
        <w:textAlignment w:val="baseline"/>
      </w:pPr>
      <w:r>
        <w:t xml:space="preserve">Deep partial thickness burns that have resulted in contractures with limitation of motion of </w:t>
      </w:r>
    </w:p>
    <w:p w14:paraId="1E287EFC" w14:textId="77777777" w:rsidR="00753774" w:rsidRDefault="00753774" w:rsidP="00753774">
      <w:pPr>
        <w:pStyle w:val="ListParagraph"/>
        <w:numPr>
          <w:ilvl w:val="0"/>
          <w:numId w:val="40"/>
        </w:numPr>
        <w:spacing w:before="0"/>
        <w:ind w:left="1944"/>
        <w:contextualSpacing w:val="0"/>
        <w:textAlignment w:val="baseline"/>
      </w:pPr>
      <w:r>
        <w:t>Two or more extremities, or</w:t>
      </w:r>
    </w:p>
    <w:p w14:paraId="1E287EFD" w14:textId="77777777" w:rsidR="00753774" w:rsidRDefault="00753774" w:rsidP="00753774">
      <w:pPr>
        <w:pStyle w:val="ListParagraph"/>
        <w:numPr>
          <w:ilvl w:val="0"/>
          <w:numId w:val="40"/>
        </w:numPr>
        <w:spacing w:before="0"/>
        <w:ind w:left="1944"/>
        <w:contextualSpacing w:val="0"/>
        <w:textAlignment w:val="baseline"/>
      </w:pPr>
      <w:r>
        <w:t xml:space="preserve">At least one extremity </w:t>
      </w:r>
      <w:r w:rsidRPr="00110996">
        <w:rPr>
          <w:i/>
        </w:rPr>
        <w:t>and</w:t>
      </w:r>
      <w:r>
        <w:t xml:space="preserve"> the trunk</w:t>
      </w:r>
    </w:p>
    <w:p w14:paraId="1E287EFE" w14:textId="77777777" w:rsidR="00753774" w:rsidRDefault="00753774" w:rsidP="00753774">
      <w:pPr>
        <w:pStyle w:val="ListParagraph"/>
        <w:numPr>
          <w:ilvl w:val="0"/>
          <w:numId w:val="40"/>
        </w:numPr>
        <w:spacing w:before="0"/>
        <w:ind w:left="1368"/>
        <w:contextualSpacing w:val="0"/>
        <w:textAlignment w:val="baseline"/>
      </w:pPr>
      <w:r>
        <w:t xml:space="preserve">Full thickness or subdermal that have resulted in contractures with limitation of motion of </w:t>
      </w:r>
    </w:p>
    <w:p w14:paraId="1E287EFF" w14:textId="6F645E7D" w:rsidR="00753774" w:rsidRDefault="00753774" w:rsidP="00753774">
      <w:pPr>
        <w:pStyle w:val="ListParagraph"/>
        <w:numPr>
          <w:ilvl w:val="0"/>
          <w:numId w:val="40"/>
        </w:numPr>
        <w:spacing w:before="0"/>
        <w:ind w:left="1944"/>
        <w:contextualSpacing w:val="0"/>
        <w:textAlignment w:val="baseline"/>
      </w:pPr>
      <w:r>
        <w:t xml:space="preserve">One </w:t>
      </w:r>
      <w:r w:rsidR="00AD71EE">
        <w:t>or</w:t>
      </w:r>
      <w:r>
        <w:t xml:space="preserve"> more extremities, or</w:t>
      </w:r>
    </w:p>
    <w:p w14:paraId="1E287F00" w14:textId="77777777" w:rsidR="00753774" w:rsidRDefault="00753774" w:rsidP="00753774">
      <w:pPr>
        <w:pStyle w:val="ListParagraph"/>
        <w:numPr>
          <w:ilvl w:val="0"/>
          <w:numId w:val="40"/>
        </w:numPr>
        <w:spacing w:before="0"/>
        <w:ind w:left="1944"/>
        <w:contextualSpacing w:val="0"/>
        <w:textAlignment w:val="baseline"/>
      </w:pPr>
      <w:r>
        <w:t>The trunk, or</w:t>
      </w:r>
    </w:p>
    <w:p w14:paraId="1E287F01" w14:textId="77777777" w:rsidR="00753774" w:rsidRDefault="00753774" w:rsidP="00753774">
      <w:pPr>
        <w:pStyle w:val="ListParagraph"/>
        <w:numPr>
          <w:ilvl w:val="0"/>
          <w:numId w:val="40"/>
        </w:numPr>
        <w:spacing w:before="0"/>
        <w:contextualSpacing w:val="0"/>
        <w:textAlignment w:val="baseline"/>
      </w:pPr>
      <w:r>
        <w:t>Residuals of an inhalation injury, including, but not limited to</w:t>
      </w:r>
    </w:p>
    <w:p w14:paraId="1E287F02" w14:textId="77777777" w:rsidR="00753774" w:rsidRDefault="00753774" w:rsidP="00753774">
      <w:pPr>
        <w:pStyle w:val="ListParagraph"/>
        <w:numPr>
          <w:ilvl w:val="0"/>
          <w:numId w:val="40"/>
        </w:numPr>
        <w:spacing w:before="0"/>
        <w:ind w:left="1368"/>
        <w:contextualSpacing w:val="0"/>
        <w:textAlignment w:val="baseline"/>
      </w:pPr>
      <w:r>
        <w:t>Pulmonary fibrosis</w:t>
      </w:r>
    </w:p>
    <w:p w14:paraId="1E287F03" w14:textId="77777777" w:rsidR="00753774" w:rsidRDefault="00753774" w:rsidP="00753774">
      <w:pPr>
        <w:pStyle w:val="ListParagraph"/>
        <w:numPr>
          <w:ilvl w:val="0"/>
          <w:numId w:val="40"/>
        </w:numPr>
        <w:spacing w:before="0"/>
        <w:ind w:left="1368"/>
        <w:contextualSpacing w:val="0"/>
        <w:textAlignment w:val="baseline"/>
      </w:pPr>
      <w:r>
        <w:t>Asthma, or</w:t>
      </w:r>
    </w:p>
    <w:p w14:paraId="1E287F04" w14:textId="77777777" w:rsidR="00753774" w:rsidRDefault="00753774" w:rsidP="00753774">
      <w:pPr>
        <w:pStyle w:val="ListParagraph"/>
        <w:numPr>
          <w:ilvl w:val="0"/>
          <w:numId w:val="40"/>
        </w:numPr>
        <w:spacing w:before="0"/>
        <w:ind w:left="1368"/>
        <w:contextualSpacing w:val="0"/>
        <w:textAlignment w:val="baseline"/>
      </w:pPr>
      <w:r>
        <w:t>Chronic obstructive pulmonary disease (COPD)</w:t>
      </w:r>
    </w:p>
    <w:p w14:paraId="1E287F05" w14:textId="77777777" w:rsidR="00753774" w:rsidRDefault="00753774" w:rsidP="00753774">
      <w:pPr>
        <w:spacing w:before="0"/>
      </w:pPr>
    </w:p>
    <w:p w14:paraId="1E287F06" w14:textId="77777777" w:rsidR="00753774" w:rsidRDefault="00753774" w:rsidP="00753774">
      <w:pPr>
        <w:spacing w:before="0"/>
        <w:rPr>
          <w:b/>
        </w:rPr>
      </w:pPr>
      <w:r w:rsidRPr="00572BBE">
        <w:rPr>
          <w:b/>
        </w:rPr>
        <w:t xml:space="preserve">Notes: </w:t>
      </w:r>
    </w:p>
    <w:p w14:paraId="1E287F07" w14:textId="4E9B1DC2" w:rsidR="00753774" w:rsidRPr="0050230D" w:rsidRDefault="00AD71EE" w:rsidP="00753774">
      <w:pPr>
        <w:pStyle w:val="ListParagraph"/>
        <w:numPr>
          <w:ilvl w:val="0"/>
          <w:numId w:val="41"/>
        </w:numPr>
        <w:spacing w:before="0"/>
        <w:contextualSpacing w:val="0"/>
        <w:textAlignment w:val="baseline"/>
        <w:rPr>
          <w:b/>
        </w:rPr>
      </w:pPr>
      <w:r>
        <w:t>Eligibility</w:t>
      </w:r>
      <w:r w:rsidR="00753774">
        <w:t xml:space="preserve"> only exists for SHA if the claimant is not entitled to, and has not previously received SAH.  </w:t>
      </w:r>
    </w:p>
    <w:p w14:paraId="1E287F08" w14:textId="77777777" w:rsidR="00753774" w:rsidRPr="00881B65" w:rsidRDefault="00753774" w:rsidP="00753774">
      <w:pPr>
        <w:pStyle w:val="ListParagraph"/>
        <w:numPr>
          <w:ilvl w:val="0"/>
          <w:numId w:val="41"/>
        </w:numPr>
        <w:spacing w:before="0"/>
        <w:contextualSpacing w:val="0"/>
        <w:textAlignment w:val="baseline"/>
        <w:rPr>
          <w:b/>
        </w:rPr>
      </w:pPr>
      <w:r>
        <w:t xml:space="preserve">Even though compensation may be payable under 38 C.F.R. 3.383, claimants do not qualify for SHA grants if they suffered a loss of paired service connected and non-service connected organs or extremities. </w:t>
      </w:r>
    </w:p>
    <w:p w14:paraId="1E287F09" w14:textId="77777777" w:rsidR="00753774" w:rsidRPr="00386371" w:rsidRDefault="00753774" w:rsidP="00753774">
      <w:pPr>
        <w:pStyle w:val="ListParagraph"/>
        <w:numPr>
          <w:ilvl w:val="0"/>
          <w:numId w:val="41"/>
        </w:numPr>
        <w:spacing w:before="0"/>
        <w:contextualSpacing w:val="0"/>
        <w:textAlignment w:val="baseline"/>
        <w:rPr>
          <w:b/>
        </w:rPr>
      </w:pPr>
      <w:r>
        <w:lastRenderedPageBreak/>
        <w:t xml:space="preserve">Compensation under 38 U.S.C. Chapter 11 includes compensation for service connected disability as well as for disabilities “as if” service connected under 38 U.S.C. 1151. </w:t>
      </w:r>
    </w:p>
    <w:p w14:paraId="1E287F0A" w14:textId="77777777" w:rsidR="00753774" w:rsidRPr="00386371" w:rsidRDefault="00753774" w:rsidP="00753774">
      <w:pPr>
        <w:pStyle w:val="ListParagraph"/>
        <w:numPr>
          <w:ilvl w:val="0"/>
          <w:numId w:val="41"/>
        </w:numPr>
        <w:spacing w:before="0"/>
        <w:contextualSpacing w:val="0"/>
        <w:textAlignment w:val="baseline"/>
        <w:rPr>
          <w:b/>
        </w:rPr>
      </w:pPr>
      <w:r>
        <w:t xml:space="preserve">Blindness is assessed based on central distance visual acuity with the use of a standard correcting lens.  </w:t>
      </w:r>
    </w:p>
    <w:p w14:paraId="1E287F0B" w14:textId="79105200" w:rsidR="00753774" w:rsidRPr="00386371" w:rsidRDefault="00753774" w:rsidP="00753774">
      <w:pPr>
        <w:pStyle w:val="ListParagraph"/>
        <w:numPr>
          <w:ilvl w:val="0"/>
          <w:numId w:val="41"/>
        </w:numPr>
        <w:spacing w:before="0"/>
        <w:contextualSpacing w:val="0"/>
        <w:textAlignment w:val="baseline"/>
        <w:rPr>
          <w:b/>
        </w:rPr>
      </w:pPr>
      <w:r>
        <w:t xml:space="preserve">For SHA purposes a visual field that </w:t>
      </w:r>
      <w:r w:rsidRPr="00B61AD4">
        <w:t>subten</w:t>
      </w:r>
      <w:r w:rsidR="00B61AD4" w:rsidRPr="00B61AD4">
        <w:t>d</w:t>
      </w:r>
      <w:r w:rsidRPr="00B61AD4">
        <w:t>s</w:t>
      </w:r>
      <w:r>
        <w:t xml:space="preserve"> an angle no greater than 20 degrees is considered the equivalent of 20/200 visual acuity.  This is synonymous with average contraction of the visual field to no more than 20 degrees. </w:t>
      </w:r>
    </w:p>
    <w:p w14:paraId="1E287F0C" w14:textId="77777777" w:rsidR="00753774" w:rsidRPr="00753774" w:rsidRDefault="00753774" w:rsidP="00753774">
      <w:pPr>
        <w:pStyle w:val="ListParagraph"/>
        <w:numPr>
          <w:ilvl w:val="0"/>
          <w:numId w:val="41"/>
        </w:numPr>
        <w:spacing w:before="0"/>
        <w:contextualSpacing w:val="0"/>
        <w:textAlignment w:val="baseline"/>
        <w:rPr>
          <w:b/>
        </w:rPr>
      </w:pPr>
      <w:r>
        <w:t xml:space="preserve">Effective October 1, 2012, PL 112-154 changed the visual acuity standard for SHA from 5/200 to 20/200, added the visual field equivalent and removed the requirement that visual impairment be permanently and totally disabling. </w:t>
      </w:r>
    </w:p>
    <w:p w14:paraId="1E287F0D" w14:textId="77777777" w:rsidR="00753774" w:rsidRPr="00386371" w:rsidRDefault="00753774" w:rsidP="00753774">
      <w:pPr>
        <w:pStyle w:val="ListParagraph"/>
        <w:spacing w:before="0"/>
        <w:contextualSpacing w:val="0"/>
        <w:textAlignment w:val="baseline"/>
        <w:rPr>
          <w:b/>
        </w:rPr>
      </w:pPr>
    </w:p>
    <w:p w14:paraId="1E287F0E" w14:textId="6A648616" w:rsidR="00753774" w:rsidRDefault="00753774" w:rsidP="00753774">
      <w:pPr>
        <w:pStyle w:val="VBABodyText0"/>
        <w:spacing w:before="0"/>
      </w:pPr>
      <w:r>
        <w:t xml:space="preserve">Qualification for SHA based on respiratory disorders requires more than a showing of a permanent and total disability from a respiratory diagnosis such as pulmonary fibrosis, asthma, or COPD.  The diagnosis must have resulted from an inhalational injury caused by breathing steam or toxic fumes, gases, and mists present </w:t>
      </w:r>
      <w:r w:rsidR="00AD71EE">
        <w:t>in a</w:t>
      </w:r>
      <w:r>
        <w:t xml:space="preserve"> fire environment (including, but not limited to, acrolein, chlorine, phosgene, and nitrogen dioxide.</w:t>
      </w:r>
    </w:p>
    <w:p w14:paraId="1E287F0F" w14:textId="77777777" w:rsidR="00753774" w:rsidRDefault="00753774" w:rsidP="00753774">
      <w:pPr>
        <w:pStyle w:val="VBABodyText0"/>
        <w:spacing w:before="0"/>
        <w:rPr>
          <w:b/>
          <w:i/>
        </w:rPr>
      </w:pPr>
    </w:p>
    <w:p w14:paraId="1E287F10" w14:textId="77777777" w:rsidR="00753774" w:rsidRDefault="00753774" w:rsidP="00753774">
      <w:pPr>
        <w:pStyle w:val="VBABodyText0"/>
        <w:spacing w:before="0"/>
        <w:rPr>
          <w:b/>
          <w:i/>
        </w:rPr>
      </w:pPr>
    </w:p>
    <w:p w14:paraId="1E287F11" w14:textId="77777777" w:rsidR="00753774" w:rsidRDefault="00753774" w:rsidP="00753774">
      <w:pPr>
        <w:pStyle w:val="VBABodyText0"/>
        <w:spacing w:before="0"/>
        <w:rPr>
          <w:b/>
          <w:i/>
        </w:rPr>
      </w:pPr>
      <w:r>
        <w:rPr>
          <w:b/>
          <w:i/>
        </w:rPr>
        <w:t>Reduction in Benefits</w:t>
      </w:r>
    </w:p>
    <w:p w14:paraId="1E287F12" w14:textId="13B8F222" w:rsidR="00753774" w:rsidRDefault="00753774" w:rsidP="00753774">
      <w:pPr>
        <w:spacing w:before="0"/>
      </w:pPr>
      <w:r>
        <w:rPr>
          <w:szCs w:val="24"/>
        </w:rPr>
        <w:t xml:space="preserve">A reduction in benefits may take place in cases where a judgement or settlement of a tort claim </w:t>
      </w:r>
      <w:r w:rsidR="00AD71EE">
        <w:rPr>
          <w:szCs w:val="24"/>
        </w:rPr>
        <w:t>against</w:t>
      </w:r>
      <w:r>
        <w:rPr>
          <w:szCs w:val="24"/>
        </w:rPr>
        <w:t xml:space="preserve"> the United States is granted for a disability established under 38 U.S.C. 1151 in certain cases.  Refer to the manual for these circumstances.</w:t>
      </w:r>
    </w:p>
    <w:p w14:paraId="1E287F13" w14:textId="77777777" w:rsidR="00753774" w:rsidRDefault="00753774" w:rsidP="00753774">
      <w:pPr>
        <w:pStyle w:val="VBABodyText0"/>
        <w:spacing w:before="0"/>
        <w:rPr>
          <w:b/>
          <w:i/>
        </w:rPr>
      </w:pPr>
    </w:p>
    <w:p w14:paraId="1E287F14" w14:textId="77777777" w:rsidR="00753774" w:rsidRDefault="00753774" w:rsidP="00753774">
      <w:pPr>
        <w:pStyle w:val="VBABodyText0"/>
        <w:spacing w:before="0"/>
        <w:rPr>
          <w:b/>
          <w:i/>
        </w:rPr>
      </w:pPr>
    </w:p>
    <w:p w14:paraId="1E287F15" w14:textId="77777777" w:rsidR="00753774" w:rsidRDefault="00753774" w:rsidP="00CA14F2">
      <w:pPr>
        <w:pStyle w:val="VBABodyText0"/>
        <w:spacing w:before="0"/>
        <w:rPr>
          <w:b/>
          <w:i/>
        </w:rPr>
      </w:pPr>
      <w:r>
        <w:rPr>
          <w:b/>
          <w:i/>
        </w:rPr>
        <w:t>When to Address SAH/SHA Eligibility Determination</w:t>
      </w:r>
    </w:p>
    <w:p w14:paraId="1E287F16" w14:textId="77777777" w:rsidR="00753774" w:rsidRDefault="00753774" w:rsidP="00CA14F2">
      <w:pPr>
        <w:spacing w:before="0"/>
        <w:rPr>
          <w:szCs w:val="24"/>
        </w:rPr>
      </w:pPr>
      <w:r>
        <w:rPr>
          <w:szCs w:val="24"/>
        </w:rPr>
        <w:t xml:space="preserve">The Veterans Service Center will make a SAH/SHA basic eligibility determination when: </w:t>
      </w:r>
    </w:p>
    <w:p w14:paraId="1E287F17" w14:textId="77777777" w:rsidR="00753774" w:rsidRPr="00E35B58" w:rsidRDefault="00753774" w:rsidP="00753774">
      <w:pPr>
        <w:pStyle w:val="ListParagraph"/>
        <w:numPr>
          <w:ilvl w:val="0"/>
          <w:numId w:val="42"/>
        </w:numPr>
        <w:spacing w:before="0"/>
        <w:contextualSpacing w:val="0"/>
        <w:textAlignment w:val="baseline"/>
        <w:rPr>
          <w:szCs w:val="24"/>
        </w:rPr>
      </w:pPr>
      <w:r>
        <w:rPr>
          <w:szCs w:val="24"/>
        </w:rPr>
        <w:t xml:space="preserve">A </w:t>
      </w:r>
      <w:hyperlink r:id="rId32" w:tgtFrame="_blank" w:history="1">
        <w:r w:rsidRPr="00E35B58">
          <w:rPr>
            <w:iCs/>
            <w:color w:val="0000FF"/>
            <w:szCs w:val="21"/>
            <w:u w:val="single"/>
          </w:rPr>
          <w:t>VA Form 26-4555, Veteran’s Application in Acquiring Specially Adapted Housing or Special Home Adaptation Grant</w:t>
        </w:r>
      </w:hyperlink>
      <w:r>
        <w:rPr>
          <w:szCs w:val="21"/>
        </w:rPr>
        <w:t xml:space="preserve"> is filed with a Regional Loan Center (RLC), </w:t>
      </w:r>
      <w:r w:rsidRPr="00E35B58">
        <w:rPr>
          <w:b/>
          <w:szCs w:val="21"/>
        </w:rPr>
        <w:t xml:space="preserve">or </w:t>
      </w:r>
    </w:p>
    <w:p w14:paraId="1E287F18" w14:textId="77777777" w:rsidR="00753774" w:rsidRPr="00E35B58" w:rsidRDefault="00753774" w:rsidP="00753774">
      <w:pPr>
        <w:pStyle w:val="ListParagraph"/>
        <w:numPr>
          <w:ilvl w:val="0"/>
          <w:numId w:val="42"/>
        </w:numPr>
        <w:spacing w:before="0"/>
        <w:contextualSpacing w:val="0"/>
        <w:textAlignment w:val="baseline"/>
        <w:rPr>
          <w:szCs w:val="24"/>
        </w:rPr>
      </w:pPr>
      <w:r>
        <w:rPr>
          <w:szCs w:val="21"/>
        </w:rPr>
        <w:t xml:space="preserve">A claim is filed with the VSC on a VA Form 26-4555 or another valid VA form, </w:t>
      </w:r>
      <w:r w:rsidRPr="00E35B58">
        <w:rPr>
          <w:b/>
          <w:szCs w:val="21"/>
        </w:rPr>
        <w:t>or</w:t>
      </w:r>
    </w:p>
    <w:p w14:paraId="1E287F19" w14:textId="2CA7B508" w:rsidR="00753774" w:rsidRDefault="00753774" w:rsidP="00753774">
      <w:pPr>
        <w:pStyle w:val="ListParagraph"/>
        <w:numPr>
          <w:ilvl w:val="0"/>
          <w:numId w:val="42"/>
        </w:numPr>
        <w:spacing w:before="0"/>
        <w:contextualSpacing w:val="0"/>
        <w:textAlignment w:val="baseline"/>
        <w:rPr>
          <w:szCs w:val="24"/>
        </w:rPr>
      </w:pPr>
      <w:r>
        <w:rPr>
          <w:szCs w:val="24"/>
        </w:rPr>
        <w:t>The VSC grants a benefit that results in a subordinate issue of eligibility to the ancillary benefit of SAH/</w:t>
      </w:r>
      <w:r w:rsidR="00AD71EE">
        <w:rPr>
          <w:szCs w:val="24"/>
        </w:rPr>
        <w:t xml:space="preserve">SHA. </w:t>
      </w:r>
    </w:p>
    <w:p w14:paraId="1E287F1A" w14:textId="77777777" w:rsidR="00753774" w:rsidRDefault="00753774" w:rsidP="00753774">
      <w:pPr>
        <w:spacing w:before="0"/>
        <w:rPr>
          <w:szCs w:val="24"/>
        </w:rPr>
      </w:pPr>
    </w:p>
    <w:p w14:paraId="1E287F1B" w14:textId="77777777" w:rsidR="00753774" w:rsidRDefault="00753774" w:rsidP="00753774">
      <w:pPr>
        <w:spacing w:before="0"/>
        <w:rPr>
          <w:szCs w:val="24"/>
        </w:rPr>
      </w:pPr>
      <w:r>
        <w:rPr>
          <w:szCs w:val="24"/>
        </w:rPr>
        <w:t xml:space="preserve">The documents are reviewed, if a determination to basic eligibility entitlement was previously granted, no action is needed by the VSC. </w:t>
      </w:r>
    </w:p>
    <w:p w14:paraId="1E287F1C" w14:textId="77777777" w:rsidR="00753774" w:rsidRDefault="00753774" w:rsidP="00753774">
      <w:pPr>
        <w:spacing w:before="0"/>
        <w:rPr>
          <w:szCs w:val="24"/>
        </w:rPr>
      </w:pPr>
    </w:p>
    <w:p w14:paraId="1E287F1D" w14:textId="77777777" w:rsidR="00753774" w:rsidRPr="00323236" w:rsidRDefault="00753774" w:rsidP="00753774">
      <w:pPr>
        <w:spacing w:before="0"/>
        <w:rPr>
          <w:szCs w:val="24"/>
        </w:rPr>
      </w:pPr>
      <w:r>
        <w:rPr>
          <w:szCs w:val="24"/>
        </w:rPr>
        <w:t xml:space="preserve">If a determination has not yet been completed, the VSC will complete a basic eligibility determination.  After all necessary development has been completed, the claim is sent to rating activity who prepares a rating decision on basic eligibility. </w:t>
      </w:r>
    </w:p>
    <w:p w14:paraId="1E287F1E" w14:textId="77777777" w:rsidR="00753774" w:rsidRDefault="00753774" w:rsidP="00753774">
      <w:pPr>
        <w:spacing w:before="0"/>
        <w:rPr>
          <w:szCs w:val="24"/>
        </w:rPr>
      </w:pPr>
    </w:p>
    <w:p w14:paraId="1E287F1F" w14:textId="77777777" w:rsidR="00753774" w:rsidRDefault="00753774" w:rsidP="00753774">
      <w:pPr>
        <w:spacing w:before="0"/>
        <w:rPr>
          <w:b/>
          <w:szCs w:val="24"/>
        </w:rPr>
      </w:pPr>
      <w:r w:rsidRPr="00E35B58">
        <w:rPr>
          <w:b/>
          <w:szCs w:val="24"/>
        </w:rPr>
        <w:t xml:space="preserve">Note: </w:t>
      </w:r>
    </w:p>
    <w:p w14:paraId="1E287F20" w14:textId="77777777" w:rsidR="00CA14F2" w:rsidRDefault="00753774" w:rsidP="00753774">
      <w:pPr>
        <w:pStyle w:val="ListParagraph"/>
        <w:numPr>
          <w:ilvl w:val="0"/>
          <w:numId w:val="43"/>
        </w:numPr>
        <w:spacing w:before="0"/>
        <w:contextualSpacing w:val="0"/>
        <w:textAlignment w:val="baseline"/>
        <w:rPr>
          <w:szCs w:val="24"/>
        </w:rPr>
      </w:pPr>
      <w:r w:rsidRPr="00E35B58">
        <w:rPr>
          <w:szCs w:val="24"/>
        </w:rPr>
        <w:t xml:space="preserve">The VSC will not make a basic eligibility determination when basic eligibility as already been established. </w:t>
      </w:r>
    </w:p>
    <w:p w14:paraId="1E287F21" w14:textId="6BBF5F14" w:rsidR="007A5600" w:rsidRPr="00CA14F2" w:rsidRDefault="00753774" w:rsidP="00753774">
      <w:pPr>
        <w:pStyle w:val="ListParagraph"/>
        <w:numPr>
          <w:ilvl w:val="0"/>
          <w:numId w:val="43"/>
        </w:numPr>
        <w:spacing w:before="0"/>
        <w:contextualSpacing w:val="0"/>
        <w:textAlignment w:val="baseline"/>
        <w:rPr>
          <w:szCs w:val="24"/>
        </w:rPr>
      </w:pPr>
      <w:r w:rsidRPr="00CA14F2">
        <w:rPr>
          <w:szCs w:val="24"/>
        </w:rPr>
        <w:t xml:space="preserve">Use of VA Form 26-4555 is a prerequisite to the allowance of SAH/SHA by the RLC but is not a </w:t>
      </w:r>
      <w:r w:rsidR="00AD71EE" w:rsidRPr="00CA14F2">
        <w:rPr>
          <w:szCs w:val="24"/>
        </w:rPr>
        <w:t>prerequisite</w:t>
      </w:r>
      <w:r w:rsidRPr="00CA14F2">
        <w:rPr>
          <w:szCs w:val="24"/>
        </w:rPr>
        <w:t xml:space="preserve"> to VSC action on the determination of basic entitlement. </w:t>
      </w:r>
      <w:r w:rsidR="007A5600">
        <w:br w:type="page"/>
      </w:r>
    </w:p>
    <w:p w14:paraId="1E287F22" w14:textId="77777777" w:rsidR="007A5600" w:rsidRPr="00D90DC8" w:rsidRDefault="000B44D3">
      <w:pPr>
        <w:pStyle w:val="VBATopicHeading1"/>
        <w:rPr>
          <w:color w:val="0070C0"/>
        </w:rPr>
      </w:pPr>
      <w:bookmarkStart w:id="10" w:name="_Toc444245493"/>
      <w:r w:rsidRPr="00CA14F2">
        <w:lastRenderedPageBreak/>
        <w:t xml:space="preserve">Topic 3: </w:t>
      </w:r>
      <w:r w:rsidR="00BD0935" w:rsidRPr="00CA14F2">
        <w:t xml:space="preserve">Veterans </w:t>
      </w:r>
      <w:r w:rsidR="00B87E96">
        <w:t>Civil Service Preference</w:t>
      </w:r>
      <w:bookmarkEnd w:id="10"/>
    </w:p>
    <w:p w14:paraId="1E287F23" w14:textId="77777777" w:rsidR="00CA14F2" w:rsidRDefault="00CA14F2" w:rsidP="00B55B0F">
      <w:pPr>
        <w:spacing w:before="0"/>
        <w:rPr>
          <w:b/>
          <w:i/>
        </w:rPr>
      </w:pPr>
      <w:r>
        <w:rPr>
          <w:b/>
          <w:i/>
        </w:rPr>
        <w:t xml:space="preserve">Purpose of Veterans </w:t>
      </w:r>
      <w:r w:rsidR="00B87E96">
        <w:rPr>
          <w:b/>
          <w:i/>
        </w:rPr>
        <w:t>Civil Service Preference</w:t>
      </w:r>
    </w:p>
    <w:p w14:paraId="1E287F24" w14:textId="77777777" w:rsidR="00B55B0F" w:rsidRPr="00E65AFD" w:rsidRDefault="00B55B0F" w:rsidP="00B55B0F">
      <w:pPr>
        <w:pStyle w:val="Default"/>
        <w:rPr>
          <w:szCs w:val="23"/>
        </w:rPr>
      </w:pPr>
      <w:r w:rsidRPr="00E65AFD">
        <w:rPr>
          <w:szCs w:val="23"/>
        </w:rPr>
        <w:t xml:space="preserve">Federal agency hiring practices as administered by the Office of Personnel Management (OPM) and title 5 USC provide a 5 or 10 point increase on examination or rating scores if the applicant meets certain specific criteria. This is known generally as the “veterans preference.” This can prove to be of significant value for those veterans seeking federal employment. </w:t>
      </w:r>
    </w:p>
    <w:p w14:paraId="1E287F25" w14:textId="77777777" w:rsidR="00B55B0F" w:rsidRDefault="00B55B0F" w:rsidP="00B55B0F">
      <w:pPr>
        <w:spacing w:before="0"/>
        <w:rPr>
          <w:b/>
          <w:i/>
        </w:rPr>
      </w:pPr>
    </w:p>
    <w:p w14:paraId="1E287F26" w14:textId="77777777" w:rsidR="00B55B0F" w:rsidRDefault="00B55B0F" w:rsidP="00B55B0F">
      <w:pPr>
        <w:spacing w:before="0"/>
        <w:rPr>
          <w:b/>
          <w:i/>
        </w:rPr>
      </w:pPr>
    </w:p>
    <w:p w14:paraId="1E287F27" w14:textId="77777777" w:rsidR="00CA14F2" w:rsidRDefault="00CA14F2" w:rsidP="00B55B0F">
      <w:pPr>
        <w:spacing w:before="0"/>
        <w:rPr>
          <w:b/>
          <w:i/>
        </w:rPr>
      </w:pPr>
      <w:r>
        <w:rPr>
          <w:b/>
          <w:i/>
        </w:rPr>
        <w:t>Who Qualifies for Civil Service Preference?</w:t>
      </w:r>
    </w:p>
    <w:p w14:paraId="1E287F28" w14:textId="77777777" w:rsidR="00B55B0F" w:rsidRDefault="00B55B0F" w:rsidP="00B55B0F">
      <w:pPr>
        <w:spacing w:before="0"/>
        <w:rPr>
          <w:b/>
          <w:i/>
        </w:rPr>
      </w:pPr>
      <w:r w:rsidRPr="00E65AFD">
        <w:rPr>
          <w:szCs w:val="23"/>
        </w:rPr>
        <w:t>Basic eligibility for civil service preference requires an honorable or under honorable conditions (general) discharge from active military service. Active duty for training or service in the National Guard or Reserve components is NOT qualifying service, even if S/C has been established for a disability incurred/aggravated by such service. However, if the Guard or Reserve unit to which the veteran was assigned was ordered to active duty under title 10 USC, it becomes qualifying service.</w:t>
      </w:r>
    </w:p>
    <w:p w14:paraId="1E287F29" w14:textId="77777777" w:rsidR="00B55B0F" w:rsidRDefault="00B55B0F" w:rsidP="00B55B0F">
      <w:pPr>
        <w:spacing w:before="0"/>
        <w:rPr>
          <w:b/>
          <w:i/>
        </w:rPr>
      </w:pPr>
    </w:p>
    <w:p w14:paraId="1E287F2A" w14:textId="77777777" w:rsidR="00CA14F2" w:rsidRDefault="00CA14F2" w:rsidP="00B55B0F">
      <w:pPr>
        <w:spacing w:before="0"/>
        <w:rPr>
          <w:b/>
          <w:i/>
        </w:rPr>
      </w:pPr>
      <w:r>
        <w:rPr>
          <w:b/>
          <w:i/>
        </w:rPr>
        <w:t>Certifying Civil Service Disability Preference</w:t>
      </w:r>
    </w:p>
    <w:p w14:paraId="1E287F2B" w14:textId="77777777" w:rsidR="00B55B0F" w:rsidRPr="00E65AFD" w:rsidRDefault="00B55B0F" w:rsidP="00B55B0F">
      <w:pPr>
        <w:pStyle w:val="Default"/>
        <w:rPr>
          <w:szCs w:val="23"/>
        </w:rPr>
      </w:pPr>
      <w:r w:rsidRPr="00E65AFD">
        <w:rPr>
          <w:szCs w:val="23"/>
        </w:rPr>
        <w:t>For the purpose of certifying civil service disability preference, a service connected disability may be assigned an evaluation of "</w:t>
      </w:r>
      <w:r w:rsidRPr="00E65AFD">
        <w:rPr>
          <w:i/>
          <w:iCs/>
          <w:szCs w:val="23"/>
        </w:rPr>
        <w:t>less than ten percent</w:t>
      </w:r>
      <w:r w:rsidRPr="00E65AFD">
        <w:rPr>
          <w:szCs w:val="23"/>
        </w:rPr>
        <w:t xml:space="preserve">" for any directly or presumptively service connected disease or injury that exhibit some extent of actual impairment.  </w:t>
      </w:r>
    </w:p>
    <w:p w14:paraId="1E287F2C" w14:textId="77777777" w:rsidR="00B55B0F" w:rsidRDefault="00B55B0F" w:rsidP="00B55B0F">
      <w:pPr>
        <w:spacing w:before="0"/>
        <w:rPr>
          <w:b/>
          <w:i/>
        </w:rPr>
      </w:pPr>
    </w:p>
    <w:p w14:paraId="1E287F2D" w14:textId="77777777" w:rsidR="00B55B0F" w:rsidRDefault="00B55B0F" w:rsidP="00B55B0F">
      <w:pPr>
        <w:spacing w:before="0"/>
        <w:rPr>
          <w:b/>
          <w:i/>
        </w:rPr>
      </w:pPr>
    </w:p>
    <w:p w14:paraId="1E287F2E" w14:textId="77777777" w:rsidR="00B55B0F" w:rsidRDefault="00CA14F2" w:rsidP="00B55B0F">
      <w:pPr>
        <w:spacing w:before="0"/>
        <w:rPr>
          <w:b/>
          <w:i/>
        </w:rPr>
      </w:pPr>
      <w:r>
        <w:rPr>
          <w:b/>
          <w:i/>
        </w:rPr>
        <w:t>Requirements for Civil Service Evaluations</w:t>
      </w:r>
    </w:p>
    <w:p w14:paraId="1E287F2F" w14:textId="77777777" w:rsidR="00B55B0F" w:rsidRPr="008047B4" w:rsidRDefault="00B55B0F" w:rsidP="00B55B0F">
      <w:pPr>
        <w:overflowPunct/>
        <w:autoSpaceDE/>
        <w:autoSpaceDN/>
        <w:adjustRightInd/>
        <w:spacing w:before="0"/>
        <w:rPr>
          <w:sz w:val="32"/>
          <w:szCs w:val="24"/>
        </w:rPr>
      </w:pPr>
      <w:r w:rsidRPr="008047B4">
        <w:rPr>
          <w:szCs w:val="21"/>
        </w:rPr>
        <w:t>For noncombat disabilities, there must be ascertainable residuals before a “</w:t>
      </w:r>
      <w:r w:rsidRPr="008047B4">
        <w:rPr>
          <w:i/>
          <w:iCs/>
          <w:szCs w:val="21"/>
        </w:rPr>
        <w:t>less than ten percent</w:t>
      </w:r>
      <w:r w:rsidRPr="008047B4">
        <w:rPr>
          <w:szCs w:val="21"/>
        </w:rPr>
        <w:t xml:space="preserve">” evaluation may be assigned for civil service preference purposes. </w:t>
      </w:r>
      <w:r w:rsidRPr="008047B4">
        <w:rPr>
          <w:b/>
          <w:bCs/>
          <w:i/>
          <w:iCs/>
          <w:szCs w:val="21"/>
        </w:rPr>
        <w:t xml:space="preserve">Ascertainable residuals </w:t>
      </w:r>
      <w:r w:rsidRPr="008047B4">
        <w:rPr>
          <w:szCs w:val="21"/>
        </w:rPr>
        <w:t>means symptoms that can be objectively verified on examination.</w:t>
      </w:r>
    </w:p>
    <w:p w14:paraId="1E287F30" w14:textId="77777777" w:rsidR="00B55B0F" w:rsidRPr="008047B4" w:rsidRDefault="00B55B0F" w:rsidP="00B55B0F">
      <w:pPr>
        <w:overflowPunct/>
        <w:autoSpaceDE/>
        <w:autoSpaceDN/>
        <w:adjustRightInd/>
        <w:spacing w:before="0"/>
        <w:rPr>
          <w:sz w:val="32"/>
          <w:szCs w:val="24"/>
        </w:rPr>
      </w:pPr>
      <w:r w:rsidRPr="008047B4">
        <w:rPr>
          <w:b/>
          <w:bCs/>
          <w:i/>
          <w:iCs/>
          <w:szCs w:val="21"/>
        </w:rPr>
        <w:t>Note</w:t>
      </w:r>
      <w:r w:rsidRPr="008047B4">
        <w:rPr>
          <w:b/>
          <w:bCs/>
          <w:szCs w:val="21"/>
        </w:rPr>
        <w:t xml:space="preserve">: </w:t>
      </w:r>
      <w:r w:rsidRPr="008047B4">
        <w:rPr>
          <w:szCs w:val="21"/>
        </w:rPr>
        <w:t>Combat incurred non-compensable disabilities warrant an evaluation of “</w:t>
      </w:r>
      <w:r w:rsidRPr="008047B4">
        <w:rPr>
          <w:i/>
          <w:iCs/>
          <w:szCs w:val="21"/>
        </w:rPr>
        <w:t>less than ten percent</w:t>
      </w:r>
      <w:r w:rsidRPr="008047B4">
        <w:rPr>
          <w:szCs w:val="21"/>
        </w:rPr>
        <w:t>.”</w:t>
      </w:r>
    </w:p>
    <w:p w14:paraId="1E287F31" w14:textId="77777777" w:rsidR="00B55B0F" w:rsidRDefault="00B55B0F" w:rsidP="00B55B0F">
      <w:pPr>
        <w:spacing w:before="0"/>
        <w:rPr>
          <w:b/>
          <w:i/>
        </w:rPr>
      </w:pPr>
    </w:p>
    <w:p w14:paraId="1E287F32" w14:textId="77777777" w:rsidR="00B55B0F" w:rsidRDefault="00B55B0F" w:rsidP="00B55B0F">
      <w:pPr>
        <w:spacing w:before="0"/>
        <w:rPr>
          <w:b/>
          <w:i/>
        </w:rPr>
      </w:pPr>
    </w:p>
    <w:p w14:paraId="1E287F33" w14:textId="77777777" w:rsidR="00B55B0F" w:rsidRDefault="00B55B0F" w:rsidP="00B55B0F">
      <w:pPr>
        <w:spacing w:before="0"/>
        <w:rPr>
          <w:b/>
          <w:i/>
        </w:rPr>
      </w:pPr>
      <w:r>
        <w:rPr>
          <w:b/>
          <w:i/>
        </w:rPr>
        <w:t>When is a Rating Required?</w:t>
      </w:r>
    </w:p>
    <w:p w14:paraId="1E287F34" w14:textId="77777777" w:rsidR="00B55B0F" w:rsidRPr="00E65AFD" w:rsidRDefault="00B55B0F" w:rsidP="00B55B0F">
      <w:pPr>
        <w:pStyle w:val="Default"/>
        <w:rPr>
          <w:szCs w:val="23"/>
        </w:rPr>
      </w:pPr>
      <w:r w:rsidRPr="00E65AFD">
        <w:rPr>
          <w:szCs w:val="23"/>
        </w:rPr>
        <w:t xml:space="preserve">Ratings are only required if the veteran claims preference based on S/C disability (10-point preference) and no previous rating has established entitlement to compensation (which includes entitlement to SMC only or to a 10% evaluation under 38 CFR 3.324 for multiple non-compensable disabilities). </w:t>
      </w:r>
    </w:p>
    <w:p w14:paraId="1E287F35" w14:textId="77777777" w:rsidR="00B55B0F" w:rsidRDefault="00B55B0F" w:rsidP="00B55B0F">
      <w:pPr>
        <w:spacing w:before="0"/>
        <w:rPr>
          <w:b/>
          <w:i/>
        </w:rPr>
      </w:pPr>
    </w:p>
    <w:p w14:paraId="1E287F36" w14:textId="77777777" w:rsidR="00B55B0F" w:rsidRDefault="00B55B0F" w:rsidP="00B55B0F">
      <w:pPr>
        <w:spacing w:before="0"/>
        <w:rPr>
          <w:b/>
          <w:i/>
        </w:rPr>
      </w:pPr>
    </w:p>
    <w:p w14:paraId="1E287F37" w14:textId="77777777" w:rsidR="00B55B0F" w:rsidRDefault="00B55B0F" w:rsidP="00B55B0F">
      <w:pPr>
        <w:spacing w:before="0"/>
        <w:rPr>
          <w:b/>
          <w:i/>
        </w:rPr>
      </w:pPr>
      <w:r>
        <w:rPr>
          <w:b/>
          <w:i/>
        </w:rPr>
        <w:t>What to Include in the Rating Narrative for Civil Service Preference Determinations</w:t>
      </w:r>
    </w:p>
    <w:p w14:paraId="1E287F38" w14:textId="77777777" w:rsidR="00B55B0F" w:rsidRPr="00E65AFD" w:rsidRDefault="00B55B0F" w:rsidP="00B55B0F">
      <w:pPr>
        <w:spacing w:before="0"/>
        <w:rPr>
          <w:szCs w:val="24"/>
        </w:rPr>
      </w:pPr>
      <w:r w:rsidRPr="00E65AFD">
        <w:rPr>
          <w:szCs w:val="24"/>
        </w:rPr>
        <w:t xml:space="preserve">In the </w:t>
      </w:r>
      <w:r w:rsidRPr="00E65AFD">
        <w:rPr>
          <w:i/>
          <w:iCs/>
          <w:szCs w:val="24"/>
        </w:rPr>
        <w:t>Narrative</w:t>
      </w:r>
      <w:r w:rsidRPr="00E65AFD">
        <w:rPr>
          <w:szCs w:val="24"/>
        </w:rPr>
        <w:t xml:space="preserve"> of the civil service preference determination, show the DC, diagnosis, and an evaluation of either</w:t>
      </w:r>
    </w:p>
    <w:p w14:paraId="1E287F39" w14:textId="77777777" w:rsidR="00B55B0F" w:rsidRPr="00B55B0F" w:rsidRDefault="00B55B0F" w:rsidP="00B55B0F">
      <w:pPr>
        <w:numPr>
          <w:ilvl w:val="0"/>
          <w:numId w:val="44"/>
        </w:numPr>
        <w:spacing w:before="0"/>
        <w:textAlignment w:val="baseline"/>
        <w:rPr>
          <w:rFonts w:ascii="Times New Roman Bold" w:hAnsi="Times New Roman Bold"/>
          <w:sz w:val="32"/>
          <w:szCs w:val="32"/>
        </w:rPr>
      </w:pPr>
      <w:r w:rsidRPr="00B55B0F">
        <w:rPr>
          <w:szCs w:val="24"/>
        </w:rPr>
        <w:t>“</w:t>
      </w:r>
      <w:r w:rsidRPr="00B55B0F">
        <w:rPr>
          <w:i/>
          <w:iCs/>
          <w:szCs w:val="24"/>
        </w:rPr>
        <w:t>less than ten percent</w:t>
      </w:r>
      <w:r w:rsidRPr="00B55B0F">
        <w:rPr>
          <w:szCs w:val="24"/>
        </w:rPr>
        <w:t>,” or</w:t>
      </w:r>
    </w:p>
    <w:p w14:paraId="1E287F3A" w14:textId="77777777" w:rsidR="007A5600" w:rsidRPr="00B55B0F" w:rsidRDefault="00B55B0F" w:rsidP="00B55B0F">
      <w:pPr>
        <w:numPr>
          <w:ilvl w:val="0"/>
          <w:numId w:val="44"/>
        </w:numPr>
        <w:spacing w:before="0"/>
        <w:textAlignment w:val="baseline"/>
        <w:rPr>
          <w:rFonts w:ascii="Times New Roman Bold" w:hAnsi="Times New Roman Bold"/>
          <w:sz w:val="32"/>
          <w:szCs w:val="32"/>
        </w:rPr>
      </w:pPr>
      <w:r w:rsidRPr="00B55B0F">
        <w:rPr>
          <w:szCs w:val="24"/>
        </w:rPr>
        <w:t>“</w:t>
      </w:r>
      <w:r w:rsidRPr="00B55B0F">
        <w:rPr>
          <w:i/>
          <w:iCs/>
          <w:szCs w:val="24"/>
        </w:rPr>
        <w:t>The noncompensable service-connected disabilities have no ascertainable residuals</w:t>
      </w:r>
      <w:r w:rsidRPr="00B55B0F">
        <w:rPr>
          <w:szCs w:val="24"/>
        </w:rPr>
        <w:t>.”</w:t>
      </w:r>
      <w:r w:rsidR="007A5600">
        <w:br w:type="page"/>
      </w:r>
    </w:p>
    <w:p w14:paraId="1E287F3B" w14:textId="77777777" w:rsidR="007A5600" w:rsidRDefault="007A5600">
      <w:pPr>
        <w:pStyle w:val="VBATopicHeading1"/>
        <w:rPr>
          <w:color w:val="0070C0"/>
        </w:rPr>
      </w:pPr>
      <w:bookmarkStart w:id="11" w:name="_Toc444245494"/>
      <w:r>
        <w:lastRenderedPageBreak/>
        <w:t>Attachment A:</w:t>
      </w:r>
      <w:r>
        <w:rPr>
          <w:color w:val="0070C0"/>
        </w:rPr>
        <w:t xml:space="preserve">  </w:t>
      </w:r>
      <w:r w:rsidR="0045558C" w:rsidRPr="007E7B7F">
        <w:t>Overview of SAH and SHA Grants</w:t>
      </w:r>
      <w:bookmarkEnd w:id="11"/>
    </w:p>
    <w:p w14:paraId="1E287F3C" w14:textId="77777777" w:rsidR="006923B3" w:rsidRDefault="006923B3" w:rsidP="006923B3">
      <w:pPr>
        <w:pStyle w:val="Heading3"/>
        <w:shd w:val="clear" w:color="auto" w:fill="FFFFFF"/>
        <w:rPr>
          <w:rFonts w:cs="Arial"/>
          <w:sz w:val="23"/>
          <w:szCs w:val="23"/>
        </w:rPr>
      </w:pPr>
      <w:r>
        <w:rPr>
          <w:rFonts w:cs="Arial"/>
          <w:sz w:val="23"/>
          <w:szCs w:val="23"/>
        </w:rPr>
        <w:t>Specially Adapted Housing (SAH) Grant</w:t>
      </w:r>
    </w:p>
    <w:tbl>
      <w:tblPr>
        <w:tblW w:w="0" w:type="auto"/>
        <w:tblBorders>
          <w:top w:val="single" w:sz="6" w:space="0" w:color="999999"/>
          <w:left w:val="single" w:sz="6" w:space="0" w:color="CCCCCC"/>
        </w:tblBorders>
        <w:tblCellMar>
          <w:left w:w="0" w:type="dxa"/>
          <w:right w:w="0" w:type="dxa"/>
        </w:tblCellMar>
        <w:tblLook w:val="04A0" w:firstRow="1" w:lastRow="0" w:firstColumn="1" w:lastColumn="0" w:noHBand="0" w:noVBand="1"/>
      </w:tblPr>
      <w:tblGrid>
        <w:gridCol w:w="4500"/>
        <w:gridCol w:w="1315"/>
        <w:gridCol w:w="1985"/>
        <w:gridCol w:w="1800"/>
      </w:tblGrid>
      <w:tr w:rsidR="006923B3" w14:paraId="1E287F41" w14:textId="77777777" w:rsidTr="006923B3">
        <w:trPr>
          <w:tblHeader/>
        </w:trPr>
        <w:tc>
          <w:tcPr>
            <w:tcW w:w="4500" w:type="dxa"/>
            <w:tcBorders>
              <w:bottom w:val="single" w:sz="6" w:space="0" w:color="999999"/>
              <w:right w:val="single" w:sz="6" w:space="0" w:color="CCCCCC"/>
            </w:tcBorders>
            <w:shd w:val="clear" w:color="auto" w:fill="DAF0F7"/>
            <w:tcMar>
              <w:top w:w="90" w:type="dxa"/>
              <w:left w:w="120" w:type="dxa"/>
              <w:bottom w:w="90" w:type="dxa"/>
              <w:right w:w="120" w:type="dxa"/>
            </w:tcMar>
            <w:vAlign w:val="center"/>
            <w:hideMark/>
          </w:tcPr>
          <w:p w14:paraId="1E287F3D" w14:textId="77777777" w:rsidR="006923B3" w:rsidRDefault="006923B3">
            <w:pPr>
              <w:spacing w:after="300"/>
              <w:rPr>
                <w:rFonts w:ascii="Georgia" w:hAnsi="Georgia" w:cs="Arial"/>
                <w:b/>
                <w:bCs/>
                <w:color w:val="333333"/>
                <w:sz w:val="18"/>
                <w:szCs w:val="18"/>
              </w:rPr>
            </w:pPr>
            <w:r>
              <w:rPr>
                <w:rFonts w:ascii="Georgia" w:hAnsi="Georgia" w:cs="Arial"/>
                <w:b/>
                <w:bCs/>
                <w:color w:val="333333"/>
                <w:sz w:val="18"/>
                <w:szCs w:val="18"/>
              </w:rPr>
              <w:t>Eligibility</w:t>
            </w:r>
          </w:p>
        </w:tc>
        <w:tc>
          <w:tcPr>
            <w:tcW w:w="0" w:type="auto"/>
            <w:tcBorders>
              <w:bottom w:val="single" w:sz="6" w:space="0" w:color="999999"/>
              <w:right w:val="single" w:sz="6" w:space="0" w:color="CCCCCC"/>
            </w:tcBorders>
            <w:shd w:val="clear" w:color="auto" w:fill="DAF0F7"/>
            <w:tcMar>
              <w:top w:w="90" w:type="dxa"/>
              <w:left w:w="120" w:type="dxa"/>
              <w:bottom w:w="90" w:type="dxa"/>
              <w:right w:w="120" w:type="dxa"/>
            </w:tcMar>
            <w:vAlign w:val="center"/>
            <w:hideMark/>
          </w:tcPr>
          <w:p w14:paraId="1E287F3E" w14:textId="77777777" w:rsidR="006923B3" w:rsidRDefault="006923B3">
            <w:pPr>
              <w:spacing w:after="300"/>
              <w:rPr>
                <w:rFonts w:ascii="Georgia" w:hAnsi="Georgia" w:cs="Arial"/>
                <w:b/>
                <w:bCs/>
                <w:color w:val="333333"/>
                <w:sz w:val="18"/>
                <w:szCs w:val="18"/>
              </w:rPr>
            </w:pPr>
            <w:r>
              <w:rPr>
                <w:rFonts w:ascii="Georgia" w:hAnsi="Georgia" w:cs="Arial"/>
                <w:b/>
                <w:bCs/>
                <w:color w:val="333333"/>
                <w:sz w:val="18"/>
                <w:szCs w:val="18"/>
              </w:rPr>
              <w:t>Living Situation</w:t>
            </w:r>
          </w:p>
        </w:tc>
        <w:tc>
          <w:tcPr>
            <w:tcW w:w="0" w:type="auto"/>
            <w:tcBorders>
              <w:bottom w:val="single" w:sz="6" w:space="0" w:color="999999"/>
              <w:right w:val="single" w:sz="6" w:space="0" w:color="CCCCCC"/>
            </w:tcBorders>
            <w:shd w:val="clear" w:color="auto" w:fill="DAF0F7"/>
            <w:tcMar>
              <w:top w:w="90" w:type="dxa"/>
              <w:left w:w="120" w:type="dxa"/>
              <w:bottom w:w="90" w:type="dxa"/>
              <w:right w:w="120" w:type="dxa"/>
            </w:tcMar>
            <w:vAlign w:val="center"/>
            <w:hideMark/>
          </w:tcPr>
          <w:p w14:paraId="1E287F3F" w14:textId="77777777" w:rsidR="006923B3" w:rsidRDefault="006923B3">
            <w:pPr>
              <w:spacing w:after="300"/>
              <w:rPr>
                <w:rFonts w:ascii="Georgia" w:hAnsi="Georgia" w:cs="Arial"/>
                <w:b/>
                <w:bCs/>
                <w:color w:val="333333"/>
                <w:sz w:val="18"/>
                <w:szCs w:val="18"/>
              </w:rPr>
            </w:pPr>
            <w:r>
              <w:rPr>
                <w:rFonts w:ascii="Georgia" w:hAnsi="Georgia" w:cs="Arial"/>
                <w:b/>
                <w:bCs/>
                <w:color w:val="333333"/>
                <w:sz w:val="18"/>
                <w:szCs w:val="18"/>
              </w:rPr>
              <w:t>Ownership</w:t>
            </w:r>
          </w:p>
        </w:tc>
        <w:tc>
          <w:tcPr>
            <w:tcW w:w="1800" w:type="dxa"/>
            <w:tcBorders>
              <w:bottom w:val="single" w:sz="6" w:space="0" w:color="999999"/>
              <w:right w:val="single" w:sz="6" w:space="0" w:color="CCCCCC"/>
            </w:tcBorders>
            <w:shd w:val="clear" w:color="auto" w:fill="DAF0F7"/>
            <w:tcMar>
              <w:top w:w="90" w:type="dxa"/>
              <w:left w:w="120" w:type="dxa"/>
              <w:bottom w:w="90" w:type="dxa"/>
              <w:right w:w="120" w:type="dxa"/>
            </w:tcMar>
            <w:vAlign w:val="center"/>
            <w:hideMark/>
          </w:tcPr>
          <w:p w14:paraId="1E287F40" w14:textId="77777777" w:rsidR="006923B3" w:rsidRDefault="006923B3">
            <w:pPr>
              <w:spacing w:after="300"/>
              <w:rPr>
                <w:rFonts w:ascii="Georgia" w:hAnsi="Georgia" w:cs="Arial"/>
                <w:b/>
                <w:bCs/>
                <w:color w:val="333333"/>
                <w:sz w:val="18"/>
                <w:szCs w:val="18"/>
              </w:rPr>
            </w:pPr>
            <w:r>
              <w:rPr>
                <w:rFonts w:ascii="Georgia" w:hAnsi="Georgia" w:cs="Arial"/>
                <w:b/>
                <w:bCs/>
                <w:color w:val="333333"/>
                <w:sz w:val="18"/>
                <w:szCs w:val="18"/>
              </w:rPr>
              <w:t>Number of Grants You Can Use</w:t>
            </w:r>
          </w:p>
        </w:tc>
      </w:tr>
      <w:tr w:rsidR="006923B3" w14:paraId="1E287F4C" w14:textId="77777777" w:rsidTr="006923B3">
        <w:tc>
          <w:tcPr>
            <w:tcW w:w="4500" w:type="dxa"/>
            <w:tcBorders>
              <w:bottom w:val="single" w:sz="6" w:space="0" w:color="999999"/>
              <w:right w:val="single" w:sz="6" w:space="0" w:color="CCCCCC"/>
            </w:tcBorders>
            <w:tcMar>
              <w:top w:w="90" w:type="dxa"/>
              <w:left w:w="90" w:type="dxa"/>
              <w:bottom w:w="90" w:type="dxa"/>
              <w:right w:w="90" w:type="dxa"/>
            </w:tcMar>
            <w:vAlign w:val="center"/>
            <w:hideMark/>
          </w:tcPr>
          <w:p w14:paraId="1E287F42" w14:textId="77777777" w:rsidR="006923B3" w:rsidRDefault="006923B3" w:rsidP="006923B3">
            <w:pPr>
              <w:numPr>
                <w:ilvl w:val="0"/>
                <w:numId w:val="17"/>
              </w:numPr>
              <w:overflowPunct/>
              <w:autoSpaceDE/>
              <w:autoSpaceDN/>
              <w:adjustRightInd/>
              <w:spacing w:before="100" w:beforeAutospacing="1" w:after="100" w:afterAutospacing="1" w:line="360" w:lineRule="atLeast"/>
              <w:ind w:left="525"/>
              <w:rPr>
                <w:rFonts w:ascii="Arial" w:hAnsi="Arial" w:cs="Arial"/>
                <w:color w:val="2E2E2E"/>
                <w:sz w:val="18"/>
                <w:szCs w:val="18"/>
              </w:rPr>
            </w:pPr>
            <w:r>
              <w:rPr>
                <w:rFonts w:ascii="Arial" w:hAnsi="Arial" w:cs="Arial"/>
                <w:color w:val="2E2E2E"/>
                <w:sz w:val="18"/>
                <w:szCs w:val="18"/>
              </w:rPr>
              <w:t xml:space="preserve">Loss of or loss of use of both legs, </w:t>
            </w:r>
            <w:r>
              <w:rPr>
                <w:rStyle w:val="Strong"/>
                <w:rFonts w:ascii="Arial" w:hAnsi="Arial" w:cs="Arial"/>
                <w:color w:val="2E2E2E"/>
                <w:sz w:val="18"/>
                <w:szCs w:val="18"/>
              </w:rPr>
              <w:t>OR</w:t>
            </w:r>
          </w:p>
          <w:p w14:paraId="1E287F43" w14:textId="77777777" w:rsidR="006923B3" w:rsidRDefault="006923B3" w:rsidP="006923B3">
            <w:pPr>
              <w:numPr>
                <w:ilvl w:val="0"/>
                <w:numId w:val="17"/>
              </w:numPr>
              <w:overflowPunct/>
              <w:autoSpaceDE/>
              <w:autoSpaceDN/>
              <w:adjustRightInd/>
              <w:spacing w:before="100" w:beforeAutospacing="1" w:after="100" w:afterAutospacing="1" w:line="360" w:lineRule="atLeast"/>
              <w:ind w:left="525"/>
              <w:rPr>
                <w:rFonts w:ascii="Arial" w:hAnsi="Arial" w:cs="Arial"/>
                <w:color w:val="2E2E2E"/>
                <w:sz w:val="18"/>
                <w:szCs w:val="18"/>
              </w:rPr>
            </w:pPr>
            <w:r>
              <w:rPr>
                <w:rFonts w:ascii="Arial" w:hAnsi="Arial" w:cs="Arial"/>
                <w:color w:val="2E2E2E"/>
                <w:sz w:val="18"/>
                <w:szCs w:val="18"/>
              </w:rPr>
              <w:t xml:space="preserve">Loss of or loss of use of both arms, </w:t>
            </w:r>
            <w:r>
              <w:rPr>
                <w:rStyle w:val="Strong"/>
                <w:rFonts w:ascii="Arial" w:hAnsi="Arial" w:cs="Arial"/>
                <w:color w:val="2E2E2E"/>
                <w:sz w:val="18"/>
                <w:szCs w:val="18"/>
              </w:rPr>
              <w:t>OR</w:t>
            </w:r>
          </w:p>
          <w:p w14:paraId="1E287F44" w14:textId="77777777" w:rsidR="006923B3" w:rsidRDefault="006923B3" w:rsidP="006923B3">
            <w:pPr>
              <w:numPr>
                <w:ilvl w:val="0"/>
                <w:numId w:val="17"/>
              </w:numPr>
              <w:overflowPunct/>
              <w:autoSpaceDE/>
              <w:autoSpaceDN/>
              <w:adjustRightInd/>
              <w:spacing w:before="100" w:beforeAutospacing="1" w:after="100" w:afterAutospacing="1" w:line="360" w:lineRule="atLeast"/>
              <w:ind w:left="525"/>
              <w:rPr>
                <w:rFonts w:ascii="Arial" w:hAnsi="Arial" w:cs="Arial"/>
                <w:color w:val="2E2E2E"/>
                <w:sz w:val="18"/>
                <w:szCs w:val="18"/>
              </w:rPr>
            </w:pPr>
            <w:r>
              <w:rPr>
                <w:rFonts w:ascii="Arial" w:hAnsi="Arial" w:cs="Arial"/>
                <w:color w:val="2E2E2E"/>
                <w:sz w:val="18"/>
                <w:szCs w:val="18"/>
              </w:rPr>
              <w:t xml:space="preserve">Blindness in both eyes having only light perception, plus loss of or loss of use of one leg, </w:t>
            </w:r>
            <w:r>
              <w:rPr>
                <w:rStyle w:val="Strong"/>
                <w:rFonts w:ascii="Arial" w:hAnsi="Arial" w:cs="Arial"/>
                <w:color w:val="2E2E2E"/>
                <w:sz w:val="18"/>
                <w:szCs w:val="18"/>
              </w:rPr>
              <w:t>OR</w:t>
            </w:r>
          </w:p>
          <w:p w14:paraId="1E287F45" w14:textId="77777777" w:rsidR="006923B3" w:rsidRDefault="006923B3" w:rsidP="006923B3">
            <w:pPr>
              <w:numPr>
                <w:ilvl w:val="0"/>
                <w:numId w:val="17"/>
              </w:numPr>
              <w:overflowPunct/>
              <w:autoSpaceDE/>
              <w:autoSpaceDN/>
              <w:adjustRightInd/>
              <w:spacing w:before="100" w:beforeAutospacing="1" w:after="100" w:afterAutospacing="1" w:line="360" w:lineRule="atLeast"/>
              <w:ind w:left="525"/>
              <w:rPr>
                <w:rFonts w:ascii="Arial" w:hAnsi="Arial" w:cs="Arial"/>
                <w:color w:val="2E2E2E"/>
                <w:sz w:val="18"/>
                <w:szCs w:val="18"/>
              </w:rPr>
            </w:pPr>
            <w:r>
              <w:rPr>
                <w:rFonts w:ascii="Arial" w:hAnsi="Arial" w:cs="Arial"/>
                <w:color w:val="2E2E2E"/>
                <w:sz w:val="18"/>
                <w:szCs w:val="18"/>
              </w:rPr>
              <w:t xml:space="preserve">The loss of or loss of use of one lower leg together with residuals of organic disease or injury, </w:t>
            </w:r>
            <w:r>
              <w:rPr>
                <w:rStyle w:val="Strong"/>
                <w:rFonts w:ascii="Arial" w:hAnsi="Arial" w:cs="Arial"/>
                <w:color w:val="2E2E2E"/>
                <w:sz w:val="18"/>
                <w:szCs w:val="18"/>
              </w:rPr>
              <w:t>OR</w:t>
            </w:r>
          </w:p>
          <w:p w14:paraId="1E287F46" w14:textId="77777777" w:rsidR="006923B3" w:rsidRDefault="006923B3" w:rsidP="006923B3">
            <w:pPr>
              <w:numPr>
                <w:ilvl w:val="0"/>
                <w:numId w:val="17"/>
              </w:numPr>
              <w:overflowPunct/>
              <w:autoSpaceDE/>
              <w:autoSpaceDN/>
              <w:adjustRightInd/>
              <w:spacing w:before="100" w:beforeAutospacing="1" w:after="100" w:afterAutospacing="1" w:line="360" w:lineRule="atLeast"/>
              <w:ind w:left="525"/>
              <w:rPr>
                <w:rFonts w:ascii="Arial" w:hAnsi="Arial" w:cs="Arial"/>
                <w:color w:val="2E2E2E"/>
                <w:sz w:val="18"/>
                <w:szCs w:val="18"/>
              </w:rPr>
            </w:pPr>
            <w:r>
              <w:rPr>
                <w:rFonts w:ascii="Arial" w:hAnsi="Arial" w:cs="Arial"/>
                <w:color w:val="2E2E2E"/>
                <w:sz w:val="18"/>
                <w:szCs w:val="18"/>
              </w:rPr>
              <w:t xml:space="preserve">The loss of or loss of use of one leg together with the loss of or loss of use of one arm, </w:t>
            </w:r>
            <w:r>
              <w:rPr>
                <w:rStyle w:val="Strong"/>
                <w:rFonts w:ascii="Arial" w:hAnsi="Arial" w:cs="Arial"/>
                <w:color w:val="2E2E2E"/>
                <w:sz w:val="18"/>
                <w:szCs w:val="18"/>
              </w:rPr>
              <w:t>OR</w:t>
            </w:r>
          </w:p>
          <w:p w14:paraId="1E287F47" w14:textId="77777777" w:rsidR="006923B3" w:rsidRDefault="006923B3" w:rsidP="006923B3">
            <w:pPr>
              <w:numPr>
                <w:ilvl w:val="0"/>
                <w:numId w:val="17"/>
              </w:numPr>
              <w:overflowPunct/>
              <w:autoSpaceDE/>
              <w:autoSpaceDN/>
              <w:adjustRightInd/>
              <w:spacing w:before="100" w:beforeAutospacing="1" w:after="100" w:afterAutospacing="1" w:line="360" w:lineRule="atLeast"/>
              <w:ind w:left="525"/>
              <w:rPr>
                <w:rFonts w:ascii="Arial" w:hAnsi="Arial" w:cs="Arial"/>
                <w:color w:val="2E2E2E"/>
                <w:sz w:val="18"/>
                <w:szCs w:val="18"/>
              </w:rPr>
            </w:pPr>
            <w:r>
              <w:rPr>
                <w:rFonts w:ascii="Arial" w:hAnsi="Arial" w:cs="Arial"/>
                <w:color w:val="2E2E2E"/>
                <w:sz w:val="18"/>
                <w:szCs w:val="18"/>
              </w:rPr>
              <w:t xml:space="preserve">Certain severe burns, </w:t>
            </w:r>
            <w:r>
              <w:rPr>
                <w:rStyle w:val="Strong"/>
                <w:rFonts w:ascii="Arial" w:hAnsi="Arial" w:cs="Arial"/>
                <w:color w:val="2E2E2E"/>
                <w:sz w:val="18"/>
                <w:szCs w:val="18"/>
              </w:rPr>
              <w:t>OR</w:t>
            </w:r>
          </w:p>
          <w:p w14:paraId="1E287F48" w14:textId="135B0546" w:rsidR="006923B3" w:rsidRDefault="006923B3" w:rsidP="006923B3">
            <w:pPr>
              <w:numPr>
                <w:ilvl w:val="0"/>
                <w:numId w:val="17"/>
              </w:numPr>
              <w:overflowPunct/>
              <w:autoSpaceDE/>
              <w:autoSpaceDN/>
              <w:adjustRightInd/>
              <w:spacing w:before="100" w:beforeAutospacing="1" w:after="100" w:afterAutospacing="1" w:line="360" w:lineRule="atLeast"/>
              <w:ind w:left="525"/>
              <w:rPr>
                <w:rFonts w:ascii="Arial" w:hAnsi="Arial" w:cs="Arial"/>
                <w:color w:val="2E2E2E"/>
                <w:sz w:val="18"/>
                <w:szCs w:val="18"/>
              </w:rPr>
            </w:pPr>
            <w:r>
              <w:rPr>
                <w:rFonts w:ascii="Arial" w:hAnsi="Arial" w:cs="Arial"/>
                <w:color w:val="2E2E2E"/>
                <w:sz w:val="18"/>
                <w:szCs w:val="18"/>
              </w:rPr>
              <w:t xml:space="preserve">The loss, or loss of use of one or more lower </w:t>
            </w:r>
            <w:r w:rsidR="00AD71EE">
              <w:rPr>
                <w:rFonts w:ascii="Arial" w:hAnsi="Arial" w:cs="Arial"/>
                <w:color w:val="2E2E2E"/>
                <w:sz w:val="18"/>
                <w:szCs w:val="18"/>
              </w:rPr>
              <w:t>extremities</w:t>
            </w:r>
            <w:r>
              <w:rPr>
                <w:rFonts w:ascii="Arial" w:hAnsi="Arial" w:cs="Arial"/>
                <w:color w:val="2E2E2E"/>
                <w:sz w:val="18"/>
                <w:szCs w:val="18"/>
              </w:rPr>
              <w:t xml:space="preserve"> due to service on or after September 11, 2001, which so affects the functions of balance or propulsion as to preclude ambulating without the aid of braces, crutches, canes, or a wheelchair</w:t>
            </w:r>
          </w:p>
        </w:tc>
        <w:tc>
          <w:tcPr>
            <w:tcW w:w="0" w:type="auto"/>
            <w:tcBorders>
              <w:bottom w:val="single" w:sz="6" w:space="0" w:color="999999"/>
              <w:right w:val="single" w:sz="6" w:space="0" w:color="CCCCCC"/>
            </w:tcBorders>
            <w:tcMar>
              <w:top w:w="90" w:type="dxa"/>
              <w:left w:w="90" w:type="dxa"/>
              <w:bottom w:w="90" w:type="dxa"/>
              <w:right w:w="90" w:type="dxa"/>
            </w:tcMar>
            <w:vAlign w:val="center"/>
            <w:hideMark/>
          </w:tcPr>
          <w:p w14:paraId="1E287F49" w14:textId="77777777" w:rsidR="006923B3" w:rsidRDefault="006923B3">
            <w:pPr>
              <w:spacing w:line="360" w:lineRule="atLeast"/>
              <w:rPr>
                <w:rFonts w:ascii="Arial" w:hAnsi="Arial" w:cs="Arial"/>
                <w:color w:val="2E2E2E"/>
                <w:sz w:val="18"/>
                <w:szCs w:val="18"/>
              </w:rPr>
            </w:pPr>
            <w:r>
              <w:rPr>
                <w:rFonts w:ascii="Arial" w:hAnsi="Arial" w:cs="Arial"/>
                <w:color w:val="2E2E2E"/>
                <w:sz w:val="18"/>
                <w:szCs w:val="18"/>
              </w:rPr>
              <w:t>Permanent</w:t>
            </w:r>
          </w:p>
        </w:tc>
        <w:tc>
          <w:tcPr>
            <w:tcW w:w="0" w:type="auto"/>
            <w:tcBorders>
              <w:bottom w:val="single" w:sz="6" w:space="0" w:color="999999"/>
              <w:right w:val="single" w:sz="6" w:space="0" w:color="CCCCCC"/>
            </w:tcBorders>
            <w:tcMar>
              <w:top w:w="90" w:type="dxa"/>
              <w:left w:w="90" w:type="dxa"/>
              <w:bottom w:w="90" w:type="dxa"/>
              <w:right w:w="90" w:type="dxa"/>
            </w:tcMar>
            <w:vAlign w:val="center"/>
            <w:hideMark/>
          </w:tcPr>
          <w:p w14:paraId="1E287F4A" w14:textId="77777777" w:rsidR="006923B3" w:rsidRDefault="006923B3">
            <w:pPr>
              <w:spacing w:line="360" w:lineRule="atLeast"/>
              <w:rPr>
                <w:rFonts w:ascii="Arial" w:hAnsi="Arial" w:cs="Arial"/>
                <w:color w:val="2E2E2E"/>
                <w:sz w:val="18"/>
                <w:szCs w:val="18"/>
              </w:rPr>
            </w:pPr>
            <w:r>
              <w:rPr>
                <w:rFonts w:ascii="Arial" w:hAnsi="Arial" w:cs="Arial"/>
                <w:color w:val="2E2E2E"/>
                <w:sz w:val="18"/>
                <w:szCs w:val="18"/>
              </w:rPr>
              <w:t>Home is owned by an eligible individual</w:t>
            </w:r>
          </w:p>
        </w:tc>
        <w:tc>
          <w:tcPr>
            <w:tcW w:w="1800" w:type="dxa"/>
            <w:tcBorders>
              <w:bottom w:val="single" w:sz="6" w:space="0" w:color="999999"/>
              <w:right w:val="single" w:sz="6" w:space="0" w:color="CCCCCC"/>
            </w:tcBorders>
            <w:tcMar>
              <w:top w:w="90" w:type="dxa"/>
              <w:left w:w="90" w:type="dxa"/>
              <w:bottom w:w="90" w:type="dxa"/>
              <w:right w:w="90" w:type="dxa"/>
            </w:tcMar>
            <w:vAlign w:val="center"/>
            <w:hideMark/>
          </w:tcPr>
          <w:p w14:paraId="1E287F4B" w14:textId="77777777" w:rsidR="006923B3" w:rsidRDefault="006923B3">
            <w:pPr>
              <w:spacing w:line="360" w:lineRule="atLeast"/>
              <w:rPr>
                <w:rFonts w:ascii="Arial" w:hAnsi="Arial" w:cs="Arial"/>
                <w:color w:val="2E2E2E"/>
                <w:sz w:val="18"/>
                <w:szCs w:val="18"/>
              </w:rPr>
            </w:pPr>
            <w:r>
              <w:rPr>
                <w:rFonts w:ascii="Arial" w:hAnsi="Arial" w:cs="Arial"/>
                <w:color w:val="2E2E2E"/>
                <w:sz w:val="18"/>
                <w:szCs w:val="18"/>
              </w:rPr>
              <w:t>Maximum of 3 grants, up to the maximum dollar amount allowable</w:t>
            </w:r>
          </w:p>
        </w:tc>
      </w:tr>
    </w:tbl>
    <w:p w14:paraId="1E287F4D" w14:textId="77777777" w:rsidR="006923B3" w:rsidRDefault="006923B3" w:rsidP="006923B3">
      <w:pPr>
        <w:pStyle w:val="Heading3"/>
        <w:shd w:val="clear" w:color="auto" w:fill="FFFFFF"/>
        <w:rPr>
          <w:rFonts w:ascii="Georgia" w:hAnsi="Georgia" w:cs="Arial"/>
          <w:color w:val="003F72"/>
          <w:sz w:val="23"/>
          <w:szCs w:val="23"/>
        </w:rPr>
      </w:pPr>
      <w:r>
        <w:rPr>
          <w:rFonts w:cs="Arial"/>
          <w:sz w:val="23"/>
          <w:szCs w:val="23"/>
        </w:rPr>
        <w:t>Special Housing Adaptation (SHA) Grant</w:t>
      </w:r>
    </w:p>
    <w:tbl>
      <w:tblPr>
        <w:tblW w:w="0" w:type="auto"/>
        <w:tblBorders>
          <w:top w:val="single" w:sz="6" w:space="0" w:color="999999"/>
          <w:left w:val="single" w:sz="6" w:space="0" w:color="CCCCCC"/>
        </w:tblBorders>
        <w:tblCellMar>
          <w:left w:w="0" w:type="dxa"/>
          <w:right w:w="0" w:type="dxa"/>
        </w:tblCellMar>
        <w:tblLook w:val="04A0" w:firstRow="1" w:lastRow="0" w:firstColumn="1" w:lastColumn="0" w:noHBand="0" w:noVBand="1"/>
      </w:tblPr>
      <w:tblGrid>
        <w:gridCol w:w="4500"/>
        <w:gridCol w:w="1238"/>
        <w:gridCol w:w="2062"/>
        <w:gridCol w:w="1800"/>
      </w:tblGrid>
      <w:tr w:rsidR="006923B3" w14:paraId="1E287F52" w14:textId="77777777" w:rsidTr="006923B3">
        <w:trPr>
          <w:tblHeader/>
        </w:trPr>
        <w:tc>
          <w:tcPr>
            <w:tcW w:w="4500" w:type="dxa"/>
            <w:tcBorders>
              <w:bottom w:val="single" w:sz="6" w:space="0" w:color="999999"/>
              <w:right w:val="single" w:sz="6" w:space="0" w:color="CCCCCC"/>
            </w:tcBorders>
            <w:shd w:val="clear" w:color="auto" w:fill="DAF0F7"/>
            <w:tcMar>
              <w:top w:w="90" w:type="dxa"/>
              <w:left w:w="120" w:type="dxa"/>
              <w:bottom w:w="90" w:type="dxa"/>
              <w:right w:w="120" w:type="dxa"/>
            </w:tcMar>
            <w:vAlign w:val="center"/>
            <w:hideMark/>
          </w:tcPr>
          <w:p w14:paraId="1E287F4E" w14:textId="77777777" w:rsidR="006923B3" w:rsidRDefault="006923B3">
            <w:pPr>
              <w:spacing w:after="300"/>
              <w:rPr>
                <w:rFonts w:ascii="Georgia" w:hAnsi="Georgia" w:cs="Arial"/>
                <w:b/>
                <w:bCs/>
                <w:color w:val="333333"/>
                <w:sz w:val="18"/>
                <w:szCs w:val="18"/>
              </w:rPr>
            </w:pPr>
            <w:r>
              <w:rPr>
                <w:rFonts w:ascii="Georgia" w:hAnsi="Georgia" w:cs="Arial"/>
                <w:b/>
                <w:bCs/>
                <w:color w:val="333333"/>
                <w:sz w:val="18"/>
                <w:szCs w:val="18"/>
              </w:rPr>
              <w:t>Eligibility</w:t>
            </w:r>
          </w:p>
        </w:tc>
        <w:tc>
          <w:tcPr>
            <w:tcW w:w="0" w:type="auto"/>
            <w:tcBorders>
              <w:bottom w:val="single" w:sz="6" w:space="0" w:color="999999"/>
              <w:right w:val="single" w:sz="6" w:space="0" w:color="CCCCCC"/>
            </w:tcBorders>
            <w:shd w:val="clear" w:color="auto" w:fill="DAF0F7"/>
            <w:tcMar>
              <w:top w:w="90" w:type="dxa"/>
              <w:left w:w="120" w:type="dxa"/>
              <w:bottom w:w="90" w:type="dxa"/>
              <w:right w:w="120" w:type="dxa"/>
            </w:tcMar>
            <w:vAlign w:val="center"/>
            <w:hideMark/>
          </w:tcPr>
          <w:p w14:paraId="1E287F4F" w14:textId="77777777" w:rsidR="006923B3" w:rsidRDefault="006923B3">
            <w:pPr>
              <w:spacing w:after="300"/>
              <w:rPr>
                <w:rFonts w:ascii="Georgia" w:hAnsi="Georgia" w:cs="Arial"/>
                <w:b/>
                <w:bCs/>
                <w:color w:val="333333"/>
                <w:sz w:val="18"/>
                <w:szCs w:val="18"/>
              </w:rPr>
            </w:pPr>
            <w:r>
              <w:rPr>
                <w:rFonts w:ascii="Georgia" w:hAnsi="Georgia" w:cs="Arial"/>
                <w:b/>
                <w:bCs/>
                <w:color w:val="333333"/>
                <w:sz w:val="18"/>
                <w:szCs w:val="18"/>
              </w:rPr>
              <w:t>Living Situation</w:t>
            </w:r>
          </w:p>
        </w:tc>
        <w:tc>
          <w:tcPr>
            <w:tcW w:w="0" w:type="auto"/>
            <w:tcBorders>
              <w:bottom w:val="single" w:sz="6" w:space="0" w:color="999999"/>
              <w:right w:val="single" w:sz="6" w:space="0" w:color="CCCCCC"/>
            </w:tcBorders>
            <w:shd w:val="clear" w:color="auto" w:fill="DAF0F7"/>
            <w:tcMar>
              <w:top w:w="90" w:type="dxa"/>
              <w:left w:w="120" w:type="dxa"/>
              <w:bottom w:w="90" w:type="dxa"/>
              <w:right w:w="120" w:type="dxa"/>
            </w:tcMar>
            <w:vAlign w:val="center"/>
            <w:hideMark/>
          </w:tcPr>
          <w:p w14:paraId="1E287F50" w14:textId="77777777" w:rsidR="006923B3" w:rsidRDefault="006923B3">
            <w:pPr>
              <w:spacing w:after="300"/>
              <w:rPr>
                <w:rFonts w:ascii="Georgia" w:hAnsi="Georgia" w:cs="Arial"/>
                <w:b/>
                <w:bCs/>
                <w:color w:val="333333"/>
                <w:sz w:val="18"/>
                <w:szCs w:val="18"/>
              </w:rPr>
            </w:pPr>
            <w:r>
              <w:rPr>
                <w:rFonts w:ascii="Georgia" w:hAnsi="Georgia" w:cs="Arial"/>
                <w:b/>
                <w:bCs/>
                <w:color w:val="333333"/>
                <w:sz w:val="18"/>
                <w:szCs w:val="18"/>
              </w:rPr>
              <w:t>Ownership</w:t>
            </w:r>
          </w:p>
        </w:tc>
        <w:tc>
          <w:tcPr>
            <w:tcW w:w="1800" w:type="dxa"/>
            <w:tcBorders>
              <w:bottom w:val="single" w:sz="6" w:space="0" w:color="999999"/>
              <w:right w:val="single" w:sz="6" w:space="0" w:color="CCCCCC"/>
            </w:tcBorders>
            <w:shd w:val="clear" w:color="auto" w:fill="DAF0F7"/>
            <w:tcMar>
              <w:top w:w="90" w:type="dxa"/>
              <w:left w:w="120" w:type="dxa"/>
              <w:bottom w:w="90" w:type="dxa"/>
              <w:right w:w="120" w:type="dxa"/>
            </w:tcMar>
            <w:vAlign w:val="center"/>
            <w:hideMark/>
          </w:tcPr>
          <w:p w14:paraId="1E287F51" w14:textId="77777777" w:rsidR="006923B3" w:rsidRDefault="006923B3">
            <w:pPr>
              <w:spacing w:after="300"/>
              <w:rPr>
                <w:rFonts w:ascii="Georgia" w:hAnsi="Georgia" w:cs="Arial"/>
                <w:b/>
                <w:bCs/>
                <w:color w:val="333333"/>
                <w:sz w:val="18"/>
                <w:szCs w:val="18"/>
              </w:rPr>
            </w:pPr>
            <w:r>
              <w:rPr>
                <w:rFonts w:ascii="Georgia" w:hAnsi="Georgia" w:cs="Arial"/>
                <w:b/>
                <w:bCs/>
                <w:color w:val="333333"/>
                <w:sz w:val="18"/>
                <w:szCs w:val="18"/>
              </w:rPr>
              <w:t>Number of Grants You Can Use</w:t>
            </w:r>
          </w:p>
        </w:tc>
      </w:tr>
      <w:tr w:rsidR="006923B3" w14:paraId="1E287F5A" w14:textId="77777777" w:rsidTr="006923B3">
        <w:tc>
          <w:tcPr>
            <w:tcW w:w="4500" w:type="dxa"/>
            <w:tcBorders>
              <w:bottom w:val="single" w:sz="6" w:space="0" w:color="999999"/>
              <w:right w:val="single" w:sz="6" w:space="0" w:color="CCCCCC"/>
            </w:tcBorders>
            <w:tcMar>
              <w:top w:w="90" w:type="dxa"/>
              <w:left w:w="90" w:type="dxa"/>
              <w:bottom w:w="90" w:type="dxa"/>
              <w:right w:w="90" w:type="dxa"/>
            </w:tcMar>
            <w:vAlign w:val="center"/>
            <w:hideMark/>
          </w:tcPr>
          <w:p w14:paraId="1E287F53" w14:textId="77777777" w:rsidR="006923B3" w:rsidRDefault="006923B3" w:rsidP="006923B3">
            <w:pPr>
              <w:numPr>
                <w:ilvl w:val="0"/>
                <w:numId w:val="18"/>
              </w:numPr>
              <w:overflowPunct/>
              <w:autoSpaceDE/>
              <w:autoSpaceDN/>
              <w:adjustRightInd/>
              <w:spacing w:before="100" w:beforeAutospacing="1" w:after="100" w:afterAutospacing="1" w:line="360" w:lineRule="atLeast"/>
              <w:ind w:left="525"/>
              <w:rPr>
                <w:rFonts w:ascii="Arial" w:hAnsi="Arial" w:cs="Arial"/>
                <w:color w:val="2E2E2E"/>
                <w:sz w:val="18"/>
                <w:szCs w:val="18"/>
              </w:rPr>
            </w:pPr>
            <w:r>
              <w:rPr>
                <w:rFonts w:ascii="Arial" w:hAnsi="Arial" w:cs="Arial"/>
                <w:color w:val="2E2E2E"/>
                <w:sz w:val="18"/>
                <w:szCs w:val="18"/>
              </w:rPr>
              <w:t xml:space="preserve">Blindness in both eyes with 20/200 visual acuity or less, </w:t>
            </w:r>
            <w:r>
              <w:rPr>
                <w:rStyle w:val="Strong"/>
                <w:rFonts w:ascii="Arial" w:hAnsi="Arial" w:cs="Arial"/>
                <w:color w:val="2E2E2E"/>
                <w:sz w:val="18"/>
                <w:szCs w:val="18"/>
              </w:rPr>
              <w:t>OR</w:t>
            </w:r>
          </w:p>
          <w:p w14:paraId="1E287F54" w14:textId="77777777" w:rsidR="006923B3" w:rsidRDefault="006923B3" w:rsidP="006923B3">
            <w:pPr>
              <w:numPr>
                <w:ilvl w:val="0"/>
                <w:numId w:val="18"/>
              </w:numPr>
              <w:overflowPunct/>
              <w:autoSpaceDE/>
              <w:autoSpaceDN/>
              <w:adjustRightInd/>
              <w:spacing w:before="100" w:beforeAutospacing="1" w:after="100" w:afterAutospacing="1" w:line="360" w:lineRule="atLeast"/>
              <w:ind w:left="525"/>
              <w:rPr>
                <w:rFonts w:ascii="Arial" w:hAnsi="Arial" w:cs="Arial"/>
                <w:color w:val="2E2E2E"/>
                <w:sz w:val="18"/>
                <w:szCs w:val="18"/>
              </w:rPr>
            </w:pPr>
            <w:r>
              <w:rPr>
                <w:rFonts w:ascii="Arial" w:hAnsi="Arial" w:cs="Arial"/>
                <w:color w:val="2E2E2E"/>
                <w:sz w:val="18"/>
                <w:szCs w:val="18"/>
              </w:rPr>
              <w:t xml:space="preserve">Loss of or loss of use of both hands, </w:t>
            </w:r>
            <w:r>
              <w:rPr>
                <w:rStyle w:val="Strong"/>
                <w:rFonts w:ascii="Arial" w:hAnsi="Arial" w:cs="Arial"/>
                <w:color w:val="2E2E2E"/>
                <w:sz w:val="18"/>
                <w:szCs w:val="18"/>
              </w:rPr>
              <w:t>OR</w:t>
            </w:r>
          </w:p>
          <w:p w14:paraId="1E287F55" w14:textId="77777777" w:rsidR="006923B3" w:rsidRDefault="006923B3" w:rsidP="006923B3">
            <w:pPr>
              <w:numPr>
                <w:ilvl w:val="0"/>
                <w:numId w:val="18"/>
              </w:numPr>
              <w:overflowPunct/>
              <w:autoSpaceDE/>
              <w:autoSpaceDN/>
              <w:adjustRightInd/>
              <w:spacing w:before="100" w:beforeAutospacing="1" w:after="100" w:afterAutospacing="1" w:line="360" w:lineRule="atLeast"/>
              <w:ind w:left="525"/>
              <w:rPr>
                <w:rFonts w:ascii="Arial" w:hAnsi="Arial" w:cs="Arial"/>
                <w:color w:val="2E2E2E"/>
                <w:sz w:val="18"/>
                <w:szCs w:val="18"/>
              </w:rPr>
            </w:pPr>
            <w:r>
              <w:rPr>
                <w:rFonts w:ascii="Arial" w:hAnsi="Arial" w:cs="Arial"/>
                <w:color w:val="2E2E2E"/>
                <w:sz w:val="18"/>
                <w:szCs w:val="18"/>
              </w:rPr>
              <w:t xml:space="preserve">Certain severe burn injuries, </w:t>
            </w:r>
            <w:r>
              <w:rPr>
                <w:rStyle w:val="Strong"/>
                <w:rFonts w:ascii="Arial" w:hAnsi="Arial" w:cs="Arial"/>
                <w:color w:val="2E2E2E"/>
                <w:sz w:val="18"/>
                <w:szCs w:val="18"/>
              </w:rPr>
              <w:t>OR</w:t>
            </w:r>
          </w:p>
          <w:p w14:paraId="1E287F56" w14:textId="77777777" w:rsidR="006923B3" w:rsidRDefault="006923B3" w:rsidP="006923B3">
            <w:pPr>
              <w:numPr>
                <w:ilvl w:val="0"/>
                <w:numId w:val="18"/>
              </w:numPr>
              <w:overflowPunct/>
              <w:autoSpaceDE/>
              <w:autoSpaceDN/>
              <w:adjustRightInd/>
              <w:spacing w:before="100" w:beforeAutospacing="1" w:after="100" w:afterAutospacing="1" w:line="360" w:lineRule="atLeast"/>
              <w:ind w:left="525"/>
              <w:rPr>
                <w:rFonts w:ascii="Arial" w:hAnsi="Arial" w:cs="Arial"/>
                <w:color w:val="2E2E2E"/>
                <w:sz w:val="18"/>
                <w:szCs w:val="18"/>
              </w:rPr>
            </w:pPr>
            <w:r>
              <w:rPr>
                <w:rFonts w:ascii="Arial" w:hAnsi="Arial" w:cs="Arial"/>
                <w:color w:val="2E2E2E"/>
                <w:sz w:val="18"/>
                <w:szCs w:val="18"/>
              </w:rPr>
              <w:t>Certain severe respiratory injuries</w:t>
            </w:r>
          </w:p>
        </w:tc>
        <w:tc>
          <w:tcPr>
            <w:tcW w:w="0" w:type="auto"/>
            <w:tcBorders>
              <w:bottom w:val="single" w:sz="6" w:space="0" w:color="999999"/>
              <w:right w:val="single" w:sz="6" w:space="0" w:color="CCCCCC"/>
            </w:tcBorders>
            <w:tcMar>
              <w:top w:w="90" w:type="dxa"/>
              <w:left w:w="90" w:type="dxa"/>
              <w:bottom w:w="90" w:type="dxa"/>
              <w:right w:w="90" w:type="dxa"/>
            </w:tcMar>
            <w:vAlign w:val="center"/>
            <w:hideMark/>
          </w:tcPr>
          <w:p w14:paraId="1E287F57" w14:textId="77777777" w:rsidR="006923B3" w:rsidRDefault="006923B3">
            <w:pPr>
              <w:rPr>
                <w:rFonts w:ascii="Arial" w:hAnsi="Arial" w:cs="Arial"/>
                <w:color w:val="444444"/>
                <w:sz w:val="18"/>
                <w:szCs w:val="18"/>
              </w:rPr>
            </w:pPr>
            <w:r>
              <w:rPr>
                <w:rFonts w:ascii="Arial" w:hAnsi="Arial" w:cs="Arial"/>
                <w:color w:val="444444"/>
                <w:sz w:val="18"/>
                <w:szCs w:val="18"/>
              </w:rPr>
              <w:t>Permanent</w:t>
            </w:r>
          </w:p>
        </w:tc>
        <w:tc>
          <w:tcPr>
            <w:tcW w:w="0" w:type="auto"/>
            <w:tcBorders>
              <w:bottom w:val="single" w:sz="6" w:space="0" w:color="999999"/>
              <w:right w:val="single" w:sz="6" w:space="0" w:color="CCCCCC"/>
            </w:tcBorders>
            <w:tcMar>
              <w:top w:w="90" w:type="dxa"/>
              <w:left w:w="90" w:type="dxa"/>
              <w:bottom w:w="90" w:type="dxa"/>
              <w:right w:w="90" w:type="dxa"/>
            </w:tcMar>
            <w:vAlign w:val="center"/>
            <w:hideMark/>
          </w:tcPr>
          <w:p w14:paraId="1E287F58" w14:textId="77777777" w:rsidR="006923B3" w:rsidRDefault="006923B3">
            <w:pPr>
              <w:rPr>
                <w:rFonts w:ascii="Arial" w:hAnsi="Arial" w:cs="Arial"/>
                <w:color w:val="444444"/>
                <w:sz w:val="18"/>
                <w:szCs w:val="18"/>
              </w:rPr>
            </w:pPr>
            <w:r>
              <w:rPr>
                <w:rFonts w:ascii="Arial" w:hAnsi="Arial" w:cs="Arial"/>
                <w:color w:val="444444"/>
                <w:sz w:val="18"/>
                <w:szCs w:val="18"/>
              </w:rPr>
              <w:t>Home is owned by an eligible individual or family member</w:t>
            </w:r>
          </w:p>
        </w:tc>
        <w:tc>
          <w:tcPr>
            <w:tcW w:w="1800" w:type="dxa"/>
            <w:tcBorders>
              <w:bottom w:val="single" w:sz="6" w:space="0" w:color="999999"/>
              <w:right w:val="single" w:sz="6" w:space="0" w:color="CCCCCC"/>
            </w:tcBorders>
            <w:tcMar>
              <w:top w:w="90" w:type="dxa"/>
              <w:left w:w="90" w:type="dxa"/>
              <w:bottom w:w="90" w:type="dxa"/>
              <w:right w:w="90" w:type="dxa"/>
            </w:tcMar>
            <w:vAlign w:val="center"/>
            <w:hideMark/>
          </w:tcPr>
          <w:p w14:paraId="1E287F59" w14:textId="77777777" w:rsidR="006923B3" w:rsidRDefault="006923B3">
            <w:pPr>
              <w:rPr>
                <w:rFonts w:ascii="Arial" w:hAnsi="Arial" w:cs="Arial"/>
                <w:color w:val="444444"/>
                <w:sz w:val="18"/>
                <w:szCs w:val="18"/>
              </w:rPr>
            </w:pPr>
            <w:r>
              <w:rPr>
                <w:rFonts w:ascii="Arial" w:hAnsi="Arial" w:cs="Arial"/>
                <w:color w:val="444444"/>
                <w:sz w:val="18"/>
                <w:szCs w:val="18"/>
              </w:rPr>
              <w:t>Maximum of 3 grants, up to the maximum dollar amount allowable</w:t>
            </w:r>
          </w:p>
        </w:tc>
      </w:tr>
    </w:tbl>
    <w:p w14:paraId="1E287F5B" w14:textId="77777777" w:rsidR="007A5600" w:rsidRDefault="007A5600">
      <w:pPr>
        <w:pStyle w:val="VBATopicHeading1"/>
        <w:rPr>
          <w:color w:val="0070C0"/>
        </w:rPr>
      </w:pPr>
      <w:bookmarkStart w:id="12" w:name="_Toc444245495"/>
      <w:r>
        <w:lastRenderedPageBreak/>
        <w:t xml:space="preserve">Attachment B:  </w:t>
      </w:r>
      <w:r w:rsidR="007E7B7F" w:rsidRPr="007E7B7F">
        <w:t>Inputting Ancillary Decisions Into VBMS-R</w:t>
      </w:r>
      <w:bookmarkEnd w:id="12"/>
    </w:p>
    <w:p w14:paraId="1E287F5C" w14:textId="77777777" w:rsidR="007E7B7F" w:rsidRDefault="007E7B7F" w:rsidP="007E7B7F">
      <w:pPr>
        <w:pStyle w:val="VBABodyText0"/>
        <w:spacing w:before="0"/>
      </w:pPr>
      <w:r>
        <w:t xml:space="preserve">In VBMS-R, use the Other-Ancillary Decisions category to grant or deny </w:t>
      </w:r>
      <w:r w:rsidRPr="003B6A7E">
        <w:t xml:space="preserve">Automobile and Adaptive Equipment Allowance, Special Adapted Housing and Special Housing Adaptation, and/or Veterans </w:t>
      </w:r>
      <w:r w:rsidR="00B87E96">
        <w:t>Civil Service Preference</w:t>
      </w:r>
      <w:r w:rsidRPr="003B6A7E">
        <w:t>.</w:t>
      </w:r>
      <w:r>
        <w:t xml:space="preserve"> Refer to the VBMS-R User Guide for most current instruction.  </w:t>
      </w:r>
    </w:p>
    <w:p w14:paraId="1E287F5D" w14:textId="77777777" w:rsidR="007E7B7F" w:rsidRDefault="007E7B7F" w:rsidP="007E7B7F">
      <w:pPr>
        <w:pStyle w:val="VBABodyText0"/>
        <w:spacing w:before="0"/>
      </w:pPr>
    </w:p>
    <w:p w14:paraId="1E287F5E" w14:textId="77777777" w:rsidR="00D914F4" w:rsidRDefault="00D914F4" w:rsidP="007E7B7F">
      <w:pPr>
        <w:pStyle w:val="VBABodyText0"/>
        <w:spacing w:before="0"/>
        <w:rPr>
          <w:b/>
          <w:i/>
          <w:u w:val="single"/>
        </w:rPr>
      </w:pPr>
      <w:r w:rsidRPr="00D914F4">
        <w:rPr>
          <w:b/>
          <w:i/>
          <w:u w:val="single"/>
        </w:rPr>
        <w:t xml:space="preserve">ENTITLEMENT FOUND: </w:t>
      </w:r>
    </w:p>
    <w:p w14:paraId="1E287F5F" w14:textId="77777777" w:rsidR="00D914F4" w:rsidRPr="00D914F4" w:rsidRDefault="00D914F4" w:rsidP="007E7B7F">
      <w:pPr>
        <w:pStyle w:val="VBABodyText0"/>
        <w:spacing w:before="0"/>
        <w:rPr>
          <w:b/>
          <w:i/>
          <w:u w:val="single"/>
        </w:rPr>
      </w:pPr>
    </w:p>
    <w:p w14:paraId="1E287F60" w14:textId="77777777" w:rsidR="007E7B7F" w:rsidRDefault="007E7B7F" w:rsidP="007E7B7F">
      <w:pPr>
        <w:pStyle w:val="VBABodyText0"/>
        <w:spacing w:before="0"/>
      </w:pPr>
      <w:r>
        <w:t xml:space="preserve">If entitled to </w:t>
      </w:r>
      <w:r w:rsidRPr="00413B9C">
        <w:rPr>
          <w:b/>
        </w:rPr>
        <w:t>Automobile and Adaptive Equipment</w:t>
      </w:r>
      <w:r>
        <w:t xml:space="preserve"> </w:t>
      </w:r>
      <w:r w:rsidR="00413B9C">
        <w:t xml:space="preserve">is selected from the Decision drop-down menu: </w:t>
      </w:r>
    </w:p>
    <w:p w14:paraId="1E287F61" w14:textId="77777777" w:rsidR="00413B9C" w:rsidRDefault="00413B9C" w:rsidP="00413B9C">
      <w:pPr>
        <w:pStyle w:val="VBABodyText0"/>
        <w:numPr>
          <w:ilvl w:val="0"/>
          <w:numId w:val="19"/>
        </w:numPr>
        <w:spacing w:before="0"/>
      </w:pPr>
      <w:r>
        <w:t xml:space="preserve">Select a decision from the Supplementary Decision drop-down menu, if appropriate. </w:t>
      </w:r>
    </w:p>
    <w:p w14:paraId="1E287F62" w14:textId="77777777" w:rsidR="00413B9C" w:rsidRDefault="00413B9C" w:rsidP="00413B9C">
      <w:pPr>
        <w:pStyle w:val="VBABodyText0"/>
        <w:numPr>
          <w:ilvl w:val="0"/>
          <w:numId w:val="19"/>
        </w:numPr>
        <w:spacing w:before="0"/>
      </w:pPr>
      <w:r>
        <w:t xml:space="preserve">Click OK. Enter selections or additional information as prompted. </w:t>
      </w:r>
    </w:p>
    <w:p w14:paraId="1E287F63" w14:textId="313CE3F9" w:rsidR="00413B9C" w:rsidRDefault="00413B9C" w:rsidP="00413B9C">
      <w:pPr>
        <w:pStyle w:val="VBABodyText0"/>
        <w:numPr>
          <w:ilvl w:val="0"/>
          <w:numId w:val="19"/>
        </w:numPr>
        <w:spacing w:before="0"/>
      </w:pPr>
      <w:r>
        <w:t xml:space="preserve">Enter the analysis of the evidence under Reasons for Decision on the Analysis tab and make any necessary modifications at this time. </w:t>
      </w:r>
      <w:r w:rsidR="00AD71EE">
        <w:t xml:space="preserve">Click "Copy To" to copy the generated text into the Reasons for Decision box. </w:t>
      </w:r>
      <w:r>
        <w:t xml:space="preserve">Click </w:t>
      </w:r>
      <w:r w:rsidR="00AD71EE">
        <w:t>Alternate</w:t>
      </w:r>
      <w:r>
        <w:t xml:space="preserve"> Text to open the Alternate Text Builder.  </w:t>
      </w:r>
    </w:p>
    <w:p w14:paraId="1E287F64" w14:textId="77777777" w:rsidR="00413B9C" w:rsidRDefault="00413B9C" w:rsidP="00413B9C">
      <w:pPr>
        <w:pStyle w:val="VBABodyText0"/>
        <w:numPr>
          <w:ilvl w:val="0"/>
          <w:numId w:val="19"/>
        </w:numPr>
        <w:spacing w:before="0"/>
      </w:pPr>
      <w:r>
        <w:t xml:space="preserve">Click OK to save the Facts and Analysis entries and return to the initial Issue Management screen.  </w:t>
      </w:r>
    </w:p>
    <w:p w14:paraId="1E287F65" w14:textId="77777777" w:rsidR="00413B9C" w:rsidRDefault="00413B9C" w:rsidP="00413B9C">
      <w:pPr>
        <w:pStyle w:val="VBABodyText0"/>
        <w:spacing w:before="0"/>
      </w:pPr>
    </w:p>
    <w:p w14:paraId="1E287F66" w14:textId="64A8782C" w:rsidR="00413B9C" w:rsidRDefault="00413B9C" w:rsidP="00413B9C">
      <w:pPr>
        <w:pStyle w:val="VBABodyText0"/>
        <w:spacing w:before="0"/>
      </w:pPr>
      <w:r>
        <w:t xml:space="preserve">If entitled to </w:t>
      </w:r>
      <w:r w:rsidRPr="00413B9C">
        <w:rPr>
          <w:b/>
        </w:rPr>
        <w:t>Specially Adapted Housing/</w:t>
      </w:r>
      <w:r w:rsidR="00AD71EE" w:rsidRPr="00413B9C">
        <w:rPr>
          <w:b/>
        </w:rPr>
        <w:t>Special</w:t>
      </w:r>
      <w:r w:rsidRPr="00413B9C">
        <w:rPr>
          <w:b/>
        </w:rPr>
        <w:t xml:space="preserve"> Housing Adaptation</w:t>
      </w:r>
      <w:r>
        <w:t xml:space="preserve"> is selected from the Decision drop-down menu: </w:t>
      </w:r>
    </w:p>
    <w:p w14:paraId="1E287F67" w14:textId="77777777" w:rsidR="00413B9C" w:rsidRDefault="00413B9C" w:rsidP="00413B9C">
      <w:pPr>
        <w:pStyle w:val="VBABodyText0"/>
        <w:numPr>
          <w:ilvl w:val="0"/>
          <w:numId w:val="20"/>
        </w:numPr>
        <w:spacing w:before="0"/>
      </w:pPr>
      <w:r>
        <w:t xml:space="preserve">Select a decision from the Supplementary Decision drop-down menu. </w:t>
      </w:r>
    </w:p>
    <w:p w14:paraId="1E287F68" w14:textId="77777777" w:rsidR="00413B9C" w:rsidRDefault="00413B9C" w:rsidP="00413B9C">
      <w:pPr>
        <w:pStyle w:val="VBABodyText0"/>
        <w:numPr>
          <w:ilvl w:val="0"/>
          <w:numId w:val="20"/>
        </w:numPr>
        <w:spacing w:before="0"/>
      </w:pPr>
      <w:r>
        <w:t xml:space="preserve">Click OK.  One or more additional windows will appear requesting additional information. </w:t>
      </w:r>
    </w:p>
    <w:p w14:paraId="1E287F69" w14:textId="77777777" w:rsidR="00413B9C" w:rsidRDefault="00413B9C" w:rsidP="00413B9C">
      <w:pPr>
        <w:pStyle w:val="VBABodyText0"/>
        <w:numPr>
          <w:ilvl w:val="0"/>
          <w:numId w:val="20"/>
        </w:numPr>
        <w:spacing w:before="0"/>
      </w:pPr>
      <w:r>
        <w:t xml:space="preserve">Provide the information and click Accept on the additional windows.  The Facts and Analysis tabs appear. </w:t>
      </w:r>
    </w:p>
    <w:p w14:paraId="1E287F6A" w14:textId="46DC84C7" w:rsidR="00413B9C" w:rsidRDefault="00413B9C" w:rsidP="00413B9C">
      <w:pPr>
        <w:pStyle w:val="VBABodyText0"/>
        <w:numPr>
          <w:ilvl w:val="0"/>
          <w:numId w:val="20"/>
        </w:numPr>
        <w:spacing w:before="0"/>
      </w:pPr>
      <w:r>
        <w:t xml:space="preserve">Enter the analysis of the evidence under Reasons for Decision on the Analysis tab and make any necessary modifications at this time. </w:t>
      </w:r>
      <w:r w:rsidR="00AD71EE">
        <w:t xml:space="preserve">Click "Copy To" to copy the generated text into the Reasons for Decision box. </w:t>
      </w:r>
      <w:r>
        <w:t xml:space="preserve">Click </w:t>
      </w:r>
      <w:r w:rsidR="00AD71EE">
        <w:t>Alternate</w:t>
      </w:r>
      <w:r>
        <w:t xml:space="preserve"> Text to open the Alternate Text Builder.  </w:t>
      </w:r>
    </w:p>
    <w:p w14:paraId="1E287F6B" w14:textId="77777777" w:rsidR="00413B9C" w:rsidRDefault="00413B9C" w:rsidP="00413B9C">
      <w:pPr>
        <w:pStyle w:val="VBABodyText0"/>
        <w:numPr>
          <w:ilvl w:val="0"/>
          <w:numId w:val="20"/>
        </w:numPr>
        <w:spacing w:before="0"/>
      </w:pPr>
      <w:r>
        <w:t xml:space="preserve">Click OK to save the Facts and Analysis entries and return to the initial Issue Management screen.  </w:t>
      </w:r>
    </w:p>
    <w:p w14:paraId="1E287F6C" w14:textId="77777777" w:rsidR="00413B9C" w:rsidRDefault="00413B9C" w:rsidP="00413B9C">
      <w:pPr>
        <w:pStyle w:val="VBABodyText0"/>
        <w:spacing w:before="0"/>
      </w:pPr>
    </w:p>
    <w:p w14:paraId="1E287F6D" w14:textId="77777777" w:rsidR="00413B9C" w:rsidRDefault="00413B9C" w:rsidP="00413B9C">
      <w:pPr>
        <w:pStyle w:val="VBABodyText0"/>
        <w:spacing w:before="0"/>
      </w:pPr>
      <w:r>
        <w:t xml:space="preserve">If eligible for </w:t>
      </w:r>
      <w:r w:rsidRPr="00413B9C">
        <w:rPr>
          <w:b/>
        </w:rPr>
        <w:t>Civil Service Preference or Entitled to Adaptive Equipment Only</w:t>
      </w:r>
      <w:r>
        <w:t xml:space="preserve"> is selected from the Decision drop-down menu: </w:t>
      </w:r>
    </w:p>
    <w:p w14:paraId="1E287F6E" w14:textId="77777777" w:rsidR="00413B9C" w:rsidRDefault="00413B9C" w:rsidP="00413B9C">
      <w:pPr>
        <w:pStyle w:val="VBABodyText0"/>
        <w:numPr>
          <w:ilvl w:val="0"/>
          <w:numId w:val="21"/>
        </w:numPr>
        <w:spacing w:before="0"/>
      </w:pPr>
      <w:r>
        <w:t xml:space="preserve">Select a decision from the Supplementary Decision drop-down menu. </w:t>
      </w:r>
    </w:p>
    <w:p w14:paraId="1E287F6F" w14:textId="77777777" w:rsidR="00413B9C" w:rsidRDefault="00413B9C" w:rsidP="00413B9C">
      <w:pPr>
        <w:pStyle w:val="VBABodyText0"/>
        <w:numPr>
          <w:ilvl w:val="0"/>
          <w:numId w:val="21"/>
        </w:numPr>
        <w:spacing w:before="0"/>
      </w:pPr>
      <w:r>
        <w:t xml:space="preserve">Click OK.  One or more additional windows will appear requesting additional information. </w:t>
      </w:r>
    </w:p>
    <w:p w14:paraId="1E287F70" w14:textId="77777777" w:rsidR="00413B9C" w:rsidRDefault="00413B9C" w:rsidP="00413B9C">
      <w:pPr>
        <w:pStyle w:val="VBABodyText0"/>
        <w:numPr>
          <w:ilvl w:val="0"/>
          <w:numId w:val="21"/>
        </w:numPr>
        <w:spacing w:before="0"/>
      </w:pPr>
      <w:r>
        <w:t xml:space="preserve">Provide the information and click Accept on the additional windows.  The Facts and Analysis tabs appear. </w:t>
      </w:r>
    </w:p>
    <w:p w14:paraId="1E287F71" w14:textId="6FDF2F7D" w:rsidR="00413B9C" w:rsidRDefault="00413B9C" w:rsidP="00413B9C">
      <w:pPr>
        <w:pStyle w:val="VBABodyText0"/>
        <w:numPr>
          <w:ilvl w:val="0"/>
          <w:numId w:val="21"/>
        </w:numPr>
        <w:spacing w:before="0"/>
      </w:pPr>
      <w:r>
        <w:t xml:space="preserve">Enter the analysis of the evidence under Reasons for Decision on the Analysis tab and make any necessary modifications at this time. </w:t>
      </w:r>
      <w:r w:rsidR="00AD71EE">
        <w:t xml:space="preserve">Click "Copy To" to copy the generated text into the Reasons for Decision box. </w:t>
      </w:r>
      <w:r>
        <w:t xml:space="preserve">Click </w:t>
      </w:r>
      <w:r w:rsidR="00AD71EE">
        <w:t>Alternate</w:t>
      </w:r>
      <w:r>
        <w:t xml:space="preserve"> Text to open the Alternate Text Builder.  </w:t>
      </w:r>
    </w:p>
    <w:p w14:paraId="1E287F72" w14:textId="77777777" w:rsidR="00413B9C" w:rsidRDefault="00413B9C" w:rsidP="00413B9C">
      <w:pPr>
        <w:pStyle w:val="VBABodyText0"/>
        <w:numPr>
          <w:ilvl w:val="0"/>
          <w:numId w:val="21"/>
        </w:numPr>
        <w:spacing w:before="0"/>
      </w:pPr>
      <w:r>
        <w:lastRenderedPageBreak/>
        <w:t xml:space="preserve">Click OK to save the Facts and Analysis entries and return to the initial Issue Management screen. </w:t>
      </w:r>
    </w:p>
    <w:p w14:paraId="1E287F73" w14:textId="77777777" w:rsidR="009A2FD7" w:rsidRDefault="00D914F4" w:rsidP="00413B9C">
      <w:pPr>
        <w:pStyle w:val="VBABodyText0"/>
        <w:spacing w:before="0"/>
        <w:rPr>
          <w:b/>
          <w:i/>
          <w:u w:val="single"/>
        </w:rPr>
      </w:pPr>
      <w:r w:rsidRPr="00D914F4">
        <w:rPr>
          <w:b/>
          <w:i/>
          <w:u w:val="single"/>
        </w:rPr>
        <w:t>NO ENTITLEMENT FOUND</w:t>
      </w:r>
    </w:p>
    <w:p w14:paraId="1E287F74" w14:textId="77777777" w:rsidR="00D914F4" w:rsidRPr="00D914F4" w:rsidRDefault="00D914F4" w:rsidP="00413B9C">
      <w:pPr>
        <w:pStyle w:val="VBABodyText0"/>
        <w:spacing w:before="0"/>
        <w:rPr>
          <w:b/>
          <w:i/>
          <w:u w:val="single"/>
        </w:rPr>
      </w:pPr>
    </w:p>
    <w:p w14:paraId="1E287F75" w14:textId="77777777" w:rsidR="00D914F4" w:rsidRDefault="00D914F4" w:rsidP="00413B9C">
      <w:pPr>
        <w:pStyle w:val="VBABodyText0"/>
        <w:spacing w:before="0"/>
      </w:pPr>
      <w:r>
        <w:t xml:space="preserve">If </w:t>
      </w:r>
      <w:r w:rsidRPr="00D914F4">
        <w:rPr>
          <w:b/>
        </w:rPr>
        <w:t>NOT</w:t>
      </w:r>
      <w:r>
        <w:t xml:space="preserve"> entitled to </w:t>
      </w:r>
      <w:r w:rsidRPr="00D914F4">
        <w:rPr>
          <w:b/>
        </w:rPr>
        <w:t>Automobile or Adaptive Equipment</w:t>
      </w:r>
      <w:r>
        <w:t xml:space="preserve"> is selected from the Decision drop-down menu: </w:t>
      </w:r>
    </w:p>
    <w:p w14:paraId="1E287F76" w14:textId="77777777" w:rsidR="00D914F4" w:rsidRDefault="00D914F4" w:rsidP="00D914F4">
      <w:pPr>
        <w:pStyle w:val="VBABodyText0"/>
        <w:numPr>
          <w:ilvl w:val="0"/>
          <w:numId w:val="23"/>
        </w:numPr>
        <w:spacing w:before="0"/>
      </w:pPr>
      <w:r>
        <w:t xml:space="preserve">Select a decision from the Supplementary Decision drop-down menu, if applicable. </w:t>
      </w:r>
    </w:p>
    <w:p w14:paraId="1E287F77" w14:textId="77777777" w:rsidR="00D914F4" w:rsidRDefault="00D914F4" w:rsidP="00D914F4">
      <w:pPr>
        <w:pStyle w:val="VBABodyText0"/>
        <w:numPr>
          <w:ilvl w:val="0"/>
          <w:numId w:val="23"/>
        </w:numPr>
        <w:spacing w:before="0"/>
      </w:pPr>
      <w:r>
        <w:t xml:space="preserve">Click OK.  One or more additional windows will appear requesting additional information. </w:t>
      </w:r>
    </w:p>
    <w:p w14:paraId="1E287F78" w14:textId="5500B560" w:rsidR="00D914F4" w:rsidRDefault="00D914F4" w:rsidP="00D914F4">
      <w:pPr>
        <w:pStyle w:val="VBABodyText0"/>
        <w:numPr>
          <w:ilvl w:val="0"/>
          <w:numId w:val="23"/>
        </w:numPr>
        <w:spacing w:before="0"/>
      </w:pPr>
      <w:r>
        <w:t xml:space="preserve">Provide the information and </w:t>
      </w:r>
      <w:r w:rsidR="00AD71EE">
        <w:t>click</w:t>
      </w:r>
      <w:r>
        <w:t xml:space="preserve"> Accept on the additional windows. The Facts and Analysis tabs appear. </w:t>
      </w:r>
    </w:p>
    <w:p w14:paraId="1E287F79" w14:textId="28A59B47" w:rsidR="00D914F4" w:rsidRDefault="00D914F4" w:rsidP="00D914F4">
      <w:pPr>
        <w:pStyle w:val="VBABodyText0"/>
        <w:numPr>
          <w:ilvl w:val="0"/>
          <w:numId w:val="23"/>
        </w:numPr>
        <w:spacing w:before="0"/>
      </w:pPr>
      <w:r>
        <w:t xml:space="preserve">Enter the analysis of evidence under the Reasons </w:t>
      </w:r>
      <w:r w:rsidR="00AD71EE">
        <w:t>for</w:t>
      </w:r>
      <w:r>
        <w:t xml:space="preserve"> Decision on the Analysis tab and make any necessary modifications at this time. </w:t>
      </w:r>
      <w:r w:rsidR="00AD71EE">
        <w:t xml:space="preserve">Click "Copy to" to copy the generated text into the Reasons for Decision box. </w:t>
      </w:r>
      <w:r>
        <w:t xml:space="preserve">Click Alternate Text to open the Alternate Text Builder.  </w:t>
      </w:r>
    </w:p>
    <w:p w14:paraId="1E287F7A" w14:textId="40F37D0F" w:rsidR="00D914F4" w:rsidRDefault="00D914F4" w:rsidP="00D914F4">
      <w:pPr>
        <w:pStyle w:val="VBABodyText0"/>
        <w:numPr>
          <w:ilvl w:val="0"/>
          <w:numId w:val="23"/>
        </w:numPr>
        <w:spacing w:before="0"/>
      </w:pPr>
      <w:r>
        <w:t xml:space="preserve">Click OK to save the Facts and Analysis entries and return to the initial Issue </w:t>
      </w:r>
      <w:r w:rsidR="00AD71EE">
        <w:t>Management</w:t>
      </w:r>
      <w:r>
        <w:t xml:space="preserve"> screen. </w:t>
      </w:r>
    </w:p>
    <w:p w14:paraId="1E287F7B" w14:textId="77777777" w:rsidR="00D914F4" w:rsidRDefault="00D914F4" w:rsidP="00D914F4">
      <w:pPr>
        <w:pStyle w:val="VBABodyText0"/>
        <w:spacing w:before="0"/>
      </w:pPr>
    </w:p>
    <w:p w14:paraId="1E287F7C" w14:textId="77777777" w:rsidR="00D914F4" w:rsidRDefault="00D914F4" w:rsidP="00D914F4">
      <w:pPr>
        <w:pStyle w:val="VBABodyText0"/>
        <w:spacing w:before="0"/>
      </w:pPr>
      <w:r>
        <w:t xml:space="preserve">If </w:t>
      </w:r>
      <w:r w:rsidRPr="00D914F4">
        <w:rPr>
          <w:b/>
        </w:rPr>
        <w:t>NOT</w:t>
      </w:r>
      <w:r>
        <w:t xml:space="preserve"> entitled to </w:t>
      </w:r>
      <w:r w:rsidRPr="00D914F4">
        <w:rPr>
          <w:b/>
        </w:rPr>
        <w:t>SAH or SHA</w:t>
      </w:r>
      <w:r>
        <w:t xml:space="preserve"> is selected from the Decision drop-down menu: </w:t>
      </w:r>
    </w:p>
    <w:p w14:paraId="1E287F7D" w14:textId="77777777" w:rsidR="00D914F4" w:rsidRDefault="00D914F4" w:rsidP="00D914F4">
      <w:pPr>
        <w:pStyle w:val="VBABodyText0"/>
        <w:numPr>
          <w:ilvl w:val="0"/>
          <w:numId w:val="24"/>
        </w:numPr>
        <w:spacing w:before="0"/>
      </w:pPr>
      <w:r>
        <w:t xml:space="preserve">Select a decision from the Supplementary Decision drop-down menu. </w:t>
      </w:r>
    </w:p>
    <w:p w14:paraId="1E287F7E" w14:textId="77777777" w:rsidR="00D914F4" w:rsidRDefault="00D914F4" w:rsidP="00D914F4">
      <w:pPr>
        <w:pStyle w:val="VBABodyText0"/>
        <w:numPr>
          <w:ilvl w:val="0"/>
          <w:numId w:val="24"/>
        </w:numPr>
        <w:spacing w:before="0"/>
      </w:pPr>
      <w:r>
        <w:t xml:space="preserve">Click OK. The Facts and Analysis tabs appear. </w:t>
      </w:r>
    </w:p>
    <w:p w14:paraId="1E287F7F" w14:textId="69865FC5" w:rsidR="00D914F4" w:rsidRDefault="00D914F4" w:rsidP="00D914F4">
      <w:pPr>
        <w:pStyle w:val="VBABodyText0"/>
        <w:numPr>
          <w:ilvl w:val="0"/>
          <w:numId w:val="24"/>
        </w:numPr>
        <w:spacing w:before="0"/>
      </w:pPr>
      <w:r>
        <w:t xml:space="preserve">Enter the analysis of the evidence under Reasons </w:t>
      </w:r>
      <w:r w:rsidR="00AD71EE">
        <w:t>for</w:t>
      </w:r>
      <w:r>
        <w:t xml:space="preserve"> Decision on the Analysis tab and make any necessary modifications at this time. </w:t>
      </w:r>
      <w:r w:rsidR="00AD71EE">
        <w:t xml:space="preserve">Click "Copy To" to copy the generated text into the Reasons for Decision box. </w:t>
      </w:r>
      <w:r>
        <w:t xml:space="preserve">Click Alternate Text to open the Alternate Text Builder. </w:t>
      </w:r>
    </w:p>
    <w:p w14:paraId="1E287F80" w14:textId="77777777" w:rsidR="00D914F4" w:rsidRDefault="00D914F4" w:rsidP="00D914F4">
      <w:pPr>
        <w:pStyle w:val="VBABodyText0"/>
        <w:numPr>
          <w:ilvl w:val="0"/>
          <w:numId w:val="24"/>
        </w:numPr>
        <w:spacing w:before="0"/>
      </w:pPr>
      <w:r>
        <w:t xml:space="preserve">Click OK to save the Facts and Analysis entries and return to the initial Issue Management.  </w:t>
      </w:r>
    </w:p>
    <w:p w14:paraId="1E287F81" w14:textId="77777777" w:rsidR="00D914F4" w:rsidRDefault="00D914F4" w:rsidP="00413B9C">
      <w:pPr>
        <w:pStyle w:val="VBABodyText0"/>
        <w:spacing w:before="0"/>
      </w:pPr>
    </w:p>
    <w:p w14:paraId="1E287F82" w14:textId="77777777" w:rsidR="009A2FD7" w:rsidRDefault="00413B9C" w:rsidP="00413B9C">
      <w:pPr>
        <w:pStyle w:val="VBABodyText0"/>
        <w:spacing w:before="0"/>
      </w:pPr>
      <w:r>
        <w:t xml:space="preserve">If </w:t>
      </w:r>
      <w:r w:rsidRPr="009A2FD7">
        <w:rPr>
          <w:b/>
        </w:rPr>
        <w:t>NOT</w:t>
      </w:r>
      <w:r>
        <w:t xml:space="preserve"> eligible for </w:t>
      </w:r>
      <w:r w:rsidRPr="009A2FD7">
        <w:rPr>
          <w:b/>
        </w:rPr>
        <w:t>Civil Service Preference</w:t>
      </w:r>
      <w:r>
        <w:t xml:space="preserve"> is selected from the Decision drop-down menu</w:t>
      </w:r>
      <w:r w:rsidR="009A2FD7">
        <w:t xml:space="preserve">: </w:t>
      </w:r>
    </w:p>
    <w:p w14:paraId="1E287F83" w14:textId="77777777" w:rsidR="00413B9C" w:rsidRDefault="009A2FD7" w:rsidP="009A2FD7">
      <w:pPr>
        <w:pStyle w:val="VBABodyText0"/>
        <w:numPr>
          <w:ilvl w:val="0"/>
          <w:numId w:val="22"/>
        </w:numPr>
        <w:spacing w:before="0"/>
      </w:pPr>
      <w:r>
        <w:t xml:space="preserve">Select a decision from the Supplementary Decision drop-down menu. </w:t>
      </w:r>
    </w:p>
    <w:p w14:paraId="1E287F84" w14:textId="77777777" w:rsidR="009A2FD7" w:rsidRDefault="009A2FD7" w:rsidP="009A2FD7">
      <w:pPr>
        <w:pStyle w:val="VBABodyText0"/>
        <w:numPr>
          <w:ilvl w:val="0"/>
          <w:numId w:val="22"/>
        </w:numPr>
        <w:spacing w:before="0"/>
      </w:pPr>
      <w:r>
        <w:t xml:space="preserve">Click OK.  The Facts and Analysis tabs appear. </w:t>
      </w:r>
    </w:p>
    <w:p w14:paraId="1E287F85" w14:textId="790CD5D2" w:rsidR="009A2FD7" w:rsidRDefault="009A2FD7" w:rsidP="009A2FD7">
      <w:pPr>
        <w:pStyle w:val="VBABodyText0"/>
        <w:numPr>
          <w:ilvl w:val="0"/>
          <w:numId w:val="22"/>
        </w:numPr>
        <w:spacing w:before="0"/>
      </w:pPr>
      <w:r>
        <w:t xml:space="preserve">Enter the analysis of the evidence under Reasons </w:t>
      </w:r>
      <w:r w:rsidR="00AD71EE">
        <w:t>for</w:t>
      </w:r>
      <w:r>
        <w:t xml:space="preserve"> Decision on the Analysis tab and make any necessary modifications at this time.  </w:t>
      </w:r>
      <w:r w:rsidR="00AD71EE">
        <w:t xml:space="preserve">Click "Copy To" to copy the generated text into Reasons for Decision box. </w:t>
      </w:r>
      <w:r>
        <w:t xml:space="preserve">Click Alternate Text to open the Alternate Text Builder. </w:t>
      </w:r>
    </w:p>
    <w:p w14:paraId="1E287F86" w14:textId="77777777" w:rsidR="009A2FD7" w:rsidRDefault="009A2FD7" w:rsidP="009A2FD7">
      <w:pPr>
        <w:pStyle w:val="VBABodyText0"/>
        <w:numPr>
          <w:ilvl w:val="0"/>
          <w:numId w:val="22"/>
        </w:numPr>
        <w:spacing w:before="0"/>
      </w:pPr>
      <w:r>
        <w:t xml:space="preserve">Click OK to save the Facts and Analysis entries and return to the initial Issue Management.  </w:t>
      </w:r>
    </w:p>
    <w:p w14:paraId="1E287F87" w14:textId="77777777" w:rsidR="0085755E" w:rsidRPr="0085755E" w:rsidRDefault="0085755E">
      <w:pPr>
        <w:overflowPunct/>
        <w:autoSpaceDE/>
        <w:autoSpaceDN/>
        <w:adjustRightInd/>
        <w:spacing w:before="0"/>
        <w:rPr>
          <w:b/>
        </w:rPr>
      </w:pPr>
    </w:p>
    <w:p w14:paraId="1E287F88" w14:textId="77777777" w:rsidR="0085755E" w:rsidRPr="0085755E" w:rsidRDefault="0085755E">
      <w:pPr>
        <w:overflowPunct/>
        <w:autoSpaceDE/>
        <w:autoSpaceDN/>
        <w:adjustRightInd/>
        <w:spacing w:before="0"/>
        <w:rPr>
          <w:b/>
          <w:szCs w:val="24"/>
        </w:rPr>
      </w:pPr>
      <w:r w:rsidRPr="0085755E">
        <w:rPr>
          <w:b/>
          <w:szCs w:val="24"/>
        </w:rPr>
        <w:t>Using the Alternate Text Builder</w:t>
      </w:r>
    </w:p>
    <w:p w14:paraId="1E287F89" w14:textId="3D176A51" w:rsidR="0085755E" w:rsidRPr="0085755E" w:rsidRDefault="0085755E" w:rsidP="0085755E">
      <w:pPr>
        <w:overflowPunct/>
        <w:autoSpaceDE/>
        <w:autoSpaceDN/>
        <w:adjustRightInd/>
        <w:spacing w:before="0"/>
        <w:rPr>
          <w:szCs w:val="24"/>
        </w:rPr>
      </w:pPr>
      <w:r w:rsidRPr="0085755E">
        <w:rPr>
          <w:szCs w:val="24"/>
        </w:rPr>
        <w:t xml:space="preserve">To user the </w:t>
      </w:r>
      <w:r w:rsidR="00AD71EE" w:rsidRPr="0085755E">
        <w:rPr>
          <w:szCs w:val="24"/>
        </w:rPr>
        <w:t>Alternative</w:t>
      </w:r>
      <w:r w:rsidRPr="0085755E">
        <w:rPr>
          <w:szCs w:val="24"/>
        </w:rPr>
        <w:t xml:space="preserve"> Text Builder, perform the following steps: </w:t>
      </w:r>
    </w:p>
    <w:p w14:paraId="1E287F8A" w14:textId="77777777" w:rsidR="0085755E" w:rsidRPr="0085755E" w:rsidRDefault="0085755E" w:rsidP="0085755E">
      <w:pPr>
        <w:pStyle w:val="ListParagraph"/>
        <w:numPr>
          <w:ilvl w:val="0"/>
          <w:numId w:val="27"/>
        </w:numPr>
        <w:overflowPunct/>
        <w:autoSpaceDE/>
        <w:autoSpaceDN/>
        <w:adjustRightInd/>
        <w:spacing w:before="0"/>
        <w:rPr>
          <w:szCs w:val="24"/>
        </w:rPr>
      </w:pPr>
      <w:r w:rsidRPr="0085755E">
        <w:rPr>
          <w:rFonts w:eastAsia="Calibri"/>
          <w:szCs w:val="24"/>
        </w:rPr>
        <w:t>Select the rating schedule to use from the Select Rating Schedule</w:t>
      </w:r>
    </w:p>
    <w:p w14:paraId="1E287F8B" w14:textId="77777777" w:rsidR="0085755E" w:rsidRPr="0085755E" w:rsidRDefault="0085755E" w:rsidP="0085755E">
      <w:pPr>
        <w:pStyle w:val="ListParagraph"/>
        <w:numPr>
          <w:ilvl w:val="0"/>
          <w:numId w:val="27"/>
        </w:numPr>
        <w:overflowPunct/>
        <w:autoSpaceDE/>
        <w:autoSpaceDN/>
        <w:adjustRightInd/>
        <w:spacing w:before="0"/>
        <w:rPr>
          <w:szCs w:val="24"/>
        </w:rPr>
      </w:pPr>
      <w:r w:rsidRPr="0085755E">
        <w:rPr>
          <w:rFonts w:eastAsia="Calibri"/>
          <w:szCs w:val="24"/>
        </w:rPr>
        <w:t xml:space="preserve">Enter the Diagnostic Code for the paragraph manually or by selecting a value from the drop-down menu. </w:t>
      </w:r>
    </w:p>
    <w:p w14:paraId="1E287F8C" w14:textId="77777777" w:rsidR="0085755E" w:rsidRPr="0085755E" w:rsidRDefault="0085755E" w:rsidP="0085755E">
      <w:pPr>
        <w:pStyle w:val="ListParagraph"/>
        <w:numPr>
          <w:ilvl w:val="0"/>
          <w:numId w:val="27"/>
        </w:numPr>
        <w:overflowPunct/>
        <w:autoSpaceDE/>
        <w:autoSpaceDN/>
        <w:adjustRightInd/>
        <w:spacing w:before="0"/>
        <w:rPr>
          <w:szCs w:val="24"/>
        </w:rPr>
      </w:pPr>
      <w:r w:rsidRPr="0085755E">
        <w:rPr>
          <w:rFonts w:eastAsia="Calibri"/>
          <w:szCs w:val="24"/>
        </w:rPr>
        <w:t xml:space="preserve">Click Retrieve Text in the Preview Text. If it is usable, Include in Narrative. If it is not, specify new values and retrieve the text again and click Cancel to ext. If you click Include in Narrative, the generated text is copied the narrative text box. </w:t>
      </w:r>
    </w:p>
    <w:p w14:paraId="1E287F8D" w14:textId="77777777" w:rsidR="0085755E" w:rsidRPr="0085755E" w:rsidRDefault="0085755E" w:rsidP="0085755E">
      <w:pPr>
        <w:pStyle w:val="ListParagraph"/>
        <w:numPr>
          <w:ilvl w:val="0"/>
          <w:numId w:val="27"/>
        </w:numPr>
        <w:overflowPunct/>
        <w:autoSpaceDE/>
        <w:autoSpaceDN/>
        <w:adjustRightInd/>
        <w:spacing w:before="0"/>
        <w:rPr>
          <w:szCs w:val="24"/>
        </w:rPr>
      </w:pPr>
      <w:r w:rsidRPr="0085755E">
        <w:rPr>
          <w:rFonts w:eastAsia="Calibri"/>
          <w:szCs w:val="24"/>
        </w:rPr>
        <w:lastRenderedPageBreak/>
        <w:t xml:space="preserve">Edit the new paragraph in the Narrative, as required. </w:t>
      </w:r>
    </w:p>
    <w:p w14:paraId="1E287F8E" w14:textId="77777777" w:rsidR="007A5600" w:rsidRPr="0085755E" w:rsidRDefault="0085755E" w:rsidP="0085755E">
      <w:pPr>
        <w:pStyle w:val="ListParagraph"/>
        <w:numPr>
          <w:ilvl w:val="0"/>
          <w:numId w:val="27"/>
        </w:numPr>
        <w:overflowPunct/>
        <w:autoSpaceDE/>
        <w:autoSpaceDN/>
        <w:adjustRightInd/>
        <w:spacing w:before="0"/>
      </w:pPr>
      <w:r w:rsidRPr="0085755E">
        <w:rPr>
          <w:rFonts w:eastAsia="Calibri"/>
          <w:szCs w:val="24"/>
        </w:rPr>
        <w:t>When you are satisfied with the content of the Narrative text box, click Attach to Reasons for Decision. The content of the Narrative text box is copied to the Reasons for Decision text box in the Analysis tab of the Issue Management Decision Summary screen and the Alternative Text Editor will close.</w:t>
      </w:r>
      <w:r w:rsidRPr="0085755E">
        <w:rPr>
          <w:rFonts w:ascii="Calibri" w:eastAsia="Calibri" w:hAnsi="Calibri"/>
          <w:szCs w:val="22"/>
        </w:rPr>
        <w:t xml:space="preserve"> </w:t>
      </w:r>
      <w:r w:rsidR="00D90DC8" w:rsidRPr="0085755E">
        <w:rPr>
          <w:rFonts w:ascii="Calibri" w:eastAsia="Calibri" w:hAnsi="Calibri"/>
          <w:sz w:val="22"/>
          <w:szCs w:val="22"/>
        </w:rPr>
        <w:br w:type="page"/>
      </w:r>
    </w:p>
    <w:p w14:paraId="1E287F8F" w14:textId="77777777" w:rsidR="007A5600" w:rsidRDefault="007A5600">
      <w:pPr>
        <w:pStyle w:val="VBATopicHeading1"/>
      </w:pPr>
      <w:bookmarkStart w:id="13" w:name="_Toc444245496"/>
      <w:r>
        <w:lastRenderedPageBreak/>
        <w:t>Practical Exercise</w:t>
      </w:r>
      <w:bookmarkEnd w:id="13"/>
    </w:p>
    <w:p w14:paraId="1E287F90" w14:textId="77777777" w:rsidR="007A5600" w:rsidRDefault="005175F0" w:rsidP="005175F0">
      <w:r>
        <w:t xml:space="preserve">Directions: </w:t>
      </w:r>
      <w:r w:rsidR="00CE0167">
        <w:t xml:space="preserve">Answer the following questions. </w:t>
      </w:r>
    </w:p>
    <w:p w14:paraId="1E287F91" w14:textId="77777777" w:rsidR="005175F0" w:rsidRDefault="005175F0" w:rsidP="005175F0"/>
    <w:p w14:paraId="1E287F92" w14:textId="1474EBDD" w:rsidR="005175F0" w:rsidRPr="003E1B00" w:rsidRDefault="00CE0167" w:rsidP="00CE0167">
      <w:pPr>
        <w:pStyle w:val="ListParagraph"/>
        <w:numPr>
          <w:ilvl w:val="0"/>
          <w:numId w:val="45"/>
        </w:numPr>
        <w:rPr>
          <w:szCs w:val="24"/>
        </w:rPr>
      </w:pPr>
      <w:r w:rsidRPr="003E1B00">
        <w:rPr>
          <w:szCs w:val="24"/>
        </w:rPr>
        <w:t xml:space="preserve">Prior rating decision established </w:t>
      </w:r>
      <w:r w:rsidR="00F01D01">
        <w:rPr>
          <w:szCs w:val="24"/>
        </w:rPr>
        <w:t>service connection</w:t>
      </w:r>
      <w:r w:rsidRPr="003E1B00">
        <w:rPr>
          <w:szCs w:val="24"/>
        </w:rPr>
        <w:t xml:space="preserve"> for loss of use of left leg (40</w:t>
      </w:r>
      <w:r w:rsidR="00F01D01">
        <w:rPr>
          <w:szCs w:val="24"/>
        </w:rPr>
        <w:t xml:space="preserve"> percent</w:t>
      </w:r>
      <w:r w:rsidRPr="003E1B00">
        <w:rPr>
          <w:szCs w:val="24"/>
        </w:rPr>
        <w:t>) and other disabilities combining to 60</w:t>
      </w:r>
      <w:r w:rsidR="00F01D01">
        <w:rPr>
          <w:szCs w:val="24"/>
        </w:rPr>
        <w:t xml:space="preserve"> percent</w:t>
      </w:r>
      <w:r w:rsidRPr="003E1B00">
        <w:rPr>
          <w:szCs w:val="24"/>
        </w:rPr>
        <w:t>. Veteran now files a claim for automobile allowance which he has never requested to date. Is veteran eligible for automobile/adaptive equipment? Is a rating decision required to complete this claim? Why or why not?</w:t>
      </w:r>
    </w:p>
    <w:p w14:paraId="1E287F93" w14:textId="77777777" w:rsidR="00CE0167" w:rsidRPr="003E1B00" w:rsidRDefault="00CE0167" w:rsidP="00CE0167">
      <w:pPr>
        <w:rPr>
          <w:szCs w:val="24"/>
        </w:rPr>
      </w:pPr>
    </w:p>
    <w:p w14:paraId="1E287F94" w14:textId="77777777" w:rsidR="00CE0167" w:rsidRPr="003E1B00" w:rsidRDefault="00CE0167" w:rsidP="00CE0167">
      <w:pPr>
        <w:rPr>
          <w:szCs w:val="24"/>
        </w:rPr>
      </w:pPr>
    </w:p>
    <w:p w14:paraId="1E287F95" w14:textId="77777777" w:rsidR="00CE0167" w:rsidRPr="003E1B00" w:rsidRDefault="00CE0167" w:rsidP="00CE0167">
      <w:pPr>
        <w:rPr>
          <w:szCs w:val="24"/>
        </w:rPr>
      </w:pPr>
    </w:p>
    <w:p w14:paraId="1E287F96" w14:textId="77777777" w:rsidR="00CE0167" w:rsidRPr="003E1B00" w:rsidRDefault="00CE0167" w:rsidP="00CE0167">
      <w:pPr>
        <w:rPr>
          <w:szCs w:val="24"/>
        </w:rPr>
      </w:pPr>
    </w:p>
    <w:p w14:paraId="1E287F97" w14:textId="77777777" w:rsidR="00CE0167" w:rsidRPr="003E1B00" w:rsidRDefault="00CE0167" w:rsidP="00CE0167">
      <w:pPr>
        <w:rPr>
          <w:szCs w:val="24"/>
        </w:rPr>
      </w:pPr>
    </w:p>
    <w:p w14:paraId="1E287F98" w14:textId="77777777" w:rsidR="00CE0167" w:rsidRPr="003E1B00" w:rsidRDefault="00CE0167" w:rsidP="00CE0167">
      <w:pPr>
        <w:rPr>
          <w:szCs w:val="24"/>
        </w:rPr>
      </w:pPr>
    </w:p>
    <w:p w14:paraId="1E287F99" w14:textId="03662CE1" w:rsidR="00CE0167" w:rsidRPr="003E1B00" w:rsidRDefault="00CE0167" w:rsidP="00CE0167">
      <w:pPr>
        <w:pStyle w:val="ListParagraph"/>
        <w:numPr>
          <w:ilvl w:val="0"/>
          <w:numId w:val="45"/>
        </w:numPr>
        <w:rPr>
          <w:szCs w:val="24"/>
        </w:rPr>
      </w:pPr>
      <w:r w:rsidRPr="003E1B00">
        <w:rPr>
          <w:szCs w:val="24"/>
        </w:rPr>
        <w:t xml:space="preserve">Veteran has severe service-connected disabilities of the cardiovascular </w:t>
      </w:r>
      <w:r w:rsidR="00F01D01">
        <w:rPr>
          <w:szCs w:val="24"/>
        </w:rPr>
        <w:t>rated at 100 percent</w:t>
      </w:r>
      <w:r w:rsidRPr="003E1B00">
        <w:rPr>
          <w:szCs w:val="24"/>
        </w:rPr>
        <w:t>. He files a claim for automobile/adaptive equipment. Is he eligible? Is a rating decision required to complete this claim? Why or why not?</w:t>
      </w:r>
    </w:p>
    <w:p w14:paraId="1E287F9A" w14:textId="77777777" w:rsidR="00CE0167" w:rsidRPr="003E1B00" w:rsidRDefault="00CE0167" w:rsidP="00CE0167">
      <w:pPr>
        <w:pStyle w:val="ListParagraph"/>
        <w:rPr>
          <w:szCs w:val="24"/>
        </w:rPr>
      </w:pPr>
    </w:p>
    <w:p w14:paraId="1E287F9B" w14:textId="77777777" w:rsidR="00CE0167" w:rsidRPr="003E1B00" w:rsidRDefault="00CE0167" w:rsidP="00CE0167">
      <w:pPr>
        <w:pStyle w:val="ListParagraph"/>
        <w:rPr>
          <w:szCs w:val="24"/>
        </w:rPr>
      </w:pPr>
    </w:p>
    <w:p w14:paraId="1E287F9C" w14:textId="77777777" w:rsidR="00CE0167" w:rsidRPr="003E1B00" w:rsidRDefault="00CE0167" w:rsidP="00CE0167">
      <w:pPr>
        <w:pStyle w:val="ListParagraph"/>
        <w:rPr>
          <w:szCs w:val="24"/>
        </w:rPr>
      </w:pPr>
    </w:p>
    <w:p w14:paraId="1E287F9D" w14:textId="77777777" w:rsidR="00CE0167" w:rsidRPr="003E1B00" w:rsidRDefault="00CE0167" w:rsidP="00CE0167">
      <w:pPr>
        <w:pStyle w:val="ListParagraph"/>
        <w:rPr>
          <w:szCs w:val="24"/>
        </w:rPr>
      </w:pPr>
    </w:p>
    <w:p w14:paraId="1E287F9E" w14:textId="77777777" w:rsidR="00CE0167" w:rsidRPr="003E1B00" w:rsidRDefault="00CE0167" w:rsidP="00CE0167">
      <w:pPr>
        <w:pStyle w:val="ListParagraph"/>
        <w:rPr>
          <w:szCs w:val="24"/>
        </w:rPr>
      </w:pPr>
    </w:p>
    <w:p w14:paraId="1E287F9F" w14:textId="77777777" w:rsidR="00CE0167" w:rsidRPr="003E1B00" w:rsidRDefault="00CE0167" w:rsidP="00CE0167">
      <w:pPr>
        <w:pStyle w:val="ListParagraph"/>
        <w:rPr>
          <w:szCs w:val="24"/>
        </w:rPr>
      </w:pPr>
    </w:p>
    <w:p w14:paraId="1E287FA0" w14:textId="77777777" w:rsidR="00CE0167" w:rsidRPr="003E1B00" w:rsidRDefault="00CE0167" w:rsidP="00CE0167">
      <w:pPr>
        <w:pStyle w:val="ListParagraph"/>
        <w:rPr>
          <w:szCs w:val="24"/>
        </w:rPr>
      </w:pPr>
    </w:p>
    <w:p w14:paraId="1E287FA1" w14:textId="77777777" w:rsidR="00CE0167" w:rsidRPr="003E1B00" w:rsidRDefault="00CE0167" w:rsidP="00CE0167">
      <w:pPr>
        <w:pStyle w:val="ListParagraph"/>
        <w:rPr>
          <w:szCs w:val="24"/>
        </w:rPr>
      </w:pPr>
    </w:p>
    <w:p w14:paraId="1E287FA2" w14:textId="346B0D39" w:rsidR="00CE0167" w:rsidRPr="003E1B00" w:rsidRDefault="00F01D01" w:rsidP="00CE0167">
      <w:pPr>
        <w:pStyle w:val="ListParagraph"/>
        <w:numPr>
          <w:ilvl w:val="0"/>
          <w:numId w:val="45"/>
        </w:numPr>
        <w:rPr>
          <w:szCs w:val="24"/>
        </w:rPr>
      </w:pPr>
      <w:r>
        <w:rPr>
          <w:szCs w:val="24"/>
        </w:rPr>
        <w:t xml:space="preserve">Veteran has a 30 percent service connected </w:t>
      </w:r>
      <w:r w:rsidR="00CE0167" w:rsidRPr="003E1B00">
        <w:rPr>
          <w:szCs w:val="24"/>
        </w:rPr>
        <w:t>disability of the left knee, files a claim for automobile/adaptive equipment, stating that his knee precludes him from properly using the brake pedal. Vet</w:t>
      </w:r>
      <w:r w:rsidR="00CD3CAE">
        <w:rPr>
          <w:szCs w:val="24"/>
        </w:rPr>
        <w:t>eran’s last rating was more than two</w:t>
      </w:r>
      <w:r w:rsidR="00CE0167" w:rsidRPr="003E1B00">
        <w:rPr>
          <w:szCs w:val="24"/>
        </w:rPr>
        <w:t xml:space="preserve"> years ago. Is veteran eligible for automobile/adaptive equipment? What is proper action required by RVSR to complete this claim? Is a rating decision required to complete this claim? Why or why not?</w:t>
      </w:r>
    </w:p>
    <w:p w14:paraId="1E287FA3" w14:textId="77777777" w:rsidR="00CE0167" w:rsidRPr="003E1B00" w:rsidRDefault="00CE0167" w:rsidP="00CE0167">
      <w:pPr>
        <w:pStyle w:val="ListParagraph"/>
        <w:rPr>
          <w:szCs w:val="24"/>
        </w:rPr>
      </w:pPr>
    </w:p>
    <w:p w14:paraId="1E287FA4" w14:textId="77777777" w:rsidR="00CE0167" w:rsidRPr="003E1B00" w:rsidRDefault="00CE0167" w:rsidP="00CE0167">
      <w:pPr>
        <w:pStyle w:val="ListParagraph"/>
        <w:rPr>
          <w:szCs w:val="24"/>
        </w:rPr>
      </w:pPr>
    </w:p>
    <w:p w14:paraId="1E287FA5" w14:textId="77777777" w:rsidR="00CE0167" w:rsidRPr="003E1B00" w:rsidRDefault="00CE0167" w:rsidP="00CE0167">
      <w:pPr>
        <w:pStyle w:val="ListParagraph"/>
        <w:rPr>
          <w:szCs w:val="24"/>
        </w:rPr>
      </w:pPr>
    </w:p>
    <w:p w14:paraId="1E287FA6" w14:textId="77777777" w:rsidR="00CE0167" w:rsidRPr="003E1B00" w:rsidRDefault="00CE0167" w:rsidP="00CE0167">
      <w:pPr>
        <w:pStyle w:val="ListParagraph"/>
        <w:rPr>
          <w:szCs w:val="24"/>
        </w:rPr>
      </w:pPr>
    </w:p>
    <w:p w14:paraId="1E287FA7" w14:textId="77777777" w:rsidR="00CE0167" w:rsidRPr="003E1B00" w:rsidRDefault="00CE0167" w:rsidP="00CE0167">
      <w:pPr>
        <w:pStyle w:val="ListParagraph"/>
        <w:rPr>
          <w:szCs w:val="24"/>
        </w:rPr>
      </w:pPr>
    </w:p>
    <w:p w14:paraId="1E287FA8" w14:textId="77777777" w:rsidR="00CE0167" w:rsidRPr="003E1B00" w:rsidRDefault="00CE0167" w:rsidP="00CE0167">
      <w:pPr>
        <w:pStyle w:val="ListParagraph"/>
        <w:rPr>
          <w:szCs w:val="24"/>
        </w:rPr>
      </w:pPr>
    </w:p>
    <w:p w14:paraId="1E287FA9" w14:textId="77777777" w:rsidR="00CE0167" w:rsidRPr="003E1B00" w:rsidRDefault="00CE0167">
      <w:pPr>
        <w:overflowPunct/>
        <w:autoSpaceDE/>
        <w:autoSpaceDN/>
        <w:adjustRightInd/>
        <w:spacing w:before="0"/>
        <w:rPr>
          <w:szCs w:val="24"/>
        </w:rPr>
      </w:pPr>
      <w:r w:rsidRPr="003E1B00">
        <w:rPr>
          <w:szCs w:val="24"/>
        </w:rPr>
        <w:br w:type="page"/>
      </w:r>
    </w:p>
    <w:p w14:paraId="1E287FAA" w14:textId="77777777" w:rsidR="00CE0167" w:rsidRPr="003E1B00" w:rsidRDefault="00CE0167" w:rsidP="00CE0167">
      <w:pPr>
        <w:pStyle w:val="ListParagraph"/>
        <w:rPr>
          <w:szCs w:val="24"/>
        </w:rPr>
      </w:pPr>
    </w:p>
    <w:p w14:paraId="1E287FAB" w14:textId="10D18EC8" w:rsidR="00CE0167" w:rsidRPr="003E1B00" w:rsidRDefault="00CE0167" w:rsidP="00CE0167">
      <w:pPr>
        <w:pStyle w:val="ListParagraph"/>
        <w:numPr>
          <w:ilvl w:val="0"/>
          <w:numId w:val="45"/>
        </w:numPr>
        <w:rPr>
          <w:szCs w:val="24"/>
        </w:rPr>
      </w:pPr>
      <w:r w:rsidRPr="003E1B00">
        <w:rPr>
          <w:szCs w:val="24"/>
        </w:rPr>
        <w:t xml:space="preserve">Veteran files claim for </w:t>
      </w:r>
      <w:r w:rsidR="00F01D01">
        <w:rPr>
          <w:szCs w:val="24"/>
        </w:rPr>
        <w:t>service connection</w:t>
      </w:r>
      <w:r w:rsidRPr="003E1B00">
        <w:rPr>
          <w:szCs w:val="24"/>
        </w:rPr>
        <w:t xml:space="preserve">, claims </w:t>
      </w:r>
      <w:r w:rsidR="00CD3CAE">
        <w:rPr>
          <w:szCs w:val="24"/>
        </w:rPr>
        <w:t>loss of use (LOU)</w:t>
      </w:r>
      <w:r w:rsidRPr="003E1B00">
        <w:rPr>
          <w:szCs w:val="24"/>
        </w:rPr>
        <w:t xml:space="preserve"> of lower extremities secondary to motor vehicle accident in service, in which he was a passenger. Medical evidence confirms LOU, however veteran states that he “hates to use his crutches, and can’t use wheelchair since house is too small, so [he] sometimes just holds on to things and pulls himself along.” If disabilities are </w:t>
      </w:r>
      <w:r w:rsidR="00F01D01">
        <w:rPr>
          <w:szCs w:val="24"/>
        </w:rPr>
        <w:t>service connected</w:t>
      </w:r>
      <w:r w:rsidRPr="003E1B00">
        <w:rPr>
          <w:szCs w:val="24"/>
        </w:rPr>
        <w:t>, is vet eligible for SAH since his disabilities “preclude locomotion without aid of braces, c</w:t>
      </w:r>
      <w:r w:rsidR="00F01D01">
        <w:rPr>
          <w:szCs w:val="24"/>
        </w:rPr>
        <w:t>rutches, canes, or a wheelchair</w:t>
      </w:r>
      <w:r w:rsidRPr="003E1B00">
        <w:rPr>
          <w:szCs w:val="24"/>
        </w:rPr>
        <w:t>?</w:t>
      </w:r>
      <w:r w:rsidR="00F01D01">
        <w:rPr>
          <w:szCs w:val="24"/>
        </w:rPr>
        <w:t>”</w:t>
      </w:r>
      <w:r w:rsidRPr="003E1B00">
        <w:rPr>
          <w:szCs w:val="24"/>
        </w:rPr>
        <w:t xml:space="preserve"> Should rating decision specifically address issue of entitlement to SAH even though veteran did not claim it?</w:t>
      </w:r>
    </w:p>
    <w:p w14:paraId="1E287FAC" w14:textId="77777777" w:rsidR="00CE0167" w:rsidRPr="003E1B00" w:rsidRDefault="00CE0167" w:rsidP="00CE0167">
      <w:pPr>
        <w:pStyle w:val="ListParagraph"/>
        <w:rPr>
          <w:szCs w:val="24"/>
        </w:rPr>
      </w:pPr>
    </w:p>
    <w:p w14:paraId="1E287FAD" w14:textId="77777777" w:rsidR="00CE0167" w:rsidRPr="003E1B00" w:rsidRDefault="00CE0167" w:rsidP="00CE0167">
      <w:pPr>
        <w:pStyle w:val="ListParagraph"/>
        <w:rPr>
          <w:szCs w:val="24"/>
        </w:rPr>
      </w:pPr>
    </w:p>
    <w:p w14:paraId="1E287FAE" w14:textId="77777777" w:rsidR="00CE0167" w:rsidRPr="003E1B00" w:rsidRDefault="00CE0167" w:rsidP="00CE0167">
      <w:pPr>
        <w:pStyle w:val="ListParagraph"/>
        <w:rPr>
          <w:szCs w:val="24"/>
        </w:rPr>
      </w:pPr>
    </w:p>
    <w:p w14:paraId="1E287FAF" w14:textId="77777777" w:rsidR="00CE0167" w:rsidRPr="003E1B00" w:rsidRDefault="00CE0167" w:rsidP="00CE0167">
      <w:pPr>
        <w:pStyle w:val="ListParagraph"/>
        <w:rPr>
          <w:szCs w:val="24"/>
        </w:rPr>
      </w:pPr>
    </w:p>
    <w:p w14:paraId="1E287FB0" w14:textId="77777777" w:rsidR="00CE0167" w:rsidRPr="003E1B00" w:rsidRDefault="00CE0167" w:rsidP="00CE0167">
      <w:pPr>
        <w:pStyle w:val="ListParagraph"/>
        <w:rPr>
          <w:szCs w:val="24"/>
        </w:rPr>
      </w:pPr>
    </w:p>
    <w:p w14:paraId="1E287FB1" w14:textId="77777777" w:rsidR="00CE0167" w:rsidRPr="003E1B00" w:rsidRDefault="00CE0167" w:rsidP="00CE0167">
      <w:pPr>
        <w:pStyle w:val="ListParagraph"/>
        <w:rPr>
          <w:szCs w:val="24"/>
        </w:rPr>
      </w:pPr>
    </w:p>
    <w:p w14:paraId="1E287FB2" w14:textId="77777777" w:rsidR="00CE0167" w:rsidRPr="003E1B00" w:rsidRDefault="00CE0167" w:rsidP="00CE0167">
      <w:pPr>
        <w:pStyle w:val="ListParagraph"/>
        <w:rPr>
          <w:szCs w:val="24"/>
        </w:rPr>
      </w:pPr>
    </w:p>
    <w:p w14:paraId="1E287FB3" w14:textId="77777777" w:rsidR="00CE0167" w:rsidRPr="003E1B00" w:rsidRDefault="00CE0167" w:rsidP="00CE0167">
      <w:pPr>
        <w:pStyle w:val="ListParagraph"/>
        <w:rPr>
          <w:szCs w:val="24"/>
        </w:rPr>
      </w:pPr>
    </w:p>
    <w:p w14:paraId="1E287FB4" w14:textId="77777777" w:rsidR="00CE0167" w:rsidRPr="003E1B00" w:rsidRDefault="00CE0167" w:rsidP="00CE0167">
      <w:pPr>
        <w:pStyle w:val="ListParagraph"/>
        <w:numPr>
          <w:ilvl w:val="0"/>
          <w:numId w:val="45"/>
        </w:numPr>
        <w:rPr>
          <w:szCs w:val="24"/>
        </w:rPr>
      </w:pPr>
      <w:r w:rsidRPr="003E1B00">
        <w:rPr>
          <w:szCs w:val="24"/>
        </w:rPr>
        <w:t>Veteran previously found eligible for SAH while living in another state. Vet has now relocated and files another claim. Is a rating decision required in order to complete this claim? Why or why not?</w:t>
      </w:r>
    </w:p>
    <w:p w14:paraId="1E287FB5" w14:textId="77777777" w:rsidR="00CE0167" w:rsidRPr="003E1B00" w:rsidRDefault="00CE0167" w:rsidP="00CE0167">
      <w:pPr>
        <w:pStyle w:val="ListParagraph"/>
        <w:rPr>
          <w:szCs w:val="24"/>
        </w:rPr>
      </w:pPr>
    </w:p>
    <w:p w14:paraId="1E287FB6" w14:textId="77777777" w:rsidR="00CE0167" w:rsidRPr="003E1B00" w:rsidRDefault="00CE0167" w:rsidP="00CE0167">
      <w:pPr>
        <w:pStyle w:val="ListParagraph"/>
        <w:rPr>
          <w:szCs w:val="24"/>
        </w:rPr>
      </w:pPr>
    </w:p>
    <w:p w14:paraId="1E287FB7" w14:textId="77777777" w:rsidR="00CE0167" w:rsidRPr="003E1B00" w:rsidRDefault="00CE0167" w:rsidP="00CE0167">
      <w:pPr>
        <w:pStyle w:val="ListParagraph"/>
        <w:rPr>
          <w:szCs w:val="24"/>
        </w:rPr>
      </w:pPr>
    </w:p>
    <w:p w14:paraId="1E287FB8" w14:textId="77777777" w:rsidR="00CE0167" w:rsidRPr="003E1B00" w:rsidRDefault="00CE0167" w:rsidP="00CE0167">
      <w:pPr>
        <w:pStyle w:val="ListParagraph"/>
        <w:rPr>
          <w:szCs w:val="24"/>
        </w:rPr>
      </w:pPr>
    </w:p>
    <w:p w14:paraId="1E287FB9" w14:textId="77777777" w:rsidR="00CE0167" w:rsidRPr="003E1B00" w:rsidRDefault="00CE0167" w:rsidP="00CE0167">
      <w:pPr>
        <w:pStyle w:val="ListParagraph"/>
        <w:rPr>
          <w:szCs w:val="24"/>
        </w:rPr>
      </w:pPr>
    </w:p>
    <w:p w14:paraId="1E287FBA" w14:textId="77777777" w:rsidR="00CE0167" w:rsidRPr="003E1B00" w:rsidRDefault="00CE0167" w:rsidP="00CE0167">
      <w:pPr>
        <w:pStyle w:val="ListParagraph"/>
        <w:rPr>
          <w:szCs w:val="24"/>
        </w:rPr>
      </w:pPr>
    </w:p>
    <w:p w14:paraId="1E287FBB" w14:textId="77777777" w:rsidR="00CE0167" w:rsidRPr="003E1B00" w:rsidRDefault="00CE0167" w:rsidP="00CE0167">
      <w:pPr>
        <w:pStyle w:val="ListParagraph"/>
        <w:rPr>
          <w:szCs w:val="24"/>
        </w:rPr>
      </w:pPr>
    </w:p>
    <w:p w14:paraId="1E287FBC" w14:textId="77777777" w:rsidR="00CE0167" w:rsidRPr="003E1B00" w:rsidRDefault="00CE0167" w:rsidP="00CE0167">
      <w:pPr>
        <w:pStyle w:val="ListParagraph"/>
        <w:rPr>
          <w:szCs w:val="24"/>
        </w:rPr>
      </w:pPr>
    </w:p>
    <w:p w14:paraId="1E287FBD" w14:textId="104F3569" w:rsidR="00CE0167" w:rsidRPr="003E1B00" w:rsidRDefault="00CE0167" w:rsidP="00CE0167">
      <w:pPr>
        <w:pStyle w:val="ListParagraph"/>
        <w:numPr>
          <w:ilvl w:val="0"/>
          <w:numId w:val="45"/>
        </w:numPr>
        <w:rPr>
          <w:szCs w:val="24"/>
        </w:rPr>
      </w:pPr>
      <w:r w:rsidRPr="003E1B00">
        <w:rPr>
          <w:szCs w:val="24"/>
        </w:rPr>
        <w:t xml:space="preserve">Veteran requests Civil Service Preference based on disability. Assume veteran meets service requirements. Only </w:t>
      </w:r>
      <w:r w:rsidR="00F01D01">
        <w:rPr>
          <w:szCs w:val="24"/>
        </w:rPr>
        <w:t>service connected disability</w:t>
      </w:r>
      <w:r w:rsidRPr="003E1B00">
        <w:rPr>
          <w:szCs w:val="24"/>
        </w:rPr>
        <w:t xml:space="preserve"> is a 0</w:t>
      </w:r>
      <w:r w:rsidR="00F01D01">
        <w:rPr>
          <w:szCs w:val="24"/>
        </w:rPr>
        <w:t xml:space="preserve"> percent</w:t>
      </w:r>
      <w:r w:rsidRPr="003E1B00">
        <w:rPr>
          <w:szCs w:val="24"/>
        </w:rPr>
        <w:t xml:space="preserve"> evaluation for healed, non-displaced fracture of left little finger. Rating that established </w:t>
      </w:r>
      <w:r w:rsidR="00F01D01">
        <w:rPr>
          <w:szCs w:val="24"/>
        </w:rPr>
        <w:t>service connection</w:t>
      </w:r>
      <w:r w:rsidRPr="003E1B00">
        <w:rPr>
          <w:szCs w:val="24"/>
        </w:rPr>
        <w:t xml:space="preserve"> noted no scars or loss of function. Is veteran eligible for the 10-point preference? Is a rating decision required? Why or why not?</w:t>
      </w:r>
    </w:p>
    <w:p w14:paraId="1E287FBE" w14:textId="77777777" w:rsidR="00CE0167" w:rsidRPr="003E1B00" w:rsidRDefault="00CE0167" w:rsidP="00CE0167">
      <w:pPr>
        <w:pStyle w:val="ListParagraph"/>
        <w:rPr>
          <w:szCs w:val="24"/>
        </w:rPr>
      </w:pPr>
    </w:p>
    <w:p w14:paraId="1E287FBF" w14:textId="77777777" w:rsidR="00CE0167" w:rsidRPr="003E1B00" w:rsidRDefault="00CE0167" w:rsidP="00CE0167">
      <w:pPr>
        <w:pStyle w:val="ListParagraph"/>
        <w:rPr>
          <w:szCs w:val="24"/>
        </w:rPr>
      </w:pPr>
    </w:p>
    <w:p w14:paraId="1E287FC0" w14:textId="77777777" w:rsidR="00CE0167" w:rsidRPr="003E1B00" w:rsidRDefault="00CE0167" w:rsidP="00CE0167">
      <w:pPr>
        <w:pStyle w:val="ListParagraph"/>
        <w:rPr>
          <w:szCs w:val="24"/>
        </w:rPr>
      </w:pPr>
    </w:p>
    <w:p w14:paraId="1E287FC1" w14:textId="77777777" w:rsidR="00CE0167" w:rsidRPr="003E1B00" w:rsidRDefault="00CE0167" w:rsidP="00CE0167">
      <w:pPr>
        <w:pStyle w:val="ListParagraph"/>
        <w:rPr>
          <w:szCs w:val="24"/>
        </w:rPr>
      </w:pPr>
    </w:p>
    <w:p w14:paraId="1E287FC2" w14:textId="77777777" w:rsidR="00CE0167" w:rsidRPr="003E1B00" w:rsidRDefault="00CE0167" w:rsidP="00CE0167">
      <w:pPr>
        <w:pStyle w:val="ListParagraph"/>
        <w:rPr>
          <w:szCs w:val="24"/>
        </w:rPr>
      </w:pPr>
    </w:p>
    <w:p w14:paraId="1E287FC3" w14:textId="77777777" w:rsidR="00CE0167" w:rsidRPr="003E1B00" w:rsidRDefault="00CE0167" w:rsidP="00CE0167">
      <w:pPr>
        <w:pStyle w:val="ListParagraph"/>
        <w:rPr>
          <w:szCs w:val="24"/>
        </w:rPr>
      </w:pPr>
    </w:p>
    <w:p w14:paraId="1E287FC4" w14:textId="77777777" w:rsidR="00CE0167" w:rsidRPr="003E1B00" w:rsidRDefault="00CE0167" w:rsidP="00CE0167">
      <w:pPr>
        <w:pStyle w:val="ListParagraph"/>
        <w:rPr>
          <w:szCs w:val="24"/>
        </w:rPr>
      </w:pPr>
    </w:p>
    <w:p w14:paraId="1E287FC5" w14:textId="77777777" w:rsidR="00CE0167" w:rsidRPr="003E1B00" w:rsidRDefault="00CE0167" w:rsidP="00CE0167">
      <w:pPr>
        <w:pStyle w:val="ListParagraph"/>
        <w:rPr>
          <w:szCs w:val="24"/>
        </w:rPr>
      </w:pPr>
    </w:p>
    <w:p w14:paraId="1E287FC6" w14:textId="2226E2C3" w:rsidR="00CE0167" w:rsidRPr="003E1B00" w:rsidRDefault="00CE0167" w:rsidP="00CE0167">
      <w:pPr>
        <w:pStyle w:val="ListParagraph"/>
        <w:numPr>
          <w:ilvl w:val="0"/>
          <w:numId w:val="45"/>
        </w:numPr>
        <w:rPr>
          <w:szCs w:val="24"/>
        </w:rPr>
      </w:pPr>
      <w:r w:rsidRPr="003E1B00">
        <w:rPr>
          <w:szCs w:val="24"/>
        </w:rPr>
        <w:t xml:space="preserve">Veteran requests Civil Service Preference based on disability. Assume veteran meets service requirements. Only </w:t>
      </w:r>
      <w:r w:rsidR="00F01D01">
        <w:rPr>
          <w:szCs w:val="24"/>
        </w:rPr>
        <w:t>service connected disability</w:t>
      </w:r>
      <w:r w:rsidRPr="003E1B00">
        <w:rPr>
          <w:szCs w:val="24"/>
        </w:rPr>
        <w:t xml:space="preserve"> is a 0</w:t>
      </w:r>
      <w:r w:rsidR="00F01D01">
        <w:rPr>
          <w:szCs w:val="24"/>
        </w:rPr>
        <w:t xml:space="preserve"> percent</w:t>
      </w:r>
      <w:r w:rsidRPr="003E1B00">
        <w:rPr>
          <w:szCs w:val="24"/>
        </w:rPr>
        <w:t xml:space="preserve"> for residuals of prostate cancer, but has SMC “K” for loss of use of creative organ. Is veteran eligible for the 10-point preference? Is a rating decision required? Why or why not?</w:t>
      </w:r>
    </w:p>
    <w:p w14:paraId="1E287FC7" w14:textId="77777777" w:rsidR="00CE0167" w:rsidRPr="003E1B00" w:rsidRDefault="00CE0167">
      <w:pPr>
        <w:overflowPunct/>
        <w:autoSpaceDE/>
        <w:autoSpaceDN/>
        <w:adjustRightInd/>
        <w:spacing w:before="0"/>
        <w:rPr>
          <w:szCs w:val="24"/>
        </w:rPr>
      </w:pPr>
      <w:r w:rsidRPr="003E1B00">
        <w:rPr>
          <w:szCs w:val="24"/>
        </w:rPr>
        <w:br w:type="page"/>
      </w:r>
    </w:p>
    <w:p w14:paraId="1E287FC8" w14:textId="77777777" w:rsidR="00CE0167" w:rsidRPr="003E1B00" w:rsidRDefault="00CE0167" w:rsidP="00CE0167">
      <w:pPr>
        <w:pStyle w:val="ListParagraph"/>
        <w:rPr>
          <w:szCs w:val="24"/>
        </w:rPr>
      </w:pPr>
    </w:p>
    <w:p w14:paraId="1E287FC9" w14:textId="77777777" w:rsidR="00CE0167" w:rsidRPr="003E1B00" w:rsidRDefault="00CE0167" w:rsidP="00CE0167">
      <w:pPr>
        <w:pStyle w:val="ListParagraph"/>
        <w:rPr>
          <w:szCs w:val="24"/>
        </w:rPr>
      </w:pPr>
    </w:p>
    <w:p w14:paraId="1E287FCA" w14:textId="77777777" w:rsidR="00CE0167" w:rsidRPr="003E1B00" w:rsidRDefault="00CE0167" w:rsidP="00CE0167">
      <w:pPr>
        <w:pStyle w:val="ListParagraph"/>
        <w:numPr>
          <w:ilvl w:val="0"/>
          <w:numId w:val="45"/>
        </w:numPr>
        <w:rPr>
          <w:szCs w:val="24"/>
        </w:rPr>
      </w:pPr>
      <w:r w:rsidRPr="003E1B00">
        <w:rPr>
          <w:szCs w:val="24"/>
        </w:rPr>
        <w:t>True or False. For a veteran to be entitled to Special Adapted Housing or Special Home Adaptation grant, the qualifying disabilities must be permanent in nature.</w:t>
      </w:r>
    </w:p>
    <w:p w14:paraId="1E287FCB" w14:textId="77777777" w:rsidR="00CE0167" w:rsidRPr="003E1B00" w:rsidRDefault="00CE0167" w:rsidP="00CE0167">
      <w:pPr>
        <w:rPr>
          <w:szCs w:val="24"/>
        </w:rPr>
      </w:pPr>
    </w:p>
    <w:p w14:paraId="1E287FCC" w14:textId="77777777" w:rsidR="00CE0167" w:rsidRPr="003E1B00" w:rsidRDefault="00CE0167" w:rsidP="00CE0167">
      <w:pPr>
        <w:rPr>
          <w:szCs w:val="24"/>
        </w:rPr>
      </w:pPr>
    </w:p>
    <w:p w14:paraId="1E287FCD" w14:textId="77777777" w:rsidR="00CE0167" w:rsidRPr="003E1B00" w:rsidRDefault="00CE0167" w:rsidP="00CE0167">
      <w:pPr>
        <w:rPr>
          <w:szCs w:val="24"/>
        </w:rPr>
      </w:pPr>
    </w:p>
    <w:p w14:paraId="1E287FCE" w14:textId="77777777" w:rsidR="00CE0167" w:rsidRPr="003E1B00" w:rsidRDefault="00CE0167" w:rsidP="00CE0167">
      <w:pPr>
        <w:rPr>
          <w:szCs w:val="24"/>
        </w:rPr>
      </w:pPr>
    </w:p>
    <w:p w14:paraId="1E287FCF" w14:textId="77777777" w:rsidR="00CE0167" w:rsidRPr="003E1B00" w:rsidRDefault="00CE0167" w:rsidP="00CE0167">
      <w:pPr>
        <w:pStyle w:val="ListParagraph"/>
        <w:rPr>
          <w:szCs w:val="24"/>
        </w:rPr>
      </w:pPr>
    </w:p>
    <w:p w14:paraId="1E287FD0" w14:textId="77777777" w:rsidR="00CE0167" w:rsidRPr="003E1B00" w:rsidRDefault="00CE0167" w:rsidP="00CE0167">
      <w:pPr>
        <w:pStyle w:val="ListParagraph"/>
        <w:numPr>
          <w:ilvl w:val="0"/>
          <w:numId w:val="45"/>
        </w:numPr>
        <w:overflowPunct/>
        <w:spacing w:before="0"/>
        <w:rPr>
          <w:rFonts w:eastAsia="Calibri"/>
          <w:color w:val="000000"/>
          <w:szCs w:val="24"/>
        </w:rPr>
      </w:pPr>
      <w:r w:rsidRPr="003E1B00">
        <w:rPr>
          <w:rFonts w:eastAsia="Calibri"/>
          <w:color w:val="000000"/>
          <w:szCs w:val="24"/>
        </w:rPr>
        <w:t xml:space="preserve">Which of the following statements are true? Select all that apply. </w:t>
      </w:r>
    </w:p>
    <w:p w14:paraId="1E287FD1" w14:textId="77777777" w:rsidR="00CE0167" w:rsidRPr="003E1B00" w:rsidRDefault="00CE0167" w:rsidP="00CE0167">
      <w:pPr>
        <w:pStyle w:val="ListParagraph"/>
        <w:numPr>
          <w:ilvl w:val="1"/>
          <w:numId w:val="45"/>
        </w:numPr>
        <w:overflowPunct/>
        <w:spacing w:before="0" w:after="27"/>
        <w:rPr>
          <w:rFonts w:eastAsia="Calibri"/>
          <w:color w:val="000000"/>
          <w:szCs w:val="24"/>
        </w:rPr>
      </w:pPr>
      <w:r w:rsidRPr="003E1B00">
        <w:rPr>
          <w:rFonts w:eastAsia="Calibri"/>
          <w:color w:val="000000"/>
          <w:szCs w:val="24"/>
        </w:rPr>
        <w:t xml:space="preserve">Servicepersons are not eligible for automobile/adaptive equipment allowance or SAH/SHA grant. </w:t>
      </w:r>
    </w:p>
    <w:p w14:paraId="1E287FD2" w14:textId="77777777" w:rsidR="00CE0167" w:rsidRPr="003E1B00" w:rsidRDefault="00CE0167" w:rsidP="00CE0167">
      <w:pPr>
        <w:pStyle w:val="ListParagraph"/>
        <w:numPr>
          <w:ilvl w:val="1"/>
          <w:numId w:val="45"/>
        </w:numPr>
        <w:overflowPunct/>
        <w:spacing w:before="0" w:after="27"/>
        <w:rPr>
          <w:rFonts w:eastAsia="Calibri"/>
          <w:color w:val="000000"/>
          <w:szCs w:val="24"/>
        </w:rPr>
      </w:pPr>
      <w:r w:rsidRPr="003E1B00">
        <w:rPr>
          <w:rFonts w:eastAsia="Calibri"/>
          <w:color w:val="000000"/>
          <w:szCs w:val="24"/>
        </w:rPr>
        <w:t xml:space="preserve">A veteran who is entitled to compensation under 38 CFR 3.383 is not eligible for automobile/adaptive equipment allowance or SAH/SHA grant. </w:t>
      </w:r>
    </w:p>
    <w:p w14:paraId="1E287FD3" w14:textId="5BA555A7" w:rsidR="00CE0167" w:rsidRPr="003E1B00" w:rsidRDefault="00CE0167" w:rsidP="00CE0167">
      <w:pPr>
        <w:pStyle w:val="ListParagraph"/>
        <w:numPr>
          <w:ilvl w:val="1"/>
          <w:numId w:val="45"/>
        </w:numPr>
        <w:overflowPunct/>
        <w:spacing w:before="0" w:after="27"/>
        <w:rPr>
          <w:rFonts w:eastAsia="Calibri"/>
          <w:color w:val="000000"/>
          <w:szCs w:val="24"/>
        </w:rPr>
      </w:pPr>
      <w:r w:rsidRPr="003E1B00">
        <w:rPr>
          <w:rFonts w:eastAsia="Calibri"/>
          <w:color w:val="000000"/>
          <w:szCs w:val="24"/>
        </w:rPr>
        <w:t xml:space="preserve">A veteran who has ALS that is totally disabling </w:t>
      </w:r>
      <w:r w:rsidR="00F01D01">
        <w:rPr>
          <w:rFonts w:eastAsia="Calibri"/>
          <w:color w:val="000000"/>
          <w:szCs w:val="24"/>
        </w:rPr>
        <w:t>does not qualify</w:t>
      </w:r>
      <w:r w:rsidRPr="003E1B00">
        <w:rPr>
          <w:rFonts w:eastAsia="Calibri"/>
          <w:color w:val="000000"/>
          <w:szCs w:val="24"/>
        </w:rPr>
        <w:t xml:space="preserve"> for Specially Adapted Housing. </w:t>
      </w:r>
    </w:p>
    <w:p w14:paraId="1E287FD4" w14:textId="6B008F8B" w:rsidR="00CE0167" w:rsidRPr="003E1B00" w:rsidRDefault="00CE0167" w:rsidP="00CE0167">
      <w:pPr>
        <w:pStyle w:val="ListParagraph"/>
        <w:numPr>
          <w:ilvl w:val="1"/>
          <w:numId w:val="45"/>
        </w:numPr>
        <w:overflowPunct/>
        <w:spacing w:before="0"/>
        <w:rPr>
          <w:rFonts w:eastAsia="Calibri"/>
          <w:color w:val="000000"/>
          <w:szCs w:val="24"/>
        </w:rPr>
      </w:pPr>
      <w:r w:rsidRPr="003E1B00">
        <w:rPr>
          <w:rFonts w:eastAsia="Calibri"/>
          <w:color w:val="000000"/>
          <w:szCs w:val="24"/>
        </w:rPr>
        <w:t xml:space="preserve">Anatomical loss, or loss of use of, both upper extremities </w:t>
      </w:r>
      <w:r w:rsidR="00F01D01">
        <w:rPr>
          <w:rFonts w:eastAsia="Calibri"/>
          <w:color w:val="000000"/>
          <w:szCs w:val="24"/>
        </w:rPr>
        <w:t>does not qualify a Veteran</w:t>
      </w:r>
      <w:r w:rsidRPr="003E1B00">
        <w:rPr>
          <w:rFonts w:eastAsia="Calibri"/>
          <w:color w:val="000000"/>
          <w:szCs w:val="24"/>
        </w:rPr>
        <w:t xml:space="preserve"> for SAH benefits. </w:t>
      </w:r>
    </w:p>
    <w:p w14:paraId="1E287FD5" w14:textId="77777777" w:rsidR="00CE0167" w:rsidRPr="003E1B00" w:rsidRDefault="00CE0167" w:rsidP="00CE0167">
      <w:pPr>
        <w:pStyle w:val="ListParagraph"/>
        <w:rPr>
          <w:szCs w:val="24"/>
        </w:rPr>
      </w:pPr>
    </w:p>
    <w:p w14:paraId="1E287FD6" w14:textId="77777777" w:rsidR="00CE0167" w:rsidRPr="003E1B00" w:rsidRDefault="00CE0167" w:rsidP="00CE0167">
      <w:pPr>
        <w:pStyle w:val="ListParagraph"/>
        <w:rPr>
          <w:szCs w:val="24"/>
        </w:rPr>
      </w:pPr>
    </w:p>
    <w:p w14:paraId="1E287FD7" w14:textId="77777777" w:rsidR="00CE0167" w:rsidRPr="003E1B00" w:rsidRDefault="00CE0167" w:rsidP="00CE0167">
      <w:pPr>
        <w:pStyle w:val="ListParagraph"/>
        <w:rPr>
          <w:szCs w:val="24"/>
        </w:rPr>
      </w:pPr>
    </w:p>
    <w:p w14:paraId="1E287FD8" w14:textId="77777777" w:rsidR="00CE0167" w:rsidRPr="003E1B00" w:rsidRDefault="00CE0167" w:rsidP="00CE0167">
      <w:pPr>
        <w:pStyle w:val="ListParagraph"/>
        <w:rPr>
          <w:szCs w:val="24"/>
        </w:rPr>
      </w:pPr>
    </w:p>
    <w:p w14:paraId="1E287FD9" w14:textId="77777777" w:rsidR="00CE0167" w:rsidRPr="003E1B00" w:rsidRDefault="00CE0167" w:rsidP="00CE0167">
      <w:pPr>
        <w:pStyle w:val="ListParagraph"/>
        <w:rPr>
          <w:szCs w:val="24"/>
        </w:rPr>
      </w:pPr>
    </w:p>
    <w:p w14:paraId="1E287FDA" w14:textId="77777777" w:rsidR="00CE0167" w:rsidRPr="003E1B00" w:rsidRDefault="00CE0167" w:rsidP="00CE0167">
      <w:pPr>
        <w:pStyle w:val="ListParagraph"/>
        <w:rPr>
          <w:szCs w:val="24"/>
        </w:rPr>
      </w:pPr>
    </w:p>
    <w:p w14:paraId="1E287FDB" w14:textId="77777777" w:rsidR="00CE0167" w:rsidRPr="003E1B00" w:rsidRDefault="00CE0167" w:rsidP="00CE0167">
      <w:pPr>
        <w:pStyle w:val="ListParagraph"/>
        <w:rPr>
          <w:szCs w:val="24"/>
        </w:rPr>
      </w:pPr>
    </w:p>
    <w:p w14:paraId="1E287FDC" w14:textId="716C4D46" w:rsidR="00CE0167" w:rsidRPr="003E1B00" w:rsidRDefault="00CE0167" w:rsidP="00CE0167">
      <w:pPr>
        <w:pStyle w:val="ListParagraph"/>
        <w:numPr>
          <w:ilvl w:val="0"/>
          <w:numId w:val="45"/>
        </w:numPr>
        <w:rPr>
          <w:szCs w:val="24"/>
        </w:rPr>
      </w:pPr>
      <w:r w:rsidRPr="003E1B00">
        <w:rPr>
          <w:szCs w:val="24"/>
        </w:rPr>
        <w:t>Veteran is receiving 100</w:t>
      </w:r>
      <w:r w:rsidR="00F01D01">
        <w:rPr>
          <w:szCs w:val="24"/>
        </w:rPr>
        <w:t xml:space="preserve"> percent</w:t>
      </w:r>
      <w:r w:rsidRPr="003E1B00">
        <w:rPr>
          <w:szCs w:val="24"/>
        </w:rPr>
        <w:t xml:space="preserve"> compensation for loss of use of both legs under 38 USC 1151. The veteran files a claim for automobile/adaptive equipment on that basis. He has no service-connected disabilities. Is the veteran eligible to the automobile/adaptive equipment? Is a rating decision required to complete this claim? Why or why not?</w:t>
      </w:r>
    </w:p>
    <w:p w14:paraId="1E287FDD" w14:textId="77777777" w:rsidR="007A5600" w:rsidRPr="003E1B00" w:rsidRDefault="007A5600">
      <w:pPr>
        <w:jc w:val="center"/>
        <w:rPr>
          <w:szCs w:val="24"/>
        </w:rPr>
      </w:pPr>
    </w:p>
    <w:sectPr w:rsidR="007A5600" w:rsidRPr="003E1B00">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2351A" w14:textId="77777777" w:rsidR="00AA24EE" w:rsidRDefault="00AA24EE">
      <w:pPr>
        <w:spacing w:before="0"/>
      </w:pPr>
      <w:r>
        <w:separator/>
      </w:r>
    </w:p>
  </w:endnote>
  <w:endnote w:type="continuationSeparator" w:id="0">
    <w:p w14:paraId="28C9D2F4" w14:textId="77777777" w:rsidR="00AA24EE" w:rsidRDefault="00AA24E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87FE2" w14:textId="77777777" w:rsidR="00AA1A39" w:rsidRDefault="00082AEC">
    <w:pPr>
      <w:pStyle w:val="VBAFooter"/>
    </w:pPr>
    <w:r>
      <w:t>March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DD1CF9">
      <w:rPr>
        <w:noProof/>
      </w:rPr>
      <w:t>2</w:t>
    </w:r>
    <w:r w:rsidR="00AA1A39">
      <w:fldChar w:fldCharType="end"/>
    </w:r>
  </w:p>
  <w:p w14:paraId="1E287FE3"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4B7FC" w14:textId="77777777" w:rsidR="00AA24EE" w:rsidRDefault="00AA24EE">
      <w:pPr>
        <w:spacing w:before="0"/>
      </w:pPr>
      <w:r>
        <w:separator/>
      </w:r>
    </w:p>
  </w:footnote>
  <w:footnote w:type="continuationSeparator" w:id="0">
    <w:p w14:paraId="5D2B63F6" w14:textId="77777777" w:rsidR="00AA24EE" w:rsidRDefault="00AA24E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B3952"/>
    <w:multiLevelType w:val="hybridMultilevel"/>
    <w:tmpl w:val="7842F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12978"/>
    <w:multiLevelType w:val="hybridMultilevel"/>
    <w:tmpl w:val="3AF2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6F170A"/>
    <w:multiLevelType w:val="hybridMultilevel"/>
    <w:tmpl w:val="FD70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71707A"/>
    <w:multiLevelType w:val="hybridMultilevel"/>
    <w:tmpl w:val="9A1C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A241C7"/>
    <w:multiLevelType w:val="hybridMultilevel"/>
    <w:tmpl w:val="667051C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06076324"/>
    <w:multiLevelType w:val="hybridMultilevel"/>
    <w:tmpl w:val="321C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CB5A24"/>
    <w:multiLevelType w:val="multilevel"/>
    <w:tmpl w:val="BA28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0AA34E32"/>
    <w:multiLevelType w:val="multilevel"/>
    <w:tmpl w:val="1C5A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11">
    <w:nsid w:val="0C681F53"/>
    <w:multiLevelType w:val="hybridMultilevel"/>
    <w:tmpl w:val="C33C9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91453F"/>
    <w:multiLevelType w:val="hybridMultilevel"/>
    <w:tmpl w:val="69F2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A35356"/>
    <w:multiLevelType w:val="hybridMultilevel"/>
    <w:tmpl w:val="91CE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8E2711"/>
    <w:multiLevelType w:val="hybridMultilevel"/>
    <w:tmpl w:val="FC1A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0729A7"/>
    <w:multiLevelType w:val="hybridMultilevel"/>
    <w:tmpl w:val="6340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2D56A3"/>
    <w:multiLevelType w:val="multilevel"/>
    <w:tmpl w:val="F17A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9705B06"/>
    <w:multiLevelType w:val="hybridMultilevel"/>
    <w:tmpl w:val="8340B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48106B"/>
    <w:multiLevelType w:val="hybridMultilevel"/>
    <w:tmpl w:val="B1160DAA"/>
    <w:lvl w:ilvl="0" w:tplc="E3DE6C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8D2621"/>
    <w:multiLevelType w:val="hybridMultilevel"/>
    <w:tmpl w:val="99D2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8">
    <w:nsid w:val="4802337A"/>
    <w:multiLevelType w:val="hybridMultilevel"/>
    <w:tmpl w:val="3018737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nsid w:val="4FA651AF"/>
    <w:multiLevelType w:val="hybridMultilevel"/>
    <w:tmpl w:val="177A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C406A6"/>
    <w:multiLevelType w:val="hybridMultilevel"/>
    <w:tmpl w:val="9E4E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807E88"/>
    <w:multiLevelType w:val="hybridMultilevel"/>
    <w:tmpl w:val="057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3D50FD"/>
    <w:multiLevelType w:val="hybridMultilevel"/>
    <w:tmpl w:val="9E803EC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nsid w:val="5EB107E0"/>
    <w:multiLevelType w:val="hybridMultilevel"/>
    <w:tmpl w:val="904A020E"/>
    <w:lvl w:ilvl="0" w:tplc="347E4C22">
      <w:start w:val="1"/>
      <w:numFmt w:val="decimal"/>
      <w:lvlText w:val="%1."/>
      <w:lvlJc w:val="left"/>
      <w:pPr>
        <w:ind w:left="720" w:hanging="360"/>
      </w:pPr>
      <w:rPr>
        <w:rFonts w:hint="default"/>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0D3C83"/>
    <w:multiLevelType w:val="hybridMultilevel"/>
    <w:tmpl w:val="C868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F90CF4"/>
    <w:multiLevelType w:val="multilevel"/>
    <w:tmpl w:val="54D03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C0463C"/>
    <w:multiLevelType w:val="hybridMultilevel"/>
    <w:tmpl w:val="5D506100"/>
    <w:lvl w:ilvl="0" w:tplc="18166B0A">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0C7C9A"/>
    <w:multiLevelType w:val="hybridMultilevel"/>
    <w:tmpl w:val="C74A0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C926A9"/>
    <w:multiLevelType w:val="hybridMultilevel"/>
    <w:tmpl w:val="8340B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AA4BA1"/>
    <w:multiLevelType w:val="hybridMultilevel"/>
    <w:tmpl w:val="44283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D17903"/>
    <w:multiLevelType w:val="hybridMultilevel"/>
    <w:tmpl w:val="9296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2"/>
  </w:num>
  <w:num w:numId="3">
    <w:abstractNumId w:val="27"/>
  </w:num>
  <w:num w:numId="4">
    <w:abstractNumId w:val="25"/>
  </w:num>
  <w:num w:numId="5">
    <w:abstractNumId w:val="35"/>
  </w:num>
  <w:num w:numId="6">
    <w:abstractNumId w:val="10"/>
  </w:num>
  <w:num w:numId="7">
    <w:abstractNumId w:val="15"/>
  </w:num>
  <w:num w:numId="8">
    <w:abstractNumId w:val="39"/>
  </w:num>
  <w:num w:numId="9">
    <w:abstractNumId w:val="26"/>
  </w:num>
  <w:num w:numId="10">
    <w:abstractNumId w:val="8"/>
  </w:num>
  <w:num w:numId="11">
    <w:abstractNumId w:val="23"/>
  </w:num>
  <w:num w:numId="12">
    <w:abstractNumId w:val="45"/>
  </w:num>
  <w:num w:numId="13">
    <w:abstractNumId w:val="0"/>
  </w:num>
  <w:num w:numId="14">
    <w:abstractNumId w:val="34"/>
  </w:num>
  <w:num w:numId="15">
    <w:abstractNumId w:val="24"/>
  </w:num>
  <w:num w:numId="16">
    <w:abstractNumId w:val="13"/>
  </w:num>
  <w:num w:numId="17">
    <w:abstractNumId w:val="18"/>
  </w:num>
  <w:num w:numId="18">
    <w:abstractNumId w:val="9"/>
  </w:num>
  <w:num w:numId="19">
    <w:abstractNumId w:val="11"/>
  </w:num>
  <w:num w:numId="20">
    <w:abstractNumId w:val="19"/>
  </w:num>
  <w:num w:numId="21">
    <w:abstractNumId w:val="41"/>
  </w:num>
  <w:num w:numId="22">
    <w:abstractNumId w:val="5"/>
  </w:num>
  <w:num w:numId="23">
    <w:abstractNumId w:val="43"/>
  </w:num>
  <w:num w:numId="24">
    <w:abstractNumId w:val="40"/>
  </w:num>
  <w:num w:numId="25">
    <w:abstractNumId w:val="32"/>
  </w:num>
  <w:num w:numId="26">
    <w:abstractNumId w:val="28"/>
  </w:num>
  <w:num w:numId="27">
    <w:abstractNumId w:val="38"/>
  </w:num>
  <w:num w:numId="28">
    <w:abstractNumId w:val="22"/>
  </w:num>
  <w:num w:numId="29">
    <w:abstractNumId w:val="17"/>
  </w:num>
  <w:num w:numId="30">
    <w:abstractNumId w:val="29"/>
  </w:num>
  <w:num w:numId="31">
    <w:abstractNumId w:val="1"/>
  </w:num>
  <w:num w:numId="32">
    <w:abstractNumId w:val="12"/>
  </w:num>
  <w:num w:numId="33">
    <w:abstractNumId w:val="37"/>
  </w:num>
  <w:num w:numId="34">
    <w:abstractNumId w:val="6"/>
  </w:num>
  <w:num w:numId="35">
    <w:abstractNumId w:val="16"/>
  </w:num>
  <w:num w:numId="36">
    <w:abstractNumId w:val="36"/>
  </w:num>
  <w:num w:numId="37">
    <w:abstractNumId w:val="3"/>
  </w:num>
  <w:num w:numId="38">
    <w:abstractNumId w:val="2"/>
  </w:num>
  <w:num w:numId="39">
    <w:abstractNumId w:val="14"/>
  </w:num>
  <w:num w:numId="40">
    <w:abstractNumId w:val="44"/>
  </w:num>
  <w:num w:numId="41">
    <w:abstractNumId w:val="31"/>
  </w:num>
  <w:num w:numId="42">
    <w:abstractNumId w:val="4"/>
  </w:num>
  <w:num w:numId="43">
    <w:abstractNumId w:val="30"/>
  </w:num>
  <w:num w:numId="44">
    <w:abstractNumId w:val="7"/>
  </w:num>
  <w:num w:numId="45">
    <w:abstractNumId w:val="33"/>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82AEC"/>
    <w:rsid w:val="000B1411"/>
    <w:rsid w:val="000B44D3"/>
    <w:rsid w:val="000E3279"/>
    <w:rsid w:val="001026F8"/>
    <w:rsid w:val="001948B1"/>
    <w:rsid w:val="001C38D3"/>
    <w:rsid w:val="00244857"/>
    <w:rsid w:val="00335191"/>
    <w:rsid w:val="00355F23"/>
    <w:rsid w:val="00375E4E"/>
    <w:rsid w:val="00380778"/>
    <w:rsid w:val="003B11BD"/>
    <w:rsid w:val="003C3F7E"/>
    <w:rsid w:val="003E1B00"/>
    <w:rsid w:val="003F7729"/>
    <w:rsid w:val="00413B9C"/>
    <w:rsid w:val="0045558C"/>
    <w:rsid w:val="005175F0"/>
    <w:rsid w:val="0052286D"/>
    <w:rsid w:val="005361DF"/>
    <w:rsid w:val="00591862"/>
    <w:rsid w:val="0059633D"/>
    <w:rsid w:val="005E6CC5"/>
    <w:rsid w:val="005F1225"/>
    <w:rsid w:val="006923B3"/>
    <w:rsid w:val="00694B09"/>
    <w:rsid w:val="006B0C0F"/>
    <w:rsid w:val="00753774"/>
    <w:rsid w:val="007A5600"/>
    <w:rsid w:val="007E7B7F"/>
    <w:rsid w:val="00801163"/>
    <w:rsid w:val="008222AC"/>
    <w:rsid w:val="0085755E"/>
    <w:rsid w:val="008950D3"/>
    <w:rsid w:val="008E0D7A"/>
    <w:rsid w:val="008E2BE6"/>
    <w:rsid w:val="00942425"/>
    <w:rsid w:val="00975461"/>
    <w:rsid w:val="009A2FD7"/>
    <w:rsid w:val="009A671D"/>
    <w:rsid w:val="00A26F18"/>
    <w:rsid w:val="00AA1A39"/>
    <w:rsid w:val="00AA24EE"/>
    <w:rsid w:val="00AD71EE"/>
    <w:rsid w:val="00B11B27"/>
    <w:rsid w:val="00B23053"/>
    <w:rsid w:val="00B55B0F"/>
    <w:rsid w:val="00B61AD4"/>
    <w:rsid w:val="00B87E96"/>
    <w:rsid w:val="00BD0935"/>
    <w:rsid w:val="00BD181F"/>
    <w:rsid w:val="00C7114B"/>
    <w:rsid w:val="00CA14F2"/>
    <w:rsid w:val="00CD3CAE"/>
    <w:rsid w:val="00CE0167"/>
    <w:rsid w:val="00D05745"/>
    <w:rsid w:val="00D86D8A"/>
    <w:rsid w:val="00D90DC8"/>
    <w:rsid w:val="00D914F4"/>
    <w:rsid w:val="00DA38DE"/>
    <w:rsid w:val="00DD1CF9"/>
    <w:rsid w:val="00E35C8B"/>
    <w:rsid w:val="00E3641C"/>
    <w:rsid w:val="00E45692"/>
    <w:rsid w:val="00E56470"/>
    <w:rsid w:val="00EC4154"/>
    <w:rsid w:val="00EE0DCF"/>
    <w:rsid w:val="00F01D01"/>
    <w:rsid w:val="00F04839"/>
    <w:rsid w:val="00F47561"/>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3">
    <w:name w:val="heading 3"/>
    <w:basedOn w:val="Normal"/>
    <w:next w:val="Normal"/>
    <w:link w:val="Heading3Char"/>
    <w:uiPriority w:val="9"/>
    <w:semiHidden/>
    <w:unhideWhenUsed/>
    <w:qFormat/>
    <w:rsid w:val="006923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character" w:customStyle="1" w:styleId="Heading3Char">
    <w:name w:val="Heading 3 Char"/>
    <w:basedOn w:val="DefaultParagraphFont"/>
    <w:link w:val="Heading3"/>
    <w:uiPriority w:val="9"/>
    <w:semiHidden/>
    <w:rsid w:val="006923B3"/>
    <w:rPr>
      <w:rFonts w:asciiTheme="majorHAnsi" w:eastAsiaTheme="majorEastAsia" w:hAnsiTheme="majorHAnsi" w:cstheme="majorBidi"/>
      <w:b/>
      <w:bCs/>
      <w:color w:val="4F81BD" w:themeColor="accent1"/>
      <w:sz w:val="24"/>
    </w:rPr>
  </w:style>
  <w:style w:type="character" w:styleId="Strong">
    <w:name w:val="Strong"/>
    <w:basedOn w:val="DefaultParagraphFont"/>
    <w:uiPriority w:val="22"/>
    <w:qFormat/>
    <w:rsid w:val="006923B3"/>
    <w:rPr>
      <w:b/>
      <w:bCs/>
    </w:rPr>
  </w:style>
  <w:style w:type="paragraph" w:styleId="ListParagraph">
    <w:name w:val="List Paragraph"/>
    <w:basedOn w:val="Normal"/>
    <w:qFormat/>
    <w:rsid w:val="0085755E"/>
    <w:pPr>
      <w:ind w:left="720"/>
      <w:contextualSpacing/>
    </w:pPr>
  </w:style>
  <w:style w:type="character" w:styleId="PageNumber">
    <w:name w:val="page number"/>
    <w:semiHidden/>
    <w:rsid w:val="00E56470"/>
    <w:rPr>
      <w:rFonts w:ascii="Times New Roman" w:hAnsi="Times New Roman" w:cs="Times New Roman"/>
    </w:rPr>
  </w:style>
  <w:style w:type="paragraph" w:customStyle="1" w:styleId="Default">
    <w:name w:val="Default"/>
    <w:rsid w:val="00B55B0F"/>
    <w:pPr>
      <w:autoSpaceDE w:val="0"/>
      <w:autoSpaceDN w:val="0"/>
      <w:adjustRightInd w:val="0"/>
    </w:pPr>
    <w:rPr>
      <w:rFonts w:eastAsia="Times New Roman"/>
      <w:color w:val="000000"/>
      <w:sz w:val="24"/>
      <w:szCs w:val="24"/>
    </w:rPr>
  </w:style>
  <w:style w:type="paragraph" w:styleId="BodyText">
    <w:name w:val="Body Text"/>
    <w:basedOn w:val="Normal"/>
    <w:link w:val="BodyTextChar"/>
    <w:semiHidden/>
    <w:rsid w:val="000B1411"/>
    <w:pPr>
      <w:widowControl w:val="0"/>
      <w:spacing w:after="120"/>
      <w:textAlignment w:val="baseline"/>
    </w:pPr>
  </w:style>
  <w:style w:type="character" w:customStyle="1" w:styleId="BodyTextChar">
    <w:name w:val="Body Text Char"/>
    <w:basedOn w:val="DefaultParagraphFont"/>
    <w:link w:val="BodyText"/>
    <w:semiHidden/>
    <w:rsid w:val="000B1411"/>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3">
    <w:name w:val="heading 3"/>
    <w:basedOn w:val="Normal"/>
    <w:next w:val="Normal"/>
    <w:link w:val="Heading3Char"/>
    <w:uiPriority w:val="9"/>
    <w:semiHidden/>
    <w:unhideWhenUsed/>
    <w:qFormat/>
    <w:rsid w:val="006923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character" w:customStyle="1" w:styleId="Heading3Char">
    <w:name w:val="Heading 3 Char"/>
    <w:basedOn w:val="DefaultParagraphFont"/>
    <w:link w:val="Heading3"/>
    <w:uiPriority w:val="9"/>
    <w:semiHidden/>
    <w:rsid w:val="006923B3"/>
    <w:rPr>
      <w:rFonts w:asciiTheme="majorHAnsi" w:eastAsiaTheme="majorEastAsia" w:hAnsiTheme="majorHAnsi" w:cstheme="majorBidi"/>
      <w:b/>
      <w:bCs/>
      <w:color w:val="4F81BD" w:themeColor="accent1"/>
      <w:sz w:val="24"/>
    </w:rPr>
  </w:style>
  <w:style w:type="character" w:styleId="Strong">
    <w:name w:val="Strong"/>
    <w:basedOn w:val="DefaultParagraphFont"/>
    <w:uiPriority w:val="22"/>
    <w:qFormat/>
    <w:rsid w:val="006923B3"/>
    <w:rPr>
      <w:b/>
      <w:bCs/>
    </w:rPr>
  </w:style>
  <w:style w:type="paragraph" w:styleId="ListParagraph">
    <w:name w:val="List Paragraph"/>
    <w:basedOn w:val="Normal"/>
    <w:qFormat/>
    <w:rsid w:val="0085755E"/>
    <w:pPr>
      <w:ind w:left="720"/>
      <w:contextualSpacing/>
    </w:pPr>
  </w:style>
  <w:style w:type="character" w:styleId="PageNumber">
    <w:name w:val="page number"/>
    <w:semiHidden/>
    <w:rsid w:val="00E56470"/>
    <w:rPr>
      <w:rFonts w:ascii="Times New Roman" w:hAnsi="Times New Roman" w:cs="Times New Roman"/>
    </w:rPr>
  </w:style>
  <w:style w:type="paragraph" w:customStyle="1" w:styleId="Default">
    <w:name w:val="Default"/>
    <w:rsid w:val="00B55B0F"/>
    <w:pPr>
      <w:autoSpaceDE w:val="0"/>
      <w:autoSpaceDN w:val="0"/>
      <w:adjustRightInd w:val="0"/>
    </w:pPr>
    <w:rPr>
      <w:rFonts w:eastAsia="Times New Roman"/>
      <w:color w:val="000000"/>
      <w:sz w:val="24"/>
      <w:szCs w:val="24"/>
    </w:rPr>
  </w:style>
  <w:style w:type="paragraph" w:styleId="BodyText">
    <w:name w:val="Body Text"/>
    <w:basedOn w:val="Normal"/>
    <w:link w:val="BodyTextChar"/>
    <w:semiHidden/>
    <w:rsid w:val="000B1411"/>
    <w:pPr>
      <w:widowControl w:val="0"/>
      <w:spacing w:after="120"/>
      <w:textAlignment w:val="baseline"/>
    </w:pPr>
  </w:style>
  <w:style w:type="character" w:customStyle="1" w:styleId="BodyTextChar">
    <w:name w:val="Body Text Char"/>
    <w:basedOn w:val="DefaultParagraphFont"/>
    <w:link w:val="BodyText"/>
    <w:semiHidden/>
    <w:rsid w:val="000B1411"/>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65934">
      <w:bodyDiv w:val="1"/>
      <w:marLeft w:val="0"/>
      <w:marRight w:val="0"/>
      <w:marTop w:val="0"/>
      <w:marBottom w:val="0"/>
      <w:divBdr>
        <w:top w:val="none" w:sz="0" w:space="0" w:color="auto"/>
        <w:left w:val="none" w:sz="0" w:space="0" w:color="auto"/>
        <w:bottom w:val="none" w:sz="0" w:space="0" w:color="auto"/>
        <w:right w:val="none" w:sz="0" w:space="0" w:color="auto"/>
      </w:divBdr>
      <w:divsChild>
        <w:div w:id="1855613049">
          <w:marLeft w:val="0"/>
          <w:marRight w:val="0"/>
          <w:marTop w:val="0"/>
          <w:marBottom w:val="0"/>
          <w:divBdr>
            <w:top w:val="none" w:sz="0" w:space="0" w:color="auto"/>
            <w:left w:val="none" w:sz="0" w:space="0" w:color="auto"/>
            <w:bottom w:val="none" w:sz="0" w:space="0" w:color="auto"/>
            <w:right w:val="none" w:sz="0" w:space="0" w:color="auto"/>
          </w:divBdr>
          <w:divsChild>
            <w:div w:id="1701666939">
              <w:marLeft w:val="0"/>
              <w:marRight w:val="0"/>
              <w:marTop w:val="0"/>
              <w:marBottom w:val="0"/>
              <w:divBdr>
                <w:top w:val="none" w:sz="0" w:space="0" w:color="auto"/>
                <w:left w:val="none" w:sz="0" w:space="0" w:color="auto"/>
                <w:bottom w:val="none" w:sz="0" w:space="0" w:color="auto"/>
                <w:right w:val="none" w:sz="0" w:space="0" w:color="auto"/>
              </w:divBdr>
              <w:divsChild>
                <w:div w:id="942881458">
                  <w:marLeft w:val="0"/>
                  <w:marRight w:val="0"/>
                  <w:marTop w:val="100"/>
                  <w:marBottom w:val="100"/>
                  <w:divBdr>
                    <w:top w:val="none" w:sz="0" w:space="0" w:color="auto"/>
                    <w:left w:val="none" w:sz="0" w:space="0" w:color="auto"/>
                    <w:bottom w:val="none" w:sz="0" w:space="0" w:color="auto"/>
                    <w:right w:val="none" w:sz="0" w:space="0" w:color="auto"/>
                  </w:divBdr>
                  <w:divsChild>
                    <w:div w:id="1479417863">
                      <w:marLeft w:val="0"/>
                      <w:marRight w:val="0"/>
                      <w:marTop w:val="100"/>
                      <w:marBottom w:val="100"/>
                      <w:divBdr>
                        <w:top w:val="none" w:sz="0" w:space="0" w:color="auto"/>
                        <w:left w:val="none" w:sz="0" w:space="0" w:color="auto"/>
                        <w:bottom w:val="none" w:sz="0" w:space="0" w:color="auto"/>
                        <w:right w:val="none" w:sz="0" w:space="0" w:color="auto"/>
                      </w:divBdr>
                      <w:divsChild>
                        <w:div w:id="1950744808">
                          <w:marLeft w:val="0"/>
                          <w:marRight w:val="0"/>
                          <w:marTop w:val="0"/>
                          <w:marBottom w:val="0"/>
                          <w:divBdr>
                            <w:top w:val="none" w:sz="0" w:space="0" w:color="auto"/>
                            <w:left w:val="none" w:sz="0" w:space="0" w:color="auto"/>
                            <w:bottom w:val="none" w:sz="0" w:space="0" w:color="auto"/>
                            <w:right w:val="none" w:sz="0" w:space="0" w:color="auto"/>
                          </w:divBdr>
                          <w:divsChild>
                            <w:div w:id="19193589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po.gov/fdsys/pkg/PLAW-112publ154/html/PLAW-112publ154.htm" TargetMode="External"/><Relationship Id="rId18" Type="http://schemas.openxmlformats.org/officeDocument/2006/relationships/hyperlink" Target="http://www.ecfr.gov/cgi-bin/text-idx?SID=ad275643432556b9dda942343fb89296&amp;mc=true&amp;node=pt38.1.3&amp;rgn=div58" TargetMode="External"/><Relationship Id="rId26" Type="http://schemas.openxmlformats.org/officeDocument/2006/relationships/hyperlink" Target="http://www.law.cornell.edu/uscode/html/uscode38/usc_sec_38_00001151----000-.html" TargetMode="Externa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www.ecfr.gov/cgi-bin/text-idx?SID=ad275643432556b9dda942343fb89296&amp;mc=true&amp;node=pt38.1.3&amp;rgn=div58" TargetMode="External"/><Relationship Id="rId25" Type="http://schemas.openxmlformats.org/officeDocument/2006/relationships/hyperlink" Target="http://vbaw.vba.va.gov/VBMS/Resources_Technical_Information.as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3&amp;rgn=div58" TargetMode="External"/><Relationship Id="rId20" Type="http://schemas.openxmlformats.org/officeDocument/2006/relationships/hyperlink" Target="http://www.ecfr.gov/cgi-bin/text-idx?SID=ad275643432556b9dda942343fb89296&amp;mc=true&amp;node=pt38.1.3&amp;rgn=div58" TargetMode="External"/><Relationship Id="rId29" Type="http://schemas.openxmlformats.org/officeDocument/2006/relationships/hyperlink" Target="http://www.law.cornell.edu/uscode/html/uscode38/usc_sec_38_00003902----000-.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4.va.gov/ogc/docs/1990/PREC_60-90.doc" TargetMode="External"/><Relationship Id="rId32" Type="http://schemas.openxmlformats.org/officeDocument/2006/relationships/hyperlink" Target="http://vbaw.vba.va.gov/bl/20/cio/20s5/forms/VBA-26-4555-ARE.pdf" TargetMode="External"/><Relationship Id="rId5" Type="http://schemas.openxmlformats.org/officeDocument/2006/relationships/numbering" Target="numbering.xml"/><Relationship Id="rId15" Type="http://schemas.openxmlformats.org/officeDocument/2006/relationships/hyperlink" Target="https://www.law.cornell.edu/uscode/text/38/part-III/chapter-39" TargetMode="External"/><Relationship Id="rId23" Type="http://schemas.openxmlformats.org/officeDocument/2006/relationships/hyperlink" Target="https://vaww.compensation.pension.km.va.gov/system/templates/selfservice/va_ka/" TargetMode="External"/><Relationship Id="rId28" Type="http://schemas.openxmlformats.org/officeDocument/2006/relationships/hyperlink" Target="http://law.cornell.edu/uscode/html/uscode38/usc_sup_01_38_10_III_20_31.html" TargetMode="External"/><Relationship Id="rId10" Type="http://schemas.openxmlformats.org/officeDocument/2006/relationships/footnotes" Target="footnotes.xml"/><Relationship Id="rId19" Type="http://schemas.openxmlformats.org/officeDocument/2006/relationships/hyperlink" Target="http://www.ecfr.gov/cgi-bin/text-idx?SID=ad275643432556b9dda942343fb89296&amp;mc=true&amp;node=pt38.1.3&amp;rgn=div58" TargetMode="External"/><Relationship Id="rId31" Type="http://schemas.openxmlformats.org/officeDocument/2006/relationships/hyperlink" Target="http://vaww.va.gov/vaforms/medical/pdf/10-1394-fill.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w.cornell.edu/uscode/text/38/part-II/chapter-21" TargetMode="External"/><Relationship Id="rId22" Type="http://schemas.openxmlformats.org/officeDocument/2006/relationships/hyperlink" Target="https://vaww.compensation.pension.km.va.gov/system/templates/selfservice/va_ka/" TargetMode="External"/><Relationship Id="rId27" Type="http://schemas.openxmlformats.org/officeDocument/2006/relationships/hyperlink" Target="http://law.cornell.edu/uscode/html/uscode38/usc_sup_01_38_10_III_20_31.html" TargetMode="External"/><Relationship Id="rId30" Type="http://schemas.openxmlformats.org/officeDocument/2006/relationships/hyperlink" Target="http://vbaw.vba.va.gov/bl/20/cio/20s5/forms/VBA-21-4502-ARE.pdf"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purl.org/dc/dcmitype/"/>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CE9413BE-47B2-495E-9057-97718D213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TotalTime>
  <Pages>20</Pages>
  <Words>5556</Words>
  <Characters>31670</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RATING AUTOMOBILE AND ADAPTIVE EQUIPMENT ALLOWANCE, SPECIAL ADAPTED HOUSING AND SPECIAL HOUSING ADAPTATION, AND VETERANS CIVIL SERVICE PREFERENCE</vt:lpstr>
    </vt:vector>
  </TitlesOfParts>
  <Company>Veterans  Benefits Administration</Company>
  <LinksUpToDate>false</LinksUpToDate>
  <CharactersWithSpaces>37152</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AUTOMOBILE AND ADAPTIVE EQUIPMENT ALLOWANCE, SPECIAL ADAPTED HOUSING AND SPECIAL HOUSING ADAPTATION, AND VETERANS CIVIL SERVICE PREFERENCE</dc:title>
  <dc:subject>RVSR</dc:subject>
  <dc:creator>Department of Veterans Affairs, Veterans Benefits Administration, Compensation Service, STAFF</dc:creator>
  <cp:keywords>Automobile; adaptive equipment; wheelchair; special adapted housing; special housing adaptation; adaptation; SHA; SAH; Civil Service; Preference</cp:keywords>
  <dc:description>The purpose of this lesson is to provide the student with the requirements for special ancillary benefits that require a rating decision to determine eligibility.</dc:description>
  <cp:lastModifiedBy>Gilbert, Sarah</cp:lastModifiedBy>
  <cp:revision>2</cp:revision>
  <dcterms:created xsi:type="dcterms:W3CDTF">2016-03-31T14:31:00Z</dcterms:created>
  <dcterms:modified xsi:type="dcterms:W3CDTF">2016-03-31T14:31:00Z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