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6836336D" w:rsidR="009B2F5A" w:rsidRPr="00CF7F65" w:rsidRDefault="002E051F">
      <w:pPr>
        <w:pStyle w:val="VBALessonPlanName"/>
        <w:rPr>
          <w:color w:val="auto"/>
        </w:rPr>
      </w:pPr>
      <w:bookmarkStart w:id="0" w:name="_Toc269888736"/>
      <w:bookmarkStart w:id="1" w:name="_Toc269888784"/>
      <w:bookmarkStart w:id="2" w:name="_Toc277338714"/>
      <w:r w:rsidRPr="00CF7F65">
        <w:rPr>
          <w:color w:val="auto"/>
        </w:rPr>
        <w:t>Applying DeLuca</w:t>
      </w:r>
      <w:bookmarkEnd w:id="0"/>
      <w:bookmarkEnd w:id="1"/>
      <w:bookmarkEnd w:id="2"/>
    </w:p>
    <w:p w14:paraId="235F411D" w14:textId="77777777" w:rsidR="009B2F5A" w:rsidRPr="00CF7F65" w:rsidRDefault="009B2F5A">
      <w:pPr>
        <w:pStyle w:val="VBALessonPlanTitle"/>
        <w:rPr>
          <w:color w:val="auto"/>
        </w:rPr>
      </w:pPr>
      <w:bookmarkStart w:id="3" w:name="_Toc277338715"/>
      <w:r w:rsidRPr="00CF7F65">
        <w:rPr>
          <w:color w:val="auto"/>
        </w:rPr>
        <w:t>Instructor Lesson Plan</w:t>
      </w:r>
      <w:bookmarkEnd w:id="3"/>
    </w:p>
    <w:p w14:paraId="235F411E" w14:textId="3E6CBA57" w:rsidR="009B2F5A" w:rsidRPr="00CF7F65" w:rsidRDefault="009B2F5A">
      <w:pPr>
        <w:pStyle w:val="VBALessonPlanName"/>
        <w:rPr>
          <w:color w:val="auto"/>
        </w:rPr>
      </w:pPr>
      <w:bookmarkStart w:id="4" w:name="_Toc269888738"/>
      <w:bookmarkStart w:id="5" w:name="_Toc269888786"/>
      <w:bookmarkStart w:id="6" w:name="_Toc277338716"/>
      <w:r w:rsidRPr="00CF7F65">
        <w:rPr>
          <w:color w:val="auto"/>
        </w:rPr>
        <w:t xml:space="preserve">Time Required: </w:t>
      </w:r>
      <w:r w:rsidR="00784DFA">
        <w:rPr>
          <w:color w:val="auto"/>
        </w:rPr>
        <w:t>2</w:t>
      </w:r>
      <w:r w:rsidRPr="00CF7F65">
        <w:rPr>
          <w:color w:val="auto"/>
        </w:rPr>
        <w:t xml:space="preserve"> Hours</w:t>
      </w:r>
      <w:bookmarkEnd w:id="4"/>
      <w:bookmarkEnd w:id="5"/>
      <w:bookmarkEnd w:id="6"/>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7" w:name="_Toc277338717"/>
      <w:r>
        <w:rPr>
          <w:rFonts w:ascii="Times New Roman Bold" w:hAnsi="Times New Roman Bold"/>
          <w:b/>
          <w:sz w:val="28"/>
          <w:szCs w:val="28"/>
        </w:rPr>
        <w:t>Table of Contents</w:t>
      </w:r>
      <w:bookmarkEnd w:id="7"/>
    </w:p>
    <w:p w14:paraId="235F4121" w14:textId="77777777" w:rsidR="009B2F5A" w:rsidRDefault="009B2F5A"/>
    <w:p w14:paraId="235F4122" w14:textId="77777777" w:rsidR="00220AA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26701993" w:history="1">
        <w:r w:rsidR="00220AA3" w:rsidRPr="009342AE">
          <w:rPr>
            <w:rStyle w:val="Hyperlink"/>
          </w:rPr>
          <w:t>Lesson Description</w:t>
        </w:r>
        <w:r w:rsidR="00220AA3">
          <w:rPr>
            <w:webHidden/>
          </w:rPr>
          <w:tab/>
        </w:r>
        <w:r w:rsidR="00220AA3">
          <w:rPr>
            <w:webHidden/>
          </w:rPr>
          <w:fldChar w:fldCharType="begin"/>
        </w:r>
        <w:r w:rsidR="00220AA3">
          <w:rPr>
            <w:webHidden/>
          </w:rPr>
          <w:instrText xml:space="preserve"> PAGEREF _Toc426701993 \h </w:instrText>
        </w:r>
        <w:r w:rsidR="00220AA3">
          <w:rPr>
            <w:webHidden/>
          </w:rPr>
        </w:r>
        <w:r w:rsidR="00220AA3">
          <w:rPr>
            <w:webHidden/>
          </w:rPr>
          <w:fldChar w:fldCharType="separate"/>
        </w:r>
        <w:r w:rsidR="00194874">
          <w:rPr>
            <w:webHidden/>
          </w:rPr>
          <w:t>2</w:t>
        </w:r>
        <w:r w:rsidR="00220AA3">
          <w:rPr>
            <w:webHidden/>
          </w:rPr>
          <w:fldChar w:fldCharType="end"/>
        </w:r>
      </w:hyperlink>
    </w:p>
    <w:p w14:paraId="235F4123" w14:textId="6CEF1014" w:rsidR="00220AA3" w:rsidRDefault="009F0474">
      <w:pPr>
        <w:pStyle w:val="TOC1"/>
        <w:rPr>
          <w:rFonts w:asciiTheme="minorHAnsi" w:eastAsiaTheme="minorEastAsia" w:hAnsiTheme="minorHAnsi" w:cstheme="minorBidi"/>
          <w:sz w:val="22"/>
        </w:rPr>
      </w:pPr>
      <w:hyperlink w:anchor="_Toc426701994" w:history="1">
        <w:r w:rsidR="00CF7F65">
          <w:rPr>
            <w:rStyle w:val="Hyperlink"/>
          </w:rPr>
          <w:t>Introduction to Applying DeLuca</w:t>
        </w:r>
        <w:r w:rsidR="00220AA3">
          <w:rPr>
            <w:webHidden/>
          </w:rPr>
          <w:tab/>
        </w:r>
        <w:r w:rsidR="00220AA3">
          <w:rPr>
            <w:webHidden/>
          </w:rPr>
          <w:fldChar w:fldCharType="begin"/>
        </w:r>
        <w:r w:rsidR="00220AA3">
          <w:rPr>
            <w:webHidden/>
          </w:rPr>
          <w:instrText xml:space="preserve"> PAGEREF _Toc426701994 \h </w:instrText>
        </w:r>
        <w:r w:rsidR="00220AA3">
          <w:rPr>
            <w:webHidden/>
          </w:rPr>
        </w:r>
        <w:r w:rsidR="00220AA3">
          <w:rPr>
            <w:webHidden/>
          </w:rPr>
          <w:fldChar w:fldCharType="separate"/>
        </w:r>
        <w:r w:rsidR="00194874">
          <w:rPr>
            <w:webHidden/>
          </w:rPr>
          <w:t>4</w:t>
        </w:r>
        <w:r w:rsidR="00220AA3">
          <w:rPr>
            <w:webHidden/>
          </w:rPr>
          <w:fldChar w:fldCharType="end"/>
        </w:r>
      </w:hyperlink>
    </w:p>
    <w:p w14:paraId="235F4124" w14:textId="5A89A916" w:rsidR="00220AA3" w:rsidRDefault="009F0474">
      <w:pPr>
        <w:pStyle w:val="TOC1"/>
        <w:rPr>
          <w:rFonts w:asciiTheme="minorHAnsi" w:eastAsiaTheme="minorEastAsia" w:hAnsiTheme="minorHAnsi" w:cstheme="minorBidi"/>
          <w:sz w:val="22"/>
        </w:rPr>
      </w:pPr>
      <w:hyperlink w:anchor="_Toc426701995" w:history="1">
        <w:r w:rsidR="00CF7F65">
          <w:rPr>
            <w:rStyle w:val="Hyperlink"/>
          </w:rPr>
          <w:t>Topic 1: Applying DeLuca Laws &amp; Regulations</w:t>
        </w:r>
        <w:r w:rsidR="00220AA3">
          <w:rPr>
            <w:webHidden/>
          </w:rPr>
          <w:tab/>
        </w:r>
        <w:r w:rsidR="00220AA3">
          <w:rPr>
            <w:webHidden/>
          </w:rPr>
          <w:fldChar w:fldCharType="begin"/>
        </w:r>
        <w:r w:rsidR="00220AA3">
          <w:rPr>
            <w:webHidden/>
          </w:rPr>
          <w:instrText xml:space="preserve"> PAGEREF _Toc426701995 \h </w:instrText>
        </w:r>
        <w:r w:rsidR="00220AA3">
          <w:rPr>
            <w:webHidden/>
          </w:rPr>
        </w:r>
        <w:r w:rsidR="00220AA3">
          <w:rPr>
            <w:webHidden/>
          </w:rPr>
          <w:fldChar w:fldCharType="separate"/>
        </w:r>
        <w:r w:rsidR="00194874">
          <w:rPr>
            <w:webHidden/>
          </w:rPr>
          <w:t>6</w:t>
        </w:r>
        <w:r w:rsidR="00220AA3">
          <w:rPr>
            <w:webHidden/>
          </w:rPr>
          <w:fldChar w:fldCharType="end"/>
        </w:r>
      </w:hyperlink>
    </w:p>
    <w:p w14:paraId="235F4127" w14:textId="77777777" w:rsidR="00220AA3" w:rsidRDefault="009F0474">
      <w:pPr>
        <w:pStyle w:val="TOC1"/>
        <w:rPr>
          <w:rFonts w:asciiTheme="minorHAnsi" w:eastAsiaTheme="minorEastAsia" w:hAnsiTheme="minorHAnsi" w:cstheme="minorBidi"/>
          <w:sz w:val="22"/>
        </w:rPr>
      </w:pPr>
      <w:hyperlink w:anchor="_Toc426701998" w:history="1">
        <w:r w:rsidR="00220AA3" w:rsidRPr="009342AE">
          <w:rPr>
            <w:rStyle w:val="Hyperlink"/>
          </w:rPr>
          <w:t>Practical Exercise</w:t>
        </w:r>
        <w:r w:rsidR="00220AA3">
          <w:rPr>
            <w:webHidden/>
          </w:rPr>
          <w:tab/>
        </w:r>
        <w:r w:rsidR="00220AA3">
          <w:rPr>
            <w:webHidden/>
          </w:rPr>
          <w:fldChar w:fldCharType="begin"/>
        </w:r>
        <w:r w:rsidR="00220AA3">
          <w:rPr>
            <w:webHidden/>
          </w:rPr>
          <w:instrText xml:space="preserve"> PAGEREF _Toc426701998 \h </w:instrText>
        </w:r>
        <w:r w:rsidR="00220AA3">
          <w:rPr>
            <w:webHidden/>
          </w:rPr>
        </w:r>
        <w:r w:rsidR="00220AA3">
          <w:rPr>
            <w:webHidden/>
          </w:rPr>
          <w:fldChar w:fldCharType="separate"/>
        </w:r>
        <w:r w:rsidR="00194874">
          <w:rPr>
            <w:webHidden/>
          </w:rPr>
          <w:t>12</w:t>
        </w:r>
        <w:r w:rsidR="00220AA3">
          <w:rPr>
            <w:webHidden/>
          </w:rPr>
          <w:fldChar w:fldCharType="end"/>
        </w:r>
      </w:hyperlink>
    </w:p>
    <w:p w14:paraId="235F4128" w14:textId="77777777" w:rsidR="00220AA3" w:rsidRDefault="009F0474">
      <w:pPr>
        <w:pStyle w:val="TOC1"/>
        <w:rPr>
          <w:rFonts w:asciiTheme="minorHAnsi" w:eastAsiaTheme="minorEastAsia" w:hAnsiTheme="minorHAnsi" w:cstheme="minorBidi"/>
          <w:sz w:val="22"/>
        </w:rPr>
      </w:pPr>
      <w:hyperlink w:anchor="_Toc426701999" w:history="1">
        <w:r w:rsidR="00220AA3" w:rsidRPr="009342AE">
          <w:rPr>
            <w:rStyle w:val="Hyperlink"/>
          </w:rPr>
          <w:t>Lesson Review, Assessment, and Wrap-up</w:t>
        </w:r>
        <w:r w:rsidR="00220AA3">
          <w:rPr>
            <w:webHidden/>
          </w:rPr>
          <w:tab/>
        </w:r>
        <w:r w:rsidR="00220AA3">
          <w:rPr>
            <w:webHidden/>
          </w:rPr>
          <w:fldChar w:fldCharType="begin"/>
        </w:r>
        <w:r w:rsidR="00220AA3">
          <w:rPr>
            <w:webHidden/>
          </w:rPr>
          <w:instrText xml:space="preserve"> PAGEREF _Toc426701999 \h </w:instrText>
        </w:r>
        <w:r w:rsidR="00220AA3">
          <w:rPr>
            <w:webHidden/>
          </w:rPr>
        </w:r>
        <w:r w:rsidR="00220AA3">
          <w:rPr>
            <w:webHidden/>
          </w:rPr>
          <w:fldChar w:fldCharType="separate"/>
        </w:r>
        <w:r w:rsidR="00194874">
          <w:rPr>
            <w:webHidden/>
          </w:rPr>
          <w:t>13</w:t>
        </w:r>
        <w:r w:rsidR="00220AA3">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8" w:name="_Toc271527085"/>
            <w:bookmarkStart w:id="9" w:name="_Toc426701993"/>
            <w:r>
              <w:rPr>
                <w:color w:val="auto"/>
              </w:rPr>
              <w:lastRenderedPageBreak/>
              <w:t>Lesson Description</w:t>
            </w:r>
            <w:bookmarkEnd w:id="8"/>
            <w:bookmarkEnd w:id="9"/>
          </w:p>
        </w:tc>
      </w:tr>
      <w:tr w:rsidR="009B2F5A" w14:paraId="235F412E" w14:textId="77777777">
        <w:tc>
          <w:tcPr>
            <w:tcW w:w="9572" w:type="dxa"/>
            <w:gridSpan w:val="2"/>
            <w:tcBorders>
              <w:top w:val="nil"/>
              <w:left w:val="nil"/>
              <w:bottom w:val="nil"/>
              <w:right w:val="nil"/>
            </w:tcBorders>
          </w:tcPr>
          <w:p w14:paraId="235F412D" w14:textId="77777777" w:rsidR="009B2F5A" w:rsidRPr="00CF7F65" w:rsidRDefault="009B2F5A">
            <w:pPr>
              <w:pStyle w:val="VBABodyText"/>
              <w:spacing w:after="120"/>
              <w:rPr>
                <w:color w:val="auto"/>
              </w:rPr>
            </w:pPr>
            <w:r w:rsidRPr="00CF7F65">
              <w:rPr>
                <w:color w:val="auto"/>
                <w:szCs w:val="24"/>
              </w:rPr>
              <w:t xml:space="preserve">The information below provides </w:t>
            </w:r>
            <w:r w:rsidRPr="00CF7F65">
              <w:rPr>
                <w:color w:val="auto"/>
              </w:rPr>
              <w:t xml:space="preserve">the instructor with </w:t>
            </w:r>
            <w:r w:rsidRPr="00CF7F65">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CF7F65" w:rsidRDefault="000F1A72">
            <w:pPr>
              <w:pStyle w:val="VBALevel1Heading"/>
              <w:spacing w:after="120"/>
            </w:pPr>
            <w:r w:rsidRPr="00CF7F65">
              <w:t>TMS</w:t>
            </w:r>
            <w:r w:rsidR="009B2F5A" w:rsidRPr="00CF7F65">
              <w:t xml:space="preserve"> #</w:t>
            </w:r>
          </w:p>
        </w:tc>
        <w:tc>
          <w:tcPr>
            <w:tcW w:w="7224" w:type="dxa"/>
            <w:tcBorders>
              <w:top w:val="nil"/>
              <w:left w:val="nil"/>
              <w:bottom w:val="nil"/>
              <w:right w:val="nil"/>
            </w:tcBorders>
          </w:tcPr>
          <w:p w14:paraId="235F4130" w14:textId="10ACA5A9" w:rsidR="009B2F5A" w:rsidRPr="00CF7F65" w:rsidRDefault="0054341A">
            <w:pPr>
              <w:pStyle w:val="VBALMS"/>
              <w:rPr>
                <w:color w:val="auto"/>
              </w:rPr>
            </w:pPr>
            <w:r>
              <w:rPr>
                <w:color w:val="auto"/>
              </w:rPr>
              <w:t>4180078</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Pr="00CF7F65" w:rsidRDefault="009B2F5A">
            <w:pPr>
              <w:pStyle w:val="VBALevel1Heading"/>
            </w:pPr>
            <w:bookmarkStart w:id="10" w:name="_Toc269888397"/>
            <w:bookmarkStart w:id="11" w:name="_Toc269888740"/>
            <w:r w:rsidRPr="00CF7F65">
              <w:t>Prerequisites</w:t>
            </w:r>
            <w:bookmarkEnd w:id="10"/>
            <w:bookmarkEnd w:id="11"/>
          </w:p>
        </w:tc>
        <w:tc>
          <w:tcPr>
            <w:tcW w:w="7224" w:type="dxa"/>
            <w:tcBorders>
              <w:top w:val="nil"/>
              <w:left w:val="nil"/>
              <w:bottom w:val="nil"/>
              <w:right w:val="nil"/>
            </w:tcBorders>
          </w:tcPr>
          <w:p w14:paraId="235F4133" w14:textId="26EC81D3" w:rsidR="009B2F5A" w:rsidRPr="00CF7F65" w:rsidRDefault="009B2F5A" w:rsidP="00CF7F65">
            <w:pPr>
              <w:pStyle w:val="VBABodyText"/>
              <w:rPr>
                <w:b/>
                <w:color w:val="auto"/>
                <w:sz w:val="36"/>
                <w:szCs w:val="36"/>
              </w:rPr>
            </w:pPr>
            <w:r w:rsidRPr="00CF7F65">
              <w:rPr>
                <w:color w:val="auto"/>
              </w:rPr>
              <w:t xml:space="preserve">Prior to this lesson, the Rating Veteran Service Representatives (RVSRs) should have 24 months of </w:t>
            </w:r>
            <w:r w:rsidR="002E051F" w:rsidRPr="00CF7F65">
              <w:rPr>
                <w:color w:val="auto"/>
              </w:rPr>
              <w:t>R</w:t>
            </w:r>
            <w:r w:rsidRPr="00CF7F65">
              <w:rPr>
                <w:color w:val="auto"/>
              </w:rPr>
              <w:t>VSR experience</w:t>
            </w:r>
            <w:r w:rsidR="002E051F" w:rsidRPr="00CF7F65">
              <w:rPr>
                <w:color w:val="auto"/>
              </w:rPr>
              <w:t>, and have reached the RVSR Journey level</w:t>
            </w:r>
            <w:r w:rsidRPr="00CF7F65">
              <w:rPr>
                <w:color w:val="auto"/>
              </w:rPr>
              <w:t xml:space="preserve">. </w:t>
            </w:r>
            <w:r w:rsidR="002E051F" w:rsidRPr="00CF7F65">
              <w:rPr>
                <w:color w:val="auto"/>
              </w:rPr>
              <w:t xml:space="preserve"> </w:t>
            </w:r>
            <w:r w:rsidR="00CF7F65" w:rsidRPr="00CF7F65">
              <w:rPr>
                <w:color w:val="auto"/>
              </w:rPr>
              <w:t>Student</w:t>
            </w:r>
            <w:r w:rsidR="002E051F" w:rsidRPr="00CF7F65">
              <w:rPr>
                <w:color w:val="auto"/>
              </w:rPr>
              <w:t>s should also have completed the RVSR lesson on the musculoskeletal system and have a thorough knowledge of rating issues involving joints.</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Pr="00CF7F65" w:rsidRDefault="009B2F5A">
            <w:pPr>
              <w:pStyle w:val="VBALevel1Heading"/>
            </w:pPr>
            <w:r w:rsidRPr="00CF7F65">
              <w:t>target audience</w:t>
            </w:r>
          </w:p>
        </w:tc>
        <w:tc>
          <w:tcPr>
            <w:tcW w:w="7224" w:type="dxa"/>
            <w:tcBorders>
              <w:top w:val="nil"/>
              <w:left w:val="nil"/>
              <w:bottom w:val="nil"/>
              <w:right w:val="nil"/>
            </w:tcBorders>
          </w:tcPr>
          <w:p w14:paraId="235F4136" w14:textId="213E32A0" w:rsidR="009B2F5A" w:rsidRPr="00CF7F65" w:rsidRDefault="009B2F5A">
            <w:pPr>
              <w:pStyle w:val="VBABodyText"/>
              <w:rPr>
                <w:iCs/>
                <w:color w:val="auto"/>
              </w:rPr>
            </w:pPr>
            <w:r w:rsidRPr="00CF7F65">
              <w:rPr>
                <w:color w:val="auto"/>
              </w:rPr>
              <w:t xml:space="preserve">The target audience for </w:t>
            </w:r>
            <w:r w:rsidR="002E051F" w:rsidRPr="00CF7F65">
              <w:rPr>
                <w:b/>
                <w:iCs/>
                <w:color w:val="auto"/>
              </w:rPr>
              <w:t>Applying Deluca</w:t>
            </w:r>
            <w:r w:rsidRPr="00CF7F65">
              <w:rPr>
                <w:iCs/>
                <w:color w:val="auto"/>
              </w:rPr>
              <w:t xml:space="preserve"> is </w:t>
            </w:r>
            <w:r w:rsidR="002E051F" w:rsidRPr="00CF7F65">
              <w:rPr>
                <w:b/>
                <w:iCs/>
                <w:color w:val="auto"/>
              </w:rPr>
              <w:t>Journey level Rating Veteran Service Representatives (RVSRs)</w:t>
            </w:r>
            <w:r w:rsidRPr="00CF7F65">
              <w:rPr>
                <w:iCs/>
                <w:color w:val="auto"/>
              </w:rPr>
              <w:t>.</w:t>
            </w:r>
          </w:p>
          <w:p w14:paraId="235F4137" w14:textId="448CFE9F" w:rsidR="009B2F5A" w:rsidRPr="00CF7F65" w:rsidRDefault="009B2F5A" w:rsidP="00A600DE">
            <w:pPr>
              <w:pStyle w:val="VBABodyText"/>
              <w:rPr>
                <w:color w:val="auto"/>
              </w:rPr>
            </w:pPr>
            <w:r w:rsidRPr="00CF7F65">
              <w:rPr>
                <w:iCs/>
                <w:color w:val="auto"/>
              </w:rPr>
              <w:t xml:space="preserve">Although this lesson is targeted to teach the </w:t>
            </w:r>
            <w:r w:rsidR="002E051F" w:rsidRPr="00CF7F65">
              <w:rPr>
                <w:b/>
                <w:iCs/>
                <w:color w:val="auto"/>
              </w:rPr>
              <w:t>Journey level Rating Veteran Service Representative</w:t>
            </w:r>
            <w:r w:rsidRPr="00CF7F65">
              <w:rPr>
                <w:iCs/>
                <w:color w:val="auto"/>
              </w:rPr>
              <w:t xml:space="preserve"> 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CF7F65" w:rsidRDefault="009B2F5A">
            <w:pPr>
              <w:pStyle w:val="VBALevel1Heading"/>
            </w:pPr>
            <w:bookmarkStart w:id="12" w:name="_Toc269888398"/>
            <w:bookmarkStart w:id="13" w:name="_Toc269888741"/>
            <w:r w:rsidRPr="00CF7F65">
              <w:t>Time Required</w:t>
            </w:r>
            <w:bookmarkEnd w:id="12"/>
            <w:bookmarkEnd w:id="13"/>
          </w:p>
        </w:tc>
        <w:tc>
          <w:tcPr>
            <w:tcW w:w="7224" w:type="dxa"/>
            <w:tcBorders>
              <w:top w:val="nil"/>
              <w:left w:val="nil"/>
              <w:bottom w:val="nil"/>
              <w:right w:val="nil"/>
            </w:tcBorders>
          </w:tcPr>
          <w:p w14:paraId="235F413A" w14:textId="77C380AB" w:rsidR="009B2F5A" w:rsidRPr="00CF7F65" w:rsidRDefault="00784DFA" w:rsidP="00784DFA">
            <w:pPr>
              <w:pStyle w:val="VBATimeReq"/>
              <w:rPr>
                <w:color w:val="auto"/>
              </w:rPr>
            </w:pPr>
            <w:r>
              <w:rPr>
                <w:color w:val="auto"/>
              </w:rPr>
              <w:t>2</w:t>
            </w:r>
            <w:r w:rsidR="009B2F5A" w:rsidRPr="00CF7F65">
              <w:rPr>
                <w:color w:val="auto"/>
              </w:rPr>
              <w:t xml:space="preserve"> hour</w:t>
            </w:r>
            <w:r w:rsidR="002E051F" w:rsidRPr="00CF7F65">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Pr="00CF7F65" w:rsidRDefault="009B2F5A">
            <w:pPr>
              <w:pStyle w:val="VBALevel1Heading"/>
            </w:pPr>
            <w:bookmarkStart w:id="14" w:name="_Toc269888399"/>
            <w:bookmarkStart w:id="15" w:name="_Toc269888742"/>
            <w:r w:rsidRPr="00CF7F65">
              <w:t>Materials/</w:t>
            </w:r>
            <w:r w:rsidRPr="00CF7F65">
              <w:br/>
              <w:t>TRAINING AIDS</w:t>
            </w:r>
            <w:bookmarkEnd w:id="14"/>
            <w:bookmarkEnd w:id="15"/>
          </w:p>
        </w:tc>
        <w:tc>
          <w:tcPr>
            <w:tcW w:w="7224" w:type="dxa"/>
            <w:tcBorders>
              <w:top w:val="nil"/>
              <w:left w:val="nil"/>
              <w:bottom w:val="nil"/>
              <w:right w:val="nil"/>
            </w:tcBorders>
          </w:tcPr>
          <w:p w14:paraId="235F413D" w14:textId="77777777" w:rsidR="009B2F5A" w:rsidRPr="00CF7F65" w:rsidRDefault="009B2F5A">
            <w:pPr>
              <w:pStyle w:val="VBABodyText"/>
              <w:rPr>
                <w:color w:val="auto"/>
              </w:rPr>
            </w:pPr>
            <w:r w:rsidRPr="00CF7F65">
              <w:rPr>
                <w:color w:val="auto"/>
              </w:rPr>
              <w:t>Lesson materials:</w:t>
            </w:r>
          </w:p>
          <w:p w14:paraId="235F413E" w14:textId="07A3A7B6" w:rsidR="009B2F5A" w:rsidRPr="00CF7F65" w:rsidRDefault="002E051F">
            <w:pPr>
              <w:pStyle w:val="VBAFirstLevelBullet"/>
            </w:pPr>
            <w:r w:rsidRPr="00CF7F65">
              <w:rPr>
                <w:b/>
                <w:iCs/>
              </w:rPr>
              <w:t>Applying Deluca</w:t>
            </w:r>
            <w:r w:rsidR="009B2F5A" w:rsidRPr="00CF7F65">
              <w:rPr>
                <w:iCs/>
              </w:rPr>
              <w:t xml:space="preserve"> </w:t>
            </w:r>
            <w:r w:rsidR="009B2F5A" w:rsidRPr="00CF7F65">
              <w:t>PowerPoint Presentation</w:t>
            </w:r>
          </w:p>
          <w:p w14:paraId="235F413F" w14:textId="2481B4FE" w:rsidR="009B2F5A" w:rsidRPr="00CF7F65" w:rsidRDefault="002E051F">
            <w:pPr>
              <w:pStyle w:val="VBAFirstLevelBullet"/>
            </w:pPr>
            <w:r w:rsidRPr="00CF7F65">
              <w:rPr>
                <w:b/>
                <w:iCs/>
              </w:rPr>
              <w:t>Applying Deluca</w:t>
            </w:r>
            <w:r w:rsidR="009B2F5A" w:rsidRPr="00CF7F65">
              <w:rPr>
                <w:iCs/>
              </w:rPr>
              <w:t xml:space="preserve"> </w:t>
            </w:r>
            <w:r w:rsidR="009B2F5A" w:rsidRPr="00CF7F65">
              <w:t>Trainee Handouts</w:t>
            </w:r>
          </w:p>
          <w:p w14:paraId="235F4141" w14:textId="78FB0066" w:rsidR="009B2F5A" w:rsidRPr="00CF7F65" w:rsidRDefault="002E051F" w:rsidP="0054341A">
            <w:pPr>
              <w:pStyle w:val="VBAFirstLevelBullet"/>
            </w:pPr>
            <w:r w:rsidRPr="00CF7F65">
              <w:rPr>
                <w:b/>
                <w:iCs/>
              </w:rPr>
              <w:t>Applying Deluca</w:t>
            </w:r>
            <w:r w:rsidRPr="00CF7F65">
              <w:t xml:space="preserve"> Level II Assessment</w:t>
            </w:r>
          </w:p>
        </w:tc>
      </w:tr>
      <w:tr w:rsidR="009B2F5A" w14:paraId="235F4150" w14:textId="77777777">
        <w:trPr>
          <w:trHeight w:val="80"/>
        </w:trPr>
        <w:tc>
          <w:tcPr>
            <w:tcW w:w="2348" w:type="dxa"/>
            <w:tcBorders>
              <w:top w:val="nil"/>
              <w:left w:val="nil"/>
              <w:bottom w:val="nil"/>
              <w:right w:val="nil"/>
            </w:tcBorders>
          </w:tcPr>
          <w:p w14:paraId="235F4143" w14:textId="77777777" w:rsidR="009B2F5A" w:rsidRPr="00CF7F65" w:rsidRDefault="009B2F5A">
            <w:pPr>
              <w:pStyle w:val="VBALevel1Heading"/>
            </w:pPr>
            <w:r w:rsidRPr="00CF7F65">
              <w:t xml:space="preserve">Training Area/Tools </w:t>
            </w:r>
          </w:p>
        </w:tc>
        <w:tc>
          <w:tcPr>
            <w:tcW w:w="7224" w:type="dxa"/>
            <w:tcBorders>
              <w:top w:val="nil"/>
              <w:left w:val="nil"/>
              <w:bottom w:val="nil"/>
              <w:right w:val="nil"/>
            </w:tcBorders>
          </w:tcPr>
          <w:p w14:paraId="235F4144" w14:textId="77777777" w:rsidR="009B2F5A" w:rsidRPr="00CF7F65" w:rsidRDefault="009B2F5A">
            <w:pPr>
              <w:pStyle w:val="VBABodyText"/>
              <w:rPr>
                <w:color w:val="auto"/>
              </w:rPr>
            </w:pPr>
            <w:r w:rsidRPr="00CF7F65">
              <w:rPr>
                <w:color w:val="auto"/>
              </w:rPr>
              <w:t xml:space="preserve">The following are required to ensure the trainees are able to meet the lesson objectives: </w:t>
            </w:r>
          </w:p>
          <w:p w14:paraId="235F4145" w14:textId="77777777" w:rsidR="009B2F5A" w:rsidRPr="00CF7F65" w:rsidRDefault="009B2F5A">
            <w:pPr>
              <w:pStyle w:val="VBAFirstLevelBullet"/>
            </w:pPr>
            <w:r w:rsidRPr="00CF7F65">
              <w:t>Classroom or private area suitable for participatory discussions</w:t>
            </w:r>
          </w:p>
          <w:p w14:paraId="235F4146" w14:textId="77777777" w:rsidR="009B2F5A" w:rsidRPr="00CF7F65" w:rsidRDefault="009B2F5A">
            <w:pPr>
              <w:pStyle w:val="VBAFirstLevelBullet"/>
            </w:pPr>
            <w:r w:rsidRPr="00CF7F65">
              <w:t xml:space="preserve">Seating, writing materials, and writing surfaces for trainee note taking and participation </w:t>
            </w:r>
          </w:p>
          <w:p w14:paraId="235F4147" w14:textId="77777777" w:rsidR="009B2F5A" w:rsidRPr="00CF7F65" w:rsidRDefault="009B2F5A">
            <w:pPr>
              <w:pStyle w:val="VBAFirstLevelBullet"/>
            </w:pPr>
            <w:r w:rsidRPr="00CF7F65">
              <w:t>Handouts, which include a practical exercise</w:t>
            </w:r>
          </w:p>
          <w:p w14:paraId="235F4148" w14:textId="77777777" w:rsidR="009B2F5A" w:rsidRPr="00CF7F65" w:rsidRDefault="009B2F5A">
            <w:pPr>
              <w:pStyle w:val="VBAFirstLevelBullet"/>
            </w:pPr>
            <w:r w:rsidRPr="00CF7F65">
              <w:t>Large writing surface (easel pad, chalkboard, dry erase board, overhead projector, etc.) with appropriate writing materials</w:t>
            </w:r>
          </w:p>
          <w:p w14:paraId="235F4149" w14:textId="77777777" w:rsidR="009B2F5A" w:rsidRPr="00CF7F65" w:rsidRDefault="009B2F5A">
            <w:pPr>
              <w:pStyle w:val="VBAFirstLevelBullet"/>
            </w:pPr>
            <w:r w:rsidRPr="00CF7F65">
              <w:t>Computer with PowerPoint software to present the lesson material</w:t>
            </w:r>
          </w:p>
          <w:p w14:paraId="235F414A" w14:textId="77777777" w:rsidR="009B2F5A" w:rsidRPr="00CF7F65" w:rsidRDefault="009B2F5A">
            <w:pPr>
              <w:pStyle w:val="VBABodyText"/>
              <w:rPr>
                <w:color w:val="auto"/>
              </w:rPr>
            </w:pPr>
            <w:r w:rsidRPr="00CF7F65">
              <w:rPr>
                <w:color w:val="auto"/>
              </w:rPr>
              <w:t xml:space="preserve">Trainees require access to the following tools: </w:t>
            </w:r>
          </w:p>
          <w:p w14:paraId="235F414B" w14:textId="77777777" w:rsidR="009B2F5A" w:rsidRPr="00CF7F65" w:rsidRDefault="000F1A72">
            <w:pPr>
              <w:pStyle w:val="VBAFirstLevelBullet"/>
            </w:pPr>
            <w:r w:rsidRPr="00CF7F65">
              <w:t>VA T</w:t>
            </w:r>
            <w:r w:rsidR="009B2F5A" w:rsidRPr="00CF7F65">
              <w:t>MS to complete the assessment</w:t>
            </w:r>
          </w:p>
          <w:p w14:paraId="2F47969F" w14:textId="77777777" w:rsidR="002E051F" w:rsidRPr="00CF7F65" w:rsidRDefault="002E051F" w:rsidP="002E051F">
            <w:pPr>
              <w:pStyle w:val="VBAFirstLevelBullet"/>
            </w:pPr>
            <w:r w:rsidRPr="00CF7F65">
              <w:rPr>
                <w:b/>
                <w:iCs/>
              </w:rPr>
              <w:t>Applying Deluca</w:t>
            </w:r>
            <w:r w:rsidRPr="00CF7F65">
              <w:rPr>
                <w:iCs/>
              </w:rPr>
              <w:t xml:space="preserve"> </w:t>
            </w:r>
            <w:r w:rsidRPr="00CF7F65">
              <w:t>PowerPoint Presentation</w:t>
            </w:r>
          </w:p>
          <w:p w14:paraId="686A2BC0" w14:textId="77777777" w:rsidR="002E051F" w:rsidRPr="00CF7F65" w:rsidRDefault="002E051F" w:rsidP="002E051F">
            <w:pPr>
              <w:pStyle w:val="VBAFirstLevelBullet"/>
            </w:pPr>
            <w:r w:rsidRPr="00CF7F65">
              <w:rPr>
                <w:b/>
                <w:iCs/>
              </w:rPr>
              <w:t>Applying Deluca</w:t>
            </w:r>
            <w:r w:rsidRPr="00CF7F65">
              <w:rPr>
                <w:iCs/>
              </w:rPr>
              <w:t xml:space="preserve"> </w:t>
            </w:r>
            <w:r w:rsidRPr="00CF7F65">
              <w:t>Trainee Handouts</w:t>
            </w:r>
          </w:p>
          <w:p w14:paraId="235F414F" w14:textId="500BEA06" w:rsidR="009B2F5A" w:rsidRPr="00CF7F65" w:rsidRDefault="002E051F" w:rsidP="0054341A">
            <w:pPr>
              <w:pStyle w:val="VBAFirstLevelBullet"/>
            </w:pPr>
            <w:r w:rsidRPr="00CF7F65">
              <w:rPr>
                <w:b/>
                <w:iCs/>
              </w:rPr>
              <w:t>Applying Deluca</w:t>
            </w:r>
            <w:r w:rsidRPr="00CF7F65">
              <w:t xml:space="preserve"> Level II Assessment</w:t>
            </w:r>
          </w:p>
        </w:tc>
      </w:tr>
      <w:tr w:rsidR="009B2F5A" w14:paraId="235F415B" w14:textId="77777777">
        <w:trPr>
          <w:trHeight w:val="80"/>
        </w:trPr>
        <w:tc>
          <w:tcPr>
            <w:tcW w:w="2348" w:type="dxa"/>
            <w:tcBorders>
              <w:top w:val="nil"/>
              <w:left w:val="nil"/>
              <w:bottom w:val="nil"/>
              <w:right w:val="nil"/>
            </w:tcBorders>
          </w:tcPr>
          <w:p w14:paraId="235F4151" w14:textId="77777777" w:rsidR="009B2F5A" w:rsidRPr="00CF7F65" w:rsidRDefault="009B2F5A">
            <w:pPr>
              <w:pStyle w:val="VBALevel1Heading"/>
            </w:pPr>
            <w:r w:rsidRPr="00CF7F65">
              <w:lastRenderedPageBreak/>
              <w:t xml:space="preserve">Pre-Planning </w:t>
            </w:r>
          </w:p>
          <w:p w14:paraId="235F4152" w14:textId="77777777" w:rsidR="009B2F5A" w:rsidRPr="00CF7F65"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CF7F65" w:rsidRDefault="009B2F5A">
            <w:pPr>
              <w:pStyle w:val="VBABulletList"/>
            </w:pPr>
            <w:bookmarkStart w:id="16" w:name="_Toc46738919"/>
            <w:bookmarkStart w:id="17" w:name="_Toc46738985"/>
            <w:bookmarkStart w:id="18" w:name="_Toc46739118"/>
            <w:bookmarkStart w:id="19" w:name="_Toc46739151"/>
            <w:bookmarkStart w:id="20" w:name="_Toc46739632"/>
            <w:bookmarkStart w:id="21" w:name="_Toc48125390"/>
            <w:bookmarkStart w:id="22" w:name="_Toc265570467"/>
            <w:r w:rsidRPr="00CF7F65">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CF7F65" w:rsidRDefault="009B2F5A">
            <w:pPr>
              <w:pStyle w:val="VBABulletList"/>
            </w:pPr>
            <w:r w:rsidRPr="00CF7F65">
              <w:t xml:space="preserve">Become familiar with the content of the trainee handouts and their association to the Lesson Plan. </w:t>
            </w:r>
          </w:p>
          <w:p w14:paraId="235F4155" w14:textId="77777777" w:rsidR="009B2F5A" w:rsidRPr="00CF7F65" w:rsidRDefault="009B2F5A">
            <w:pPr>
              <w:pStyle w:val="VBABulletList"/>
            </w:pPr>
            <w:r w:rsidRPr="00CF7F65">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6"/>
          <w:bookmarkEnd w:id="17"/>
          <w:bookmarkEnd w:id="18"/>
          <w:bookmarkEnd w:id="19"/>
          <w:bookmarkEnd w:id="20"/>
          <w:bookmarkEnd w:id="21"/>
          <w:bookmarkEnd w:id="22"/>
          <w:p w14:paraId="235F4156" w14:textId="77777777" w:rsidR="009B2F5A" w:rsidRPr="00CF7F65" w:rsidRDefault="009B2F5A">
            <w:pPr>
              <w:pStyle w:val="VBABulletList"/>
            </w:pPr>
            <w:r w:rsidRPr="00CF7F65">
              <w:t>Ensure that there are copies of all handouts before the training session.</w:t>
            </w:r>
          </w:p>
          <w:p w14:paraId="235F4157" w14:textId="77777777" w:rsidR="009B2F5A" w:rsidRPr="00CF7F65" w:rsidRDefault="009B2F5A">
            <w:pPr>
              <w:pStyle w:val="VBABulletList"/>
            </w:pPr>
            <w:r w:rsidRPr="00CF7F65">
              <w:t>When required, reserve the training room.</w:t>
            </w:r>
          </w:p>
          <w:p w14:paraId="235F4158" w14:textId="77777777" w:rsidR="009B2F5A" w:rsidRPr="00CF7F65" w:rsidRDefault="009B2F5A">
            <w:pPr>
              <w:pStyle w:val="VBABulletList"/>
            </w:pPr>
            <w:r w:rsidRPr="00CF7F65">
              <w:t>Arrange for equipment such as flip charts, an overhead projector, and any other equipment (as needed).</w:t>
            </w:r>
          </w:p>
          <w:p w14:paraId="235F4159" w14:textId="77777777" w:rsidR="009B2F5A" w:rsidRPr="00CF7F65" w:rsidRDefault="009B2F5A">
            <w:pPr>
              <w:pStyle w:val="VBABulletList"/>
            </w:pPr>
            <w:r w:rsidRPr="00CF7F65">
              <w:t xml:space="preserve">Talk to people in your office who are most familiar with this topic to collect experiences that you can include as examples in the lesson. </w:t>
            </w:r>
          </w:p>
          <w:p w14:paraId="235F415A" w14:textId="77777777" w:rsidR="009B2F5A" w:rsidRPr="00CF7F65" w:rsidRDefault="009B2F5A">
            <w:pPr>
              <w:pStyle w:val="VBABulletList"/>
            </w:pPr>
            <w:r w:rsidRPr="00CF7F65">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Pr="00CF7F65" w:rsidRDefault="009B2F5A">
            <w:pPr>
              <w:pStyle w:val="VBALevel1Heading"/>
            </w:pPr>
            <w:r w:rsidRPr="00CF7F65">
              <w:t xml:space="preserve">Training Day </w:t>
            </w:r>
          </w:p>
          <w:p w14:paraId="235F415D" w14:textId="77777777" w:rsidR="009B2F5A" w:rsidRPr="00CF7F65"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CF7F65" w:rsidRDefault="009B2F5A">
            <w:pPr>
              <w:pStyle w:val="VBABulletList"/>
            </w:pPr>
            <w:r w:rsidRPr="00CF7F65">
              <w:t xml:space="preserve">Arrive as early as possible to ensure access to the facility and computers. </w:t>
            </w:r>
          </w:p>
          <w:p w14:paraId="235F415F" w14:textId="77777777" w:rsidR="009B2F5A" w:rsidRPr="00CF7F65" w:rsidRDefault="009B2F5A">
            <w:pPr>
              <w:pStyle w:val="VBABulletList"/>
            </w:pPr>
            <w:r w:rsidRPr="00CF7F65">
              <w:t xml:space="preserve">Become familiar with the location of restrooms and other facilities that the trainees will require. </w:t>
            </w:r>
          </w:p>
          <w:p w14:paraId="235F4160" w14:textId="77777777" w:rsidR="009B2F5A" w:rsidRPr="00CF7F65" w:rsidRDefault="009B2F5A">
            <w:pPr>
              <w:pStyle w:val="VBABulletList"/>
            </w:pPr>
            <w:r w:rsidRPr="00CF7F65">
              <w:t xml:space="preserve">Test the computer and projector to ensure they are working properly. </w:t>
            </w:r>
          </w:p>
          <w:p w14:paraId="235F4161" w14:textId="77777777" w:rsidR="009B2F5A" w:rsidRPr="00CF7F65" w:rsidRDefault="009B2F5A">
            <w:pPr>
              <w:pStyle w:val="VBABulletList"/>
            </w:pPr>
            <w:r w:rsidRPr="00CF7F65">
              <w:t xml:space="preserve">Before class begins, open the PowerPoint presentation to the first slide. This will help to ensure the presentation is functioning properly. </w:t>
            </w:r>
          </w:p>
          <w:p w14:paraId="235F4162" w14:textId="77777777" w:rsidR="009B2F5A" w:rsidRPr="00CF7F65" w:rsidRDefault="009B2F5A">
            <w:pPr>
              <w:pStyle w:val="VBABulletList"/>
            </w:pPr>
            <w:r w:rsidRPr="00CF7F65">
              <w:t>Make sure that a whiteboard or flip chart and the associated markers are available.</w:t>
            </w:r>
          </w:p>
          <w:p w14:paraId="235F4163" w14:textId="1AE044F5" w:rsidR="009B2F5A" w:rsidRPr="00CF7F65" w:rsidRDefault="00B71A72">
            <w:pPr>
              <w:pStyle w:val="VBABulletList"/>
            </w:pPr>
            <w:r w:rsidRPr="00CF7F65">
              <w:t>The instructor completes a roll call attendance sheet or provides a sign-in sheet to the students</w:t>
            </w:r>
            <w:r w:rsidR="009B2F5A" w:rsidRPr="00CF7F65">
              <w:t>.</w:t>
            </w:r>
            <w:r w:rsidRPr="00CF7F65">
              <w:t xml:space="preserve"> The attendance records are forwarded to the Regional Office Training Managers.</w:t>
            </w:r>
            <w:r w:rsidR="009B2F5A" w:rsidRPr="00CF7F65">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76816778" w:rsidR="009B2F5A" w:rsidRPr="00CF7F65" w:rsidRDefault="009B2F5A" w:rsidP="00E13537">
            <w:pPr>
              <w:pStyle w:val="VBALessonTopicTitle"/>
              <w:rPr>
                <w:color w:val="auto"/>
              </w:rPr>
            </w:pPr>
            <w:bookmarkStart w:id="23" w:name="_Toc426701994"/>
            <w:r w:rsidRPr="00CF7F65">
              <w:rPr>
                <w:color w:val="auto"/>
              </w:rPr>
              <w:t xml:space="preserve">Introduction to </w:t>
            </w:r>
            <w:bookmarkEnd w:id="23"/>
            <w:r w:rsidR="00E13537" w:rsidRPr="00CF7F65">
              <w:rPr>
                <w:color w:val="auto"/>
              </w:rPr>
              <w:t>Applying DeLuca</w:t>
            </w:r>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Pr="00CF7F65" w:rsidRDefault="009B2F5A">
            <w:pPr>
              <w:pStyle w:val="VBALevel1Heading"/>
            </w:pPr>
            <w:r w:rsidRPr="00CF7F65">
              <w:t>INSTRUCTOR INTRODUCTION</w:t>
            </w:r>
          </w:p>
        </w:tc>
        <w:tc>
          <w:tcPr>
            <w:tcW w:w="7224" w:type="dxa"/>
            <w:tcBorders>
              <w:top w:val="nil"/>
              <w:left w:val="nil"/>
              <w:bottom w:val="nil"/>
              <w:right w:val="nil"/>
            </w:tcBorders>
          </w:tcPr>
          <w:p w14:paraId="235F416B" w14:textId="77777777" w:rsidR="009B2F5A" w:rsidRPr="00CF7F65" w:rsidRDefault="009B2F5A">
            <w:pPr>
              <w:pStyle w:val="VBABodyText"/>
              <w:rPr>
                <w:color w:val="auto"/>
              </w:rPr>
            </w:pPr>
            <w:r w:rsidRPr="00CF7F65">
              <w:rPr>
                <w:color w:val="auto"/>
              </w:rPr>
              <w:t>Complete the following:</w:t>
            </w:r>
          </w:p>
          <w:p w14:paraId="235F416C" w14:textId="77777777" w:rsidR="009B2F5A" w:rsidRPr="00CF7F65" w:rsidRDefault="009B2F5A">
            <w:pPr>
              <w:pStyle w:val="VBAFirstLevelBullet"/>
            </w:pPr>
            <w:r w:rsidRPr="00CF7F65">
              <w:t>Introduce yourself</w:t>
            </w:r>
          </w:p>
          <w:p w14:paraId="235F416D" w14:textId="77777777" w:rsidR="009B2F5A" w:rsidRPr="00CF7F65" w:rsidRDefault="009B2F5A">
            <w:pPr>
              <w:pStyle w:val="VBAFirstLevelBullet"/>
            </w:pPr>
            <w:r w:rsidRPr="00CF7F65">
              <w:t>Orient learners to the facilities</w:t>
            </w:r>
          </w:p>
          <w:p w14:paraId="235F416E" w14:textId="77777777" w:rsidR="009B2F5A" w:rsidRPr="00CF7F65" w:rsidRDefault="009B2F5A">
            <w:pPr>
              <w:pStyle w:val="VBAFirstLevelBullet"/>
            </w:pPr>
            <w:r w:rsidRPr="00CF7F65">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Pr="00CF7F65" w:rsidRDefault="009B2F5A">
            <w:pPr>
              <w:pStyle w:val="VBALevel1Heading"/>
              <w:spacing w:after="120"/>
            </w:pPr>
            <w:r w:rsidRPr="00CF7F65">
              <w:t>time required</w:t>
            </w:r>
          </w:p>
        </w:tc>
        <w:tc>
          <w:tcPr>
            <w:tcW w:w="7224" w:type="dxa"/>
            <w:tcBorders>
              <w:top w:val="nil"/>
              <w:left w:val="nil"/>
              <w:bottom w:val="nil"/>
              <w:right w:val="nil"/>
            </w:tcBorders>
          </w:tcPr>
          <w:p w14:paraId="235F4171" w14:textId="15AB6390" w:rsidR="009B2F5A" w:rsidRPr="00CF7F65" w:rsidRDefault="00E13537">
            <w:pPr>
              <w:pStyle w:val="VBATimeReq"/>
              <w:spacing w:after="120"/>
              <w:rPr>
                <w:color w:val="auto"/>
              </w:rPr>
            </w:pPr>
            <w:r w:rsidRPr="00CF7F65">
              <w:rPr>
                <w:color w:val="auto"/>
              </w:rPr>
              <w:t>.25</w:t>
            </w:r>
            <w:r w:rsidR="009B2F5A" w:rsidRPr="00CF7F65">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CF7F65" w:rsidRDefault="009B2F5A">
            <w:pPr>
              <w:pStyle w:val="VBALevel1Heading"/>
            </w:pPr>
            <w:bookmarkStart w:id="24" w:name="_Toc269888401"/>
            <w:bookmarkStart w:id="25" w:name="_Toc269888744"/>
            <w:r w:rsidRPr="00CF7F65">
              <w:t>Purpose of Lesson</w:t>
            </w:r>
            <w:bookmarkEnd w:id="24"/>
            <w:bookmarkEnd w:id="25"/>
          </w:p>
          <w:p w14:paraId="235F4174" w14:textId="77777777" w:rsidR="009B2F5A" w:rsidRPr="00CF7F65" w:rsidRDefault="009B2F5A">
            <w:pPr>
              <w:pStyle w:val="VBAInstructorExplanation"/>
              <w:rPr>
                <w:b/>
                <w:bCs/>
                <w:color w:val="auto"/>
              </w:rPr>
            </w:pPr>
            <w:r w:rsidRPr="00CF7F65">
              <w:rPr>
                <w:color w:val="auto"/>
              </w:rPr>
              <w:t>Explain the following:</w:t>
            </w:r>
          </w:p>
          <w:p w14:paraId="235F4175" w14:textId="77777777" w:rsidR="009B2F5A" w:rsidRPr="00CF7F65" w:rsidRDefault="009B2F5A">
            <w:pPr>
              <w:pStyle w:val="Header"/>
              <w:spacing w:before="240" w:after="240"/>
              <w:rPr>
                <w:bCs/>
                <w:caps/>
                <w:szCs w:val="24"/>
              </w:rPr>
            </w:pPr>
          </w:p>
        </w:tc>
        <w:tc>
          <w:tcPr>
            <w:tcW w:w="7224" w:type="dxa"/>
            <w:tcBorders>
              <w:top w:val="nil"/>
              <w:left w:val="nil"/>
              <w:bottom w:val="nil"/>
              <w:right w:val="nil"/>
            </w:tcBorders>
          </w:tcPr>
          <w:p w14:paraId="235F4176" w14:textId="755D7244" w:rsidR="009B2F5A" w:rsidRPr="00CF7F65" w:rsidRDefault="009B2F5A">
            <w:pPr>
              <w:pStyle w:val="VBABodyText"/>
              <w:rPr>
                <w:b/>
                <w:color w:val="auto"/>
              </w:rPr>
            </w:pPr>
            <w:r w:rsidRPr="00CF7F65">
              <w:rPr>
                <w:color w:val="auto"/>
              </w:rPr>
              <w:t xml:space="preserve">This lesson is intended to </w:t>
            </w:r>
            <w:r w:rsidR="006F6769" w:rsidRPr="00CF7F65">
              <w:rPr>
                <w:color w:val="auto"/>
              </w:rPr>
              <w:t xml:space="preserve">provide training to journey level RVSRs in order to reinforce their rating skills on considering and applying the requirements of 38 CFR 4.40 and 4.45 when evaluating disabilities involving the joints, as set forth in the Court decision </w:t>
            </w:r>
            <w:r w:rsidR="006F6769" w:rsidRPr="00CF7F65">
              <w:rPr>
                <w:i/>
                <w:color w:val="auto"/>
              </w:rPr>
              <w:t>DeLuca v. Brown.</w:t>
            </w:r>
            <w:r w:rsidRPr="00CF7F65">
              <w:rPr>
                <w:color w:val="auto"/>
              </w:rPr>
              <w:t xml:space="preserve"> This lesson will contain discussions and exercises that will allow you to gain a better understanding of: </w:t>
            </w:r>
          </w:p>
          <w:p w14:paraId="235F4177" w14:textId="5F60EA42" w:rsidR="009B2F5A" w:rsidRPr="00CF7F65" w:rsidRDefault="006F6769">
            <w:pPr>
              <w:pStyle w:val="VBAFirstLevelBullet"/>
            </w:pPr>
            <w:r w:rsidRPr="00CF7F65">
              <w:t>An analysis of functional loss (38 CFR 4.40)</w:t>
            </w:r>
          </w:p>
          <w:p w14:paraId="235F4178" w14:textId="53A76733" w:rsidR="009B2F5A" w:rsidRPr="00CF7F65" w:rsidRDefault="00A41076">
            <w:pPr>
              <w:pStyle w:val="VBAFirstLevelBullet"/>
            </w:pPr>
            <w:r w:rsidRPr="00CF7F65">
              <w:t>An analysis of the joints (38 CFR 4.45)</w:t>
            </w:r>
          </w:p>
          <w:p w14:paraId="19AB3384" w14:textId="05205BA3" w:rsidR="009B2F5A" w:rsidRPr="00CF7F65" w:rsidRDefault="00A41076">
            <w:pPr>
              <w:pStyle w:val="VBAFirstLevelBullet"/>
            </w:pPr>
            <w:r w:rsidRPr="00CF7F65">
              <w:t xml:space="preserve">The requirements to consider 38 CFR 4.40 and 4.45 in accordance with (IAW) the court decision </w:t>
            </w:r>
            <w:r w:rsidRPr="00CF7F65">
              <w:rPr>
                <w:i/>
              </w:rPr>
              <w:t>DeLuca v. Brown</w:t>
            </w:r>
          </w:p>
          <w:p w14:paraId="235F4179" w14:textId="655504BA" w:rsidR="00A41076" w:rsidRPr="00CF7F65" w:rsidRDefault="00A41076">
            <w:pPr>
              <w:pStyle w:val="VBAFirstLevelBullet"/>
            </w:pPr>
            <w:r w:rsidRPr="00CF7F65">
              <w:t xml:space="preserve">Applying the provisions of the </w:t>
            </w:r>
            <w:r w:rsidRPr="00CF7F65">
              <w:rPr>
                <w:i/>
              </w:rPr>
              <w:t>DeLuca</w:t>
            </w:r>
            <w:r w:rsidRPr="00CF7F65">
              <w:t xml:space="preserve"> when evaluating disabilities involving the joints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Pr="00CF7F65" w:rsidRDefault="009B2F5A">
            <w:pPr>
              <w:pStyle w:val="VBALevel1Heading"/>
            </w:pPr>
            <w:bookmarkStart w:id="26" w:name="_Toc269888402"/>
            <w:bookmarkStart w:id="27" w:name="_Toc269888745"/>
            <w:r w:rsidRPr="00CF7F65">
              <w:t>Lesson Objectives</w:t>
            </w:r>
            <w:bookmarkEnd w:id="26"/>
            <w:bookmarkEnd w:id="27"/>
          </w:p>
          <w:p w14:paraId="235F417C" w14:textId="77777777" w:rsidR="009B2F5A" w:rsidRPr="00CF7F65" w:rsidRDefault="009B2F5A">
            <w:pPr>
              <w:pStyle w:val="VBAInstructorExplanation"/>
              <w:rPr>
                <w:color w:val="auto"/>
              </w:rPr>
            </w:pPr>
            <w:r w:rsidRPr="00CF7F65">
              <w:rPr>
                <w:color w:val="auto"/>
              </w:rPr>
              <w:t>Discuss the following:</w:t>
            </w:r>
          </w:p>
          <w:p w14:paraId="235F417D" w14:textId="7B8BE703" w:rsidR="009B2F5A" w:rsidRPr="00CF7F65" w:rsidRDefault="009B2F5A">
            <w:pPr>
              <w:pStyle w:val="VBASlideNumber"/>
              <w:rPr>
                <w:color w:val="auto"/>
              </w:rPr>
            </w:pPr>
            <w:r w:rsidRPr="00CF7F65">
              <w:rPr>
                <w:color w:val="auto"/>
              </w:rPr>
              <w:t xml:space="preserve">Slide </w:t>
            </w:r>
            <w:r w:rsidR="00A41076" w:rsidRPr="00CF7F65">
              <w:rPr>
                <w:color w:val="auto"/>
              </w:rPr>
              <w:t>2</w:t>
            </w:r>
          </w:p>
          <w:p w14:paraId="235F417E" w14:textId="7AE5F920" w:rsidR="009B2F5A" w:rsidRPr="00CF7F65" w:rsidRDefault="009B2F5A" w:rsidP="00CF7F65">
            <w:pPr>
              <w:pStyle w:val="VBAHandoutNumber"/>
              <w:rPr>
                <w:color w:val="auto"/>
              </w:rPr>
            </w:pPr>
            <w:r w:rsidRPr="00CF7F65">
              <w:rPr>
                <w:color w:val="auto"/>
              </w:rPr>
              <w:br/>
              <w:t xml:space="preserve"> Handou</w:t>
            </w:r>
            <w:r w:rsidR="00CF7F65" w:rsidRPr="00CF7F65">
              <w:rPr>
                <w:color w:val="auto"/>
              </w:rPr>
              <w:t>t  2</w:t>
            </w:r>
          </w:p>
        </w:tc>
        <w:tc>
          <w:tcPr>
            <w:tcW w:w="7232" w:type="dxa"/>
            <w:gridSpan w:val="2"/>
            <w:tcBorders>
              <w:top w:val="nil"/>
              <w:left w:val="nil"/>
              <w:bottom w:val="nil"/>
              <w:right w:val="nil"/>
            </w:tcBorders>
          </w:tcPr>
          <w:p w14:paraId="235F417F" w14:textId="3FCD0A23" w:rsidR="009B2F5A" w:rsidRPr="00CF7F65" w:rsidRDefault="009B2F5A">
            <w:pPr>
              <w:pStyle w:val="VBABodyText"/>
              <w:rPr>
                <w:color w:val="auto"/>
              </w:rPr>
            </w:pPr>
            <w:r w:rsidRPr="00CF7F65">
              <w:rPr>
                <w:color w:val="auto"/>
              </w:rPr>
              <w:t>In order to accomplish the purpose of this lesson, the RVSR will be required to accomplish the following lesson objectives.</w:t>
            </w:r>
          </w:p>
          <w:p w14:paraId="235F4180" w14:textId="0ECCD364" w:rsidR="009B2F5A" w:rsidRPr="00CF7F65" w:rsidRDefault="009B2F5A">
            <w:pPr>
              <w:pStyle w:val="VBABodyText"/>
              <w:rPr>
                <w:color w:val="auto"/>
              </w:rPr>
            </w:pPr>
            <w:r w:rsidRPr="00CF7F65">
              <w:rPr>
                <w:color w:val="auto"/>
              </w:rPr>
              <w:t>The</w:t>
            </w:r>
            <w:r w:rsidRPr="00CF7F65">
              <w:rPr>
                <w:b/>
                <w:color w:val="auto"/>
              </w:rPr>
              <w:t xml:space="preserve"> </w:t>
            </w:r>
            <w:r w:rsidRPr="00CF7F65">
              <w:rPr>
                <w:color w:val="auto"/>
              </w:rPr>
              <w:t>RVSR</w:t>
            </w:r>
            <w:r w:rsidRPr="00CF7F65">
              <w:rPr>
                <w:b/>
                <w:color w:val="auto"/>
              </w:rPr>
              <w:t xml:space="preserve"> </w:t>
            </w:r>
            <w:r w:rsidRPr="00CF7F65">
              <w:rPr>
                <w:color w:val="auto"/>
              </w:rPr>
              <w:t xml:space="preserve">will be able to:  </w:t>
            </w:r>
          </w:p>
          <w:p w14:paraId="235F4181" w14:textId="0A7887FB" w:rsidR="009B2F5A" w:rsidRPr="00CF7F65" w:rsidRDefault="00A41076">
            <w:pPr>
              <w:pStyle w:val="VBAFirstLevelBullet"/>
            </w:pPr>
            <w:r w:rsidRPr="00CF7F65">
              <w:t>Identify manual references for joints, functional loss and painful motion</w:t>
            </w:r>
          </w:p>
          <w:p w14:paraId="235F4182" w14:textId="423A891C" w:rsidR="009B2F5A" w:rsidRPr="00CF7F65" w:rsidRDefault="00A41076">
            <w:pPr>
              <w:pStyle w:val="VBAFirstLevelBullet"/>
            </w:pPr>
            <w:r w:rsidRPr="00CF7F65">
              <w:t>Define functional loss</w:t>
            </w:r>
          </w:p>
          <w:p w14:paraId="3610FB30" w14:textId="560B16D0" w:rsidR="00A41076" w:rsidRPr="00CF7F65" w:rsidRDefault="00A41076">
            <w:pPr>
              <w:pStyle w:val="VBAFirstLevelBullet"/>
            </w:pPr>
            <w:r w:rsidRPr="00CF7F65">
              <w:t>Know how to apply the requirements of 38 CFR 4.40, 4.45 and 4.59</w:t>
            </w:r>
          </w:p>
          <w:p w14:paraId="235F4183" w14:textId="7F7F989C" w:rsidR="00326A14" w:rsidRPr="00CF7F65" w:rsidRDefault="00A41076" w:rsidP="0054341A">
            <w:pPr>
              <w:pStyle w:val="VBAFirstLevelBullet"/>
            </w:pPr>
            <w:r w:rsidRPr="00CF7F65">
              <w:t>Identify court decisions concerning 38 CFR 4.40, 4.45 and 4.59</w:t>
            </w:r>
          </w:p>
        </w:tc>
      </w:tr>
      <w:tr w:rsidR="009B2F5A" w14:paraId="235F4187" w14:textId="77777777">
        <w:trPr>
          <w:trHeight w:val="212"/>
        </w:trPr>
        <w:tc>
          <w:tcPr>
            <w:tcW w:w="2520" w:type="dxa"/>
            <w:tcBorders>
              <w:top w:val="nil"/>
              <w:left w:val="nil"/>
              <w:bottom w:val="nil"/>
              <w:right w:val="nil"/>
            </w:tcBorders>
          </w:tcPr>
          <w:p w14:paraId="235F4185" w14:textId="4481393A" w:rsidR="009B2F5A" w:rsidRPr="00CF7F65" w:rsidRDefault="009B2F5A">
            <w:pPr>
              <w:pStyle w:val="VBAInstructorExplanation"/>
              <w:rPr>
                <w:color w:val="auto"/>
              </w:rPr>
            </w:pPr>
            <w:r w:rsidRPr="00CF7F65">
              <w:rPr>
                <w:color w:val="auto"/>
              </w:rPr>
              <w:t xml:space="preserve">Explain </w:t>
            </w:r>
            <w:r w:rsidRPr="00CF7F65">
              <w:rPr>
                <w:color w:val="auto"/>
                <w:szCs w:val="24"/>
              </w:rPr>
              <w:t>the</w:t>
            </w:r>
            <w:r w:rsidRPr="00CF7F65">
              <w:rPr>
                <w:color w:val="auto"/>
              </w:rPr>
              <w:t xml:space="preserve"> following:</w:t>
            </w:r>
          </w:p>
        </w:tc>
        <w:tc>
          <w:tcPr>
            <w:tcW w:w="7232" w:type="dxa"/>
            <w:gridSpan w:val="2"/>
            <w:tcBorders>
              <w:top w:val="nil"/>
              <w:left w:val="nil"/>
              <w:bottom w:val="nil"/>
              <w:right w:val="nil"/>
            </w:tcBorders>
          </w:tcPr>
          <w:p w14:paraId="235F4186" w14:textId="77777777" w:rsidR="009B2F5A" w:rsidRPr="00CF7F65" w:rsidRDefault="009B2F5A">
            <w:pPr>
              <w:pStyle w:val="VBABodyText"/>
              <w:rPr>
                <w:color w:val="auto"/>
                <w:szCs w:val="24"/>
              </w:rPr>
            </w:pPr>
            <w:r w:rsidRPr="00CF7F65">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CF7F65" w:rsidRDefault="009B2F5A">
            <w:pPr>
              <w:pStyle w:val="VBALevel1Heading"/>
            </w:pPr>
            <w:bookmarkStart w:id="28" w:name="_Toc269888403"/>
            <w:bookmarkStart w:id="29" w:name="_Toc269888746"/>
            <w:r w:rsidRPr="00CF7F65">
              <w:t>Motivation</w:t>
            </w:r>
            <w:bookmarkEnd w:id="28"/>
            <w:bookmarkEnd w:id="29"/>
          </w:p>
        </w:tc>
        <w:tc>
          <w:tcPr>
            <w:tcW w:w="7232" w:type="dxa"/>
            <w:gridSpan w:val="2"/>
            <w:tcBorders>
              <w:top w:val="nil"/>
              <w:left w:val="nil"/>
              <w:bottom w:val="nil"/>
              <w:right w:val="nil"/>
            </w:tcBorders>
          </w:tcPr>
          <w:p w14:paraId="235F4189" w14:textId="32DB8CA7" w:rsidR="009B2F5A" w:rsidRPr="00CF7F65" w:rsidRDefault="00A41076">
            <w:pPr>
              <w:pStyle w:val="VBABodyText"/>
              <w:rPr>
                <w:color w:val="auto"/>
              </w:rPr>
            </w:pPr>
            <w:r w:rsidRPr="00CF7F65">
              <w:rPr>
                <w:color w:val="auto"/>
              </w:rPr>
              <w:t>Tell the students about an incident where failure to consider and/or apply the requirements of 38 CFR 4.40 and 4.45 (</w:t>
            </w:r>
            <w:r w:rsidRPr="00CF7F65">
              <w:rPr>
                <w:i/>
                <w:color w:val="auto"/>
              </w:rPr>
              <w:t>DeLuca</w:t>
            </w:r>
            <w:r w:rsidRPr="00CF7F65">
              <w:rPr>
                <w:color w:val="auto"/>
              </w:rPr>
              <w:t>) to their evaluation of a joint(s) caused a clear and unmistakable error.</w:t>
            </w:r>
          </w:p>
        </w:tc>
      </w:tr>
      <w:tr w:rsidR="00C22E4B" w14:paraId="0F6BA548" w14:textId="77777777">
        <w:trPr>
          <w:trHeight w:val="212"/>
        </w:trPr>
        <w:tc>
          <w:tcPr>
            <w:tcW w:w="2520" w:type="dxa"/>
            <w:tcBorders>
              <w:top w:val="nil"/>
              <w:left w:val="nil"/>
              <w:bottom w:val="nil"/>
              <w:right w:val="nil"/>
            </w:tcBorders>
          </w:tcPr>
          <w:p w14:paraId="58B45FF6" w14:textId="46777C6F" w:rsidR="00C22E4B" w:rsidRPr="00CF7F65" w:rsidRDefault="00C22E4B">
            <w:pPr>
              <w:pStyle w:val="VBALevel1Heading"/>
            </w:pPr>
            <w:r>
              <w:t>STAR Error code(s)</w:t>
            </w:r>
          </w:p>
        </w:tc>
        <w:tc>
          <w:tcPr>
            <w:tcW w:w="7232" w:type="dxa"/>
            <w:gridSpan w:val="2"/>
            <w:tcBorders>
              <w:top w:val="nil"/>
              <w:left w:val="nil"/>
              <w:bottom w:val="nil"/>
              <w:right w:val="nil"/>
            </w:tcBorders>
          </w:tcPr>
          <w:p w14:paraId="1AD24346" w14:textId="2ED49265" w:rsidR="00C22E4B" w:rsidRPr="00CF7F65" w:rsidRDefault="00C22E4B">
            <w:pPr>
              <w:pStyle w:val="VBABodyText"/>
              <w:rPr>
                <w:color w:val="auto"/>
              </w:rPr>
            </w:pPr>
            <w:r>
              <w:rPr>
                <w:color w:val="auto"/>
              </w:rPr>
              <w:t>A1, B2, C1, C2</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CF7F65" w:rsidRDefault="009B2F5A">
            <w:pPr>
              <w:pStyle w:val="VBALevel1Heading"/>
            </w:pPr>
            <w:bookmarkStart w:id="30" w:name="_Toc269888405"/>
            <w:bookmarkStart w:id="31" w:name="_Toc269888748"/>
            <w:r w:rsidRPr="00CF7F65">
              <w:lastRenderedPageBreak/>
              <w:t>References</w:t>
            </w:r>
            <w:bookmarkEnd w:id="30"/>
            <w:bookmarkEnd w:id="31"/>
          </w:p>
          <w:p w14:paraId="235F418F" w14:textId="2D815709" w:rsidR="009B2F5A" w:rsidRPr="00CF7F65" w:rsidRDefault="00A41076">
            <w:pPr>
              <w:pStyle w:val="VBASlideNumber"/>
              <w:rPr>
                <w:color w:val="auto"/>
              </w:rPr>
            </w:pPr>
            <w:r w:rsidRPr="00CF7F65">
              <w:rPr>
                <w:color w:val="auto"/>
              </w:rPr>
              <w:t>Slide 3</w:t>
            </w:r>
            <w:r w:rsidR="009B2F5A" w:rsidRPr="00CF7F65">
              <w:rPr>
                <w:color w:val="auto"/>
              </w:rPr>
              <w:br/>
            </w:r>
          </w:p>
          <w:p w14:paraId="235F4190" w14:textId="34B33FE9" w:rsidR="009B2F5A" w:rsidRPr="00CF7F65" w:rsidRDefault="00CF7F65" w:rsidP="00CF7F65">
            <w:pPr>
              <w:pStyle w:val="VBAHandoutNumber"/>
              <w:rPr>
                <w:color w:val="auto"/>
              </w:rPr>
            </w:pPr>
            <w:r w:rsidRPr="00CF7F65">
              <w:rPr>
                <w:color w:val="auto"/>
              </w:rPr>
              <w:t>Handout 3</w:t>
            </w:r>
          </w:p>
        </w:tc>
        <w:tc>
          <w:tcPr>
            <w:tcW w:w="7232" w:type="dxa"/>
            <w:gridSpan w:val="2"/>
            <w:tcBorders>
              <w:top w:val="nil"/>
              <w:left w:val="nil"/>
              <w:bottom w:val="nil"/>
              <w:right w:val="nil"/>
            </w:tcBorders>
          </w:tcPr>
          <w:p w14:paraId="235F4191" w14:textId="77777777" w:rsidR="009B2F5A" w:rsidRPr="00CF7F65" w:rsidRDefault="009B2F5A">
            <w:pPr>
              <w:pStyle w:val="VBABodyText"/>
              <w:rPr>
                <w:b/>
                <w:noProof/>
                <w:color w:val="auto"/>
              </w:rPr>
            </w:pPr>
            <w:r w:rsidRPr="00CF7F65">
              <w:rPr>
                <w:noProof/>
                <w:color w:val="auto"/>
              </w:rPr>
              <w:t>Explain where these references are located in the workplace.</w:t>
            </w:r>
          </w:p>
          <w:p w14:paraId="77B62E14" w14:textId="0E3D0998" w:rsidR="004B225A" w:rsidRPr="00423A2C" w:rsidRDefault="008E0461" w:rsidP="00A41076">
            <w:pPr>
              <w:pStyle w:val="VBAFirstLevelBullet"/>
              <w:rPr>
                <w:rStyle w:val="Hyperlink"/>
                <w:color w:val="auto"/>
              </w:rPr>
            </w:pPr>
            <w:r w:rsidRPr="00423A2C">
              <w:fldChar w:fldCharType="begin"/>
            </w:r>
            <w:r w:rsidRPr="00423A2C">
              <w:instrText xml:space="preserve"> HYPERLINK "http://www.ecfr.gov/cgi-bin/text-idx?SID=ad275643432556b9dda942343fb89296&amp;mc=true&amp;node=pt38.1.4&amp;rgn=div5" \l "se38.1.4_121" </w:instrText>
            </w:r>
            <w:r w:rsidRPr="00423A2C">
              <w:fldChar w:fldCharType="separate"/>
            </w:r>
            <w:r w:rsidR="00D3725D" w:rsidRPr="00423A2C">
              <w:rPr>
                <w:rStyle w:val="Hyperlink"/>
                <w:color w:val="auto"/>
              </w:rPr>
              <w:t>38 CFR 4.21, Application of rating schedule</w:t>
            </w:r>
          </w:p>
          <w:p w14:paraId="2312B7B8" w14:textId="582F2134" w:rsidR="004B225A" w:rsidRPr="00423A2C" w:rsidRDefault="008E0461" w:rsidP="00A41076">
            <w:pPr>
              <w:pStyle w:val="VBAFirstLevelBullet"/>
              <w:rPr>
                <w:rStyle w:val="Hyperlink"/>
                <w:color w:val="auto"/>
              </w:rPr>
            </w:pPr>
            <w:r w:rsidRPr="00423A2C">
              <w:fldChar w:fldCharType="end"/>
            </w:r>
            <w:r w:rsidRPr="00423A2C">
              <w:fldChar w:fldCharType="begin"/>
            </w:r>
            <w:r w:rsidRPr="00423A2C">
              <w:instrText xml:space="preserve"> HYPERLINK "http://www.ecfr.gov/cgi-bin/text-idx?SID=ad275643432556b9dda942343fb89296&amp;mc=true&amp;node=pt38.1.4&amp;rgn=div5" \l "se38.1.4_121" </w:instrText>
            </w:r>
            <w:r w:rsidRPr="00423A2C">
              <w:fldChar w:fldCharType="separate"/>
            </w:r>
            <w:r w:rsidR="00D3725D" w:rsidRPr="00423A2C">
              <w:rPr>
                <w:rStyle w:val="Hyperlink"/>
                <w:color w:val="auto"/>
              </w:rPr>
              <w:t>38 CFR 4.40, Functional loss</w:t>
            </w:r>
          </w:p>
          <w:p w14:paraId="201ECA77" w14:textId="3B630743" w:rsidR="004B225A" w:rsidRPr="00423A2C" w:rsidRDefault="008E0461" w:rsidP="00A41076">
            <w:pPr>
              <w:pStyle w:val="VBAFirstLevelBullet"/>
              <w:rPr>
                <w:rStyle w:val="Hyperlink"/>
                <w:color w:val="auto"/>
              </w:rPr>
            </w:pPr>
            <w:r w:rsidRPr="00423A2C">
              <w:fldChar w:fldCharType="end"/>
            </w:r>
            <w:r w:rsidRPr="00423A2C">
              <w:fldChar w:fldCharType="begin"/>
            </w:r>
            <w:r w:rsidRPr="00423A2C">
              <w:instrText xml:space="preserve"> HYPERLINK "http://www.ecfr.gov/cgi-bin/text-idx?SID=ad275643432556b9dda942343fb89296&amp;mc=true&amp;node=pt38.1.4&amp;rgn=div5" \l "se38.1.4_121" </w:instrText>
            </w:r>
            <w:r w:rsidRPr="00423A2C">
              <w:fldChar w:fldCharType="separate"/>
            </w:r>
            <w:r w:rsidR="00D3725D" w:rsidRPr="00423A2C">
              <w:rPr>
                <w:rStyle w:val="Hyperlink"/>
                <w:color w:val="auto"/>
              </w:rPr>
              <w:t>38 CFR 4.45, The joints</w:t>
            </w:r>
          </w:p>
          <w:p w14:paraId="5849E8AF" w14:textId="257EDBEB" w:rsidR="004B225A" w:rsidRPr="00194FFD" w:rsidRDefault="008E0461" w:rsidP="00A41076">
            <w:pPr>
              <w:pStyle w:val="VBAFirstLevelBullet"/>
              <w:rPr>
                <w:rStyle w:val="Hyperlink"/>
                <w:color w:val="auto"/>
              </w:rPr>
            </w:pPr>
            <w:r w:rsidRPr="00423A2C">
              <w:fldChar w:fldCharType="end"/>
            </w:r>
            <w:r w:rsidRPr="00194FFD">
              <w:fldChar w:fldCharType="begin"/>
            </w:r>
            <w:r w:rsidRPr="00423A2C">
              <w:instrText xml:space="preserve"> HYPERLINK "http://www.ecfr.gov/cgi-bin/text-idx?SID=ad275643432556b9dda942343fb89296&amp;mc=true&amp;node=pt38.1.4&amp;rgn=div5" \l "se38.1.4_121" </w:instrText>
            </w:r>
            <w:r w:rsidRPr="00194FFD">
              <w:fldChar w:fldCharType="separate"/>
            </w:r>
            <w:r w:rsidR="00D3725D" w:rsidRPr="00423A2C">
              <w:rPr>
                <w:rStyle w:val="Hyperlink"/>
                <w:color w:val="auto"/>
              </w:rPr>
              <w:t>38 CFR 4.59, Painful motion</w:t>
            </w:r>
          </w:p>
          <w:p w14:paraId="267056EB" w14:textId="07989798" w:rsidR="004B225A" w:rsidRPr="00194FFD" w:rsidRDefault="008E0461" w:rsidP="00A41076">
            <w:pPr>
              <w:pStyle w:val="VBAFirstLevelBullet"/>
              <w:rPr>
                <w:rStyle w:val="Hyperlink"/>
                <w:color w:val="auto"/>
              </w:rPr>
            </w:pPr>
            <w:r w:rsidRPr="00194FFD">
              <w:fldChar w:fldCharType="end"/>
            </w:r>
            <w:r w:rsidRPr="00194FFD">
              <w:fldChar w:fldCharType="begin"/>
            </w:r>
            <w:r w:rsidRPr="00423A2C">
              <w:instrText xml:space="preserve"> HYPERLINK "http://www.ecfr.gov/cgi-bin/text-idx?SID=ad275643432556b9dda942343fb89296&amp;mc=true&amp;node=pt38.1.4&amp;rgn=div5" \l "se38.1.4_121" </w:instrText>
            </w:r>
            <w:r w:rsidRPr="00194FFD">
              <w:fldChar w:fldCharType="separate"/>
            </w:r>
            <w:r w:rsidR="00D3725D" w:rsidRPr="00194FFD">
              <w:rPr>
                <w:rStyle w:val="Hyperlink"/>
                <w:color w:val="auto"/>
              </w:rPr>
              <w:t xml:space="preserve">38 CFR 4.71, Measurement of </w:t>
            </w:r>
            <w:proofErr w:type="spellStart"/>
            <w:r w:rsidR="00D3725D" w:rsidRPr="00194FFD">
              <w:rPr>
                <w:rStyle w:val="Hyperlink"/>
                <w:color w:val="auto"/>
              </w:rPr>
              <w:t>ankylosis</w:t>
            </w:r>
            <w:proofErr w:type="spellEnd"/>
            <w:r w:rsidR="00D3725D" w:rsidRPr="00194FFD">
              <w:rPr>
                <w:rStyle w:val="Hyperlink"/>
                <w:color w:val="auto"/>
              </w:rPr>
              <w:t xml:space="preserve"> and joint motion</w:t>
            </w:r>
          </w:p>
          <w:p w14:paraId="3EC34AF1" w14:textId="74392B75" w:rsidR="004B225A" w:rsidRPr="00194FFD" w:rsidRDefault="008E0461" w:rsidP="00A41076">
            <w:pPr>
              <w:pStyle w:val="VBAFirstLevelBullet"/>
              <w:rPr>
                <w:rStyle w:val="Hyperlink"/>
                <w:color w:val="auto"/>
              </w:rPr>
            </w:pPr>
            <w:r w:rsidRPr="00194FFD">
              <w:fldChar w:fldCharType="end"/>
            </w:r>
            <w:r w:rsidRPr="00194FFD">
              <w:fldChar w:fldCharType="begin"/>
            </w:r>
            <w:r w:rsidRPr="00423A2C">
              <w:instrText xml:space="preserve"> HYPERLINK "https://ssologon.iam.va.gov/CentralLogin/Default.aspx?appname=core&amp;URL=https://ssologon.iam.va.gov/CentralLogin/core/redirect.aspx&amp;TYPE=33619969&amp;REALMOID=06-d403f59d-c057-477f-9c49-c0d2a2d13e2b&amp;GUID=&amp;SMAUTHREASON=0&amp;METHOD=GET&amp;SMAGENTNAME=$SM$Dc1iJnfj0EDnZgoGbQhY8pxQ5cSvKdwMq%2fM4NhznJAhElAp4fDXcFkTew7jYCcYk&amp;TARGET=$SM$HTTPS%3a%2f%2fvaww%2ecompensation%2epension%2ekm%2eva%2egov%2fsystem%2ftemplates%2fselfservice%2fva_ka%2fportal%2ehtml%3fportalid%3d554400000001034" </w:instrText>
            </w:r>
            <w:r w:rsidRPr="00194FFD">
              <w:fldChar w:fldCharType="separate"/>
            </w:r>
            <w:r w:rsidR="00D3725D" w:rsidRPr="00194FFD">
              <w:rPr>
                <w:rStyle w:val="Hyperlink"/>
                <w:color w:val="auto"/>
              </w:rPr>
              <w:t>M21-1, Part III, Subpart iv, Chapter 4, Section A, Musculoskeletal conditions</w:t>
            </w:r>
          </w:p>
          <w:p w14:paraId="651EC3A9" w14:textId="7FB1A85D" w:rsidR="004B225A" w:rsidRPr="00194FFD" w:rsidRDefault="008E0461" w:rsidP="00A41076">
            <w:pPr>
              <w:pStyle w:val="VBAFirstLevelBullet"/>
              <w:rPr>
                <w:rStyle w:val="Hyperlink"/>
                <w:color w:val="auto"/>
              </w:rPr>
            </w:pPr>
            <w:r w:rsidRPr="00194FFD">
              <w:fldChar w:fldCharType="end"/>
            </w:r>
            <w:r w:rsidRPr="00194FFD">
              <w:rPr>
                <w:i/>
                <w:iCs/>
              </w:rPr>
              <w:fldChar w:fldCharType="begin"/>
            </w:r>
            <w:r w:rsidRPr="00423A2C">
              <w:rPr>
                <w:i/>
                <w:iCs/>
              </w:rPr>
              <w:instrText xml:space="preserve"> HYPERLINK "http://vbaw.vba.va.gov/bl/21/advisory/CAVCDAD.htm" </w:instrText>
            </w:r>
            <w:r w:rsidRPr="00194FFD">
              <w:rPr>
                <w:i/>
                <w:iCs/>
              </w:rPr>
              <w:fldChar w:fldCharType="separate"/>
            </w:r>
            <w:proofErr w:type="spellStart"/>
            <w:r w:rsidR="00D3725D" w:rsidRPr="00194FFD">
              <w:rPr>
                <w:rStyle w:val="Hyperlink"/>
                <w:i/>
                <w:iCs/>
                <w:color w:val="auto"/>
              </w:rPr>
              <w:t>Schafrath</w:t>
            </w:r>
            <w:proofErr w:type="spellEnd"/>
            <w:r w:rsidR="00D3725D" w:rsidRPr="00194FFD">
              <w:rPr>
                <w:rStyle w:val="Hyperlink"/>
                <w:i/>
                <w:iCs/>
                <w:color w:val="auto"/>
              </w:rPr>
              <w:t xml:space="preserve"> v. </w:t>
            </w:r>
            <w:proofErr w:type="spellStart"/>
            <w:r w:rsidR="00D3725D" w:rsidRPr="00194FFD">
              <w:rPr>
                <w:rStyle w:val="Hyperlink"/>
                <w:i/>
                <w:iCs/>
                <w:color w:val="auto"/>
              </w:rPr>
              <w:t>Derwinski</w:t>
            </w:r>
            <w:proofErr w:type="spellEnd"/>
            <w:r w:rsidR="00D3725D" w:rsidRPr="00194FFD">
              <w:rPr>
                <w:rStyle w:val="Hyperlink"/>
                <w:color w:val="auto"/>
              </w:rPr>
              <w:t>, 1 Vet App 589, 592</w:t>
            </w:r>
          </w:p>
          <w:p w14:paraId="68450881" w14:textId="407D0E33" w:rsidR="004B225A" w:rsidRPr="00194FFD" w:rsidRDefault="008E0461" w:rsidP="00A41076">
            <w:pPr>
              <w:pStyle w:val="VBAFirstLevelBullet"/>
              <w:rPr>
                <w:rStyle w:val="Hyperlink"/>
                <w:color w:val="auto"/>
              </w:rPr>
            </w:pPr>
            <w:r w:rsidRPr="00194FFD">
              <w:rPr>
                <w:i/>
                <w:iCs/>
              </w:rPr>
              <w:fldChar w:fldCharType="end"/>
            </w:r>
            <w:r w:rsidRPr="00194FFD">
              <w:rPr>
                <w:i/>
                <w:iCs/>
              </w:rPr>
              <w:fldChar w:fldCharType="begin"/>
            </w:r>
            <w:r w:rsidRPr="00423A2C">
              <w:rPr>
                <w:i/>
                <w:iCs/>
              </w:rPr>
              <w:instrText xml:space="preserve"> HYPERLINK "http://vbaw.vba.va.gov/bl/21/advisory/CAVCDAD.htm" </w:instrText>
            </w:r>
            <w:r w:rsidRPr="00194FFD">
              <w:rPr>
                <w:i/>
                <w:iCs/>
              </w:rPr>
              <w:fldChar w:fldCharType="separate"/>
            </w:r>
            <w:r w:rsidR="00D3725D" w:rsidRPr="00194FFD">
              <w:rPr>
                <w:rStyle w:val="Hyperlink"/>
                <w:i/>
                <w:iCs/>
                <w:color w:val="auto"/>
              </w:rPr>
              <w:t>Hicks v. Brown</w:t>
            </w:r>
            <w:r w:rsidR="00D3725D" w:rsidRPr="00194FFD">
              <w:rPr>
                <w:rStyle w:val="Hyperlink"/>
                <w:color w:val="auto"/>
              </w:rPr>
              <w:t>, 8 Vet App 417, 421</w:t>
            </w:r>
          </w:p>
          <w:p w14:paraId="3B641C19" w14:textId="0FEA4447" w:rsidR="004B225A" w:rsidRPr="00423A2C" w:rsidRDefault="008E0461" w:rsidP="00A41076">
            <w:pPr>
              <w:pStyle w:val="VBAFirstLevelBullet"/>
            </w:pPr>
            <w:r w:rsidRPr="00194FFD">
              <w:rPr>
                <w:i/>
                <w:iCs/>
              </w:rPr>
              <w:fldChar w:fldCharType="end"/>
            </w:r>
            <w:hyperlink r:id="rId12" w:history="1">
              <w:r w:rsidR="00D3725D" w:rsidRPr="00194FFD">
                <w:rPr>
                  <w:rStyle w:val="Hyperlink"/>
                  <w:i/>
                  <w:iCs/>
                  <w:color w:val="auto"/>
                </w:rPr>
                <w:t>DeLuca v.</w:t>
              </w:r>
              <w:r w:rsidR="00D3725D" w:rsidRPr="00423A2C">
                <w:rPr>
                  <w:rStyle w:val="Hyperlink"/>
                  <w:i/>
                  <w:iCs/>
                  <w:color w:val="auto"/>
                </w:rPr>
                <w:t xml:space="preserve"> Brown</w:t>
              </w:r>
              <w:r w:rsidR="00D3725D" w:rsidRPr="00194FFD">
                <w:rPr>
                  <w:rStyle w:val="Hyperlink"/>
                  <w:color w:val="auto"/>
                </w:rPr>
                <w:t>, 8 Vet App 202</w:t>
              </w:r>
            </w:hyperlink>
          </w:p>
          <w:p w14:paraId="0A96BFC1" w14:textId="25F3F7BD" w:rsidR="004B225A" w:rsidRPr="00423A2C" w:rsidRDefault="009F0474" w:rsidP="00A41076">
            <w:pPr>
              <w:pStyle w:val="VBAFirstLevelBullet"/>
            </w:pPr>
            <w:hyperlink r:id="rId13" w:anchor="2005" w:history="1">
              <w:r w:rsidR="00D3725D" w:rsidRPr="00423A2C">
                <w:rPr>
                  <w:rStyle w:val="Hyperlink"/>
                  <w:color w:val="auto"/>
                </w:rPr>
                <w:t xml:space="preserve">VBN Broadcast, “Considering </w:t>
              </w:r>
              <w:r w:rsidR="00D3725D" w:rsidRPr="00423A2C">
                <w:rPr>
                  <w:rStyle w:val="Hyperlink"/>
                  <w:i/>
                  <w:iCs/>
                  <w:color w:val="auto"/>
                </w:rPr>
                <w:t>DeLuca</w:t>
              </w:r>
              <w:r w:rsidR="00D3725D" w:rsidRPr="00423A2C">
                <w:rPr>
                  <w:rStyle w:val="Hyperlink"/>
                  <w:color w:val="auto"/>
                </w:rPr>
                <w:t>”</w:t>
              </w:r>
              <w:r w:rsidR="002A64E5" w:rsidRPr="00423A2C">
                <w:rPr>
                  <w:rStyle w:val="Hyperlink"/>
                  <w:color w:val="auto"/>
                </w:rPr>
                <w:t>, March 29, 2005</w:t>
              </w:r>
            </w:hyperlink>
          </w:p>
          <w:p w14:paraId="54470C54" w14:textId="78F9A557" w:rsidR="004B225A" w:rsidRPr="00423A2C" w:rsidRDefault="009F0474" w:rsidP="00A41076">
            <w:pPr>
              <w:pStyle w:val="VBAFirstLevelBullet"/>
            </w:pPr>
            <w:hyperlink r:id="rId14" w:history="1">
              <w:r w:rsidR="00D3725D" w:rsidRPr="00423A2C">
                <w:rPr>
                  <w:rStyle w:val="Hyperlink"/>
                  <w:color w:val="auto"/>
                </w:rPr>
                <w:t xml:space="preserve">FAQ on </w:t>
              </w:r>
              <w:r w:rsidR="00D3725D" w:rsidRPr="00423A2C">
                <w:rPr>
                  <w:rStyle w:val="Hyperlink"/>
                  <w:i/>
                  <w:iCs/>
                  <w:color w:val="auto"/>
                </w:rPr>
                <w:t>DeLuca</w:t>
              </w:r>
              <w:r w:rsidR="00D3725D" w:rsidRPr="00423A2C">
                <w:rPr>
                  <w:rStyle w:val="Hyperlink"/>
                  <w:color w:val="auto"/>
                </w:rPr>
                <w:t>, April 7, 2005</w:t>
              </w:r>
            </w:hyperlink>
          </w:p>
          <w:p w14:paraId="37A735AC" w14:textId="26F708B8" w:rsidR="00C16A93" w:rsidRPr="00423A2C" w:rsidRDefault="008E0461" w:rsidP="00A41076">
            <w:pPr>
              <w:pStyle w:val="VBAFirstLevelBullet"/>
              <w:rPr>
                <w:rStyle w:val="Hyperlink"/>
                <w:color w:val="auto"/>
              </w:rPr>
            </w:pPr>
            <w:r w:rsidRPr="00423A2C">
              <w:fldChar w:fldCharType="begin"/>
            </w:r>
            <w:r w:rsidRPr="00423A2C">
              <w:instrText xml:space="preserve"> HYPERLINK "http://vbaw.vba.va.gov/bl/21/FAQ/faq.htm" </w:instrText>
            </w:r>
            <w:r w:rsidRPr="00423A2C">
              <w:fldChar w:fldCharType="separate"/>
            </w:r>
            <w:r w:rsidR="00C16A93" w:rsidRPr="00423A2C">
              <w:rPr>
                <w:rStyle w:val="Hyperlink"/>
                <w:color w:val="auto"/>
              </w:rPr>
              <w:t>FAQ on Painful Motion, September 17, 2008</w:t>
            </w:r>
          </w:p>
          <w:p w14:paraId="235F4195" w14:textId="4C92C7E4" w:rsidR="009B2F5A" w:rsidRPr="0054341A" w:rsidRDefault="008E0461" w:rsidP="0054341A">
            <w:pPr>
              <w:pStyle w:val="VBAFirstLevelBullet"/>
            </w:pPr>
            <w:r w:rsidRPr="00423A2C">
              <w:fldChar w:fldCharType="end"/>
            </w:r>
            <w:hyperlink r:id="rId15" w:history="1">
              <w:r w:rsidR="00D3725D" w:rsidRPr="00423A2C">
                <w:rPr>
                  <w:rStyle w:val="Hyperlink"/>
                  <w:color w:val="auto"/>
                </w:rPr>
                <w:t>Medical EPSS</w:t>
              </w:r>
            </w:hyperlink>
          </w:p>
        </w:tc>
      </w:tr>
    </w:tbl>
    <w:p w14:paraId="235F4197" w14:textId="77777777" w:rsidR="009B2F5A" w:rsidRDefault="009B2F5A">
      <w:pPr>
        <w:rPr>
          <w:b/>
        </w:rPr>
      </w:pPr>
    </w:p>
    <w:p w14:paraId="235F4198" w14:textId="77777777" w:rsidR="009B2F5A" w:rsidRDefault="009B2F5A">
      <w:pPr>
        <w:tabs>
          <w:tab w:val="left" w:pos="2610"/>
        </w:tabs>
        <w:rPr>
          <w:b/>
        </w:rPr>
      </w:pPr>
    </w:p>
    <w:p w14:paraId="2A0CEB6F" w14:textId="77777777" w:rsidR="00A41076" w:rsidRDefault="00A41076">
      <w:bookmarkStart w:id="32" w:name="_Toc269888406"/>
      <w:bookmarkStart w:id="33" w:name="_Toc269888749"/>
      <w:bookmarkStart w:id="34" w:name="_Toc269888789"/>
      <w:bookmarkStart w:id="35" w:name="_Toc426701995"/>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9B2F5A" w14:paraId="235F419A" w14:textId="77777777" w:rsidTr="00030E75">
        <w:trPr>
          <w:trHeight w:val="212"/>
        </w:trPr>
        <w:tc>
          <w:tcPr>
            <w:tcW w:w="9777" w:type="dxa"/>
            <w:gridSpan w:val="3"/>
            <w:tcBorders>
              <w:top w:val="nil"/>
              <w:left w:val="nil"/>
              <w:bottom w:val="nil"/>
              <w:right w:val="nil"/>
            </w:tcBorders>
            <w:vAlign w:val="center"/>
          </w:tcPr>
          <w:p w14:paraId="235F4199" w14:textId="15DE623B" w:rsidR="009B2F5A" w:rsidRPr="00CF7F65" w:rsidRDefault="009B2F5A" w:rsidP="00E13537">
            <w:pPr>
              <w:pStyle w:val="VBALessonTopicTitle"/>
              <w:rPr>
                <w:color w:val="auto"/>
              </w:rPr>
            </w:pPr>
            <w:r w:rsidRPr="00CF7F65">
              <w:rPr>
                <w:color w:val="auto"/>
              </w:rPr>
              <w:lastRenderedPageBreak/>
              <w:t xml:space="preserve">Topic 1: </w:t>
            </w:r>
            <w:bookmarkEnd w:id="32"/>
            <w:bookmarkEnd w:id="33"/>
            <w:bookmarkEnd w:id="34"/>
            <w:bookmarkEnd w:id="35"/>
            <w:r w:rsidR="00E13537" w:rsidRPr="00CF7F65">
              <w:rPr>
                <w:color w:val="auto"/>
              </w:rPr>
              <w:t>Applying DeLuca Laws and Regulations</w:t>
            </w:r>
          </w:p>
        </w:tc>
      </w:tr>
      <w:tr w:rsidR="009B2F5A" w14:paraId="235F419D" w14:textId="77777777" w:rsidTr="00030E75">
        <w:trPr>
          <w:trHeight w:val="212"/>
        </w:trPr>
        <w:tc>
          <w:tcPr>
            <w:tcW w:w="2560" w:type="dxa"/>
            <w:tcBorders>
              <w:top w:val="nil"/>
              <w:left w:val="nil"/>
              <w:bottom w:val="nil"/>
              <w:right w:val="nil"/>
            </w:tcBorders>
          </w:tcPr>
          <w:p w14:paraId="235F419B" w14:textId="77777777" w:rsidR="009B2F5A" w:rsidRPr="00030E75" w:rsidRDefault="009B2F5A">
            <w:pPr>
              <w:pStyle w:val="VBALevel1Heading"/>
              <w:rPr>
                <w:szCs w:val="24"/>
              </w:rPr>
            </w:pPr>
            <w:bookmarkStart w:id="36" w:name="_Toc269888407"/>
            <w:bookmarkStart w:id="37" w:name="_Toc269888750"/>
            <w:r w:rsidRPr="00030E75">
              <w:rPr>
                <w:szCs w:val="24"/>
              </w:rPr>
              <w:t>Introduction</w:t>
            </w:r>
            <w:bookmarkEnd w:id="36"/>
            <w:bookmarkEnd w:id="37"/>
          </w:p>
        </w:tc>
        <w:tc>
          <w:tcPr>
            <w:tcW w:w="7217" w:type="dxa"/>
            <w:gridSpan w:val="2"/>
            <w:tcBorders>
              <w:top w:val="nil"/>
              <w:left w:val="nil"/>
              <w:bottom w:val="nil"/>
              <w:right w:val="nil"/>
            </w:tcBorders>
          </w:tcPr>
          <w:p w14:paraId="235F419C" w14:textId="2B081A9A" w:rsidR="009B2F5A" w:rsidRPr="00030E75" w:rsidRDefault="00E13537" w:rsidP="009C52D2">
            <w:pPr>
              <w:pStyle w:val="VBABodyText"/>
              <w:rPr>
                <w:b/>
                <w:color w:val="auto"/>
                <w:szCs w:val="24"/>
              </w:rPr>
            </w:pPr>
            <w:r w:rsidRPr="00030E75">
              <w:rPr>
                <w:color w:val="auto"/>
                <w:szCs w:val="24"/>
              </w:rPr>
              <w:t>Th</w:t>
            </w:r>
            <w:r w:rsidR="009C52D2" w:rsidRPr="00030E75">
              <w:rPr>
                <w:color w:val="auto"/>
                <w:szCs w:val="24"/>
              </w:rPr>
              <w:t>is topic will introduce the RVSRs</w:t>
            </w:r>
            <w:r w:rsidRPr="00030E75">
              <w:rPr>
                <w:color w:val="auto"/>
                <w:szCs w:val="24"/>
              </w:rPr>
              <w:t xml:space="preserve"> to the </w:t>
            </w:r>
            <w:r w:rsidR="009C52D2" w:rsidRPr="00030E75">
              <w:rPr>
                <w:color w:val="auto"/>
                <w:szCs w:val="24"/>
              </w:rPr>
              <w:t>regulations and court cases applicable to applying DeLuca</w:t>
            </w:r>
          </w:p>
        </w:tc>
      </w:tr>
      <w:tr w:rsidR="009B2F5A" w14:paraId="235F41A0" w14:textId="77777777" w:rsidTr="00030E75">
        <w:trPr>
          <w:trHeight w:val="212"/>
        </w:trPr>
        <w:tc>
          <w:tcPr>
            <w:tcW w:w="2560" w:type="dxa"/>
            <w:tcBorders>
              <w:top w:val="nil"/>
              <w:left w:val="nil"/>
              <w:bottom w:val="nil"/>
              <w:right w:val="nil"/>
            </w:tcBorders>
          </w:tcPr>
          <w:p w14:paraId="235F419E" w14:textId="77777777" w:rsidR="009B2F5A" w:rsidRPr="00030E75" w:rsidRDefault="009B2F5A">
            <w:pPr>
              <w:pStyle w:val="VBALevel1Heading"/>
              <w:rPr>
                <w:szCs w:val="24"/>
              </w:rPr>
            </w:pPr>
            <w:bookmarkStart w:id="38" w:name="_Toc269888408"/>
            <w:bookmarkStart w:id="39" w:name="_Toc269888751"/>
            <w:r w:rsidRPr="00030E75">
              <w:rPr>
                <w:szCs w:val="24"/>
              </w:rPr>
              <w:t>Time Required</w:t>
            </w:r>
            <w:bookmarkEnd w:id="38"/>
            <w:bookmarkEnd w:id="39"/>
          </w:p>
        </w:tc>
        <w:tc>
          <w:tcPr>
            <w:tcW w:w="7217" w:type="dxa"/>
            <w:gridSpan w:val="2"/>
            <w:tcBorders>
              <w:top w:val="nil"/>
              <w:left w:val="nil"/>
              <w:bottom w:val="nil"/>
              <w:right w:val="nil"/>
            </w:tcBorders>
          </w:tcPr>
          <w:p w14:paraId="235F419F" w14:textId="5908DEA1" w:rsidR="009B2F5A" w:rsidRPr="00030E75" w:rsidRDefault="004973FE" w:rsidP="004973FE">
            <w:pPr>
              <w:pStyle w:val="VBATimeReq"/>
              <w:rPr>
                <w:color w:val="auto"/>
                <w:szCs w:val="24"/>
              </w:rPr>
            </w:pPr>
            <w:r w:rsidRPr="00030E75">
              <w:rPr>
                <w:color w:val="auto"/>
                <w:szCs w:val="24"/>
              </w:rPr>
              <w:t>1</w:t>
            </w:r>
            <w:r w:rsidR="009B2F5A" w:rsidRPr="00030E75">
              <w:rPr>
                <w:color w:val="auto"/>
                <w:szCs w:val="24"/>
              </w:rPr>
              <w:t xml:space="preserve"> hour</w:t>
            </w:r>
          </w:p>
        </w:tc>
      </w:tr>
      <w:tr w:rsidR="009B2F5A" w14:paraId="235F41AB" w14:textId="77777777" w:rsidTr="00030E75">
        <w:trPr>
          <w:trHeight w:val="212"/>
        </w:trPr>
        <w:tc>
          <w:tcPr>
            <w:tcW w:w="2560" w:type="dxa"/>
            <w:tcBorders>
              <w:top w:val="nil"/>
              <w:left w:val="nil"/>
              <w:bottom w:val="nil"/>
              <w:right w:val="nil"/>
            </w:tcBorders>
          </w:tcPr>
          <w:p w14:paraId="235F41A1" w14:textId="77777777" w:rsidR="009B2F5A" w:rsidRPr="00030E75" w:rsidRDefault="009B2F5A">
            <w:pPr>
              <w:pStyle w:val="VBALevel1Heading"/>
              <w:rPr>
                <w:szCs w:val="24"/>
              </w:rPr>
            </w:pPr>
            <w:r w:rsidRPr="00030E75">
              <w:rPr>
                <w:szCs w:val="24"/>
              </w:rPr>
              <w:t>OBJECTIVES/</w:t>
            </w:r>
            <w:r w:rsidRPr="00030E75">
              <w:rPr>
                <w:szCs w:val="24"/>
              </w:rPr>
              <w:br/>
              <w:t>Teaching Points</w:t>
            </w:r>
          </w:p>
          <w:p w14:paraId="235F41A2" w14:textId="77777777" w:rsidR="009B2F5A" w:rsidRPr="00030E75" w:rsidRDefault="009B2F5A">
            <w:pPr>
              <w:pStyle w:val="VBALevel3Heading"/>
              <w:spacing w:after="120"/>
              <w:rPr>
                <w:i w:val="0"/>
                <w:color w:val="auto"/>
                <w:szCs w:val="24"/>
              </w:rPr>
            </w:pPr>
          </w:p>
        </w:tc>
        <w:tc>
          <w:tcPr>
            <w:tcW w:w="7217" w:type="dxa"/>
            <w:gridSpan w:val="2"/>
            <w:tcBorders>
              <w:top w:val="nil"/>
              <w:left w:val="nil"/>
              <w:bottom w:val="nil"/>
              <w:right w:val="nil"/>
            </w:tcBorders>
          </w:tcPr>
          <w:p w14:paraId="235F41A3" w14:textId="77777777" w:rsidR="009B2F5A" w:rsidRPr="00030E75" w:rsidRDefault="009B2F5A">
            <w:pPr>
              <w:tabs>
                <w:tab w:val="left" w:pos="590"/>
              </w:tabs>
              <w:spacing w:after="120"/>
              <w:rPr>
                <w:szCs w:val="24"/>
              </w:rPr>
            </w:pPr>
            <w:r w:rsidRPr="00030E75">
              <w:rPr>
                <w:szCs w:val="24"/>
              </w:rPr>
              <w:t>Topic objectives:</w:t>
            </w:r>
          </w:p>
          <w:p w14:paraId="36BF071B" w14:textId="77777777" w:rsidR="004973FE" w:rsidRPr="00030E75" w:rsidRDefault="004973FE" w:rsidP="004973FE">
            <w:pPr>
              <w:pStyle w:val="VBAFirstLevelBullet"/>
              <w:numPr>
                <w:ilvl w:val="0"/>
                <w:numId w:val="9"/>
              </w:numPr>
              <w:rPr>
                <w:szCs w:val="24"/>
              </w:rPr>
            </w:pPr>
            <w:r w:rsidRPr="00030E75">
              <w:rPr>
                <w:szCs w:val="24"/>
              </w:rPr>
              <w:t>Identify manual references for joints, functional loss and painful motion</w:t>
            </w:r>
          </w:p>
          <w:p w14:paraId="59806A6D" w14:textId="77777777" w:rsidR="004973FE" w:rsidRPr="00030E75" w:rsidRDefault="004973FE" w:rsidP="004973FE">
            <w:pPr>
              <w:pStyle w:val="VBAFirstLevelBullet"/>
              <w:numPr>
                <w:ilvl w:val="0"/>
                <w:numId w:val="9"/>
              </w:numPr>
              <w:rPr>
                <w:szCs w:val="24"/>
              </w:rPr>
            </w:pPr>
            <w:r w:rsidRPr="00030E75">
              <w:rPr>
                <w:szCs w:val="24"/>
              </w:rPr>
              <w:t>Define functional loss</w:t>
            </w:r>
          </w:p>
          <w:p w14:paraId="2E7FCCB6" w14:textId="77777777" w:rsidR="004973FE" w:rsidRPr="00030E75" w:rsidRDefault="004973FE" w:rsidP="004973FE">
            <w:pPr>
              <w:pStyle w:val="VBAFirstLevelBullet"/>
              <w:numPr>
                <w:ilvl w:val="0"/>
                <w:numId w:val="9"/>
              </w:numPr>
              <w:rPr>
                <w:szCs w:val="24"/>
              </w:rPr>
            </w:pPr>
            <w:r w:rsidRPr="00030E75">
              <w:rPr>
                <w:szCs w:val="24"/>
              </w:rPr>
              <w:t>Know how to apply the requirements of 38 CFR 4.40, 4.45 and 4.59</w:t>
            </w:r>
          </w:p>
          <w:p w14:paraId="235F41A6" w14:textId="77813B62" w:rsidR="009B2F5A" w:rsidRPr="00030E75" w:rsidRDefault="00DE4B78" w:rsidP="004973FE">
            <w:pPr>
              <w:numPr>
                <w:ilvl w:val="0"/>
                <w:numId w:val="9"/>
              </w:numPr>
              <w:tabs>
                <w:tab w:val="left" w:pos="590"/>
              </w:tabs>
              <w:spacing w:before="60" w:after="60"/>
              <w:rPr>
                <w:szCs w:val="24"/>
              </w:rPr>
            </w:pPr>
            <w:r w:rsidRPr="00030E75">
              <w:rPr>
                <w:szCs w:val="24"/>
              </w:rPr>
              <w:t xml:space="preserve">  </w:t>
            </w:r>
            <w:r w:rsidR="004973FE" w:rsidRPr="00030E75">
              <w:rPr>
                <w:szCs w:val="24"/>
              </w:rPr>
              <w:t>Identify court decisions concerning 38 CFR 4.40, 4.45 and 4.59</w:t>
            </w:r>
          </w:p>
          <w:p w14:paraId="235F41A7" w14:textId="77777777" w:rsidR="009B2F5A" w:rsidRPr="00030E75" w:rsidRDefault="009B2F5A">
            <w:pPr>
              <w:tabs>
                <w:tab w:val="left" w:pos="590"/>
              </w:tabs>
              <w:spacing w:after="120"/>
              <w:rPr>
                <w:bCs/>
                <w:szCs w:val="24"/>
              </w:rPr>
            </w:pPr>
            <w:r w:rsidRPr="00030E75">
              <w:rPr>
                <w:szCs w:val="24"/>
              </w:rPr>
              <w:t>The following topic teaching points support the topic objectives</w:t>
            </w:r>
            <w:r w:rsidRPr="00030E75">
              <w:rPr>
                <w:bCs/>
                <w:szCs w:val="24"/>
              </w:rPr>
              <w:t xml:space="preserve">: </w:t>
            </w:r>
          </w:p>
          <w:p w14:paraId="1A5900D7" w14:textId="1EB8C354" w:rsidR="00CF7F65" w:rsidRPr="00030E75" w:rsidRDefault="00CF7F65" w:rsidP="00030E75">
            <w:pPr>
              <w:numPr>
                <w:ilvl w:val="0"/>
                <w:numId w:val="9"/>
              </w:numPr>
              <w:tabs>
                <w:tab w:val="left" w:pos="680"/>
              </w:tabs>
              <w:spacing w:before="60" w:after="60"/>
              <w:rPr>
                <w:szCs w:val="24"/>
              </w:rPr>
            </w:pPr>
            <w:r w:rsidRPr="00030E75">
              <w:rPr>
                <w:szCs w:val="24"/>
              </w:rPr>
              <w:t>38 CFR 4.40  Functional Loss</w:t>
            </w:r>
          </w:p>
          <w:p w14:paraId="439E3C21" w14:textId="3DA9308F" w:rsidR="00CF7F65" w:rsidRPr="00030E75" w:rsidRDefault="00CF7F65" w:rsidP="00030E75">
            <w:pPr>
              <w:numPr>
                <w:ilvl w:val="0"/>
                <w:numId w:val="9"/>
              </w:numPr>
              <w:tabs>
                <w:tab w:val="left" w:pos="680"/>
              </w:tabs>
              <w:spacing w:before="60" w:after="60"/>
              <w:rPr>
                <w:szCs w:val="24"/>
              </w:rPr>
            </w:pPr>
            <w:r w:rsidRPr="00030E75">
              <w:rPr>
                <w:szCs w:val="24"/>
              </w:rPr>
              <w:t>38 CFR 4.45  The Joints</w:t>
            </w:r>
          </w:p>
          <w:p w14:paraId="4023AAA6" w14:textId="164A5B9C" w:rsidR="00CF7F65" w:rsidRPr="00030E75" w:rsidRDefault="00CF7F65" w:rsidP="00030E75">
            <w:pPr>
              <w:numPr>
                <w:ilvl w:val="0"/>
                <w:numId w:val="9"/>
              </w:numPr>
              <w:tabs>
                <w:tab w:val="left" w:pos="680"/>
              </w:tabs>
              <w:spacing w:before="60" w:after="60"/>
              <w:rPr>
                <w:szCs w:val="24"/>
              </w:rPr>
            </w:pPr>
            <w:r w:rsidRPr="00030E75">
              <w:rPr>
                <w:szCs w:val="24"/>
              </w:rPr>
              <w:t>38 CFR 4.59  Painful Motion</w:t>
            </w:r>
          </w:p>
          <w:p w14:paraId="5B9BFB96" w14:textId="77777777" w:rsidR="009B2F5A" w:rsidRPr="00030E75" w:rsidRDefault="00C36647" w:rsidP="00030E75">
            <w:pPr>
              <w:numPr>
                <w:ilvl w:val="0"/>
                <w:numId w:val="9"/>
              </w:numPr>
              <w:tabs>
                <w:tab w:val="left" w:pos="680"/>
              </w:tabs>
              <w:spacing w:before="60" w:after="60"/>
              <w:rPr>
                <w:szCs w:val="24"/>
              </w:rPr>
            </w:pPr>
            <w:r w:rsidRPr="00030E75">
              <w:rPr>
                <w:szCs w:val="24"/>
              </w:rPr>
              <w:t>DeLuca v. Brown court case</w:t>
            </w:r>
          </w:p>
          <w:p w14:paraId="1216CF92" w14:textId="77777777" w:rsidR="00C36647" w:rsidRPr="00030E75" w:rsidRDefault="00C36647" w:rsidP="00030E75">
            <w:pPr>
              <w:numPr>
                <w:ilvl w:val="0"/>
                <w:numId w:val="9"/>
              </w:numPr>
              <w:tabs>
                <w:tab w:val="left" w:pos="680"/>
              </w:tabs>
              <w:spacing w:before="60" w:after="60"/>
              <w:rPr>
                <w:szCs w:val="24"/>
              </w:rPr>
            </w:pPr>
            <w:r w:rsidRPr="00030E75">
              <w:rPr>
                <w:szCs w:val="24"/>
              </w:rPr>
              <w:t>Schafrath v. Derwinski court case</w:t>
            </w:r>
          </w:p>
          <w:p w14:paraId="235F41AA" w14:textId="4A089362" w:rsidR="00877D8E" w:rsidRPr="0054341A" w:rsidRDefault="00C36647" w:rsidP="00877D8E">
            <w:pPr>
              <w:numPr>
                <w:ilvl w:val="0"/>
                <w:numId w:val="9"/>
              </w:numPr>
              <w:tabs>
                <w:tab w:val="left" w:pos="680"/>
              </w:tabs>
              <w:spacing w:before="60" w:after="60"/>
              <w:rPr>
                <w:szCs w:val="24"/>
              </w:rPr>
            </w:pPr>
            <w:r w:rsidRPr="00030E75">
              <w:rPr>
                <w:szCs w:val="24"/>
              </w:rPr>
              <w:t>Hicks v. Brown court case</w:t>
            </w:r>
          </w:p>
        </w:tc>
      </w:tr>
      <w:tr w:rsidR="009B2F5A" w14:paraId="235F41B0" w14:textId="77777777" w:rsidTr="00030E75">
        <w:trPr>
          <w:trHeight w:val="212"/>
        </w:trPr>
        <w:tc>
          <w:tcPr>
            <w:tcW w:w="2560" w:type="dxa"/>
            <w:tcBorders>
              <w:top w:val="nil"/>
              <w:left w:val="nil"/>
              <w:bottom w:val="nil"/>
              <w:right w:val="nil"/>
            </w:tcBorders>
          </w:tcPr>
          <w:p w14:paraId="235F41AC" w14:textId="3356716E" w:rsidR="009B2F5A" w:rsidRPr="00030E75" w:rsidRDefault="00C36647">
            <w:pPr>
              <w:pStyle w:val="VBALevel2Heading"/>
              <w:rPr>
                <w:bCs/>
                <w:i/>
                <w:color w:val="auto"/>
                <w:szCs w:val="24"/>
              </w:rPr>
            </w:pPr>
            <w:r w:rsidRPr="00030E75">
              <w:rPr>
                <w:color w:val="auto"/>
                <w:szCs w:val="24"/>
              </w:rPr>
              <w:t>Functional Loss</w:t>
            </w:r>
            <w:r w:rsidR="009B2F5A" w:rsidRPr="00030E75">
              <w:rPr>
                <w:color w:val="auto"/>
                <w:szCs w:val="24"/>
              </w:rPr>
              <w:br/>
            </w:r>
          </w:p>
          <w:p w14:paraId="235F41AD" w14:textId="067234E3" w:rsidR="009B2F5A" w:rsidRPr="00030E75" w:rsidRDefault="009B2F5A">
            <w:pPr>
              <w:pStyle w:val="VBASlideNumber"/>
              <w:rPr>
                <w:color w:val="auto"/>
                <w:szCs w:val="24"/>
              </w:rPr>
            </w:pPr>
            <w:r w:rsidRPr="00030E75">
              <w:rPr>
                <w:color w:val="auto"/>
                <w:szCs w:val="24"/>
              </w:rPr>
              <w:t xml:space="preserve">Slide </w:t>
            </w:r>
            <w:r w:rsidR="00C36647" w:rsidRPr="00030E75">
              <w:rPr>
                <w:color w:val="auto"/>
                <w:szCs w:val="24"/>
              </w:rPr>
              <w:t>4-5</w:t>
            </w:r>
            <w:r w:rsidRPr="00030E75">
              <w:rPr>
                <w:color w:val="auto"/>
                <w:szCs w:val="24"/>
              </w:rPr>
              <w:br/>
            </w:r>
          </w:p>
          <w:p w14:paraId="235F41AE" w14:textId="3826B29B" w:rsidR="009B2F5A" w:rsidRPr="00030E75" w:rsidRDefault="00CF7F65" w:rsidP="00CF7F65">
            <w:pPr>
              <w:pStyle w:val="VBAHandoutNumber"/>
              <w:rPr>
                <w:color w:val="auto"/>
                <w:szCs w:val="24"/>
              </w:rPr>
            </w:pPr>
            <w:r w:rsidRPr="00030E75">
              <w:rPr>
                <w:color w:val="auto"/>
                <w:szCs w:val="24"/>
              </w:rPr>
              <w:t>Handout 4</w:t>
            </w:r>
          </w:p>
        </w:tc>
        <w:tc>
          <w:tcPr>
            <w:tcW w:w="7217" w:type="dxa"/>
            <w:gridSpan w:val="2"/>
            <w:tcBorders>
              <w:top w:val="nil"/>
              <w:left w:val="nil"/>
              <w:bottom w:val="nil"/>
              <w:right w:val="nil"/>
            </w:tcBorders>
          </w:tcPr>
          <w:p w14:paraId="166E8773" w14:textId="165EA173" w:rsidR="00877D8E" w:rsidRPr="00030E75" w:rsidRDefault="00877D8E" w:rsidP="00030E75">
            <w:pPr>
              <w:pStyle w:val="Default"/>
              <w:jc w:val="center"/>
              <w:rPr>
                <w:color w:val="auto"/>
              </w:rPr>
            </w:pPr>
            <w:r w:rsidRPr="00030E75">
              <w:rPr>
                <w:b/>
                <w:bCs/>
                <w:color w:val="auto"/>
              </w:rPr>
              <w:t>38 CFR 4.40. Functional Loss</w:t>
            </w:r>
          </w:p>
          <w:p w14:paraId="47647DDC" w14:textId="77777777" w:rsidR="00877D8E" w:rsidRPr="00030E75" w:rsidRDefault="00877D8E" w:rsidP="00030E75">
            <w:pPr>
              <w:pStyle w:val="Default"/>
              <w:rPr>
                <w:color w:val="auto"/>
              </w:rPr>
            </w:pPr>
          </w:p>
          <w:p w14:paraId="294F171A" w14:textId="77777777" w:rsidR="00877D8E" w:rsidRPr="00030E75" w:rsidRDefault="00877D8E" w:rsidP="00030E75">
            <w:pPr>
              <w:pStyle w:val="Default"/>
              <w:numPr>
                <w:ilvl w:val="0"/>
                <w:numId w:val="24"/>
              </w:numPr>
              <w:rPr>
                <w:color w:val="auto"/>
              </w:rPr>
            </w:pPr>
            <w:r w:rsidRPr="00030E75">
              <w:rPr>
                <w:color w:val="auto"/>
              </w:rPr>
              <w:t xml:space="preserve">Discuss with students the role functional loss plays in evaluating disabilities of the musculoskeletal system. </w:t>
            </w:r>
          </w:p>
          <w:p w14:paraId="753D4CE4" w14:textId="77777777" w:rsidR="00877D8E" w:rsidRPr="00030E75" w:rsidRDefault="00877D8E" w:rsidP="00030E75">
            <w:pPr>
              <w:pStyle w:val="Default"/>
              <w:rPr>
                <w:color w:val="auto"/>
              </w:rPr>
            </w:pPr>
          </w:p>
          <w:p w14:paraId="5A360F7E" w14:textId="6574899C" w:rsidR="00877D8E" w:rsidRPr="00030E75" w:rsidRDefault="00877D8E" w:rsidP="00030E75">
            <w:pPr>
              <w:pStyle w:val="Default"/>
              <w:numPr>
                <w:ilvl w:val="0"/>
                <w:numId w:val="24"/>
              </w:numPr>
              <w:rPr>
                <w:color w:val="auto"/>
              </w:rPr>
            </w:pPr>
            <w:r w:rsidRPr="00030E75">
              <w:rPr>
                <w:color w:val="auto"/>
              </w:rPr>
              <w:t xml:space="preserve">Disability of the musculoskeletal system is primarily the inability, due to damage or infection in parts of the system, to perform the normal working movements of the body with normal excursion, strength, speed, coordination and endurance. </w:t>
            </w:r>
          </w:p>
          <w:p w14:paraId="4BBBBD37" w14:textId="77777777" w:rsidR="00877D8E" w:rsidRPr="00030E75" w:rsidRDefault="00877D8E" w:rsidP="00030E75">
            <w:pPr>
              <w:pStyle w:val="Default"/>
              <w:rPr>
                <w:color w:val="auto"/>
              </w:rPr>
            </w:pPr>
          </w:p>
          <w:p w14:paraId="66FD46D0" w14:textId="56403FAB" w:rsidR="00877D8E" w:rsidRPr="00030E75" w:rsidRDefault="00877D8E" w:rsidP="00030E75">
            <w:pPr>
              <w:pStyle w:val="Default"/>
              <w:numPr>
                <w:ilvl w:val="0"/>
                <w:numId w:val="24"/>
              </w:numPr>
              <w:rPr>
                <w:color w:val="auto"/>
              </w:rPr>
            </w:pPr>
            <w:r w:rsidRPr="00030E75">
              <w:rPr>
                <w:color w:val="auto"/>
              </w:rPr>
              <w:t xml:space="preserve">It is essential </w:t>
            </w:r>
            <w:r w:rsidR="00030E75">
              <w:rPr>
                <w:color w:val="auto"/>
              </w:rPr>
              <w:t xml:space="preserve">that VA examinations </w:t>
            </w:r>
            <w:r w:rsidRPr="00030E75">
              <w:rPr>
                <w:color w:val="auto"/>
              </w:rPr>
              <w:t>portray the anatomical damage and functi</w:t>
            </w:r>
            <w:r w:rsidR="00030E75">
              <w:rPr>
                <w:color w:val="auto"/>
              </w:rPr>
              <w:t xml:space="preserve">onal loss, with respect to all </w:t>
            </w:r>
            <w:r w:rsidRPr="00030E75">
              <w:rPr>
                <w:color w:val="auto"/>
              </w:rPr>
              <w:t xml:space="preserve">elements. </w:t>
            </w:r>
          </w:p>
          <w:p w14:paraId="7C56C084" w14:textId="77777777" w:rsidR="00877D8E" w:rsidRPr="00030E75" w:rsidRDefault="00877D8E" w:rsidP="00030E75">
            <w:pPr>
              <w:pStyle w:val="Default"/>
              <w:rPr>
                <w:color w:val="auto"/>
              </w:rPr>
            </w:pPr>
          </w:p>
          <w:p w14:paraId="6D50817D" w14:textId="2C4C1E24" w:rsidR="00CF7F65" w:rsidRDefault="00877D8E" w:rsidP="00030E75">
            <w:pPr>
              <w:pStyle w:val="Default"/>
              <w:numPr>
                <w:ilvl w:val="0"/>
                <w:numId w:val="24"/>
              </w:numPr>
              <w:rPr>
                <w:color w:val="auto"/>
              </w:rPr>
            </w:pPr>
            <w:r w:rsidRPr="00030E75">
              <w:rPr>
                <w:color w:val="auto"/>
              </w:rPr>
              <w:t xml:space="preserve">Functional loss may be due to the absence of part, or all, of the necessary bones, joints and muscles, or associated structures in the body. It may also be the result of deformity, adhesions, defective innervation, or other pathology. In certain instances, functional loss may be due to pain, when supported by adequate pathology and evidenced by the visible behavior of the claimant undertaking the motion. </w:t>
            </w:r>
          </w:p>
          <w:p w14:paraId="7DEBEB35" w14:textId="77777777" w:rsidR="0054341A" w:rsidRDefault="0054341A" w:rsidP="0054341A">
            <w:pPr>
              <w:pStyle w:val="ListParagraph"/>
            </w:pPr>
          </w:p>
          <w:p w14:paraId="1902A9D5" w14:textId="3EA67202" w:rsidR="00877D8E" w:rsidRPr="00030E75" w:rsidRDefault="00877D8E" w:rsidP="00030E75">
            <w:pPr>
              <w:pStyle w:val="Default"/>
              <w:numPr>
                <w:ilvl w:val="0"/>
                <w:numId w:val="24"/>
              </w:numPr>
              <w:rPr>
                <w:color w:val="auto"/>
              </w:rPr>
            </w:pPr>
            <w:r w:rsidRPr="00030E75">
              <w:rPr>
                <w:color w:val="auto"/>
              </w:rPr>
              <w:lastRenderedPageBreak/>
              <w:t xml:space="preserve">Weakness is as important as limitation of motion. A body part, which becomes painful on use, must be regarded as seriously disabled. A little used part of the musculoskeletal system may show evidence of disuse, either through atrophy, or a skin condition (such as absence of normal callosity). </w:t>
            </w:r>
          </w:p>
          <w:p w14:paraId="1639FE2A" w14:textId="77777777" w:rsidR="00877D8E" w:rsidRPr="00030E75" w:rsidRDefault="00877D8E" w:rsidP="00030E75">
            <w:pPr>
              <w:pStyle w:val="Default"/>
              <w:rPr>
                <w:color w:val="auto"/>
              </w:rPr>
            </w:pPr>
          </w:p>
          <w:p w14:paraId="03055A2B" w14:textId="77777777" w:rsidR="00D80753" w:rsidRPr="00030E75" w:rsidRDefault="00877D8E" w:rsidP="00030E75">
            <w:pPr>
              <w:pStyle w:val="VBABodyText"/>
              <w:spacing w:before="0" w:after="0"/>
              <w:rPr>
                <w:bCs/>
                <w:color w:val="auto"/>
                <w:szCs w:val="24"/>
              </w:rPr>
            </w:pPr>
            <w:r w:rsidRPr="00030E75">
              <w:rPr>
                <w:bCs/>
                <w:color w:val="auto"/>
                <w:szCs w:val="24"/>
              </w:rPr>
              <w:t xml:space="preserve">Simply put, functional loss occurs when the joints are either damaged or </w:t>
            </w:r>
          </w:p>
          <w:p w14:paraId="235F41AF" w14:textId="5EAB5D7E" w:rsidR="00030E75" w:rsidRPr="0054341A" w:rsidRDefault="00877D8E" w:rsidP="00030E75">
            <w:pPr>
              <w:pStyle w:val="VBABodyText"/>
              <w:spacing w:before="0" w:after="0"/>
              <w:rPr>
                <w:bCs/>
                <w:color w:val="auto"/>
                <w:szCs w:val="24"/>
              </w:rPr>
            </w:pPr>
            <w:proofErr w:type="gramStart"/>
            <w:r w:rsidRPr="00030E75">
              <w:rPr>
                <w:bCs/>
                <w:color w:val="auto"/>
                <w:szCs w:val="24"/>
              </w:rPr>
              <w:t>infected</w:t>
            </w:r>
            <w:proofErr w:type="gramEnd"/>
            <w:r w:rsidRPr="00030E75">
              <w:rPr>
                <w:bCs/>
                <w:color w:val="auto"/>
                <w:szCs w:val="24"/>
              </w:rPr>
              <w:t xml:space="preserve"> and the range of movement that can normally be repeated when performing a function is impeded. </w:t>
            </w:r>
          </w:p>
        </w:tc>
      </w:tr>
      <w:tr w:rsidR="009B2F5A" w14:paraId="235F41B5" w14:textId="77777777" w:rsidTr="00030E75">
        <w:trPr>
          <w:trHeight w:val="212"/>
        </w:trPr>
        <w:tc>
          <w:tcPr>
            <w:tcW w:w="2560" w:type="dxa"/>
            <w:tcBorders>
              <w:top w:val="nil"/>
              <w:left w:val="nil"/>
              <w:bottom w:val="nil"/>
              <w:right w:val="nil"/>
            </w:tcBorders>
          </w:tcPr>
          <w:p w14:paraId="235F41B1" w14:textId="426D8EA2" w:rsidR="009B2F5A" w:rsidRPr="00030E75" w:rsidRDefault="00877D8E" w:rsidP="002570A6">
            <w:pPr>
              <w:pStyle w:val="VBALevel2Heading"/>
              <w:rPr>
                <w:color w:val="auto"/>
                <w:szCs w:val="24"/>
              </w:rPr>
            </w:pPr>
            <w:r w:rsidRPr="00030E75">
              <w:rPr>
                <w:color w:val="auto"/>
                <w:szCs w:val="24"/>
              </w:rPr>
              <w:lastRenderedPageBreak/>
              <w:t>The Joints</w:t>
            </w:r>
            <w:r w:rsidR="009B2F5A" w:rsidRPr="00030E75">
              <w:rPr>
                <w:color w:val="auto"/>
                <w:szCs w:val="24"/>
              </w:rPr>
              <w:br/>
            </w:r>
          </w:p>
          <w:p w14:paraId="235F41B2" w14:textId="326D3DB0" w:rsidR="009B2F5A" w:rsidRPr="00030E75" w:rsidRDefault="009B2F5A">
            <w:pPr>
              <w:pStyle w:val="VBASlideNumber"/>
              <w:rPr>
                <w:color w:val="auto"/>
                <w:szCs w:val="24"/>
              </w:rPr>
            </w:pPr>
            <w:r w:rsidRPr="00030E75">
              <w:rPr>
                <w:color w:val="auto"/>
                <w:szCs w:val="24"/>
              </w:rPr>
              <w:t xml:space="preserve">Slide </w:t>
            </w:r>
            <w:r w:rsidR="001C6A50" w:rsidRPr="00030E75">
              <w:rPr>
                <w:color w:val="auto"/>
                <w:szCs w:val="24"/>
              </w:rPr>
              <w:t>6</w:t>
            </w:r>
            <w:r w:rsidRPr="00030E75">
              <w:rPr>
                <w:color w:val="auto"/>
                <w:szCs w:val="24"/>
              </w:rPr>
              <w:br/>
            </w:r>
          </w:p>
          <w:p w14:paraId="235F41B3" w14:textId="732854F7" w:rsidR="009B2F5A" w:rsidRPr="00030E75" w:rsidRDefault="00CF7F65" w:rsidP="00CF7F65">
            <w:pPr>
              <w:pStyle w:val="VBAHandoutNumber"/>
              <w:rPr>
                <w:szCs w:val="24"/>
              </w:rPr>
            </w:pPr>
            <w:r w:rsidRPr="00030E75">
              <w:rPr>
                <w:color w:val="auto"/>
                <w:szCs w:val="24"/>
              </w:rPr>
              <w:t>Handout 4</w:t>
            </w:r>
          </w:p>
        </w:tc>
        <w:tc>
          <w:tcPr>
            <w:tcW w:w="7217" w:type="dxa"/>
            <w:gridSpan w:val="2"/>
            <w:tcBorders>
              <w:top w:val="nil"/>
              <w:left w:val="nil"/>
              <w:bottom w:val="nil"/>
              <w:right w:val="nil"/>
            </w:tcBorders>
          </w:tcPr>
          <w:p w14:paraId="4E850255" w14:textId="5E6F5BD5" w:rsidR="00877D8E" w:rsidRPr="00030E75" w:rsidRDefault="00877D8E" w:rsidP="001C6A50">
            <w:pPr>
              <w:pStyle w:val="Default"/>
              <w:jc w:val="center"/>
            </w:pPr>
            <w:r w:rsidRPr="00030E75">
              <w:rPr>
                <w:b/>
                <w:bCs/>
              </w:rPr>
              <w:t>38 CFR 4.45. The Joints</w:t>
            </w:r>
          </w:p>
          <w:p w14:paraId="7122F5EF" w14:textId="77777777" w:rsidR="001C6A50" w:rsidRPr="00030E75" w:rsidRDefault="001C6A50" w:rsidP="00877D8E">
            <w:pPr>
              <w:pStyle w:val="Default"/>
            </w:pPr>
          </w:p>
          <w:p w14:paraId="5FB75357" w14:textId="77777777" w:rsidR="00877D8E" w:rsidRPr="00030E75" w:rsidRDefault="00877D8E" w:rsidP="00877D8E">
            <w:pPr>
              <w:pStyle w:val="Default"/>
            </w:pPr>
            <w:r w:rsidRPr="00030E75">
              <w:t xml:space="preserve">Discuss with students considerations for evaluating the joints. </w:t>
            </w:r>
          </w:p>
          <w:p w14:paraId="6541BFD1" w14:textId="77777777" w:rsidR="001C6A50" w:rsidRPr="00030E75" w:rsidRDefault="001C6A50" w:rsidP="00877D8E">
            <w:pPr>
              <w:pStyle w:val="Default"/>
            </w:pPr>
          </w:p>
          <w:p w14:paraId="2668A7A5" w14:textId="17F41BF1" w:rsidR="001C6A50" w:rsidRPr="00030E75" w:rsidRDefault="001C6A50" w:rsidP="00877D8E">
            <w:pPr>
              <w:pStyle w:val="Default"/>
            </w:pPr>
            <w:r w:rsidRPr="00030E75">
              <w:t xml:space="preserve">Point out that, with regard for the joints, the factors of disability reside in the reduction of the normal excursion of movement in different planes.  Inquiry will be directed to these considerations:  </w:t>
            </w:r>
          </w:p>
          <w:p w14:paraId="40390738" w14:textId="77777777" w:rsidR="001C6A50" w:rsidRPr="00030E75" w:rsidRDefault="001C6A50" w:rsidP="00877D8E">
            <w:pPr>
              <w:pStyle w:val="Default"/>
            </w:pPr>
          </w:p>
          <w:p w14:paraId="4DA75D8A" w14:textId="684528BF" w:rsidR="00877D8E" w:rsidRPr="00030E75" w:rsidRDefault="00877D8E" w:rsidP="00877D8E">
            <w:pPr>
              <w:pStyle w:val="Default"/>
            </w:pPr>
            <w:r w:rsidRPr="00030E75">
              <w:t xml:space="preserve">(a) Less movement than normal (due to ankylosis (frozen joint), limitation or blocking, adhesions, tendon-tie-up, contracted scars, etc.). </w:t>
            </w:r>
          </w:p>
          <w:p w14:paraId="66D6D565" w14:textId="77777777" w:rsidR="001C6A50" w:rsidRPr="00030E75" w:rsidRDefault="001C6A50" w:rsidP="00877D8E">
            <w:pPr>
              <w:pStyle w:val="Default"/>
            </w:pPr>
          </w:p>
          <w:p w14:paraId="28BC5C96" w14:textId="77777777" w:rsidR="00877D8E" w:rsidRPr="00030E75" w:rsidRDefault="00877D8E" w:rsidP="00877D8E">
            <w:pPr>
              <w:pStyle w:val="Default"/>
            </w:pPr>
            <w:r w:rsidRPr="00030E75">
              <w:t xml:space="preserve">(b) More movement than normal (from flail joint, resections, nonunion of fracture, relaxation of ligaments, etc.). </w:t>
            </w:r>
          </w:p>
          <w:p w14:paraId="5AC56CAA" w14:textId="77777777" w:rsidR="001C6A50" w:rsidRPr="00030E75" w:rsidRDefault="001C6A50" w:rsidP="00877D8E">
            <w:pPr>
              <w:pStyle w:val="Default"/>
            </w:pPr>
          </w:p>
          <w:p w14:paraId="5D38BE15" w14:textId="77777777" w:rsidR="00877D8E" w:rsidRPr="00030E75" w:rsidRDefault="00877D8E" w:rsidP="00877D8E">
            <w:pPr>
              <w:pStyle w:val="Default"/>
            </w:pPr>
            <w:r w:rsidRPr="00030E75">
              <w:t xml:space="preserve">(c) Weakened movement (due to muscle injury, disease or injury of peripheral nerves, divided or lengthened tendons, etc.). </w:t>
            </w:r>
          </w:p>
          <w:p w14:paraId="62E6A1F4" w14:textId="77777777" w:rsidR="001C6A50" w:rsidRPr="00030E75" w:rsidRDefault="001C6A50" w:rsidP="00877D8E">
            <w:pPr>
              <w:pStyle w:val="Default"/>
            </w:pPr>
          </w:p>
          <w:p w14:paraId="64E1126E" w14:textId="77777777" w:rsidR="00877D8E" w:rsidRPr="00030E75" w:rsidRDefault="00877D8E" w:rsidP="00877D8E">
            <w:pPr>
              <w:pStyle w:val="Default"/>
            </w:pPr>
            <w:r w:rsidRPr="00030E75">
              <w:t xml:space="preserve">(d) Excess fatigability. </w:t>
            </w:r>
          </w:p>
          <w:p w14:paraId="44DFF292" w14:textId="77777777" w:rsidR="001C6A50" w:rsidRPr="00030E75" w:rsidRDefault="001C6A50" w:rsidP="00877D8E">
            <w:pPr>
              <w:pStyle w:val="Default"/>
            </w:pPr>
          </w:p>
          <w:p w14:paraId="40AAAA44" w14:textId="77777777" w:rsidR="00877D8E" w:rsidRPr="00030E75" w:rsidRDefault="00877D8E" w:rsidP="001C6A50">
            <w:pPr>
              <w:pStyle w:val="Default"/>
            </w:pPr>
            <w:r w:rsidRPr="00030E75">
              <w:t>(e) Incoordination, impaired ability to execu</w:t>
            </w:r>
            <w:r w:rsidR="001C6A50" w:rsidRPr="00030E75">
              <w:t>te skilled movements smoothly.</w:t>
            </w:r>
          </w:p>
          <w:p w14:paraId="6E52D7EE" w14:textId="77777777" w:rsidR="001C6A50" w:rsidRPr="00030E75" w:rsidRDefault="001C6A50" w:rsidP="001C6A50">
            <w:pPr>
              <w:pStyle w:val="Default"/>
            </w:pPr>
          </w:p>
          <w:p w14:paraId="235F41B4" w14:textId="6F2E93BF" w:rsidR="00CF7F65" w:rsidRPr="00030E75" w:rsidRDefault="001C6A50" w:rsidP="001C6A50">
            <w:pPr>
              <w:pStyle w:val="Default"/>
            </w:pPr>
            <w:r w:rsidRPr="00030E75">
              <w:t xml:space="preserve">(f) Pain on movement, swelling, deformity, or atrophy from disuse. Instability of station, disturbance of locomotion, interference with sitting, standing and weight-bearing are related considerations. For the purpose of rating disability from arthritis, the shoulder, elbow, wrist, hip, knee, and ankle are considered major joints; multiple involvements of the interphalangeal, metacarpal and carpal joints of the upper extremities, the interphalangeal, metatarsal and tarsal joints of the lower extremities, the cervical vertebrae, the dorsal vertebrae, and the lumbar vertebrae, are considered groups of minor joints, ratable on a parity with major joints. The lumbosacral articulation and both sacroiliac joints are considered to be a group of minor joints, ratable on disturbance of lumbar spine functions. </w:t>
            </w:r>
          </w:p>
        </w:tc>
      </w:tr>
      <w:tr w:rsidR="009B2F5A" w14:paraId="235F41BA" w14:textId="77777777" w:rsidTr="00030E75">
        <w:trPr>
          <w:trHeight w:val="212"/>
        </w:trPr>
        <w:tc>
          <w:tcPr>
            <w:tcW w:w="2560" w:type="dxa"/>
            <w:tcBorders>
              <w:top w:val="nil"/>
              <w:left w:val="nil"/>
              <w:bottom w:val="nil"/>
              <w:right w:val="nil"/>
            </w:tcBorders>
          </w:tcPr>
          <w:p w14:paraId="235F41B6" w14:textId="0BDF2745" w:rsidR="009B2F5A" w:rsidRPr="00030E75" w:rsidRDefault="001C6A50">
            <w:pPr>
              <w:pStyle w:val="VBALevel2Heading"/>
              <w:rPr>
                <w:bCs/>
                <w:i/>
                <w:color w:val="auto"/>
                <w:szCs w:val="24"/>
              </w:rPr>
            </w:pPr>
            <w:r w:rsidRPr="00030E75">
              <w:rPr>
                <w:color w:val="auto"/>
                <w:szCs w:val="24"/>
              </w:rPr>
              <w:t>Painful Motion</w:t>
            </w:r>
            <w:r w:rsidR="009B2F5A" w:rsidRPr="00030E75">
              <w:rPr>
                <w:color w:val="auto"/>
                <w:szCs w:val="24"/>
              </w:rPr>
              <w:br/>
            </w:r>
          </w:p>
          <w:p w14:paraId="235F41B7" w14:textId="4889E9F4" w:rsidR="009B2F5A" w:rsidRPr="00030E75" w:rsidRDefault="00377994">
            <w:pPr>
              <w:pStyle w:val="VBASlideNumber"/>
              <w:rPr>
                <w:color w:val="auto"/>
                <w:szCs w:val="24"/>
              </w:rPr>
            </w:pPr>
            <w:r w:rsidRPr="00030E75">
              <w:rPr>
                <w:color w:val="auto"/>
                <w:szCs w:val="24"/>
              </w:rPr>
              <w:t>Slide 7-9</w:t>
            </w:r>
            <w:r w:rsidR="009B2F5A" w:rsidRPr="00030E75">
              <w:rPr>
                <w:color w:val="auto"/>
                <w:szCs w:val="24"/>
              </w:rPr>
              <w:br/>
            </w:r>
          </w:p>
          <w:p w14:paraId="235F41B8" w14:textId="6DB47466" w:rsidR="009B2F5A" w:rsidRPr="00030E75" w:rsidRDefault="00CF7F65" w:rsidP="00CF7F65">
            <w:pPr>
              <w:pStyle w:val="VBAHandoutNumber"/>
              <w:rPr>
                <w:color w:val="auto"/>
                <w:szCs w:val="24"/>
              </w:rPr>
            </w:pPr>
            <w:r w:rsidRPr="00030E75">
              <w:rPr>
                <w:color w:val="auto"/>
                <w:szCs w:val="24"/>
              </w:rPr>
              <w:t>Handout 5</w:t>
            </w:r>
          </w:p>
        </w:tc>
        <w:tc>
          <w:tcPr>
            <w:tcW w:w="7217" w:type="dxa"/>
            <w:gridSpan w:val="2"/>
            <w:tcBorders>
              <w:top w:val="nil"/>
              <w:left w:val="nil"/>
              <w:bottom w:val="nil"/>
              <w:right w:val="nil"/>
            </w:tcBorders>
          </w:tcPr>
          <w:p w14:paraId="656E75A0" w14:textId="1E36F762" w:rsidR="001C6A50" w:rsidRPr="00030E75" w:rsidRDefault="001C6A50" w:rsidP="00C16A93">
            <w:pPr>
              <w:pStyle w:val="Default"/>
              <w:jc w:val="center"/>
              <w:rPr>
                <w:b/>
                <w:bCs/>
              </w:rPr>
            </w:pPr>
            <w:r w:rsidRPr="00030E75">
              <w:rPr>
                <w:b/>
                <w:bCs/>
              </w:rPr>
              <w:lastRenderedPageBreak/>
              <w:t>38 CFR 4.59 Painful Motion</w:t>
            </w:r>
          </w:p>
          <w:p w14:paraId="5BDAC447" w14:textId="77777777" w:rsidR="001C6A50" w:rsidRPr="00030E75" w:rsidRDefault="001C6A50" w:rsidP="00C16A93">
            <w:pPr>
              <w:pStyle w:val="Default"/>
            </w:pPr>
          </w:p>
          <w:p w14:paraId="59A36F7D" w14:textId="77777777" w:rsidR="001C6A50" w:rsidRDefault="001C6A50" w:rsidP="00C16A93">
            <w:pPr>
              <w:pStyle w:val="Default"/>
            </w:pPr>
            <w:r w:rsidRPr="00030E75">
              <w:t xml:space="preserve">Discuss with students the considerations for evaluating painful motion </w:t>
            </w:r>
            <w:r w:rsidRPr="00030E75">
              <w:lastRenderedPageBreak/>
              <w:t xml:space="preserve">of the joints. </w:t>
            </w:r>
          </w:p>
          <w:p w14:paraId="768C401C" w14:textId="77777777" w:rsidR="00030E75" w:rsidRPr="00030E75" w:rsidRDefault="00030E75" w:rsidP="00C16A93">
            <w:pPr>
              <w:pStyle w:val="Default"/>
            </w:pPr>
          </w:p>
          <w:p w14:paraId="6DF8EB9E" w14:textId="7D85D4D1" w:rsidR="001C6A50" w:rsidRPr="00030E75" w:rsidRDefault="001C6A50" w:rsidP="00030E75">
            <w:pPr>
              <w:pStyle w:val="Default"/>
              <w:numPr>
                <w:ilvl w:val="0"/>
                <w:numId w:val="25"/>
              </w:numPr>
            </w:pPr>
            <w:r w:rsidRPr="00030E75">
              <w:t xml:space="preserve">With any form of arthritis, painful motion is an important factor of disability. The facial expression (wincing, etc.), on pressure or manipulation, should be carefully noted and definitely related to the affected joint(s). Muscle spasm greatly assists with identifying painful motion. Sciatic neuritis is commonly caused by arthritis of the spine. </w:t>
            </w:r>
          </w:p>
          <w:p w14:paraId="11F78A39" w14:textId="77777777" w:rsidR="001C6A50" w:rsidRPr="00030E75" w:rsidRDefault="001C6A50" w:rsidP="00C16A93">
            <w:pPr>
              <w:pStyle w:val="Default"/>
            </w:pPr>
          </w:p>
          <w:p w14:paraId="4324AEE5" w14:textId="30F5CD11" w:rsidR="004659F5" w:rsidRPr="00030E75" w:rsidRDefault="001C6A50" w:rsidP="00030E75">
            <w:pPr>
              <w:pStyle w:val="Default"/>
              <w:numPr>
                <w:ilvl w:val="0"/>
                <w:numId w:val="25"/>
              </w:numPr>
            </w:pPr>
            <w:r w:rsidRPr="00030E75">
              <w:t xml:space="preserve">The intent of the schedule is to recognize painful motion in a joint, or periarticular pathology that is productive of disability. </w:t>
            </w:r>
            <w:r w:rsidRPr="00030E75">
              <w:rPr>
                <w:i/>
                <w:iCs/>
              </w:rPr>
              <w:t>It is the intention to recognize that, actually painful, unstable, or malaligned joints, due to healed injury are entitled to at least the minimum compensable rating for the joint</w:t>
            </w:r>
            <w:r w:rsidRPr="00030E75">
              <w:t xml:space="preserve">.  Crepitation (a crinkly, crackling or grating feeling or sound), either in the soft </w:t>
            </w:r>
            <w:r w:rsidR="004659F5" w:rsidRPr="00030E75">
              <w:t xml:space="preserve">tissues (such as the tendons or ligaments), or within the joint structures, should be noted carefully as areas that are diseased. Flexion elicits such manifestations. The joints involved should be tested for pain on both active and passive motion, in weight-bearing and non-weight-bearing and, if possible, compared to the range of the opposite, undamaged joint. </w:t>
            </w:r>
          </w:p>
          <w:p w14:paraId="575313C5" w14:textId="43672EC1" w:rsidR="001C6A50" w:rsidRPr="00030E75" w:rsidRDefault="001C6A50" w:rsidP="00C16A93">
            <w:pPr>
              <w:pStyle w:val="Default"/>
            </w:pPr>
          </w:p>
          <w:p w14:paraId="235F41B9" w14:textId="68E6F295" w:rsidR="00030E75" w:rsidRPr="00030E75" w:rsidRDefault="004659F5" w:rsidP="00030E75">
            <w:pPr>
              <w:pStyle w:val="Default"/>
            </w:pPr>
            <w:r w:rsidRPr="00030E75">
              <w:t xml:space="preserve">Note: Stress that pain, in and of </w:t>
            </w:r>
            <w:proofErr w:type="gramStart"/>
            <w:r w:rsidRPr="00030E75">
              <w:t>itself,</w:t>
            </w:r>
            <w:proofErr w:type="gramEnd"/>
            <w:r w:rsidRPr="00030E75">
              <w:t xml:space="preserve"> is not a disability for compensation purposes; however, for evaluation consideration under 38 CFR 4.59, we must consider pain when evaluating the joints. </w:t>
            </w:r>
          </w:p>
        </w:tc>
      </w:tr>
      <w:tr w:rsidR="00CF7F65" w14:paraId="38F72FD1" w14:textId="77777777" w:rsidTr="00030E75">
        <w:trPr>
          <w:trHeight w:val="212"/>
        </w:trPr>
        <w:tc>
          <w:tcPr>
            <w:tcW w:w="2560" w:type="dxa"/>
            <w:tcBorders>
              <w:top w:val="nil"/>
              <w:left w:val="nil"/>
              <w:bottom w:val="nil"/>
              <w:right w:val="nil"/>
            </w:tcBorders>
          </w:tcPr>
          <w:p w14:paraId="7530D697" w14:textId="77777777" w:rsidR="00CF7F65" w:rsidRPr="00030E75" w:rsidRDefault="00CF7F65" w:rsidP="00CF7F65">
            <w:pPr>
              <w:pStyle w:val="VBALevel2Heading"/>
              <w:rPr>
                <w:color w:val="auto"/>
                <w:szCs w:val="24"/>
              </w:rPr>
            </w:pPr>
            <w:r w:rsidRPr="00030E75">
              <w:rPr>
                <w:color w:val="auto"/>
                <w:szCs w:val="24"/>
              </w:rPr>
              <w:lastRenderedPageBreak/>
              <w:t>DeLuca v. Brown</w:t>
            </w:r>
            <w:r w:rsidRPr="00030E75">
              <w:rPr>
                <w:color w:val="auto"/>
                <w:szCs w:val="24"/>
              </w:rPr>
              <w:br/>
            </w:r>
          </w:p>
          <w:p w14:paraId="6DA55970" w14:textId="77777777" w:rsidR="00CF7F65" w:rsidRPr="00030E75" w:rsidRDefault="00CF7F65" w:rsidP="00CF7F65">
            <w:pPr>
              <w:pStyle w:val="VBASlideNumber"/>
              <w:rPr>
                <w:color w:val="auto"/>
                <w:szCs w:val="24"/>
              </w:rPr>
            </w:pPr>
            <w:r w:rsidRPr="00030E75">
              <w:rPr>
                <w:color w:val="auto"/>
                <w:szCs w:val="24"/>
              </w:rPr>
              <w:t>Slide 10 - 12</w:t>
            </w:r>
            <w:r w:rsidRPr="00030E75">
              <w:rPr>
                <w:color w:val="auto"/>
                <w:szCs w:val="24"/>
              </w:rPr>
              <w:br/>
            </w:r>
          </w:p>
          <w:p w14:paraId="7EC865C9" w14:textId="7E1FC696" w:rsidR="00CF7F65" w:rsidRPr="00030E75" w:rsidRDefault="00CF7F65" w:rsidP="00CF7F65">
            <w:pPr>
              <w:pStyle w:val="VBALevel2Heading"/>
              <w:rPr>
                <w:color w:val="auto"/>
                <w:szCs w:val="24"/>
              </w:rPr>
            </w:pPr>
            <w:r w:rsidRPr="00030E75">
              <w:rPr>
                <w:color w:val="auto"/>
                <w:szCs w:val="24"/>
              </w:rPr>
              <w:t>Handout 5</w:t>
            </w:r>
          </w:p>
        </w:tc>
        <w:tc>
          <w:tcPr>
            <w:tcW w:w="7217" w:type="dxa"/>
            <w:gridSpan w:val="2"/>
            <w:tcBorders>
              <w:top w:val="nil"/>
              <w:left w:val="nil"/>
              <w:bottom w:val="nil"/>
              <w:right w:val="nil"/>
            </w:tcBorders>
          </w:tcPr>
          <w:p w14:paraId="12C59E3F" w14:textId="77777777" w:rsidR="00CF7F65" w:rsidRPr="00030E75" w:rsidRDefault="00CF7F65" w:rsidP="00C16A93">
            <w:pPr>
              <w:pStyle w:val="Default"/>
              <w:jc w:val="center"/>
              <w:rPr>
                <w:color w:val="auto"/>
              </w:rPr>
            </w:pPr>
            <w:r w:rsidRPr="00030E75">
              <w:rPr>
                <w:b/>
                <w:bCs/>
                <w:i/>
                <w:iCs/>
                <w:color w:val="auto"/>
              </w:rPr>
              <w:t>DeLuca v. Brown</w:t>
            </w:r>
          </w:p>
          <w:p w14:paraId="4254808C" w14:textId="77777777" w:rsidR="00CF7F65" w:rsidRPr="00030E75" w:rsidRDefault="00CF7F65" w:rsidP="00C16A93">
            <w:pPr>
              <w:pStyle w:val="Default"/>
              <w:rPr>
                <w:color w:val="auto"/>
              </w:rPr>
            </w:pPr>
          </w:p>
          <w:p w14:paraId="3ED45466" w14:textId="77777777" w:rsidR="00CF7F65" w:rsidRPr="00030E75" w:rsidRDefault="00CF7F65" w:rsidP="00C16A93">
            <w:pPr>
              <w:pStyle w:val="Default"/>
              <w:rPr>
                <w:color w:val="auto"/>
              </w:rPr>
            </w:pPr>
            <w:r w:rsidRPr="00030E75">
              <w:rPr>
                <w:color w:val="auto"/>
              </w:rPr>
              <w:t xml:space="preserve">Discuss how this court decision affects how we evaluate disabilities of the joint. </w:t>
            </w:r>
          </w:p>
          <w:p w14:paraId="72B6A937" w14:textId="77777777" w:rsidR="00CF7F65" w:rsidRPr="00030E75" w:rsidRDefault="00CF7F65" w:rsidP="00C16A93">
            <w:pPr>
              <w:pStyle w:val="Default"/>
              <w:rPr>
                <w:color w:val="auto"/>
              </w:rPr>
            </w:pPr>
          </w:p>
          <w:p w14:paraId="64868CDA" w14:textId="39666CBB" w:rsidR="00CF7F65" w:rsidRPr="00030E75" w:rsidRDefault="00CF7F65" w:rsidP="00030E75">
            <w:pPr>
              <w:pStyle w:val="Default"/>
              <w:numPr>
                <w:ilvl w:val="0"/>
                <w:numId w:val="26"/>
              </w:numPr>
              <w:rPr>
                <w:color w:val="auto"/>
              </w:rPr>
            </w:pPr>
            <w:r w:rsidRPr="00030E75">
              <w:rPr>
                <w:color w:val="auto"/>
              </w:rPr>
              <w:t xml:space="preserve">In </w:t>
            </w:r>
            <w:r w:rsidRPr="00030E75">
              <w:rPr>
                <w:i/>
                <w:iCs/>
                <w:color w:val="auto"/>
              </w:rPr>
              <w:t xml:space="preserve">DeLuca v. Brown, </w:t>
            </w:r>
            <w:r w:rsidRPr="00030E75">
              <w:rPr>
                <w:color w:val="auto"/>
              </w:rPr>
              <w:t xml:space="preserve">the Court required that we consider evidence showing not only limitation of motion, but any evidence demonstrating weakened movement, excess fatigability, in coordination, and pain in evaluating disabilities. </w:t>
            </w:r>
          </w:p>
          <w:p w14:paraId="18D67A5D" w14:textId="77777777" w:rsidR="00CF7F65" w:rsidRPr="00030E75" w:rsidRDefault="00CF7F65" w:rsidP="00C16A93">
            <w:pPr>
              <w:pStyle w:val="Default"/>
              <w:rPr>
                <w:color w:val="auto"/>
              </w:rPr>
            </w:pPr>
          </w:p>
          <w:p w14:paraId="7720FC3A" w14:textId="044DD13B" w:rsidR="00CF7F65" w:rsidRPr="00030E75" w:rsidRDefault="00030E75" w:rsidP="00030E75">
            <w:pPr>
              <w:pStyle w:val="Default"/>
              <w:numPr>
                <w:ilvl w:val="0"/>
                <w:numId w:val="26"/>
              </w:numPr>
              <w:rPr>
                <w:color w:val="auto"/>
              </w:rPr>
            </w:pPr>
            <w:r>
              <w:rPr>
                <w:color w:val="auto"/>
              </w:rPr>
              <w:t>T</w:t>
            </w:r>
            <w:r w:rsidR="00CF7F65" w:rsidRPr="00030E75">
              <w:rPr>
                <w:color w:val="auto"/>
              </w:rPr>
              <w:t xml:space="preserve">he Court held that the Rating Schedule does not prohibit consideration of a higher evaluation based on a greater limitation of motion due to pain on use, including during flare-ups. The medical examiner must provide an opinion as to whether pain could significantly limit functional ability during flare-ups, or when used repeatedly over time. The examiner must express any additional limitation </w:t>
            </w:r>
            <w:r w:rsidR="00CF7F65" w:rsidRPr="00030E75">
              <w:rPr>
                <w:b/>
                <w:bCs/>
                <w:color w:val="auto"/>
              </w:rPr>
              <w:t>in degrees of range of motion lost</w:t>
            </w:r>
            <w:r w:rsidR="00CF7F65" w:rsidRPr="00030E75">
              <w:rPr>
                <w:color w:val="auto"/>
              </w:rPr>
              <w:t xml:space="preserve">, due to pain on use or during flare-ups. If the examiner cannot provide this opinion without resorting to speculation, he/she is to express that, rather than guess whether or not any additional limitation of motion occurs on repetitive movement. </w:t>
            </w:r>
          </w:p>
          <w:p w14:paraId="5B819909" w14:textId="77777777" w:rsidR="00C16A93" w:rsidRPr="00030E75" w:rsidRDefault="00C16A93" w:rsidP="00C16A93">
            <w:pPr>
              <w:pStyle w:val="Default"/>
              <w:rPr>
                <w:color w:val="auto"/>
              </w:rPr>
            </w:pPr>
          </w:p>
          <w:p w14:paraId="477930FC" w14:textId="131661B9" w:rsidR="00CF7F65" w:rsidRPr="00030E75" w:rsidRDefault="00CF7F65" w:rsidP="00030E75">
            <w:pPr>
              <w:pStyle w:val="ListParagraph"/>
              <w:numPr>
                <w:ilvl w:val="0"/>
                <w:numId w:val="26"/>
              </w:numPr>
              <w:spacing w:before="0"/>
              <w:rPr>
                <w:szCs w:val="24"/>
              </w:rPr>
            </w:pPr>
            <w:r w:rsidRPr="00030E75">
              <w:rPr>
                <w:szCs w:val="24"/>
              </w:rPr>
              <w:t xml:space="preserve">The Rating Schedule provides that, in evaluating the joints, a complete medical examination is required to understand the nature and extent of the claimant’s disabilities. Examiners should provide information not only on the history and objective findings on exam, but also furnish findings of any of the following factors discussed above under 38 CFR 4.45. </w:t>
            </w:r>
          </w:p>
          <w:p w14:paraId="15D8C26B" w14:textId="77777777" w:rsidR="00C16A93" w:rsidRPr="00030E75" w:rsidRDefault="00C16A93" w:rsidP="00C16A93">
            <w:pPr>
              <w:spacing w:before="0"/>
              <w:rPr>
                <w:szCs w:val="24"/>
              </w:rPr>
            </w:pPr>
          </w:p>
          <w:p w14:paraId="4095940A" w14:textId="4A85F6C3" w:rsidR="00CF7F65" w:rsidRPr="00030E75" w:rsidRDefault="00CF7F65" w:rsidP="00030E75">
            <w:pPr>
              <w:pStyle w:val="Default"/>
              <w:numPr>
                <w:ilvl w:val="0"/>
                <w:numId w:val="26"/>
              </w:numPr>
              <w:rPr>
                <w:color w:val="auto"/>
              </w:rPr>
            </w:pPr>
            <w:r w:rsidRPr="00030E75">
              <w:rPr>
                <w:color w:val="auto"/>
              </w:rPr>
              <w:t>The examination report should note the factors of 38 CFR 4.45, either by objective findings, or by absence of them. Further, the examiner should furnish the limitation of motion (in degrees), resulting from these factors; and ask the claimant for information on flare-ups, and the frequency of symptoms that are intermittent, or experienced only after a period of use or time.</w:t>
            </w:r>
          </w:p>
          <w:p w14:paraId="68F5CE46" w14:textId="0F590D64" w:rsidR="00C16A93" w:rsidRPr="00030E75" w:rsidRDefault="00C16A93" w:rsidP="00C16A93">
            <w:pPr>
              <w:pStyle w:val="Default"/>
              <w:jc w:val="center"/>
              <w:rPr>
                <w:b/>
                <w:bCs/>
                <w:color w:val="auto"/>
              </w:rPr>
            </w:pPr>
          </w:p>
        </w:tc>
      </w:tr>
      <w:tr w:rsidR="006955F0" w14:paraId="2077E8BA" w14:textId="77777777" w:rsidTr="00030E75">
        <w:trPr>
          <w:cantSplit/>
          <w:trHeight w:val="212"/>
        </w:trPr>
        <w:tc>
          <w:tcPr>
            <w:tcW w:w="2560" w:type="dxa"/>
            <w:tcBorders>
              <w:top w:val="nil"/>
              <w:left w:val="nil"/>
              <w:bottom w:val="nil"/>
              <w:right w:val="nil"/>
            </w:tcBorders>
          </w:tcPr>
          <w:p w14:paraId="11196FB0" w14:textId="71331ACC" w:rsidR="006955F0" w:rsidRPr="00030E75" w:rsidRDefault="006955F0" w:rsidP="00AF10CB">
            <w:pPr>
              <w:pStyle w:val="VBALevel2Heading"/>
              <w:rPr>
                <w:color w:val="auto"/>
                <w:szCs w:val="24"/>
              </w:rPr>
            </w:pPr>
            <w:bookmarkStart w:id="40" w:name="_Toc269888412"/>
            <w:bookmarkStart w:id="41" w:name="_Toc269888755"/>
            <w:r w:rsidRPr="00030E75">
              <w:rPr>
                <w:color w:val="auto"/>
                <w:szCs w:val="24"/>
              </w:rPr>
              <w:lastRenderedPageBreak/>
              <w:t>Schafrath v. Derwinski</w:t>
            </w:r>
            <w:r w:rsidRPr="00030E75">
              <w:rPr>
                <w:color w:val="auto"/>
                <w:szCs w:val="24"/>
              </w:rPr>
              <w:br/>
            </w:r>
          </w:p>
          <w:p w14:paraId="17DE5DB9" w14:textId="0FCE37B6" w:rsidR="006955F0" w:rsidRPr="00030E75" w:rsidRDefault="00377994" w:rsidP="006955F0">
            <w:pPr>
              <w:pStyle w:val="VBALevel2Heading"/>
              <w:rPr>
                <w:b w:val="0"/>
                <w:i/>
                <w:color w:val="auto"/>
                <w:szCs w:val="24"/>
              </w:rPr>
            </w:pPr>
            <w:r w:rsidRPr="00030E75">
              <w:rPr>
                <w:b w:val="0"/>
                <w:i/>
                <w:color w:val="auto"/>
                <w:szCs w:val="24"/>
              </w:rPr>
              <w:t xml:space="preserve">Slide </w:t>
            </w:r>
            <w:r w:rsidR="006955F0" w:rsidRPr="00030E75">
              <w:rPr>
                <w:b w:val="0"/>
                <w:i/>
                <w:color w:val="auto"/>
                <w:szCs w:val="24"/>
              </w:rPr>
              <w:t>1</w:t>
            </w:r>
            <w:r w:rsidRPr="00030E75">
              <w:rPr>
                <w:b w:val="0"/>
                <w:i/>
                <w:color w:val="auto"/>
                <w:szCs w:val="24"/>
              </w:rPr>
              <w:t>3</w:t>
            </w:r>
            <w:r w:rsidR="006955F0" w:rsidRPr="00030E75">
              <w:rPr>
                <w:b w:val="0"/>
                <w:i/>
                <w:color w:val="auto"/>
                <w:szCs w:val="24"/>
              </w:rPr>
              <w:br/>
            </w:r>
          </w:p>
          <w:p w14:paraId="48BE512E" w14:textId="15238E91" w:rsidR="006955F0" w:rsidRPr="00030E75" w:rsidRDefault="00CF7F65" w:rsidP="00CF7F65">
            <w:pPr>
              <w:pStyle w:val="VBALevel2Heading"/>
              <w:rPr>
                <w:color w:val="auto"/>
                <w:szCs w:val="24"/>
              </w:rPr>
            </w:pPr>
            <w:r w:rsidRPr="00030E75">
              <w:rPr>
                <w:b w:val="0"/>
                <w:i/>
                <w:color w:val="auto"/>
                <w:szCs w:val="24"/>
              </w:rPr>
              <w:t>Handout 6</w:t>
            </w:r>
          </w:p>
        </w:tc>
        <w:tc>
          <w:tcPr>
            <w:tcW w:w="7217" w:type="dxa"/>
            <w:gridSpan w:val="2"/>
            <w:tcBorders>
              <w:top w:val="nil"/>
              <w:left w:val="nil"/>
              <w:bottom w:val="nil"/>
              <w:right w:val="nil"/>
            </w:tcBorders>
          </w:tcPr>
          <w:p w14:paraId="52DF1274" w14:textId="4DFC1242" w:rsidR="006955F0" w:rsidRPr="00030E75" w:rsidRDefault="006955F0" w:rsidP="006955F0">
            <w:pPr>
              <w:pStyle w:val="Default"/>
              <w:jc w:val="center"/>
              <w:rPr>
                <w:color w:val="auto"/>
              </w:rPr>
            </w:pPr>
            <w:r w:rsidRPr="00030E75">
              <w:rPr>
                <w:b/>
                <w:bCs/>
                <w:i/>
                <w:iCs/>
                <w:color w:val="auto"/>
              </w:rPr>
              <w:t>Schafrath v. Derwinski</w:t>
            </w:r>
          </w:p>
          <w:p w14:paraId="5C65F1DA" w14:textId="77777777" w:rsidR="006955F0" w:rsidRPr="00030E75" w:rsidRDefault="006955F0" w:rsidP="006955F0">
            <w:pPr>
              <w:pStyle w:val="Default"/>
              <w:rPr>
                <w:color w:val="auto"/>
              </w:rPr>
            </w:pPr>
          </w:p>
          <w:p w14:paraId="52D3C947" w14:textId="77777777" w:rsidR="006955F0" w:rsidRPr="00030E75" w:rsidRDefault="006955F0" w:rsidP="006955F0">
            <w:pPr>
              <w:pStyle w:val="Default"/>
              <w:rPr>
                <w:color w:val="auto"/>
              </w:rPr>
            </w:pPr>
            <w:r w:rsidRPr="00030E75">
              <w:rPr>
                <w:color w:val="auto"/>
              </w:rPr>
              <w:t xml:space="preserve">BVA routinely employs the following analysis: </w:t>
            </w:r>
          </w:p>
          <w:p w14:paraId="5A55548D" w14:textId="77777777" w:rsidR="006955F0" w:rsidRPr="00030E75" w:rsidRDefault="006955F0" w:rsidP="006955F0">
            <w:pPr>
              <w:pStyle w:val="Default"/>
              <w:rPr>
                <w:color w:val="auto"/>
              </w:rPr>
            </w:pPr>
          </w:p>
          <w:p w14:paraId="21DD7A2B" w14:textId="77777777" w:rsidR="006955F0" w:rsidRPr="00030E75" w:rsidRDefault="006955F0" w:rsidP="006955F0">
            <w:pPr>
              <w:pStyle w:val="Default"/>
              <w:rPr>
                <w:color w:val="auto"/>
              </w:rPr>
            </w:pPr>
            <w:r w:rsidRPr="00030E75">
              <w:rPr>
                <w:color w:val="auto"/>
              </w:rPr>
              <w:t xml:space="preserve">Functional loss due to pain is to be rated at the same level as functional loss where the motion is impeded. </w:t>
            </w:r>
            <w:r w:rsidRPr="00030E75">
              <w:rPr>
                <w:b/>
                <w:bCs/>
                <w:i/>
                <w:iCs/>
                <w:color w:val="auto"/>
              </w:rPr>
              <w:t>Schafrath v. Derwinski</w:t>
            </w:r>
            <w:r w:rsidRPr="00030E75">
              <w:rPr>
                <w:b/>
                <w:bCs/>
                <w:color w:val="auto"/>
              </w:rPr>
              <w:t>, 1 Vet. App. 589, 592 (1991)</w:t>
            </w:r>
            <w:r w:rsidRPr="00030E75">
              <w:rPr>
                <w:color w:val="auto"/>
              </w:rPr>
              <w:t xml:space="preserve">. Under 38 CFR 4.59, painful motion is considered limited motion even though range of motion is possible beyond the point when pain sets in. </w:t>
            </w:r>
            <w:r w:rsidRPr="00030E75">
              <w:rPr>
                <w:i/>
                <w:iCs/>
                <w:color w:val="auto"/>
              </w:rPr>
              <w:t>Hicks v. Brown</w:t>
            </w:r>
            <w:r w:rsidRPr="00030E75">
              <w:rPr>
                <w:color w:val="auto"/>
              </w:rPr>
              <w:t xml:space="preserve">, 8 Vet. App. 417, 421 (1995); See also </w:t>
            </w:r>
            <w:r w:rsidRPr="00030E75">
              <w:rPr>
                <w:i/>
                <w:iCs/>
                <w:color w:val="auto"/>
              </w:rPr>
              <w:t>DeLuca v. Brown</w:t>
            </w:r>
            <w:r w:rsidRPr="00030E75">
              <w:rPr>
                <w:color w:val="auto"/>
              </w:rPr>
              <w:t xml:space="preserve">, 8 Vet. App. 202 (1995). </w:t>
            </w:r>
          </w:p>
          <w:p w14:paraId="1699989D" w14:textId="77777777" w:rsidR="006955F0" w:rsidRPr="00030E75" w:rsidRDefault="006955F0" w:rsidP="006955F0">
            <w:pPr>
              <w:pStyle w:val="Default"/>
              <w:rPr>
                <w:b/>
                <w:bCs/>
                <w:color w:val="auto"/>
              </w:rPr>
            </w:pPr>
          </w:p>
          <w:p w14:paraId="1D4EC3A1" w14:textId="77777777" w:rsidR="00CF7F65" w:rsidRDefault="006955F0" w:rsidP="006955F0">
            <w:pPr>
              <w:pStyle w:val="Default"/>
              <w:rPr>
                <w:i/>
                <w:iCs/>
                <w:color w:val="auto"/>
              </w:rPr>
            </w:pPr>
            <w:r w:rsidRPr="00030E75">
              <w:rPr>
                <w:b/>
                <w:bCs/>
                <w:color w:val="auto"/>
              </w:rPr>
              <w:t>Note</w:t>
            </w:r>
            <w:r w:rsidRPr="00030E75">
              <w:rPr>
                <w:color w:val="auto"/>
              </w:rPr>
              <w:t xml:space="preserve">: The definition of “impede” is to interfere with or slow the progress of to retard or obstruct the progress of. Synonyms - to hinder (be a hindrance or obstacle to) </w:t>
            </w:r>
            <w:r w:rsidRPr="00030E75">
              <w:rPr>
                <w:i/>
                <w:iCs/>
                <w:color w:val="auto"/>
              </w:rPr>
              <w:t xml:space="preserve">Merriam Webster Online Dictionary. </w:t>
            </w:r>
          </w:p>
          <w:p w14:paraId="7B5C56B9" w14:textId="7EF5230E" w:rsidR="0054341A" w:rsidRPr="0054341A" w:rsidRDefault="0054341A" w:rsidP="006955F0">
            <w:pPr>
              <w:pStyle w:val="Default"/>
              <w:rPr>
                <w:i/>
                <w:iCs/>
                <w:color w:val="auto"/>
              </w:rPr>
            </w:pPr>
          </w:p>
        </w:tc>
      </w:tr>
      <w:tr w:rsidR="00CF7F65" w14:paraId="086C222F" w14:textId="77777777" w:rsidTr="00030E75">
        <w:trPr>
          <w:cantSplit/>
          <w:trHeight w:val="212"/>
        </w:trPr>
        <w:tc>
          <w:tcPr>
            <w:tcW w:w="2560" w:type="dxa"/>
            <w:tcBorders>
              <w:top w:val="nil"/>
              <w:left w:val="nil"/>
              <w:bottom w:val="nil"/>
              <w:right w:val="nil"/>
            </w:tcBorders>
          </w:tcPr>
          <w:p w14:paraId="1DA7F968" w14:textId="77777777" w:rsidR="00CF7F65" w:rsidRPr="00030E75" w:rsidRDefault="00CF7F65" w:rsidP="00CF7F65">
            <w:pPr>
              <w:pStyle w:val="VBALevel2Heading"/>
              <w:rPr>
                <w:color w:val="auto"/>
                <w:szCs w:val="24"/>
              </w:rPr>
            </w:pPr>
            <w:r w:rsidRPr="00030E75">
              <w:rPr>
                <w:color w:val="auto"/>
                <w:szCs w:val="24"/>
              </w:rPr>
              <w:t>Check Comprehension</w:t>
            </w:r>
            <w:r w:rsidRPr="00030E75">
              <w:rPr>
                <w:color w:val="auto"/>
                <w:szCs w:val="24"/>
              </w:rPr>
              <w:br/>
            </w:r>
          </w:p>
          <w:p w14:paraId="37677344" w14:textId="31C8FE57" w:rsidR="00CF7F65" w:rsidRPr="00030E75" w:rsidRDefault="00CF7F65" w:rsidP="00CF7F65">
            <w:pPr>
              <w:pStyle w:val="VBALevel2Heading"/>
              <w:rPr>
                <w:color w:val="auto"/>
                <w:szCs w:val="24"/>
              </w:rPr>
            </w:pPr>
            <w:r w:rsidRPr="00030E75">
              <w:rPr>
                <w:b w:val="0"/>
                <w:i/>
                <w:color w:val="auto"/>
                <w:szCs w:val="24"/>
              </w:rPr>
              <w:t>Slide 16-17</w:t>
            </w:r>
          </w:p>
        </w:tc>
        <w:tc>
          <w:tcPr>
            <w:tcW w:w="7217" w:type="dxa"/>
            <w:gridSpan w:val="2"/>
            <w:tcBorders>
              <w:top w:val="nil"/>
              <w:left w:val="nil"/>
              <w:bottom w:val="nil"/>
              <w:right w:val="nil"/>
            </w:tcBorders>
          </w:tcPr>
          <w:p w14:paraId="7F14AFB3" w14:textId="77777777" w:rsidR="00CF7F65" w:rsidRPr="00030E75" w:rsidRDefault="00CF7F65" w:rsidP="00CF7F65">
            <w:pPr>
              <w:pStyle w:val="Default"/>
              <w:rPr>
                <w:bCs/>
                <w:iCs/>
                <w:color w:val="auto"/>
              </w:rPr>
            </w:pPr>
            <w:r w:rsidRPr="00030E75">
              <w:rPr>
                <w:bCs/>
                <w:iCs/>
                <w:color w:val="auto"/>
              </w:rPr>
              <w:t>Ask the following questions aloud to the group of RVSRs and review the correct responses:</w:t>
            </w:r>
          </w:p>
          <w:p w14:paraId="57A570F1" w14:textId="77777777" w:rsidR="00CF7F65" w:rsidRPr="00030E75" w:rsidRDefault="00CF7F65" w:rsidP="00CF7F65">
            <w:pPr>
              <w:pStyle w:val="Default"/>
              <w:rPr>
                <w:bCs/>
                <w:iCs/>
                <w:color w:val="auto"/>
              </w:rPr>
            </w:pPr>
          </w:p>
          <w:p w14:paraId="00EAC49E" w14:textId="77777777" w:rsidR="00CF7F65" w:rsidRPr="00030E75" w:rsidRDefault="00CF7F65" w:rsidP="00CF7F65">
            <w:pPr>
              <w:pStyle w:val="Default"/>
              <w:numPr>
                <w:ilvl w:val="0"/>
                <w:numId w:val="22"/>
              </w:numPr>
              <w:rPr>
                <w:iCs/>
                <w:color w:val="auto"/>
              </w:rPr>
            </w:pPr>
            <w:r w:rsidRPr="00030E75">
              <w:rPr>
                <w:iCs/>
                <w:color w:val="auto"/>
              </w:rPr>
              <w:t xml:space="preserve">A Veteran is seen at an examination for his left knee condition.  During the examination, he shows no pain on motion and the active range of motion is 110 – 0 degrees. </w:t>
            </w:r>
          </w:p>
          <w:p w14:paraId="49858690" w14:textId="77777777" w:rsidR="00CF7F65" w:rsidRPr="00030E75" w:rsidRDefault="00CF7F65" w:rsidP="00CF7F65">
            <w:pPr>
              <w:pStyle w:val="Default"/>
              <w:ind w:left="720"/>
              <w:rPr>
                <w:iCs/>
                <w:color w:val="auto"/>
              </w:rPr>
            </w:pPr>
          </w:p>
          <w:p w14:paraId="22881FC0" w14:textId="2444998C" w:rsidR="00CF7F65" w:rsidRPr="00030E75" w:rsidRDefault="00CF7F65" w:rsidP="00CF7F65">
            <w:pPr>
              <w:pStyle w:val="Default"/>
              <w:ind w:left="720"/>
              <w:rPr>
                <w:iCs/>
                <w:color w:val="auto"/>
              </w:rPr>
            </w:pPr>
            <w:r w:rsidRPr="00030E75">
              <w:rPr>
                <w:iCs/>
                <w:color w:val="auto"/>
              </w:rPr>
              <w:t>After the third range of motion test, the Veteran’s flexion is now</w:t>
            </w:r>
            <w:r w:rsidR="00030E75">
              <w:rPr>
                <w:iCs/>
                <w:color w:val="auto"/>
              </w:rPr>
              <w:t xml:space="preserve"> </w:t>
            </w:r>
            <w:r w:rsidRPr="00030E75">
              <w:rPr>
                <w:iCs/>
                <w:color w:val="auto"/>
              </w:rPr>
              <w:t>reduced to 45 degrees.</w:t>
            </w:r>
          </w:p>
          <w:p w14:paraId="5B36DB18" w14:textId="77777777" w:rsidR="00CF7F65" w:rsidRPr="00030E75" w:rsidRDefault="00CF7F65" w:rsidP="00CF7F65">
            <w:pPr>
              <w:pStyle w:val="Default"/>
              <w:ind w:left="720"/>
              <w:rPr>
                <w:iCs/>
                <w:color w:val="auto"/>
              </w:rPr>
            </w:pPr>
          </w:p>
          <w:p w14:paraId="62801975" w14:textId="77777777" w:rsidR="00CF7F65" w:rsidRPr="00030E75" w:rsidRDefault="00CF7F65" w:rsidP="00CF7F65">
            <w:pPr>
              <w:pStyle w:val="Default"/>
              <w:ind w:left="720"/>
              <w:rPr>
                <w:iCs/>
                <w:color w:val="auto"/>
              </w:rPr>
            </w:pPr>
            <w:r w:rsidRPr="00030E75">
              <w:rPr>
                <w:iCs/>
                <w:color w:val="auto"/>
              </w:rPr>
              <w:t>What evaluation does this warrant?</w:t>
            </w:r>
          </w:p>
          <w:p w14:paraId="0BEB4C47" w14:textId="77777777" w:rsidR="00CF7F65" w:rsidRPr="00030E75" w:rsidRDefault="00CF7F65" w:rsidP="00CF7F65">
            <w:pPr>
              <w:pStyle w:val="Default"/>
              <w:ind w:left="720"/>
              <w:rPr>
                <w:b/>
                <w:iCs/>
                <w:color w:val="auto"/>
              </w:rPr>
            </w:pPr>
            <w:r w:rsidRPr="00030E75">
              <w:rPr>
                <w:b/>
                <w:iCs/>
                <w:color w:val="auto"/>
              </w:rPr>
              <w:t>Response:</w:t>
            </w:r>
          </w:p>
          <w:p w14:paraId="16BDBF9A" w14:textId="16E5CB97" w:rsidR="00CF7F65" w:rsidRPr="0054341A" w:rsidRDefault="00CF7F65" w:rsidP="006955F0">
            <w:pPr>
              <w:pStyle w:val="Default"/>
              <w:numPr>
                <w:ilvl w:val="0"/>
                <w:numId w:val="23"/>
              </w:numPr>
              <w:rPr>
                <w:iCs/>
                <w:color w:val="auto"/>
              </w:rPr>
            </w:pPr>
            <w:r w:rsidRPr="00030E75">
              <w:rPr>
                <w:iCs/>
                <w:color w:val="auto"/>
              </w:rPr>
              <w:t>10 percent, per the DeLuca standards</w:t>
            </w:r>
            <w:bookmarkStart w:id="42" w:name="_GoBack"/>
            <w:bookmarkEnd w:id="42"/>
          </w:p>
        </w:tc>
      </w:tr>
      <w:tr w:rsidR="00CF7F65" w14:paraId="2E9F5B64" w14:textId="77777777" w:rsidTr="00030E75">
        <w:trPr>
          <w:cantSplit/>
          <w:trHeight w:val="212"/>
        </w:trPr>
        <w:tc>
          <w:tcPr>
            <w:tcW w:w="2560" w:type="dxa"/>
            <w:tcBorders>
              <w:top w:val="nil"/>
              <w:left w:val="nil"/>
              <w:bottom w:val="nil"/>
              <w:right w:val="nil"/>
            </w:tcBorders>
          </w:tcPr>
          <w:p w14:paraId="6A90CEBD" w14:textId="77777777" w:rsidR="00CF7F65" w:rsidRPr="00030E75" w:rsidRDefault="00CF7F65" w:rsidP="00CF7F65">
            <w:pPr>
              <w:pStyle w:val="VBALevel2Heading"/>
              <w:rPr>
                <w:color w:val="auto"/>
                <w:szCs w:val="24"/>
              </w:rPr>
            </w:pPr>
            <w:r w:rsidRPr="00030E75">
              <w:rPr>
                <w:color w:val="auto"/>
                <w:szCs w:val="24"/>
              </w:rPr>
              <w:lastRenderedPageBreak/>
              <w:t>Check Comprehension</w:t>
            </w:r>
            <w:r w:rsidRPr="00030E75">
              <w:rPr>
                <w:color w:val="auto"/>
                <w:szCs w:val="24"/>
              </w:rPr>
              <w:br/>
            </w:r>
          </w:p>
          <w:p w14:paraId="770A433A" w14:textId="45E63F19" w:rsidR="00CF7F65" w:rsidRPr="00030E75" w:rsidRDefault="00CF7F65" w:rsidP="00CF7F65">
            <w:pPr>
              <w:pStyle w:val="VBALevel2Heading"/>
              <w:rPr>
                <w:color w:val="auto"/>
                <w:szCs w:val="24"/>
              </w:rPr>
            </w:pPr>
            <w:r w:rsidRPr="00030E75">
              <w:rPr>
                <w:b w:val="0"/>
                <w:i/>
                <w:color w:val="auto"/>
                <w:szCs w:val="24"/>
              </w:rPr>
              <w:t>Slide 18-19</w:t>
            </w:r>
          </w:p>
        </w:tc>
        <w:tc>
          <w:tcPr>
            <w:tcW w:w="7217" w:type="dxa"/>
            <w:gridSpan w:val="2"/>
            <w:tcBorders>
              <w:top w:val="nil"/>
              <w:left w:val="nil"/>
              <w:bottom w:val="nil"/>
              <w:right w:val="nil"/>
            </w:tcBorders>
          </w:tcPr>
          <w:p w14:paraId="47DC6655" w14:textId="77777777" w:rsidR="00CF7F65" w:rsidRPr="00030E75" w:rsidRDefault="00CF7F65" w:rsidP="00CF7F65">
            <w:pPr>
              <w:pStyle w:val="Default"/>
              <w:numPr>
                <w:ilvl w:val="0"/>
                <w:numId w:val="22"/>
              </w:numPr>
              <w:rPr>
                <w:bCs/>
                <w:iCs/>
                <w:color w:val="auto"/>
              </w:rPr>
            </w:pPr>
            <w:r w:rsidRPr="00030E75">
              <w:rPr>
                <w:bCs/>
                <w:iCs/>
                <w:color w:val="auto"/>
              </w:rPr>
              <w:t xml:space="preserve">A Veteran is seen at an examination for his right shoulder condition.  During the examination, there is no evidence of arthritis and the range of motion through all three repetitions is 180 – 0.  </w:t>
            </w:r>
          </w:p>
          <w:p w14:paraId="6D4EB307" w14:textId="77777777" w:rsidR="00CF7F65" w:rsidRPr="00030E75" w:rsidRDefault="00CF7F65" w:rsidP="00CF7F65">
            <w:pPr>
              <w:pStyle w:val="Default"/>
              <w:ind w:left="720"/>
              <w:rPr>
                <w:bCs/>
                <w:iCs/>
                <w:color w:val="auto"/>
              </w:rPr>
            </w:pPr>
          </w:p>
          <w:p w14:paraId="7F36FFD0" w14:textId="77777777" w:rsidR="00CF7F65" w:rsidRPr="00030E75" w:rsidRDefault="00CF7F65" w:rsidP="00CF7F65">
            <w:pPr>
              <w:pStyle w:val="Default"/>
              <w:ind w:left="720"/>
              <w:rPr>
                <w:bCs/>
                <w:iCs/>
                <w:color w:val="auto"/>
              </w:rPr>
            </w:pPr>
            <w:r w:rsidRPr="00030E75">
              <w:rPr>
                <w:bCs/>
                <w:iCs/>
                <w:color w:val="auto"/>
              </w:rPr>
              <w:t>However, there is evidence of pain and weakness at 145 degrees of flexion, on each of the three tests.</w:t>
            </w:r>
          </w:p>
          <w:p w14:paraId="7C00BA88" w14:textId="77777777" w:rsidR="00CF7F65" w:rsidRPr="00030E75" w:rsidRDefault="00CF7F65" w:rsidP="00CF7F65">
            <w:pPr>
              <w:pStyle w:val="Default"/>
              <w:ind w:left="720"/>
              <w:rPr>
                <w:bCs/>
                <w:iCs/>
                <w:color w:val="auto"/>
              </w:rPr>
            </w:pPr>
          </w:p>
          <w:p w14:paraId="4300E9DE" w14:textId="77777777" w:rsidR="00CF7F65" w:rsidRPr="00030E75" w:rsidRDefault="00CF7F65" w:rsidP="00CF7F65">
            <w:pPr>
              <w:pStyle w:val="Default"/>
              <w:ind w:left="720"/>
              <w:rPr>
                <w:bCs/>
                <w:iCs/>
                <w:color w:val="auto"/>
              </w:rPr>
            </w:pPr>
            <w:r w:rsidRPr="00030E75">
              <w:rPr>
                <w:bCs/>
                <w:iCs/>
                <w:color w:val="auto"/>
              </w:rPr>
              <w:t>What evaluation does this warrant?</w:t>
            </w:r>
          </w:p>
          <w:p w14:paraId="73131871" w14:textId="77777777" w:rsidR="00CF7F65" w:rsidRPr="00030E75" w:rsidRDefault="00CF7F65" w:rsidP="00CF7F65">
            <w:pPr>
              <w:pStyle w:val="Default"/>
              <w:ind w:left="720"/>
              <w:rPr>
                <w:b/>
                <w:bCs/>
                <w:iCs/>
                <w:color w:val="auto"/>
              </w:rPr>
            </w:pPr>
            <w:r w:rsidRPr="00030E75">
              <w:rPr>
                <w:b/>
                <w:bCs/>
                <w:iCs/>
                <w:color w:val="auto"/>
              </w:rPr>
              <w:t>Response:</w:t>
            </w:r>
          </w:p>
          <w:p w14:paraId="3D3DE75E" w14:textId="77777777" w:rsidR="00CF7F65" w:rsidRPr="00030E75" w:rsidRDefault="00CF7F65" w:rsidP="00CF7F65">
            <w:pPr>
              <w:pStyle w:val="Default"/>
              <w:numPr>
                <w:ilvl w:val="0"/>
                <w:numId w:val="23"/>
              </w:numPr>
              <w:rPr>
                <w:b/>
                <w:bCs/>
                <w:iCs/>
                <w:color w:val="auto"/>
              </w:rPr>
            </w:pPr>
            <w:r w:rsidRPr="00030E75">
              <w:rPr>
                <w:bCs/>
                <w:iCs/>
                <w:color w:val="auto"/>
              </w:rPr>
              <w:t>10 percent, per 38 CFR 4.59</w:t>
            </w:r>
          </w:p>
          <w:p w14:paraId="5FC1F34B" w14:textId="77777777" w:rsidR="00CF7F65" w:rsidRPr="00030E75" w:rsidRDefault="00CF7F65" w:rsidP="006955F0">
            <w:pPr>
              <w:pStyle w:val="Default"/>
              <w:rPr>
                <w:b/>
                <w:bCs/>
                <w:i/>
                <w:iCs/>
                <w:color w:val="auto"/>
              </w:rPr>
            </w:pPr>
          </w:p>
        </w:tc>
      </w:tr>
      <w:tr w:rsidR="009B2F5A" w14:paraId="235F41C5" w14:textId="77777777" w:rsidTr="00030E75">
        <w:trPr>
          <w:trHeight w:val="212"/>
        </w:trPr>
        <w:tc>
          <w:tcPr>
            <w:tcW w:w="2560" w:type="dxa"/>
            <w:tcBorders>
              <w:top w:val="nil"/>
              <w:left w:val="nil"/>
              <w:bottom w:val="nil"/>
              <w:right w:val="nil"/>
            </w:tcBorders>
          </w:tcPr>
          <w:p w14:paraId="235F41C3" w14:textId="68804D30" w:rsidR="009B2F5A" w:rsidRPr="00030E75" w:rsidRDefault="006955F0">
            <w:pPr>
              <w:pStyle w:val="VBAEXERCISE"/>
              <w:rPr>
                <w:szCs w:val="24"/>
              </w:rPr>
            </w:pPr>
            <w:r w:rsidRPr="00030E75">
              <w:rPr>
                <w:b w:val="0"/>
                <w:caps w:val="0"/>
                <w:szCs w:val="24"/>
              </w:rPr>
              <w:br w:type="page"/>
            </w:r>
            <w:r w:rsidR="009B2F5A" w:rsidRPr="00030E75">
              <w:rPr>
                <w:szCs w:val="24"/>
              </w:rPr>
              <w:t>Exercise</w:t>
            </w:r>
            <w:bookmarkEnd w:id="40"/>
            <w:bookmarkEnd w:id="41"/>
          </w:p>
        </w:tc>
        <w:tc>
          <w:tcPr>
            <w:tcW w:w="7217" w:type="dxa"/>
            <w:gridSpan w:val="2"/>
            <w:tcBorders>
              <w:top w:val="nil"/>
              <w:left w:val="nil"/>
              <w:bottom w:val="nil"/>
              <w:right w:val="nil"/>
            </w:tcBorders>
          </w:tcPr>
          <w:p w14:paraId="059D9101" w14:textId="77777777" w:rsidR="009B2F5A" w:rsidRPr="00030E75" w:rsidRDefault="00DE58D0" w:rsidP="00C16A93">
            <w:pPr>
              <w:pStyle w:val="VBABodyText"/>
              <w:spacing w:before="0" w:after="0"/>
              <w:rPr>
                <w:color w:val="auto"/>
                <w:szCs w:val="24"/>
              </w:rPr>
            </w:pPr>
            <w:r w:rsidRPr="00030E75">
              <w:rPr>
                <w:color w:val="auto"/>
                <w:szCs w:val="24"/>
              </w:rPr>
              <w:t xml:space="preserve">Remind students that the </w:t>
            </w:r>
            <w:r w:rsidRPr="00030E75">
              <w:rPr>
                <w:i/>
                <w:color w:val="auto"/>
                <w:szCs w:val="24"/>
              </w:rPr>
              <w:t>DeLuca</w:t>
            </w:r>
            <w:r w:rsidRPr="00030E75">
              <w:rPr>
                <w:color w:val="auto"/>
                <w:szCs w:val="24"/>
              </w:rPr>
              <w:t xml:space="preserve"> decision requires us to consider the provisions of 38 CFR 4.40 and 4.45 when evaluating disabilities of a joint.  Additionally the provisions of 38 CFR 4.59 specify that we consider pain when evaluating the joints.</w:t>
            </w:r>
          </w:p>
          <w:p w14:paraId="2BFEBBE7" w14:textId="77777777" w:rsidR="00DE58D0" w:rsidRPr="00030E75" w:rsidRDefault="00DE58D0" w:rsidP="00C16A93">
            <w:pPr>
              <w:pStyle w:val="VBABodyText"/>
              <w:spacing w:before="0" w:after="0"/>
              <w:rPr>
                <w:color w:val="auto"/>
                <w:szCs w:val="24"/>
              </w:rPr>
            </w:pPr>
          </w:p>
          <w:p w14:paraId="056CFF95" w14:textId="44CD0D05" w:rsidR="00DE58D0" w:rsidRPr="00030E75" w:rsidRDefault="00DE58D0" w:rsidP="00C16A93">
            <w:pPr>
              <w:pStyle w:val="VBABodyText"/>
              <w:spacing w:before="0" w:after="0"/>
              <w:rPr>
                <w:color w:val="auto"/>
                <w:szCs w:val="24"/>
              </w:rPr>
            </w:pPr>
            <w:r w:rsidRPr="00030E75">
              <w:rPr>
                <w:color w:val="auto"/>
                <w:szCs w:val="24"/>
              </w:rPr>
              <w:t xml:space="preserve">As part of the review exercise – have students review the following </w:t>
            </w:r>
            <w:r w:rsidR="00CF7F65" w:rsidRPr="00030E75">
              <w:rPr>
                <w:color w:val="auto"/>
                <w:szCs w:val="24"/>
              </w:rPr>
              <w:t xml:space="preserve">attachments in the </w:t>
            </w:r>
            <w:r w:rsidRPr="00030E75">
              <w:rPr>
                <w:color w:val="auto"/>
                <w:szCs w:val="24"/>
              </w:rPr>
              <w:t>Student Handout:</w:t>
            </w:r>
          </w:p>
          <w:p w14:paraId="5D141245" w14:textId="77777777" w:rsidR="00DE58D0" w:rsidRPr="00030E75" w:rsidRDefault="00DE58D0" w:rsidP="00C16A93">
            <w:pPr>
              <w:pStyle w:val="VBABodyText"/>
              <w:spacing w:before="0" w:after="0"/>
              <w:rPr>
                <w:color w:val="auto"/>
                <w:szCs w:val="24"/>
              </w:rPr>
            </w:pPr>
          </w:p>
          <w:p w14:paraId="69203DB7" w14:textId="0E8E30A7" w:rsidR="00257EAD" w:rsidRPr="00030E75" w:rsidRDefault="00DE58D0" w:rsidP="00030E75">
            <w:pPr>
              <w:pStyle w:val="VBABodyText"/>
              <w:numPr>
                <w:ilvl w:val="0"/>
                <w:numId w:val="23"/>
              </w:numPr>
              <w:spacing w:before="0" w:after="0"/>
              <w:ind w:left="770"/>
              <w:rPr>
                <w:color w:val="auto"/>
                <w:szCs w:val="24"/>
              </w:rPr>
            </w:pPr>
            <w:r w:rsidRPr="00030E75">
              <w:rPr>
                <w:color w:val="auto"/>
                <w:szCs w:val="24"/>
              </w:rPr>
              <w:t>Inter-Rater Reliability (IRR) Case Study Fact</w:t>
            </w:r>
            <w:r w:rsidR="00257EAD" w:rsidRPr="00030E75">
              <w:rPr>
                <w:color w:val="auto"/>
                <w:szCs w:val="24"/>
              </w:rPr>
              <w:t xml:space="preserve"> Pattern dated  </w:t>
            </w:r>
          </w:p>
          <w:p w14:paraId="667B5167" w14:textId="79D125C5" w:rsidR="00DE58D0" w:rsidRPr="00030E75" w:rsidRDefault="00257EAD" w:rsidP="00030E75">
            <w:pPr>
              <w:pStyle w:val="VBABodyText"/>
              <w:spacing w:before="0" w:after="0"/>
              <w:ind w:left="770"/>
              <w:rPr>
                <w:color w:val="auto"/>
                <w:szCs w:val="24"/>
              </w:rPr>
            </w:pPr>
            <w:r w:rsidRPr="00030E75">
              <w:rPr>
                <w:color w:val="auto"/>
                <w:szCs w:val="24"/>
              </w:rPr>
              <w:t>September 2008</w:t>
            </w:r>
          </w:p>
          <w:p w14:paraId="0A93E8B2" w14:textId="740F6B24" w:rsidR="00257EAD" w:rsidRPr="00030E75" w:rsidRDefault="00257EAD" w:rsidP="00030E75">
            <w:pPr>
              <w:pStyle w:val="VBABodyText"/>
              <w:numPr>
                <w:ilvl w:val="0"/>
                <w:numId w:val="23"/>
              </w:numPr>
              <w:spacing w:before="0" w:after="0"/>
              <w:ind w:left="770"/>
              <w:rPr>
                <w:color w:val="auto"/>
                <w:szCs w:val="24"/>
              </w:rPr>
            </w:pPr>
            <w:r w:rsidRPr="00030E75">
              <w:rPr>
                <w:color w:val="auto"/>
                <w:szCs w:val="24"/>
              </w:rPr>
              <w:t>IRR Case Study Fact Pattern dated April 2009</w:t>
            </w:r>
          </w:p>
          <w:p w14:paraId="54D722E4" w14:textId="626266D2" w:rsidR="00257EAD" w:rsidRPr="00030E75" w:rsidRDefault="00257EAD" w:rsidP="00030E75">
            <w:pPr>
              <w:pStyle w:val="VBABodyText"/>
              <w:numPr>
                <w:ilvl w:val="0"/>
                <w:numId w:val="23"/>
              </w:numPr>
              <w:spacing w:before="0" w:after="0"/>
              <w:ind w:left="770"/>
              <w:rPr>
                <w:color w:val="auto"/>
                <w:szCs w:val="24"/>
              </w:rPr>
            </w:pPr>
            <w:r w:rsidRPr="00030E75">
              <w:rPr>
                <w:color w:val="auto"/>
                <w:szCs w:val="24"/>
              </w:rPr>
              <w:t xml:space="preserve">Frequently Asked Questions (FAQ) dated September 17, 2008,  </w:t>
            </w:r>
          </w:p>
          <w:p w14:paraId="40D1F9AC" w14:textId="7C964EC0" w:rsidR="00257EAD" w:rsidRPr="00030E75" w:rsidRDefault="00257EAD" w:rsidP="00030E75">
            <w:pPr>
              <w:pStyle w:val="VBABodyText"/>
              <w:spacing w:before="0" w:after="0"/>
              <w:ind w:left="770"/>
              <w:rPr>
                <w:color w:val="auto"/>
                <w:szCs w:val="24"/>
              </w:rPr>
            </w:pPr>
            <w:r w:rsidRPr="00030E75">
              <w:rPr>
                <w:color w:val="auto"/>
                <w:szCs w:val="24"/>
              </w:rPr>
              <w:t>Painful Motion</w:t>
            </w:r>
          </w:p>
          <w:p w14:paraId="00A18653" w14:textId="13208A32" w:rsidR="00257EAD" w:rsidRPr="00030E75" w:rsidRDefault="00257EAD" w:rsidP="00030E75">
            <w:pPr>
              <w:pStyle w:val="VBABodyText"/>
              <w:numPr>
                <w:ilvl w:val="0"/>
                <w:numId w:val="23"/>
              </w:numPr>
              <w:spacing w:before="0" w:after="0"/>
              <w:ind w:left="770"/>
              <w:rPr>
                <w:color w:val="auto"/>
                <w:szCs w:val="24"/>
              </w:rPr>
            </w:pPr>
            <w:r w:rsidRPr="00030E75">
              <w:rPr>
                <w:color w:val="auto"/>
                <w:szCs w:val="24"/>
              </w:rPr>
              <w:t>FAQ dated April , 2005, DeLuca Question</w:t>
            </w:r>
          </w:p>
          <w:p w14:paraId="235F41C4" w14:textId="74809F52" w:rsidR="00DE58D0" w:rsidRPr="00030E75" w:rsidRDefault="00DE58D0" w:rsidP="00C16A93">
            <w:pPr>
              <w:pStyle w:val="VBABodyText"/>
              <w:spacing w:before="0" w:after="0"/>
              <w:rPr>
                <w:color w:val="auto"/>
                <w:szCs w:val="24"/>
              </w:rPr>
            </w:pPr>
          </w:p>
        </w:tc>
      </w:tr>
      <w:tr w:rsidR="009B2F5A" w14:paraId="235F4239" w14:textId="77777777" w:rsidTr="00030E75">
        <w:trPr>
          <w:trHeight w:val="212"/>
        </w:trPr>
        <w:tc>
          <w:tcPr>
            <w:tcW w:w="2560" w:type="dxa"/>
            <w:tcBorders>
              <w:top w:val="nil"/>
              <w:left w:val="nil"/>
              <w:bottom w:val="nil"/>
              <w:right w:val="nil"/>
            </w:tcBorders>
          </w:tcPr>
          <w:p w14:paraId="235F4234" w14:textId="77777777" w:rsidR="009B2F5A" w:rsidRPr="00030E75" w:rsidRDefault="009B2F5A">
            <w:pPr>
              <w:pStyle w:val="VBALevel1Heading"/>
              <w:rPr>
                <w:szCs w:val="24"/>
              </w:rPr>
            </w:pPr>
            <w:r w:rsidRPr="00030E75">
              <w:rPr>
                <w:szCs w:val="24"/>
              </w:rPr>
              <w:t>Regional Office Specific Topics</w:t>
            </w:r>
          </w:p>
        </w:tc>
        <w:tc>
          <w:tcPr>
            <w:tcW w:w="7217" w:type="dxa"/>
            <w:gridSpan w:val="2"/>
            <w:tcBorders>
              <w:top w:val="nil"/>
              <w:left w:val="nil"/>
              <w:bottom w:val="nil"/>
              <w:right w:val="nil"/>
            </w:tcBorders>
          </w:tcPr>
          <w:p w14:paraId="235F4236" w14:textId="77777777" w:rsidR="009B2F5A" w:rsidRDefault="009B2F5A" w:rsidP="00C16A93">
            <w:pPr>
              <w:spacing w:before="0"/>
              <w:rPr>
                <w:szCs w:val="24"/>
              </w:rPr>
            </w:pPr>
            <w:r w:rsidRPr="00030E75">
              <w:rPr>
                <w:szCs w:val="24"/>
              </w:rPr>
              <w:t>At this time add any information pertaining to:</w:t>
            </w:r>
          </w:p>
          <w:p w14:paraId="2EB86930" w14:textId="77777777" w:rsidR="00030E75" w:rsidRPr="00030E75" w:rsidRDefault="00030E75" w:rsidP="00C16A93">
            <w:pPr>
              <w:spacing w:before="0"/>
              <w:rPr>
                <w:szCs w:val="24"/>
              </w:rPr>
            </w:pPr>
          </w:p>
          <w:p w14:paraId="235F4237" w14:textId="77777777" w:rsidR="009B2F5A" w:rsidRPr="00030E75" w:rsidRDefault="009B2F5A" w:rsidP="00C16A93">
            <w:pPr>
              <w:pStyle w:val="VBAFirstLevelBullet"/>
              <w:rPr>
                <w:szCs w:val="24"/>
              </w:rPr>
            </w:pPr>
            <w:r w:rsidRPr="00030E75">
              <w:rPr>
                <w:szCs w:val="24"/>
              </w:rPr>
              <w:t>Station quality issues with this lesson</w:t>
            </w:r>
          </w:p>
          <w:p w14:paraId="73A81AFE" w14:textId="77777777" w:rsidR="009B2F5A" w:rsidRDefault="009B2F5A" w:rsidP="00C16A93">
            <w:pPr>
              <w:pStyle w:val="VBAFirstLevelBullet"/>
              <w:rPr>
                <w:szCs w:val="24"/>
              </w:rPr>
            </w:pPr>
            <w:r w:rsidRPr="00030E75">
              <w:rPr>
                <w:szCs w:val="24"/>
              </w:rPr>
              <w:t>Additional State specific programs/guidance on this lesson</w:t>
            </w:r>
          </w:p>
          <w:p w14:paraId="235F4238" w14:textId="77777777" w:rsidR="00030E75" w:rsidRPr="00030E75" w:rsidRDefault="00030E75" w:rsidP="00030E75">
            <w:pPr>
              <w:pStyle w:val="VBAFirstLevelBullet"/>
              <w:numPr>
                <w:ilvl w:val="0"/>
                <w:numId w:val="0"/>
              </w:numPr>
              <w:ind w:left="720"/>
              <w:rPr>
                <w:szCs w:val="24"/>
              </w:rPr>
            </w:pPr>
          </w:p>
        </w:tc>
      </w:tr>
      <w:tr w:rsidR="009B2F5A" w14:paraId="235F423E" w14:textId="77777777" w:rsidTr="00030E75">
        <w:trPr>
          <w:gridAfter w:val="1"/>
          <w:wAfter w:w="250" w:type="dxa"/>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43" w:name="_Toc426701998"/>
            <w:r>
              <w:t>Practical Exercise</w:t>
            </w:r>
            <w:bookmarkEnd w:id="43"/>
          </w:p>
        </w:tc>
      </w:tr>
      <w:tr w:rsidR="009B2F5A" w14:paraId="235F4241" w14:textId="77777777" w:rsidTr="00030E75">
        <w:trPr>
          <w:gridAfter w:val="1"/>
          <w:wAfter w:w="250" w:type="dxa"/>
          <w:cantSplit/>
        </w:trPr>
        <w:tc>
          <w:tcPr>
            <w:tcW w:w="2560" w:type="dxa"/>
            <w:tcBorders>
              <w:top w:val="nil"/>
              <w:left w:val="nil"/>
              <w:bottom w:val="nil"/>
              <w:right w:val="nil"/>
            </w:tcBorders>
          </w:tcPr>
          <w:p w14:paraId="235F423F" w14:textId="77777777" w:rsidR="009B2F5A" w:rsidRDefault="009B2F5A">
            <w:pPr>
              <w:pStyle w:val="VBALevel1Heading"/>
            </w:pPr>
            <w:bookmarkStart w:id="44" w:name="_Toc269888423"/>
            <w:bookmarkStart w:id="45" w:name="_Toc269888766"/>
            <w:r>
              <w:t>Time Required</w:t>
            </w:r>
            <w:bookmarkEnd w:id="44"/>
            <w:bookmarkEnd w:id="45"/>
          </w:p>
        </w:tc>
        <w:tc>
          <w:tcPr>
            <w:tcW w:w="6967" w:type="dxa"/>
            <w:tcBorders>
              <w:top w:val="nil"/>
              <w:left w:val="nil"/>
              <w:bottom w:val="nil"/>
              <w:right w:val="nil"/>
            </w:tcBorders>
          </w:tcPr>
          <w:p w14:paraId="235F4240" w14:textId="4965A82B" w:rsidR="009B2F5A" w:rsidRPr="00412933" w:rsidRDefault="00784DFA" w:rsidP="00412933">
            <w:pPr>
              <w:pStyle w:val="VBATimeReq"/>
              <w:rPr>
                <w:color w:val="auto"/>
                <w:szCs w:val="24"/>
              </w:rPr>
            </w:pPr>
            <w:r>
              <w:rPr>
                <w:color w:val="auto"/>
              </w:rPr>
              <w:t>.5</w:t>
            </w:r>
            <w:r w:rsidR="009B2F5A" w:rsidRPr="00412933">
              <w:rPr>
                <w:color w:val="auto"/>
              </w:rPr>
              <w:t xml:space="preserve"> </w:t>
            </w:r>
            <w:r w:rsidR="00412933" w:rsidRPr="00412933">
              <w:rPr>
                <w:color w:val="auto"/>
              </w:rPr>
              <w:t>hour</w:t>
            </w:r>
          </w:p>
        </w:tc>
      </w:tr>
      <w:tr w:rsidR="009B2F5A" w14:paraId="235F4245" w14:textId="77777777" w:rsidTr="00030E75">
        <w:trPr>
          <w:gridAfter w:val="1"/>
          <w:wAfter w:w="250" w:type="dxa"/>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46" w:name="_Toc269888424"/>
            <w:bookmarkStart w:id="47" w:name="_Toc269888767"/>
            <w:r>
              <w:t>EXERCISE</w:t>
            </w:r>
            <w:bookmarkEnd w:id="46"/>
            <w:bookmarkEnd w:id="47"/>
          </w:p>
        </w:tc>
        <w:tc>
          <w:tcPr>
            <w:tcW w:w="6967" w:type="dxa"/>
            <w:tcBorders>
              <w:top w:val="nil"/>
              <w:left w:val="nil"/>
              <w:bottom w:val="nil"/>
              <w:right w:val="nil"/>
            </w:tcBorders>
          </w:tcPr>
          <w:p w14:paraId="073295E9" w14:textId="198505C0" w:rsidR="009B2F5A" w:rsidRPr="00C578F9" w:rsidRDefault="00C578F9" w:rsidP="00C578F9">
            <w:pPr>
              <w:spacing w:before="0"/>
              <w:rPr>
                <w:bCs/>
                <w:szCs w:val="24"/>
              </w:rPr>
            </w:pPr>
            <w:r w:rsidRPr="00C578F9">
              <w:rPr>
                <w:bCs/>
                <w:szCs w:val="24"/>
              </w:rPr>
              <w:t xml:space="preserve">The practical exercise consists of </w:t>
            </w:r>
            <w:r>
              <w:rPr>
                <w:bCs/>
                <w:szCs w:val="24"/>
              </w:rPr>
              <w:t xml:space="preserve">three </w:t>
            </w:r>
            <w:r w:rsidR="00C16A93">
              <w:rPr>
                <w:bCs/>
                <w:szCs w:val="24"/>
              </w:rPr>
              <w:t>scenarios</w:t>
            </w:r>
            <w:r w:rsidRPr="00C578F9">
              <w:rPr>
                <w:bCs/>
                <w:szCs w:val="24"/>
              </w:rPr>
              <w:t>.  Allow one hour to read, assess and discuss the scenarios.</w:t>
            </w:r>
          </w:p>
          <w:p w14:paraId="3470521E" w14:textId="77777777" w:rsidR="00C578F9" w:rsidRPr="00C578F9" w:rsidRDefault="00C578F9" w:rsidP="00C578F9">
            <w:pPr>
              <w:spacing w:before="0"/>
              <w:rPr>
                <w:bCs/>
                <w:szCs w:val="24"/>
              </w:rPr>
            </w:pPr>
          </w:p>
          <w:p w14:paraId="540B25A9" w14:textId="77777777" w:rsidR="00C578F9" w:rsidRPr="00C578F9" w:rsidRDefault="00C578F9" w:rsidP="00C578F9">
            <w:pPr>
              <w:spacing w:before="0"/>
              <w:rPr>
                <w:bCs/>
                <w:szCs w:val="24"/>
              </w:rPr>
            </w:pPr>
            <w:r w:rsidRPr="00C578F9">
              <w:rPr>
                <w:bCs/>
                <w:szCs w:val="24"/>
              </w:rPr>
              <w:t>Afterwards, discuss the decisions that the group came to and review the reasoning.</w:t>
            </w:r>
          </w:p>
          <w:p w14:paraId="73F57E00" w14:textId="77777777" w:rsidR="00C578F9" w:rsidRPr="00C578F9" w:rsidRDefault="00C578F9" w:rsidP="00C578F9">
            <w:pPr>
              <w:spacing w:before="0"/>
              <w:rPr>
                <w:bCs/>
                <w:szCs w:val="24"/>
              </w:rPr>
            </w:pPr>
          </w:p>
          <w:p w14:paraId="235F4244" w14:textId="2BEFC933" w:rsidR="00C578F9" w:rsidRPr="00412933" w:rsidRDefault="00C578F9" w:rsidP="00C578F9">
            <w:pPr>
              <w:spacing w:before="0"/>
              <w:rPr>
                <w:b/>
                <w:bCs/>
                <w:sz w:val="28"/>
              </w:rPr>
            </w:pPr>
            <w:r w:rsidRPr="00C578F9">
              <w:rPr>
                <w:bCs/>
                <w:szCs w:val="24"/>
              </w:rPr>
              <w:t>Ask if there are any questions about the information presented in the exercise, and then proceed to the Review.</w:t>
            </w:r>
          </w:p>
        </w:tc>
      </w:tr>
    </w:tbl>
    <w:p w14:paraId="235F424C" w14:textId="77777777" w:rsidR="009B2F5A" w:rsidRDefault="009B2F5A">
      <w:pPr>
        <w:jc w:val="center"/>
        <w:rPr>
          <w:b/>
          <w:szCs w:val="24"/>
        </w:rPr>
      </w:pPr>
    </w:p>
    <w:p w14:paraId="235F424D" w14:textId="77777777" w:rsidR="009B2F5A" w:rsidRDefault="009B2F5A">
      <w:pPr>
        <w:pStyle w:val="Heading1"/>
      </w:pPr>
      <w:r>
        <w:lastRenderedPageBreak/>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Pr="00C578F9" w:rsidRDefault="009B2F5A">
            <w:pPr>
              <w:pStyle w:val="Heading1"/>
            </w:pPr>
            <w:bookmarkStart w:id="48" w:name="_Toc269888426"/>
            <w:bookmarkStart w:id="49" w:name="_Toc269888769"/>
            <w:bookmarkStart w:id="50" w:name="_Toc269888792"/>
            <w:bookmarkStart w:id="51" w:name="_Toc426701999"/>
            <w:r w:rsidRPr="00C578F9">
              <w:lastRenderedPageBreak/>
              <w:t>Lesson Review, Assessment, and Wrap-up</w:t>
            </w:r>
            <w:bookmarkEnd w:id="48"/>
            <w:bookmarkEnd w:id="49"/>
            <w:bookmarkEnd w:id="50"/>
            <w:bookmarkEnd w:id="51"/>
          </w:p>
        </w:tc>
      </w:tr>
      <w:tr w:rsidR="009B2F5A" w14:paraId="235F4254" w14:textId="77777777">
        <w:trPr>
          <w:trHeight w:val="1651"/>
        </w:trPr>
        <w:tc>
          <w:tcPr>
            <w:tcW w:w="2553" w:type="dxa"/>
            <w:tcBorders>
              <w:top w:val="nil"/>
              <w:left w:val="nil"/>
              <w:bottom w:val="nil"/>
              <w:right w:val="nil"/>
            </w:tcBorders>
          </w:tcPr>
          <w:p w14:paraId="235F4250" w14:textId="77777777" w:rsidR="009B2F5A" w:rsidRPr="00C578F9" w:rsidRDefault="009B2F5A">
            <w:pPr>
              <w:pStyle w:val="VBALevel1Heading"/>
            </w:pPr>
            <w:bookmarkStart w:id="52" w:name="_Toc269888427"/>
            <w:bookmarkStart w:id="53" w:name="_Toc269888770"/>
            <w:r w:rsidRPr="00C578F9">
              <w:t>Introduction</w:t>
            </w:r>
            <w:bookmarkEnd w:id="52"/>
            <w:bookmarkEnd w:id="53"/>
          </w:p>
          <w:p w14:paraId="235F4251" w14:textId="77777777" w:rsidR="009B2F5A" w:rsidRPr="00C578F9" w:rsidRDefault="009B2F5A">
            <w:pPr>
              <w:pStyle w:val="VBAInstructorExplanation"/>
              <w:rPr>
                <w:color w:val="auto"/>
              </w:rPr>
            </w:pPr>
            <w:r w:rsidRPr="00C578F9">
              <w:rPr>
                <w:color w:val="auto"/>
              </w:rPr>
              <w:t>Discuss the following:</w:t>
            </w:r>
          </w:p>
        </w:tc>
        <w:tc>
          <w:tcPr>
            <w:tcW w:w="6974" w:type="dxa"/>
            <w:tcBorders>
              <w:top w:val="nil"/>
              <w:left w:val="nil"/>
              <w:bottom w:val="nil"/>
              <w:right w:val="nil"/>
            </w:tcBorders>
          </w:tcPr>
          <w:p w14:paraId="235F4252" w14:textId="43C3AC9E" w:rsidR="009B2F5A" w:rsidRPr="00C578F9" w:rsidRDefault="009B2F5A">
            <w:pPr>
              <w:pStyle w:val="VBABodyText"/>
              <w:rPr>
                <w:color w:val="auto"/>
              </w:rPr>
            </w:pPr>
            <w:r w:rsidRPr="00C578F9">
              <w:rPr>
                <w:color w:val="auto"/>
              </w:rPr>
              <w:t xml:space="preserve">The </w:t>
            </w:r>
            <w:r w:rsidR="00C578F9" w:rsidRPr="00C578F9">
              <w:rPr>
                <w:color w:val="auto"/>
              </w:rPr>
              <w:t>Applying DeLuca</w:t>
            </w:r>
            <w:r w:rsidRPr="00C578F9">
              <w:rPr>
                <w:color w:val="auto"/>
              </w:rPr>
              <w:t xml:space="preserve"> lesson is complete. </w:t>
            </w:r>
          </w:p>
          <w:p w14:paraId="235F4253" w14:textId="77777777" w:rsidR="009B2F5A" w:rsidRPr="00C578F9" w:rsidRDefault="009B2F5A">
            <w:pPr>
              <w:pStyle w:val="VBABodyText"/>
              <w:spacing w:after="120"/>
              <w:rPr>
                <w:color w:val="auto"/>
              </w:rPr>
            </w:pPr>
            <w:r w:rsidRPr="00C578F9">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Pr="00C578F9" w:rsidRDefault="009B2F5A">
            <w:pPr>
              <w:pStyle w:val="VBALevel1Heading"/>
            </w:pPr>
            <w:bookmarkStart w:id="54" w:name="_Toc269888428"/>
            <w:bookmarkStart w:id="55" w:name="_Toc269888771"/>
            <w:r w:rsidRPr="00C578F9">
              <w:t>Time Required</w:t>
            </w:r>
            <w:bookmarkEnd w:id="54"/>
            <w:bookmarkEnd w:id="55"/>
          </w:p>
        </w:tc>
        <w:tc>
          <w:tcPr>
            <w:tcW w:w="6974" w:type="dxa"/>
            <w:tcBorders>
              <w:top w:val="nil"/>
              <w:left w:val="nil"/>
              <w:bottom w:val="nil"/>
              <w:right w:val="nil"/>
            </w:tcBorders>
          </w:tcPr>
          <w:p w14:paraId="235F4256" w14:textId="2630D33B" w:rsidR="009B2F5A" w:rsidRPr="00C578F9" w:rsidRDefault="00784DFA" w:rsidP="00C578F9">
            <w:pPr>
              <w:pStyle w:val="VBABodyText"/>
              <w:spacing w:after="120"/>
              <w:rPr>
                <w:b/>
                <w:color w:val="auto"/>
              </w:rPr>
            </w:pPr>
            <w:r>
              <w:rPr>
                <w:bCs/>
                <w:color w:val="auto"/>
              </w:rPr>
              <w:t>.</w:t>
            </w:r>
            <w:r w:rsidR="009B2F5A" w:rsidRPr="00C578F9">
              <w:rPr>
                <w:bCs/>
                <w:color w:val="auto"/>
              </w:rPr>
              <w:t xml:space="preserve">25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Pr="00C578F9" w:rsidRDefault="009B2F5A">
            <w:pPr>
              <w:pStyle w:val="VBALevel1Heading"/>
            </w:pPr>
            <w:bookmarkStart w:id="56" w:name="_Toc269888429"/>
            <w:bookmarkStart w:id="57" w:name="_Toc269888772"/>
            <w:r w:rsidRPr="00C578F9">
              <w:t>Lesson Objectives</w:t>
            </w:r>
            <w:bookmarkEnd w:id="56"/>
            <w:bookmarkEnd w:id="57"/>
          </w:p>
        </w:tc>
        <w:tc>
          <w:tcPr>
            <w:tcW w:w="6974" w:type="dxa"/>
            <w:tcBorders>
              <w:top w:val="nil"/>
              <w:left w:val="nil"/>
              <w:bottom w:val="nil"/>
              <w:right w:val="nil"/>
            </w:tcBorders>
          </w:tcPr>
          <w:p w14:paraId="235F4259" w14:textId="335AB755" w:rsidR="009B2F5A" w:rsidRPr="00C578F9" w:rsidRDefault="009B2F5A">
            <w:pPr>
              <w:spacing w:after="120"/>
            </w:pPr>
            <w:r w:rsidRPr="00C578F9">
              <w:t xml:space="preserve">You have completed the </w:t>
            </w:r>
            <w:r w:rsidR="00C578F9" w:rsidRPr="00C578F9">
              <w:t>Applying DeLuca</w:t>
            </w:r>
            <w:r w:rsidRPr="00C578F9">
              <w:t xml:space="preserve"> lesson. </w:t>
            </w:r>
          </w:p>
          <w:p w14:paraId="235F425A" w14:textId="77777777" w:rsidR="009B2F5A" w:rsidRPr="00C578F9" w:rsidRDefault="009B2F5A">
            <w:pPr>
              <w:spacing w:after="120"/>
            </w:pPr>
            <w:r w:rsidRPr="00C578F9">
              <w:t xml:space="preserve">The trainee should be able to:  </w:t>
            </w:r>
          </w:p>
          <w:p w14:paraId="14F5670B" w14:textId="77777777" w:rsidR="009B2F5A" w:rsidRPr="00C578F9" w:rsidRDefault="00C578F9">
            <w:pPr>
              <w:numPr>
                <w:ilvl w:val="0"/>
                <w:numId w:val="19"/>
              </w:numPr>
              <w:spacing w:before="60" w:after="60"/>
            </w:pPr>
            <w:r w:rsidRPr="00C578F9">
              <w:t>Identify manual references for joints, functional loss and painful motion</w:t>
            </w:r>
          </w:p>
          <w:p w14:paraId="0CEAB49F" w14:textId="77777777" w:rsidR="00C578F9" w:rsidRPr="00C578F9" w:rsidRDefault="00C578F9">
            <w:pPr>
              <w:numPr>
                <w:ilvl w:val="0"/>
                <w:numId w:val="19"/>
              </w:numPr>
              <w:spacing w:before="60" w:after="60"/>
            </w:pPr>
            <w:r w:rsidRPr="00C578F9">
              <w:t>Define functional loss</w:t>
            </w:r>
          </w:p>
          <w:p w14:paraId="1BB2A7C6" w14:textId="77777777" w:rsidR="00C578F9" w:rsidRPr="00C578F9" w:rsidRDefault="00C578F9">
            <w:pPr>
              <w:numPr>
                <w:ilvl w:val="0"/>
                <w:numId w:val="19"/>
              </w:numPr>
              <w:spacing w:before="60" w:after="60"/>
            </w:pPr>
            <w:r w:rsidRPr="00C578F9">
              <w:t>Know how to apply the requirements of 38 CFR 4.40, 4.45 and 4.59</w:t>
            </w:r>
          </w:p>
          <w:p w14:paraId="235F425D" w14:textId="01F72046" w:rsidR="00C578F9" w:rsidRPr="00C578F9" w:rsidRDefault="00C578F9">
            <w:pPr>
              <w:numPr>
                <w:ilvl w:val="0"/>
                <w:numId w:val="19"/>
              </w:numPr>
              <w:spacing w:before="60" w:after="60"/>
            </w:pPr>
            <w:r w:rsidRPr="00C578F9">
              <w:t>Identify court decisions concerning 38 CFR 4.40, 4.45 and 4.59</w:t>
            </w:r>
          </w:p>
        </w:tc>
      </w:tr>
      <w:tr w:rsidR="009B2F5A" w14:paraId="235F4263" w14:textId="77777777">
        <w:trPr>
          <w:trHeight w:val="212"/>
        </w:trPr>
        <w:tc>
          <w:tcPr>
            <w:tcW w:w="2553" w:type="dxa"/>
            <w:tcBorders>
              <w:top w:val="nil"/>
              <w:left w:val="nil"/>
              <w:bottom w:val="nil"/>
              <w:right w:val="nil"/>
            </w:tcBorders>
          </w:tcPr>
          <w:p w14:paraId="235F425F" w14:textId="2FDB0FBA" w:rsidR="009B2F5A" w:rsidRPr="00C578F9" w:rsidRDefault="009B2F5A">
            <w:pPr>
              <w:pStyle w:val="VBALevel1Heading"/>
              <w:spacing w:after="120"/>
            </w:pPr>
            <w:r w:rsidRPr="00C578F9">
              <w:t xml:space="preserve">Assessment </w:t>
            </w:r>
          </w:p>
          <w:p w14:paraId="235F4260" w14:textId="77777777" w:rsidR="009B2F5A" w:rsidRPr="00C578F9" w:rsidRDefault="009B2F5A">
            <w:pPr>
              <w:pStyle w:val="VBALevel3Heading"/>
              <w:rPr>
                <w:i w:val="0"/>
                <w:color w:val="auto"/>
              </w:rPr>
            </w:pPr>
          </w:p>
        </w:tc>
        <w:tc>
          <w:tcPr>
            <w:tcW w:w="6974" w:type="dxa"/>
            <w:tcBorders>
              <w:top w:val="nil"/>
              <w:left w:val="nil"/>
              <w:bottom w:val="nil"/>
              <w:right w:val="nil"/>
            </w:tcBorders>
          </w:tcPr>
          <w:p w14:paraId="235F4261" w14:textId="720CC5D0" w:rsidR="009B2F5A" w:rsidRPr="00C578F9" w:rsidRDefault="009B2F5A">
            <w:pPr>
              <w:pStyle w:val="VBABodyText"/>
              <w:spacing w:after="120"/>
              <w:rPr>
                <w:color w:val="auto"/>
              </w:rPr>
            </w:pPr>
            <w:r w:rsidRPr="00C578F9">
              <w:rPr>
                <w:color w:val="auto"/>
              </w:rPr>
              <w:t xml:space="preserve">Remind the trainees to complete the </w:t>
            </w:r>
            <w:r w:rsidR="00C578F9" w:rsidRPr="00C578F9">
              <w:rPr>
                <w:color w:val="auto"/>
              </w:rPr>
              <w:t>level II</w:t>
            </w:r>
            <w:r w:rsidRPr="00C578F9">
              <w:rPr>
                <w:color w:val="auto"/>
              </w:rPr>
              <w:t xml:space="preserve"> assessment </w:t>
            </w:r>
            <w:r w:rsidR="00C578F9" w:rsidRPr="00C578F9">
              <w:rPr>
                <w:color w:val="auto"/>
              </w:rPr>
              <w:t xml:space="preserve">in order </w:t>
            </w:r>
            <w:r w:rsidRPr="00C578F9">
              <w:rPr>
                <w:color w:val="auto"/>
              </w:rPr>
              <w:t>to receive credit for completion of the course.</w:t>
            </w:r>
          </w:p>
          <w:p w14:paraId="235F4262" w14:textId="77777777" w:rsidR="009B2F5A" w:rsidRPr="00C578F9" w:rsidRDefault="009B2F5A">
            <w:pPr>
              <w:pStyle w:val="VBABodyText"/>
              <w:spacing w:after="120"/>
              <w:rPr>
                <w:b/>
                <w:color w:val="auto"/>
              </w:rPr>
            </w:pPr>
            <w:r w:rsidRPr="00C578F9">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A18C7" w14:textId="77777777" w:rsidR="009F0474" w:rsidRDefault="009F0474">
      <w:r>
        <w:separator/>
      </w:r>
    </w:p>
  </w:endnote>
  <w:endnote w:type="continuationSeparator" w:id="0">
    <w:p w14:paraId="423E6479" w14:textId="77777777" w:rsidR="009F0474" w:rsidRDefault="009F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1C88D82D" w:rsidR="009B2F5A" w:rsidRDefault="00257EAD">
    <w:pPr>
      <w:pStyle w:val="VBAFooter"/>
      <w:widowControl w:val="0"/>
      <w:tabs>
        <w:tab w:val="center" w:pos="4320"/>
        <w:tab w:val="right" w:pos="8640"/>
      </w:tabs>
      <w:rPr>
        <w:color w:val="auto"/>
      </w:rPr>
    </w:pPr>
    <w:r>
      <w:rPr>
        <w:color w:val="auto"/>
      </w:rPr>
      <w:t>February 2016</w:t>
    </w:r>
    <w:r w:rsidR="00030E75">
      <w:rPr>
        <w:color w:val="auto"/>
      </w:rPr>
      <w:tab/>
    </w:r>
    <w:r w:rsidR="00030E75">
      <w:rPr>
        <w:color w:val="auto"/>
      </w:rPr>
      <w:tab/>
    </w:r>
    <w:r w:rsidR="009B2F5A">
      <w:rPr>
        <w:color w:val="auto"/>
      </w:rPr>
      <w:t>P</w:t>
    </w:r>
    <w:r w:rsidR="00030E75">
      <w:rPr>
        <w:color w:val="auto"/>
      </w:rPr>
      <w:t xml:space="preserve">age </w:t>
    </w:r>
    <w:r w:rsidR="00030E75" w:rsidRPr="00030E75">
      <w:rPr>
        <w:color w:val="auto"/>
      </w:rPr>
      <w:fldChar w:fldCharType="begin"/>
    </w:r>
    <w:r w:rsidR="00030E75" w:rsidRPr="00030E75">
      <w:rPr>
        <w:color w:val="auto"/>
      </w:rPr>
      <w:instrText xml:space="preserve"> PAGE   \* MERGEFORMAT </w:instrText>
    </w:r>
    <w:r w:rsidR="00030E75" w:rsidRPr="00030E75">
      <w:rPr>
        <w:color w:val="auto"/>
      </w:rPr>
      <w:fldChar w:fldCharType="separate"/>
    </w:r>
    <w:r w:rsidR="0054341A">
      <w:rPr>
        <w:noProof/>
        <w:color w:val="auto"/>
      </w:rPr>
      <w:t>2</w:t>
    </w:r>
    <w:r w:rsidR="00030E75" w:rsidRPr="00030E75">
      <w:rPr>
        <w:noProof/>
        <w:color w:val="auto"/>
      </w:rPr>
      <w:fldChar w:fldCharType="end"/>
    </w:r>
    <w:r w:rsidR="009B2F5A">
      <w:rPr>
        <w:color w:val="auto"/>
      </w:rPr>
      <w:tab/>
    </w:r>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716BA" w14:textId="77777777" w:rsidR="009F0474" w:rsidRDefault="009F0474">
      <w:r>
        <w:separator/>
      </w:r>
    </w:p>
  </w:footnote>
  <w:footnote w:type="continuationSeparator" w:id="0">
    <w:p w14:paraId="4291A14D" w14:textId="77777777" w:rsidR="009F0474" w:rsidRDefault="009F0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2F0C"/>
    <w:multiLevelType w:val="hybridMultilevel"/>
    <w:tmpl w:val="169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07B05"/>
    <w:multiLevelType w:val="hybridMultilevel"/>
    <w:tmpl w:val="24E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A3099"/>
    <w:multiLevelType w:val="hybridMultilevel"/>
    <w:tmpl w:val="5AAA9488"/>
    <w:lvl w:ilvl="0" w:tplc="C592FD32">
      <w:start w:val="1"/>
      <w:numFmt w:val="bullet"/>
      <w:lvlText w:val=""/>
      <w:lvlJc w:val="left"/>
      <w:pPr>
        <w:tabs>
          <w:tab w:val="num" w:pos="720"/>
        </w:tabs>
        <w:ind w:left="720" w:hanging="360"/>
      </w:pPr>
      <w:rPr>
        <w:rFonts w:ascii="Wingdings" w:hAnsi="Wingdings" w:hint="default"/>
      </w:rPr>
    </w:lvl>
    <w:lvl w:ilvl="1" w:tplc="F57639CE" w:tentative="1">
      <w:start w:val="1"/>
      <w:numFmt w:val="bullet"/>
      <w:lvlText w:val=""/>
      <w:lvlJc w:val="left"/>
      <w:pPr>
        <w:tabs>
          <w:tab w:val="num" w:pos="1440"/>
        </w:tabs>
        <w:ind w:left="1440" w:hanging="360"/>
      </w:pPr>
      <w:rPr>
        <w:rFonts w:ascii="Wingdings" w:hAnsi="Wingdings" w:hint="default"/>
      </w:rPr>
    </w:lvl>
    <w:lvl w:ilvl="2" w:tplc="EDB00780" w:tentative="1">
      <w:start w:val="1"/>
      <w:numFmt w:val="bullet"/>
      <w:lvlText w:val=""/>
      <w:lvlJc w:val="left"/>
      <w:pPr>
        <w:tabs>
          <w:tab w:val="num" w:pos="2160"/>
        </w:tabs>
        <w:ind w:left="2160" w:hanging="360"/>
      </w:pPr>
      <w:rPr>
        <w:rFonts w:ascii="Wingdings" w:hAnsi="Wingdings" w:hint="default"/>
      </w:rPr>
    </w:lvl>
    <w:lvl w:ilvl="3" w:tplc="39E2F8F2" w:tentative="1">
      <w:start w:val="1"/>
      <w:numFmt w:val="bullet"/>
      <w:lvlText w:val=""/>
      <w:lvlJc w:val="left"/>
      <w:pPr>
        <w:tabs>
          <w:tab w:val="num" w:pos="2880"/>
        </w:tabs>
        <w:ind w:left="2880" w:hanging="360"/>
      </w:pPr>
      <w:rPr>
        <w:rFonts w:ascii="Wingdings" w:hAnsi="Wingdings" w:hint="default"/>
      </w:rPr>
    </w:lvl>
    <w:lvl w:ilvl="4" w:tplc="1A36EF06" w:tentative="1">
      <w:start w:val="1"/>
      <w:numFmt w:val="bullet"/>
      <w:lvlText w:val=""/>
      <w:lvlJc w:val="left"/>
      <w:pPr>
        <w:tabs>
          <w:tab w:val="num" w:pos="3600"/>
        </w:tabs>
        <w:ind w:left="3600" w:hanging="360"/>
      </w:pPr>
      <w:rPr>
        <w:rFonts w:ascii="Wingdings" w:hAnsi="Wingdings" w:hint="default"/>
      </w:rPr>
    </w:lvl>
    <w:lvl w:ilvl="5" w:tplc="3DBA9A76" w:tentative="1">
      <w:start w:val="1"/>
      <w:numFmt w:val="bullet"/>
      <w:lvlText w:val=""/>
      <w:lvlJc w:val="left"/>
      <w:pPr>
        <w:tabs>
          <w:tab w:val="num" w:pos="4320"/>
        </w:tabs>
        <w:ind w:left="4320" w:hanging="360"/>
      </w:pPr>
      <w:rPr>
        <w:rFonts w:ascii="Wingdings" w:hAnsi="Wingdings" w:hint="default"/>
      </w:rPr>
    </w:lvl>
    <w:lvl w:ilvl="6" w:tplc="0CFA3D02" w:tentative="1">
      <w:start w:val="1"/>
      <w:numFmt w:val="bullet"/>
      <w:lvlText w:val=""/>
      <w:lvlJc w:val="left"/>
      <w:pPr>
        <w:tabs>
          <w:tab w:val="num" w:pos="5040"/>
        </w:tabs>
        <w:ind w:left="5040" w:hanging="360"/>
      </w:pPr>
      <w:rPr>
        <w:rFonts w:ascii="Wingdings" w:hAnsi="Wingdings" w:hint="default"/>
      </w:rPr>
    </w:lvl>
    <w:lvl w:ilvl="7" w:tplc="BFCEFA8C" w:tentative="1">
      <w:start w:val="1"/>
      <w:numFmt w:val="bullet"/>
      <w:lvlText w:val=""/>
      <w:lvlJc w:val="left"/>
      <w:pPr>
        <w:tabs>
          <w:tab w:val="num" w:pos="5760"/>
        </w:tabs>
        <w:ind w:left="5760" w:hanging="360"/>
      </w:pPr>
      <w:rPr>
        <w:rFonts w:ascii="Wingdings" w:hAnsi="Wingdings" w:hint="default"/>
      </w:rPr>
    </w:lvl>
    <w:lvl w:ilvl="8" w:tplc="83D04742" w:tentative="1">
      <w:start w:val="1"/>
      <w:numFmt w:val="bullet"/>
      <w:lvlText w:val=""/>
      <w:lvlJc w:val="left"/>
      <w:pPr>
        <w:tabs>
          <w:tab w:val="num" w:pos="6480"/>
        </w:tabs>
        <w:ind w:left="6480" w:hanging="360"/>
      </w:pPr>
      <w:rPr>
        <w:rFonts w:ascii="Wingdings" w:hAnsi="Wingdings" w:hint="default"/>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547EE"/>
    <w:multiLevelType w:val="hybridMultilevel"/>
    <w:tmpl w:val="C7A2272E"/>
    <w:lvl w:ilvl="0" w:tplc="7138C98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3">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4">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C81296"/>
    <w:multiLevelType w:val="hybridMultilevel"/>
    <w:tmpl w:val="7C06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0B1C50"/>
    <w:multiLevelType w:val="hybridMultilevel"/>
    <w:tmpl w:val="FFD89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2"/>
  </w:num>
  <w:num w:numId="2">
    <w:abstractNumId w:val="1"/>
  </w:num>
  <w:num w:numId="3">
    <w:abstractNumId w:val="3"/>
  </w:num>
  <w:num w:numId="4">
    <w:abstractNumId w:val="18"/>
  </w:num>
  <w:num w:numId="5">
    <w:abstractNumId w:val="11"/>
  </w:num>
  <w:num w:numId="6">
    <w:abstractNumId w:val="9"/>
  </w:num>
  <w:num w:numId="7">
    <w:abstractNumId w:val="2"/>
  </w:num>
  <w:num w:numId="8">
    <w:abstractNumId w:val="6"/>
  </w:num>
  <w:num w:numId="9">
    <w:abstractNumId w:val="13"/>
  </w:num>
  <w:num w:numId="10">
    <w:abstractNumId w:val="10"/>
  </w:num>
  <w:num w:numId="11">
    <w:abstractNumId w:val="8"/>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9"/>
  </w:num>
  <w:num w:numId="16">
    <w:abstractNumId w:val="9"/>
  </w:num>
  <w:num w:numId="17">
    <w:abstractNumId w:val="9"/>
  </w:num>
  <w:num w:numId="18">
    <w:abstractNumId w:val="9"/>
  </w:num>
  <w:num w:numId="19">
    <w:abstractNumId w:val="14"/>
  </w:num>
  <w:num w:numId="20">
    <w:abstractNumId w:val="17"/>
  </w:num>
  <w:num w:numId="21">
    <w:abstractNumId w:val="5"/>
  </w:num>
  <w:num w:numId="22">
    <w:abstractNumId w:val="7"/>
  </w:num>
  <w:num w:numId="23">
    <w:abstractNumId w:val="16"/>
  </w:num>
  <w:num w:numId="24">
    <w:abstractNumId w:val="4"/>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0E75"/>
    <w:rsid w:val="00057A18"/>
    <w:rsid w:val="000F1A72"/>
    <w:rsid w:val="000F574E"/>
    <w:rsid w:val="000F78B6"/>
    <w:rsid w:val="00155B56"/>
    <w:rsid w:val="00194874"/>
    <w:rsid w:val="00194FFD"/>
    <w:rsid w:val="001C6A50"/>
    <w:rsid w:val="00220AA3"/>
    <w:rsid w:val="002570A6"/>
    <w:rsid w:val="00257EAD"/>
    <w:rsid w:val="002939D1"/>
    <w:rsid w:val="002A64E5"/>
    <w:rsid w:val="002B7C4D"/>
    <w:rsid w:val="002E051F"/>
    <w:rsid w:val="00326A14"/>
    <w:rsid w:val="00377994"/>
    <w:rsid w:val="003B7706"/>
    <w:rsid w:val="003C1844"/>
    <w:rsid w:val="00412933"/>
    <w:rsid w:val="00423A2C"/>
    <w:rsid w:val="004659F5"/>
    <w:rsid w:val="00477FA6"/>
    <w:rsid w:val="004973FE"/>
    <w:rsid w:val="004B225A"/>
    <w:rsid w:val="0054341A"/>
    <w:rsid w:val="00581672"/>
    <w:rsid w:val="00614053"/>
    <w:rsid w:val="006955F0"/>
    <w:rsid w:val="006F6769"/>
    <w:rsid w:val="00784DFA"/>
    <w:rsid w:val="007C3D5B"/>
    <w:rsid w:val="00844FCC"/>
    <w:rsid w:val="00877D8E"/>
    <w:rsid w:val="008E0461"/>
    <w:rsid w:val="00971159"/>
    <w:rsid w:val="009B2F5A"/>
    <w:rsid w:val="009C52D2"/>
    <w:rsid w:val="009F0474"/>
    <w:rsid w:val="00A41076"/>
    <w:rsid w:val="00A600DE"/>
    <w:rsid w:val="00A81ECE"/>
    <w:rsid w:val="00A926B4"/>
    <w:rsid w:val="00AB2BC4"/>
    <w:rsid w:val="00AB7455"/>
    <w:rsid w:val="00AF7580"/>
    <w:rsid w:val="00B50204"/>
    <w:rsid w:val="00B71A72"/>
    <w:rsid w:val="00B93BC9"/>
    <w:rsid w:val="00BC17E4"/>
    <w:rsid w:val="00C16A93"/>
    <w:rsid w:val="00C22E4B"/>
    <w:rsid w:val="00C36647"/>
    <w:rsid w:val="00C578F9"/>
    <w:rsid w:val="00C63EEC"/>
    <w:rsid w:val="00C8092F"/>
    <w:rsid w:val="00CE4401"/>
    <w:rsid w:val="00CF7F65"/>
    <w:rsid w:val="00D14E5F"/>
    <w:rsid w:val="00D3725D"/>
    <w:rsid w:val="00D80753"/>
    <w:rsid w:val="00DA3DA1"/>
    <w:rsid w:val="00DB4FA0"/>
    <w:rsid w:val="00DE4B78"/>
    <w:rsid w:val="00DE58D0"/>
    <w:rsid w:val="00DF348A"/>
    <w:rsid w:val="00E13537"/>
    <w:rsid w:val="00E46583"/>
    <w:rsid w:val="00E93036"/>
    <w:rsid w:val="00EF587B"/>
    <w:rsid w:val="00F3514C"/>
    <w:rsid w:val="00F50DF7"/>
    <w:rsid w:val="00F64D37"/>
    <w:rsid w:val="00F7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877D8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257EA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877D8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257E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82405460">
      <w:bodyDiv w:val="1"/>
      <w:marLeft w:val="0"/>
      <w:marRight w:val="0"/>
      <w:marTop w:val="0"/>
      <w:marBottom w:val="0"/>
      <w:divBdr>
        <w:top w:val="none" w:sz="0" w:space="0" w:color="auto"/>
        <w:left w:val="none" w:sz="0" w:space="0" w:color="auto"/>
        <w:bottom w:val="none" w:sz="0" w:space="0" w:color="auto"/>
        <w:right w:val="none" w:sz="0" w:space="0" w:color="auto"/>
      </w:divBdr>
      <w:divsChild>
        <w:div w:id="1197308136">
          <w:marLeft w:val="547"/>
          <w:marRight w:val="0"/>
          <w:marTop w:val="106"/>
          <w:marBottom w:val="0"/>
          <w:divBdr>
            <w:top w:val="none" w:sz="0" w:space="0" w:color="auto"/>
            <w:left w:val="none" w:sz="0" w:space="0" w:color="auto"/>
            <w:bottom w:val="none" w:sz="0" w:space="0" w:color="auto"/>
            <w:right w:val="none" w:sz="0" w:space="0" w:color="auto"/>
          </w:divBdr>
        </w:div>
        <w:div w:id="1770201624">
          <w:marLeft w:val="547"/>
          <w:marRight w:val="0"/>
          <w:marTop w:val="106"/>
          <w:marBottom w:val="0"/>
          <w:divBdr>
            <w:top w:val="none" w:sz="0" w:space="0" w:color="auto"/>
            <w:left w:val="none" w:sz="0" w:space="0" w:color="auto"/>
            <w:bottom w:val="none" w:sz="0" w:space="0" w:color="auto"/>
            <w:right w:val="none" w:sz="0" w:space="0" w:color="auto"/>
          </w:divBdr>
        </w:div>
        <w:div w:id="444665910">
          <w:marLeft w:val="547"/>
          <w:marRight w:val="0"/>
          <w:marTop w:val="106"/>
          <w:marBottom w:val="0"/>
          <w:divBdr>
            <w:top w:val="none" w:sz="0" w:space="0" w:color="auto"/>
            <w:left w:val="none" w:sz="0" w:space="0" w:color="auto"/>
            <w:bottom w:val="none" w:sz="0" w:space="0" w:color="auto"/>
            <w:right w:val="none" w:sz="0" w:space="0" w:color="auto"/>
          </w:divBdr>
        </w:div>
        <w:div w:id="376781132">
          <w:marLeft w:val="547"/>
          <w:marRight w:val="0"/>
          <w:marTop w:val="106"/>
          <w:marBottom w:val="0"/>
          <w:divBdr>
            <w:top w:val="none" w:sz="0" w:space="0" w:color="auto"/>
            <w:left w:val="none" w:sz="0" w:space="0" w:color="auto"/>
            <w:bottom w:val="none" w:sz="0" w:space="0" w:color="auto"/>
            <w:right w:val="none" w:sz="0" w:space="0" w:color="auto"/>
          </w:divBdr>
        </w:div>
        <w:div w:id="2116092838">
          <w:marLeft w:val="547"/>
          <w:marRight w:val="0"/>
          <w:marTop w:val="106"/>
          <w:marBottom w:val="0"/>
          <w:divBdr>
            <w:top w:val="none" w:sz="0" w:space="0" w:color="auto"/>
            <w:left w:val="none" w:sz="0" w:space="0" w:color="auto"/>
            <w:bottom w:val="none" w:sz="0" w:space="0" w:color="auto"/>
            <w:right w:val="none" w:sz="0" w:space="0" w:color="auto"/>
          </w:divBdr>
        </w:div>
        <w:div w:id="1858495073">
          <w:marLeft w:val="547"/>
          <w:marRight w:val="0"/>
          <w:marTop w:val="106"/>
          <w:marBottom w:val="0"/>
          <w:divBdr>
            <w:top w:val="none" w:sz="0" w:space="0" w:color="auto"/>
            <w:left w:val="none" w:sz="0" w:space="0" w:color="auto"/>
            <w:bottom w:val="none" w:sz="0" w:space="0" w:color="auto"/>
            <w:right w:val="none" w:sz="0" w:space="0" w:color="auto"/>
          </w:divBdr>
        </w:div>
        <w:div w:id="1928995597">
          <w:marLeft w:val="547"/>
          <w:marRight w:val="0"/>
          <w:marTop w:val="106"/>
          <w:marBottom w:val="0"/>
          <w:divBdr>
            <w:top w:val="none" w:sz="0" w:space="0" w:color="auto"/>
            <w:left w:val="none" w:sz="0" w:space="0" w:color="auto"/>
            <w:bottom w:val="none" w:sz="0" w:space="0" w:color="auto"/>
            <w:right w:val="none" w:sz="0" w:space="0" w:color="auto"/>
          </w:divBdr>
        </w:div>
        <w:div w:id="780227912">
          <w:marLeft w:val="547"/>
          <w:marRight w:val="0"/>
          <w:marTop w:val="106"/>
          <w:marBottom w:val="0"/>
          <w:divBdr>
            <w:top w:val="none" w:sz="0" w:space="0" w:color="auto"/>
            <w:left w:val="none" w:sz="0" w:space="0" w:color="auto"/>
            <w:bottom w:val="none" w:sz="0" w:space="0" w:color="auto"/>
            <w:right w:val="none" w:sz="0" w:space="0" w:color="auto"/>
          </w:divBdr>
        </w:div>
        <w:div w:id="942567802">
          <w:marLeft w:val="547"/>
          <w:marRight w:val="0"/>
          <w:marTop w:val="106"/>
          <w:marBottom w:val="0"/>
          <w:divBdr>
            <w:top w:val="none" w:sz="0" w:space="0" w:color="auto"/>
            <w:left w:val="none" w:sz="0" w:space="0" w:color="auto"/>
            <w:bottom w:val="none" w:sz="0" w:space="0" w:color="auto"/>
            <w:right w:val="none" w:sz="0" w:space="0" w:color="auto"/>
          </w:divBdr>
        </w:div>
        <w:div w:id="2039963046">
          <w:marLeft w:val="547"/>
          <w:marRight w:val="0"/>
          <w:marTop w:val="106"/>
          <w:marBottom w:val="0"/>
          <w:divBdr>
            <w:top w:val="none" w:sz="0" w:space="0" w:color="auto"/>
            <w:left w:val="none" w:sz="0" w:space="0" w:color="auto"/>
            <w:bottom w:val="none" w:sz="0" w:space="0" w:color="auto"/>
            <w:right w:val="none" w:sz="0" w:space="0" w:color="auto"/>
          </w:divBdr>
        </w:div>
        <w:div w:id="1598901895">
          <w:marLeft w:val="547"/>
          <w:marRight w:val="0"/>
          <w:marTop w:val="106"/>
          <w:marBottom w:val="0"/>
          <w:divBdr>
            <w:top w:val="none" w:sz="0" w:space="0" w:color="auto"/>
            <w:left w:val="none" w:sz="0" w:space="0" w:color="auto"/>
            <w:bottom w:val="none" w:sz="0" w:space="0" w:color="auto"/>
            <w:right w:val="none" w:sz="0" w:space="0" w:color="auto"/>
          </w:divBdr>
        </w:div>
        <w:div w:id="959148919">
          <w:marLeft w:val="547"/>
          <w:marRight w:val="0"/>
          <w:marTop w:val="106"/>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863836">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956978103">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Calendar/vbn/transcrip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vbaw.vba.va.gov/bl/21/advisory/CAVCDAD.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cptraining.vba.va.gov/C&amp;P_Training/Job_Aids/Medical_EPSS.ht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FAQ/faq.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A7649-86D2-4815-AF1C-81B37644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3AC93A-F403-44EF-893E-931DC341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53</TotalTime>
  <Pages>1</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APPLYING DELUCA</vt:lpstr>
    </vt:vector>
  </TitlesOfParts>
  <Company>Veterans Benefits Administration</Company>
  <LinksUpToDate>false</LinksUpToDate>
  <CharactersWithSpaces>18820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DELUCA</dc:title>
  <dc:subject>RVSR</dc:subject>
  <dc:creator>Department of Veterans Affairs, Veterans Benefits Administration, Compensation Service, STAFF</dc:creator>
  <cp:keywords>deluca, functional loss, painful motion; joints; Applying DeLuca</cp:keywords>
  <dc:description>This lesson is intended to provide training to journey level RVSRs in order to reinforce their rating skills on considering and applying the requirements of 38 CFR 4.40 and 4.45 when evaluating disabilities involving the joints, as set forth in the Court decision DeLuca v. Brown. </dc:description>
  <cp:lastModifiedBy>Kathleen Poole</cp:lastModifiedBy>
  <cp:revision>12</cp:revision>
  <cp:lastPrinted>2016-03-01T17:50:00Z</cp:lastPrinted>
  <dcterms:created xsi:type="dcterms:W3CDTF">2016-03-03T16:41:00Z</dcterms:created>
  <dcterms:modified xsi:type="dcterms:W3CDTF">2016-03-23T15:11:00Z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