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C8B46" w14:textId="77777777" w:rsidR="007A5600" w:rsidRPr="00A83A0C" w:rsidRDefault="005D5CBF">
      <w:pPr>
        <w:pStyle w:val="VBALessonPlanName"/>
        <w:rPr>
          <w:color w:val="auto"/>
        </w:rPr>
      </w:pPr>
      <w:bookmarkStart w:id="0" w:name="_GoBack"/>
      <w:bookmarkEnd w:id="0"/>
      <w:r w:rsidRPr="00A83A0C">
        <w:rPr>
          <w:color w:val="auto"/>
        </w:rPr>
        <w:t>Applying DeLuca Handout</w:t>
      </w:r>
    </w:p>
    <w:p w14:paraId="11AC8B47" w14:textId="77777777" w:rsidR="007A5600" w:rsidRDefault="007A5600">
      <w:pPr>
        <w:pStyle w:val="VBALessonPlanTitle"/>
        <w:rPr>
          <w:color w:val="auto"/>
        </w:rPr>
      </w:pPr>
      <w:bookmarkStart w:id="1" w:name="_Toc276556863"/>
      <w:r w:rsidRPr="00A83A0C">
        <w:rPr>
          <w:color w:val="auto"/>
        </w:rPr>
        <w:t xml:space="preserve">Trainee </w:t>
      </w:r>
      <w:r>
        <w:rPr>
          <w:color w:val="auto"/>
        </w:rPr>
        <w:t>Handout</w:t>
      </w:r>
      <w:bookmarkEnd w:id="1"/>
    </w:p>
    <w:p w14:paraId="11AC8B48" w14:textId="77777777" w:rsidR="007A5600" w:rsidRDefault="007A5600">
      <w:pPr>
        <w:pStyle w:val="VBATopicHeading1"/>
      </w:pPr>
      <w:bookmarkStart w:id="2" w:name="_Toc276556864"/>
    </w:p>
    <w:p w14:paraId="11AC8B49"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11AC8B4A" w14:textId="77777777" w:rsidR="007A5600" w:rsidRDefault="007A5600"/>
    <w:p w14:paraId="11AC8B4B" w14:textId="77777777" w:rsidR="00A83A0C"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4701184" w:history="1">
        <w:r w:rsidR="00A83A0C" w:rsidRPr="009C4868">
          <w:rPr>
            <w:rStyle w:val="Hyperlink"/>
          </w:rPr>
          <w:t>Objectives</w:t>
        </w:r>
        <w:r w:rsidR="00A83A0C">
          <w:rPr>
            <w:webHidden/>
          </w:rPr>
          <w:tab/>
        </w:r>
        <w:r w:rsidR="00A83A0C">
          <w:rPr>
            <w:webHidden/>
          </w:rPr>
          <w:fldChar w:fldCharType="begin"/>
        </w:r>
        <w:r w:rsidR="00A83A0C">
          <w:rPr>
            <w:webHidden/>
          </w:rPr>
          <w:instrText xml:space="preserve"> PAGEREF _Toc444701184 \h </w:instrText>
        </w:r>
        <w:r w:rsidR="00A83A0C">
          <w:rPr>
            <w:webHidden/>
          </w:rPr>
        </w:r>
        <w:r w:rsidR="00A83A0C">
          <w:rPr>
            <w:webHidden/>
          </w:rPr>
          <w:fldChar w:fldCharType="separate"/>
        </w:r>
        <w:r w:rsidR="00780890">
          <w:rPr>
            <w:webHidden/>
          </w:rPr>
          <w:t>2</w:t>
        </w:r>
        <w:r w:rsidR="00A83A0C">
          <w:rPr>
            <w:webHidden/>
          </w:rPr>
          <w:fldChar w:fldCharType="end"/>
        </w:r>
      </w:hyperlink>
    </w:p>
    <w:p w14:paraId="11AC8B4C" w14:textId="77777777" w:rsidR="00A83A0C" w:rsidRDefault="008C7D6A">
      <w:pPr>
        <w:pStyle w:val="TOC1"/>
        <w:rPr>
          <w:rFonts w:asciiTheme="minorHAnsi" w:eastAsiaTheme="minorEastAsia" w:hAnsiTheme="minorHAnsi" w:cstheme="minorBidi"/>
          <w:sz w:val="22"/>
        </w:rPr>
      </w:pPr>
      <w:hyperlink w:anchor="_Toc444701185" w:history="1">
        <w:r w:rsidR="00A83A0C" w:rsidRPr="009C4868">
          <w:rPr>
            <w:rStyle w:val="Hyperlink"/>
          </w:rPr>
          <w:t>References</w:t>
        </w:r>
        <w:r w:rsidR="00A83A0C">
          <w:rPr>
            <w:webHidden/>
          </w:rPr>
          <w:tab/>
        </w:r>
        <w:r w:rsidR="00A83A0C">
          <w:rPr>
            <w:webHidden/>
          </w:rPr>
          <w:fldChar w:fldCharType="begin"/>
        </w:r>
        <w:r w:rsidR="00A83A0C">
          <w:rPr>
            <w:webHidden/>
          </w:rPr>
          <w:instrText xml:space="preserve"> PAGEREF _Toc444701185 \h </w:instrText>
        </w:r>
        <w:r w:rsidR="00A83A0C">
          <w:rPr>
            <w:webHidden/>
          </w:rPr>
        </w:r>
        <w:r w:rsidR="00A83A0C">
          <w:rPr>
            <w:webHidden/>
          </w:rPr>
          <w:fldChar w:fldCharType="separate"/>
        </w:r>
        <w:r w:rsidR="00780890">
          <w:rPr>
            <w:webHidden/>
          </w:rPr>
          <w:t>3</w:t>
        </w:r>
        <w:r w:rsidR="00A83A0C">
          <w:rPr>
            <w:webHidden/>
          </w:rPr>
          <w:fldChar w:fldCharType="end"/>
        </w:r>
      </w:hyperlink>
    </w:p>
    <w:p w14:paraId="11AC8B4D" w14:textId="77777777" w:rsidR="00A83A0C" w:rsidRDefault="008C7D6A">
      <w:pPr>
        <w:pStyle w:val="TOC1"/>
        <w:rPr>
          <w:rFonts w:asciiTheme="minorHAnsi" w:eastAsiaTheme="minorEastAsia" w:hAnsiTheme="minorHAnsi" w:cstheme="minorBidi"/>
          <w:sz w:val="22"/>
        </w:rPr>
      </w:pPr>
      <w:hyperlink w:anchor="_Toc444701186" w:history="1">
        <w:r w:rsidR="00A83A0C" w:rsidRPr="009C4868">
          <w:rPr>
            <w:rStyle w:val="Hyperlink"/>
          </w:rPr>
          <w:t>Topic 1: Applying DeLuca Laws and Regulations</w:t>
        </w:r>
        <w:r w:rsidR="00A83A0C">
          <w:rPr>
            <w:webHidden/>
          </w:rPr>
          <w:tab/>
        </w:r>
        <w:r w:rsidR="00A83A0C">
          <w:rPr>
            <w:webHidden/>
          </w:rPr>
          <w:fldChar w:fldCharType="begin"/>
        </w:r>
        <w:r w:rsidR="00A83A0C">
          <w:rPr>
            <w:webHidden/>
          </w:rPr>
          <w:instrText xml:space="preserve"> PAGEREF _Toc444701186 \h </w:instrText>
        </w:r>
        <w:r w:rsidR="00A83A0C">
          <w:rPr>
            <w:webHidden/>
          </w:rPr>
        </w:r>
        <w:r w:rsidR="00A83A0C">
          <w:rPr>
            <w:webHidden/>
          </w:rPr>
          <w:fldChar w:fldCharType="separate"/>
        </w:r>
        <w:r w:rsidR="00780890">
          <w:rPr>
            <w:webHidden/>
          </w:rPr>
          <w:t>4</w:t>
        </w:r>
        <w:r w:rsidR="00A83A0C">
          <w:rPr>
            <w:webHidden/>
          </w:rPr>
          <w:fldChar w:fldCharType="end"/>
        </w:r>
      </w:hyperlink>
    </w:p>
    <w:p w14:paraId="11AC8B4E" w14:textId="77777777" w:rsidR="00A83A0C" w:rsidRDefault="008C7D6A">
      <w:pPr>
        <w:pStyle w:val="TOC1"/>
        <w:rPr>
          <w:rFonts w:asciiTheme="minorHAnsi" w:eastAsiaTheme="minorEastAsia" w:hAnsiTheme="minorHAnsi" w:cstheme="minorBidi"/>
          <w:sz w:val="22"/>
        </w:rPr>
      </w:pPr>
      <w:hyperlink w:anchor="_Toc444701187" w:history="1">
        <w:r w:rsidR="00A83A0C" w:rsidRPr="009C4868">
          <w:rPr>
            <w:rStyle w:val="Hyperlink"/>
          </w:rPr>
          <w:t xml:space="preserve">Attachment A: FAQ – </w:t>
        </w:r>
        <w:r w:rsidR="00A83A0C" w:rsidRPr="009C4868">
          <w:rPr>
            <w:rStyle w:val="Hyperlink"/>
            <w:i/>
          </w:rPr>
          <w:t xml:space="preserve">DeLuca </w:t>
        </w:r>
        <w:r w:rsidR="00A83A0C" w:rsidRPr="009C4868">
          <w:rPr>
            <w:rStyle w:val="Hyperlink"/>
          </w:rPr>
          <w:t>Question, April 7, 2005</w:t>
        </w:r>
        <w:r w:rsidR="00A83A0C">
          <w:rPr>
            <w:webHidden/>
          </w:rPr>
          <w:tab/>
        </w:r>
        <w:r w:rsidR="00A83A0C">
          <w:rPr>
            <w:webHidden/>
          </w:rPr>
          <w:fldChar w:fldCharType="begin"/>
        </w:r>
        <w:r w:rsidR="00A83A0C">
          <w:rPr>
            <w:webHidden/>
          </w:rPr>
          <w:instrText xml:space="preserve"> PAGEREF _Toc444701187 \h </w:instrText>
        </w:r>
        <w:r w:rsidR="00A83A0C">
          <w:rPr>
            <w:webHidden/>
          </w:rPr>
        </w:r>
        <w:r w:rsidR="00A83A0C">
          <w:rPr>
            <w:webHidden/>
          </w:rPr>
          <w:fldChar w:fldCharType="separate"/>
        </w:r>
        <w:r w:rsidR="00780890">
          <w:rPr>
            <w:webHidden/>
          </w:rPr>
          <w:t>7</w:t>
        </w:r>
        <w:r w:rsidR="00A83A0C">
          <w:rPr>
            <w:webHidden/>
          </w:rPr>
          <w:fldChar w:fldCharType="end"/>
        </w:r>
      </w:hyperlink>
    </w:p>
    <w:p w14:paraId="11AC8B4F" w14:textId="77777777" w:rsidR="00A83A0C" w:rsidRDefault="008C7D6A">
      <w:pPr>
        <w:pStyle w:val="TOC1"/>
        <w:rPr>
          <w:rFonts w:asciiTheme="minorHAnsi" w:eastAsiaTheme="minorEastAsia" w:hAnsiTheme="minorHAnsi" w:cstheme="minorBidi"/>
          <w:sz w:val="22"/>
        </w:rPr>
      </w:pPr>
      <w:hyperlink w:anchor="_Toc444701188" w:history="1">
        <w:r w:rsidR="00A83A0C" w:rsidRPr="009C4868">
          <w:rPr>
            <w:rStyle w:val="Hyperlink"/>
          </w:rPr>
          <w:t>Attachment B: FAQ – Painful Motion, September 17, 2008</w:t>
        </w:r>
        <w:r w:rsidR="00A83A0C">
          <w:rPr>
            <w:webHidden/>
          </w:rPr>
          <w:tab/>
        </w:r>
        <w:r w:rsidR="00A83A0C">
          <w:rPr>
            <w:webHidden/>
          </w:rPr>
          <w:fldChar w:fldCharType="begin"/>
        </w:r>
        <w:r w:rsidR="00A83A0C">
          <w:rPr>
            <w:webHidden/>
          </w:rPr>
          <w:instrText xml:space="preserve"> PAGEREF _Toc444701188 \h </w:instrText>
        </w:r>
        <w:r w:rsidR="00A83A0C">
          <w:rPr>
            <w:webHidden/>
          </w:rPr>
        </w:r>
        <w:r w:rsidR="00A83A0C">
          <w:rPr>
            <w:webHidden/>
          </w:rPr>
          <w:fldChar w:fldCharType="separate"/>
        </w:r>
        <w:r w:rsidR="00780890">
          <w:rPr>
            <w:webHidden/>
          </w:rPr>
          <w:t>9</w:t>
        </w:r>
        <w:r w:rsidR="00A83A0C">
          <w:rPr>
            <w:webHidden/>
          </w:rPr>
          <w:fldChar w:fldCharType="end"/>
        </w:r>
      </w:hyperlink>
    </w:p>
    <w:p w14:paraId="11AC8B50" w14:textId="77777777" w:rsidR="00A83A0C" w:rsidRDefault="008C7D6A">
      <w:pPr>
        <w:pStyle w:val="TOC1"/>
        <w:rPr>
          <w:rFonts w:asciiTheme="minorHAnsi" w:eastAsiaTheme="minorEastAsia" w:hAnsiTheme="minorHAnsi" w:cstheme="minorBidi"/>
          <w:sz w:val="22"/>
        </w:rPr>
      </w:pPr>
      <w:hyperlink w:anchor="_Toc444701189" w:history="1">
        <w:r w:rsidR="00A83A0C" w:rsidRPr="009C4868">
          <w:rPr>
            <w:rStyle w:val="Hyperlink"/>
          </w:rPr>
          <w:t>Attachment C: Inter-Rater Reliability Case Fact Pattern</w:t>
        </w:r>
        <w:r w:rsidR="00A83A0C">
          <w:rPr>
            <w:rStyle w:val="Hyperlink"/>
          </w:rPr>
          <w:t xml:space="preserve"> – Bilateral Knee Condition</w:t>
        </w:r>
        <w:r w:rsidR="00A83A0C">
          <w:rPr>
            <w:webHidden/>
          </w:rPr>
          <w:tab/>
        </w:r>
        <w:r w:rsidR="00A83A0C">
          <w:rPr>
            <w:webHidden/>
          </w:rPr>
          <w:fldChar w:fldCharType="begin"/>
        </w:r>
        <w:r w:rsidR="00A83A0C">
          <w:rPr>
            <w:webHidden/>
          </w:rPr>
          <w:instrText xml:space="preserve"> PAGEREF _Toc444701189 \h </w:instrText>
        </w:r>
        <w:r w:rsidR="00A83A0C">
          <w:rPr>
            <w:webHidden/>
          </w:rPr>
        </w:r>
        <w:r w:rsidR="00A83A0C">
          <w:rPr>
            <w:webHidden/>
          </w:rPr>
          <w:fldChar w:fldCharType="separate"/>
        </w:r>
        <w:r w:rsidR="00780890">
          <w:rPr>
            <w:webHidden/>
          </w:rPr>
          <w:t>11</w:t>
        </w:r>
        <w:r w:rsidR="00A83A0C">
          <w:rPr>
            <w:webHidden/>
          </w:rPr>
          <w:fldChar w:fldCharType="end"/>
        </w:r>
      </w:hyperlink>
    </w:p>
    <w:p w14:paraId="11AC8B51" w14:textId="77777777" w:rsidR="00A83A0C" w:rsidRDefault="008C7D6A">
      <w:pPr>
        <w:pStyle w:val="TOC1"/>
        <w:rPr>
          <w:rFonts w:asciiTheme="minorHAnsi" w:eastAsiaTheme="minorEastAsia" w:hAnsiTheme="minorHAnsi" w:cstheme="minorBidi"/>
          <w:sz w:val="22"/>
        </w:rPr>
      </w:pPr>
      <w:hyperlink w:anchor="_Toc444701191" w:history="1">
        <w:r w:rsidR="00A83A0C" w:rsidRPr="009C4868">
          <w:rPr>
            <w:rStyle w:val="Hyperlink"/>
          </w:rPr>
          <w:t>Attachment D: Inter-Rater Reliability Case Fact Pattern</w:t>
        </w:r>
        <w:r w:rsidR="00A83A0C">
          <w:rPr>
            <w:rStyle w:val="Hyperlink"/>
          </w:rPr>
          <w:t xml:space="preserve"> – Low Back Condition</w:t>
        </w:r>
        <w:r w:rsidR="00A83A0C">
          <w:rPr>
            <w:webHidden/>
          </w:rPr>
          <w:tab/>
        </w:r>
        <w:r w:rsidR="00A83A0C">
          <w:rPr>
            <w:webHidden/>
          </w:rPr>
          <w:fldChar w:fldCharType="begin"/>
        </w:r>
        <w:r w:rsidR="00A83A0C">
          <w:rPr>
            <w:webHidden/>
          </w:rPr>
          <w:instrText xml:space="preserve"> PAGEREF _Toc444701191 \h </w:instrText>
        </w:r>
        <w:r w:rsidR="00A83A0C">
          <w:rPr>
            <w:webHidden/>
          </w:rPr>
        </w:r>
        <w:r w:rsidR="00A83A0C">
          <w:rPr>
            <w:webHidden/>
          </w:rPr>
          <w:fldChar w:fldCharType="separate"/>
        </w:r>
        <w:r w:rsidR="00780890">
          <w:rPr>
            <w:webHidden/>
          </w:rPr>
          <w:t>13</w:t>
        </w:r>
        <w:r w:rsidR="00A83A0C">
          <w:rPr>
            <w:webHidden/>
          </w:rPr>
          <w:fldChar w:fldCharType="end"/>
        </w:r>
      </w:hyperlink>
    </w:p>
    <w:p w14:paraId="11AC8B52" w14:textId="77777777" w:rsidR="00A83A0C" w:rsidRDefault="008C7D6A">
      <w:pPr>
        <w:pStyle w:val="TOC1"/>
        <w:rPr>
          <w:rFonts w:asciiTheme="minorHAnsi" w:eastAsiaTheme="minorEastAsia" w:hAnsiTheme="minorHAnsi" w:cstheme="minorBidi"/>
          <w:sz w:val="22"/>
        </w:rPr>
      </w:pPr>
      <w:hyperlink w:anchor="_Toc444701192" w:history="1">
        <w:r w:rsidR="00A83A0C">
          <w:rPr>
            <w:rStyle w:val="Hyperlink"/>
          </w:rPr>
          <w:t xml:space="preserve">Attachment E:  </w:t>
        </w:r>
        <w:r w:rsidR="00A83A0C">
          <w:t>Inter-Rater Reliability Case Fact Pattern - L</w:t>
        </w:r>
        <w:r w:rsidR="00A83A0C" w:rsidRPr="009C4868">
          <w:rPr>
            <w:rStyle w:val="Hyperlink"/>
          </w:rPr>
          <w:t>ow Back Condition</w:t>
        </w:r>
        <w:r w:rsidR="00A83A0C">
          <w:rPr>
            <w:rStyle w:val="Hyperlink"/>
          </w:rPr>
          <w:t xml:space="preserve"> #2</w:t>
        </w:r>
        <w:r w:rsidR="00A83A0C">
          <w:rPr>
            <w:webHidden/>
          </w:rPr>
          <w:tab/>
        </w:r>
        <w:r w:rsidR="00780890">
          <w:rPr>
            <w:webHidden/>
          </w:rPr>
          <w:t>16</w:t>
        </w:r>
      </w:hyperlink>
    </w:p>
    <w:p w14:paraId="11AC8B53" w14:textId="77777777" w:rsidR="007A5600" w:rsidRPr="00A83A0C" w:rsidRDefault="008C7D6A" w:rsidP="00A83A0C">
      <w:pPr>
        <w:pStyle w:val="TOC1"/>
        <w:rPr>
          <w:rFonts w:asciiTheme="minorHAnsi" w:eastAsiaTheme="minorEastAsia" w:hAnsiTheme="minorHAnsi" w:cstheme="minorBidi"/>
          <w:sz w:val="22"/>
        </w:rPr>
      </w:pPr>
      <w:hyperlink w:anchor="_Toc444701193" w:history="1">
        <w:r w:rsidR="00A83A0C" w:rsidRPr="009C4868">
          <w:rPr>
            <w:rStyle w:val="Hyperlink"/>
          </w:rPr>
          <w:t>Practical Exercise</w:t>
        </w:r>
        <w:r w:rsidR="00A83A0C">
          <w:rPr>
            <w:webHidden/>
          </w:rPr>
          <w:tab/>
        </w:r>
        <w:r w:rsidR="00A83A0C">
          <w:rPr>
            <w:webHidden/>
          </w:rPr>
          <w:fldChar w:fldCharType="begin"/>
        </w:r>
        <w:r w:rsidR="00A83A0C">
          <w:rPr>
            <w:webHidden/>
          </w:rPr>
          <w:instrText xml:space="preserve"> PAGEREF _Toc444701193 \h </w:instrText>
        </w:r>
        <w:r w:rsidR="00A83A0C">
          <w:rPr>
            <w:webHidden/>
          </w:rPr>
        </w:r>
        <w:r w:rsidR="00A83A0C">
          <w:rPr>
            <w:webHidden/>
          </w:rPr>
          <w:fldChar w:fldCharType="separate"/>
        </w:r>
        <w:r w:rsidR="00780890">
          <w:rPr>
            <w:webHidden/>
          </w:rPr>
          <w:t>18</w:t>
        </w:r>
        <w:r w:rsidR="00A83A0C">
          <w:rPr>
            <w:webHidden/>
          </w:rPr>
          <w:fldChar w:fldCharType="end"/>
        </w:r>
      </w:hyperlink>
      <w:r w:rsidR="007A5600">
        <w:rPr>
          <w:rStyle w:val="Hyperlink"/>
          <w:bCs/>
          <w:szCs w:val="24"/>
        </w:rPr>
        <w:fldChar w:fldCharType="end"/>
      </w:r>
    </w:p>
    <w:p w14:paraId="11AC8B54" w14:textId="77777777" w:rsidR="007A5600" w:rsidRDefault="007A5600"/>
    <w:p w14:paraId="11AC8B55" w14:textId="77777777" w:rsidR="007A5600" w:rsidRDefault="007A5600"/>
    <w:p w14:paraId="11AC8B56" w14:textId="77777777" w:rsidR="007A5600" w:rsidRDefault="007A5600"/>
    <w:p w14:paraId="11AC8B57" w14:textId="77777777" w:rsidR="007A5600" w:rsidRDefault="007A5600"/>
    <w:p w14:paraId="11AC8B58" w14:textId="77777777" w:rsidR="007A5600" w:rsidRDefault="007A5600"/>
    <w:p w14:paraId="11AC8B59" w14:textId="77777777" w:rsidR="007A5600" w:rsidRDefault="007A5600"/>
    <w:p w14:paraId="11AC8B5A" w14:textId="77777777" w:rsidR="007A5600" w:rsidRDefault="007A5600"/>
    <w:p w14:paraId="11AC8B5B" w14:textId="77777777" w:rsidR="007A5600" w:rsidRDefault="007A5600"/>
    <w:p w14:paraId="11AC8B5C" w14:textId="77777777" w:rsidR="007A5600" w:rsidRDefault="007A5600">
      <w:pPr>
        <w:overflowPunct/>
        <w:autoSpaceDE/>
        <w:autoSpaceDN/>
        <w:adjustRightInd/>
        <w:spacing w:before="0"/>
      </w:pPr>
      <w:r>
        <w:br w:type="page"/>
      </w:r>
    </w:p>
    <w:p w14:paraId="11AC8B5D" w14:textId="77777777" w:rsidR="007A5600" w:rsidRDefault="007A5600">
      <w:pPr>
        <w:pStyle w:val="VBATopicHeading1"/>
      </w:pPr>
      <w:bookmarkStart w:id="3" w:name="_Toc444701184"/>
      <w:bookmarkStart w:id="4" w:name="_Toc269888405"/>
      <w:bookmarkStart w:id="5" w:name="_Toc269888748"/>
      <w:bookmarkStart w:id="6" w:name="_Toc278291133"/>
      <w:r>
        <w:lastRenderedPageBreak/>
        <w:t>Objectives</w:t>
      </w:r>
      <w:bookmarkEnd w:id="3"/>
    </w:p>
    <w:p w14:paraId="11AC8B5E" w14:textId="28A53CC2" w:rsidR="00A31711" w:rsidRPr="008375E4" w:rsidRDefault="00714432" w:rsidP="00A31711">
      <w:pPr>
        <w:pStyle w:val="VBAFirstLevelBullet"/>
      </w:pPr>
      <w:r>
        <w:t>I</w:t>
      </w:r>
      <w:r w:rsidR="00A31711" w:rsidRPr="008375E4">
        <w:t>dentify manual references for joints, functional loss and painful motion</w:t>
      </w:r>
    </w:p>
    <w:p w14:paraId="11AC8B5F" w14:textId="77777777" w:rsidR="008375E4" w:rsidRDefault="008375E4" w:rsidP="008375E4">
      <w:pPr>
        <w:pStyle w:val="VBAFirstLevelBullet"/>
        <w:numPr>
          <w:ilvl w:val="0"/>
          <w:numId w:val="0"/>
        </w:numPr>
        <w:ind w:left="720"/>
      </w:pPr>
    </w:p>
    <w:p w14:paraId="11AC8B60" w14:textId="5C07FCBF" w:rsidR="00A31711" w:rsidRPr="008375E4" w:rsidRDefault="00714432" w:rsidP="00A31711">
      <w:pPr>
        <w:pStyle w:val="VBAFirstLevelBullet"/>
      </w:pPr>
      <w:r>
        <w:t>D</w:t>
      </w:r>
      <w:r w:rsidR="00A31711" w:rsidRPr="008375E4">
        <w:t>efine functional loss</w:t>
      </w:r>
    </w:p>
    <w:p w14:paraId="11AC8B61" w14:textId="77777777" w:rsidR="008375E4" w:rsidRDefault="008375E4" w:rsidP="008375E4">
      <w:pPr>
        <w:pStyle w:val="VBAFirstLevelBullet"/>
        <w:numPr>
          <w:ilvl w:val="0"/>
          <w:numId w:val="0"/>
        </w:numPr>
        <w:ind w:left="720"/>
      </w:pPr>
    </w:p>
    <w:p w14:paraId="11AC8B62" w14:textId="4C5934A6" w:rsidR="00A31711" w:rsidRPr="008375E4" w:rsidRDefault="00714432" w:rsidP="00A31711">
      <w:pPr>
        <w:pStyle w:val="VBAFirstLevelBullet"/>
      </w:pPr>
      <w:r>
        <w:t>K</w:t>
      </w:r>
      <w:r w:rsidR="00A31711" w:rsidRPr="008375E4">
        <w:t>now how to apply the requirements of 38 CFR 4.40, 4.45 and 4.59</w:t>
      </w:r>
    </w:p>
    <w:p w14:paraId="11AC8B63" w14:textId="77777777" w:rsidR="008375E4" w:rsidRDefault="008375E4" w:rsidP="008375E4">
      <w:pPr>
        <w:pStyle w:val="VBAFirstLevelBullet"/>
        <w:numPr>
          <w:ilvl w:val="0"/>
          <w:numId w:val="0"/>
        </w:numPr>
        <w:ind w:left="720"/>
      </w:pPr>
    </w:p>
    <w:p w14:paraId="11AC8B64" w14:textId="5E5B69D4" w:rsidR="00A31711" w:rsidRPr="008375E4" w:rsidRDefault="00714432" w:rsidP="00A31711">
      <w:pPr>
        <w:pStyle w:val="VBAFirstLevelBullet"/>
      </w:pPr>
      <w:r>
        <w:t>I</w:t>
      </w:r>
      <w:r w:rsidR="00A31711" w:rsidRPr="008375E4">
        <w:t>dentify court decisions concerning 38 CFR 4.40, 4.45 and 4.59</w:t>
      </w:r>
    </w:p>
    <w:p w14:paraId="11AC8B65" w14:textId="77777777" w:rsidR="00A31711" w:rsidRDefault="00A31711" w:rsidP="000E3279">
      <w:pPr>
        <w:pStyle w:val="VBATopicHeading1"/>
        <w:jc w:val="left"/>
        <w:rPr>
          <w:rFonts w:ascii="Times New Roman" w:hAnsi="Times New Roman"/>
          <w:b w:val="0"/>
          <w:smallCaps w:val="0"/>
          <w:sz w:val="24"/>
          <w:szCs w:val="20"/>
        </w:rPr>
      </w:pPr>
    </w:p>
    <w:p w14:paraId="11AC8B66" w14:textId="77777777" w:rsidR="007A5600" w:rsidRDefault="007A5600" w:rsidP="000E3279">
      <w:pPr>
        <w:pStyle w:val="VBATopicHeading1"/>
      </w:pPr>
      <w:r>
        <w:br w:type="page"/>
      </w:r>
      <w:bookmarkStart w:id="7" w:name="_Toc444701185"/>
      <w:r>
        <w:lastRenderedPageBreak/>
        <w:t>References</w:t>
      </w:r>
      <w:bookmarkEnd w:id="7"/>
    </w:p>
    <w:bookmarkEnd w:id="4"/>
    <w:bookmarkEnd w:id="5"/>
    <w:bookmarkEnd w:id="6"/>
    <w:p w14:paraId="349F22D8" w14:textId="77777777" w:rsidR="00714432" w:rsidRPr="00714432" w:rsidRDefault="00714432" w:rsidP="00714432">
      <w:pPr>
        <w:pStyle w:val="VBAFirstLevelBullet"/>
        <w:rPr>
          <w:u w:val="single"/>
        </w:rPr>
      </w:pPr>
      <w:r w:rsidRPr="00714432">
        <w:fldChar w:fldCharType="begin"/>
      </w:r>
      <w:r w:rsidRPr="00714432">
        <w:instrText xml:space="preserve"> HYPERLINK "http://www.ecfr.gov/cgi-bin/text-idx?SID=ad275643432556b9dda942343fb89296&amp;mc=true&amp;node=pt38.1.4&amp;rgn=div5" \l "se38.1.4_121" </w:instrText>
      </w:r>
      <w:r w:rsidRPr="00714432">
        <w:fldChar w:fldCharType="separate"/>
      </w:r>
      <w:r w:rsidRPr="00714432">
        <w:rPr>
          <w:rStyle w:val="Hyperlink"/>
          <w:color w:val="auto"/>
        </w:rPr>
        <w:t>38 CFR 4.21, Application of rating schedule</w:t>
      </w:r>
      <w:r w:rsidRPr="00714432">
        <w:fldChar w:fldCharType="end"/>
      </w:r>
    </w:p>
    <w:p w14:paraId="50A9D29B" w14:textId="77777777" w:rsidR="00714432" w:rsidRPr="00714432" w:rsidRDefault="00714432" w:rsidP="00714432">
      <w:pPr>
        <w:pStyle w:val="VBAFirstLevelBullet"/>
        <w:numPr>
          <w:ilvl w:val="0"/>
          <w:numId w:val="0"/>
        </w:numPr>
        <w:ind w:left="720"/>
        <w:rPr>
          <w:rStyle w:val="Hyperlink"/>
          <w:color w:val="auto"/>
        </w:rPr>
      </w:pPr>
    </w:p>
    <w:p w14:paraId="58087AEE" w14:textId="77777777" w:rsidR="00714432" w:rsidRPr="00714432" w:rsidRDefault="008C7D6A" w:rsidP="00714432">
      <w:pPr>
        <w:pStyle w:val="VBAFirstLevelBullet"/>
        <w:rPr>
          <w:rStyle w:val="Hyperlink"/>
          <w:color w:val="auto"/>
        </w:rPr>
      </w:pPr>
      <w:hyperlink r:id="rId12" w:anchor="se38.1.4_121" w:history="1">
        <w:r w:rsidR="00714432" w:rsidRPr="00714432">
          <w:rPr>
            <w:rStyle w:val="Hyperlink"/>
            <w:color w:val="auto"/>
          </w:rPr>
          <w:t>38 CFR 4.40, Functional loss</w:t>
        </w:r>
      </w:hyperlink>
    </w:p>
    <w:p w14:paraId="47AF009F" w14:textId="77777777" w:rsidR="00714432" w:rsidRPr="00714432" w:rsidRDefault="00714432" w:rsidP="00714432">
      <w:pPr>
        <w:pStyle w:val="VBAFirstLevelBullet"/>
        <w:numPr>
          <w:ilvl w:val="0"/>
          <w:numId w:val="0"/>
        </w:numPr>
        <w:ind w:left="720"/>
        <w:rPr>
          <w:u w:val="single"/>
        </w:rPr>
      </w:pPr>
    </w:p>
    <w:p w14:paraId="5860DAB8" w14:textId="77777777" w:rsidR="00714432" w:rsidRPr="00714432" w:rsidRDefault="008C7D6A" w:rsidP="00714432">
      <w:pPr>
        <w:pStyle w:val="VBAFirstLevelBullet"/>
        <w:rPr>
          <w:rStyle w:val="Hyperlink"/>
          <w:color w:val="auto"/>
        </w:rPr>
      </w:pPr>
      <w:hyperlink r:id="rId13" w:anchor="se38.1.4_121" w:history="1">
        <w:r w:rsidR="00714432" w:rsidRPr="00714432">
          <w:rPr>
            <w:rStyle w:val="Hyperlink"/>
            <w:color w:val="auto"/>
          </w:rPr>
          <w:t>38 CFR 4.45, The joints</w:t>
        </w:r>
      </w:hyperlink>
    </w:p>
    <w:p w14:paraId="6BA50247" w14:textId="77777777" w:rsidR="00714432" w:rsidRPr="00714432" w:rsidRDefault="00714432" w:rsidP="00714432">
      <w:pPr>
        <w:pStyle w:val="VBAFirstLevelBullet"/>
        <w:numPr>
          <w:ilvl w:val="0"/>
          <w:numId w:val="0"/>
        </w:numPr>
        <w:ind w:left="720"/>
        <w:rPr>
          <w:u w:val="single"/>
        </w:rPr>
      </w:pPr>
    </w:p>
    <w:p w14:paraId="16B3B204" w14:textId="77777777" w:rsidR="00714432" w:rsidRPr="00714432" w:rsidRDefault="008C7D6A" w:rsidP="00714432">
      <w:pPr>
        <w:pStyle w:val="VBAFirstLevelBullet"/>
        <w:rPr>
          <w:rStyle w:val="Hyperlink"/>
          <w:color w:val="auto"/>
        </w:rPr>
      </w:pPr>
      <w:hyperlink r:id="rId14" w:anchor="se38.1.4_121" w:history="1">
        <w:r w:rsidR="00714432" w:rsidRPr="00714432">
          <w:rPr>
            <w:rStyle w:val="Hyperlink"/>
            <w:color w:val="auto"/>
          </w:rPr>
          <w:t>38 CFR 4.59, Painful motion</w:t>
        </w:r>
      </w:hyperlink>
    </w:p>
    <w:p w14:paraId="34553E3A" w14:textId="77777777" w:rsidR="00714432" w:rsidRPr="00714432" w:rsidRDefault="00714432" w:rsidP="00714432">
      <w:pPr>
        <w:pStyle w:val="VBAFirstLevelBullet"/>
        <w:numPr>
          <w:ilvl w:val="0"/>
          <w:numId w:val="0"/>
        </w:numPr>
        <w:ind w:left="720"/>
        <w:rPr>
          <w:u w:val="single"/>
        </w:rPr>
      </w:pPr>
    </w:p>
    <w:p w14:paraId="06C10FE2" w14:textId="77777777" w:rsidR="00714432" w:rsidRPr="00714432" w:rsidRDefault="008C7D6A" w:rsidP="00714432">
      <w:pPr>
        <w:pStyle w:val="VBAFirstLevelBullet"/>
        <w:rPr>
          <w:rStyle w:val="Hyperlink"/>
          <w:color w:val="auto"/>
        </w:rPr>
      </w:pPr>
      <w:hyperlink r:id="rId15" w:anchor="se38.1.4_121" w:history="1">
        <w:r w:rsidR="00714432" w:rsidRPr="00714432">
          <w:rPr>
            <w:rStyle w:val="Hyperlink"/>
            <w:color w:val="auto"/>
          </w:rPr>
          <w:t>38 CFR 4.71, Measurement of ankylosis and joint motion</w:t>
        </w:r>
      </w:hyperlink>
    </w:p>
    <w:p w14:paraId="45410838" w14:textId="77777777" w:rsidR="00714432" w:rsidRPr="00714432" w:rsidRDefault="00714432" w:rsidP="00714432">
      <w:pPr>
        <w:pStyle w:val="VBAFirstLevelBullet"/>
        <w:numPr>
          <w:ilvl w:val="0"/>
          <w:numId w:val="0"/>
        </w:numPr>
        <w:ind w:left="720"/>
        <w:rPr>
          <w:u w:val="single"/>
        </w:rPr>
      </w:pPr>
    </w:p>
    <w:p w14:paraId="378B0F11" w14:textId="77777777" w:rsidR="00714432" w:rsidRPr="00714432" w:rsidRDefault="008C7D6A" w:rsidP="00714432">
      <w:pPr>
        <w:pStyle w:val="VBAFirstLevelBullet"/>
        <w:rPr>
          <w:rStyle w:val="Hyperlink"/>
          <w:color w:val="auto"/>
        </w:rPr>
      </w:pPr>
      <w:hyperlink r:id="rId16" w:history="1">
        <w:r w:rsidR="00714432" w:rsidRPr="00714432">
          <w:rPr>
            <w:rStyle w:val="Hyperlink"/>
            <w:color w:val="auto"/>
          </w:rPr>
          <w:t>M21-1, Part III, Subpart iv, Chapter 4, Section A, Musculoskeletal conditions</w:t>
        </w:r>
      </w:hyperlink>
    </w:p>
    <w:p w14:paraId="6AE51B51" w14:textId="77777777" w:rsidR="00714432" w:rsidRPr="00714432" w:rsidRDefault="00714432" w:rsidP="00714432">
      <w:pPr>
        <w:pStyle w:val="VBAFirstLevelBullet"/>
        <w:numPr>
          <w:ilvl w:val="0"/>
          <w:numId w:val="0"/>
        </w:numPr>
        <w:ind w:left="720"/>
        <w:rPr>
          <w:u w:val="single"/>
        </w:rPr>
      </w:pPr>
    </w:p>
    <w:p w14:paraId="6CCDE154" w14:textId="77777777" w:rsidR="00714432" w:rsidRPr="00714432" w:rsidRDefault="008C7D6A" w:rsidP="00714432">
      <w:pPr>
        <w:pStyle w:val="VBAFirstLevelBullet"/>
        <w:rPr>
          <w:rStyle w:val="Hyperlink"/>
          <w:color w:val="auto"/>
        </w:rPr>
      </w:pPr>
      <w:hyperlink r:id="rId17" w:history="1">
        <w:r w:rsidR="00714432" w:rsidRPr="00714432">
          <w:rPr>
            <w:rStyle w:val="Hyperlink"/>
            <w:i/>
            <w:iCs/>
            <w:color w:val="auto"/>
          </w:rPr>
          <w:t>Schafrath v. Derwinski</w:t>
        </w:r>
        <w:r w:rsidR="00714432" w:rsidRPr="00714432">
          <w:rPr>
            <w:rStyle w:val="Hyperlink"/>
            <w:color w:val="auto"/>
          </w:rPr>
          <w:t>, 1 Vet App 589, 592</w:t>
        </w:r>
      </w:hyperlink>
    </w:p>
    <w:p w14:paraId="7255DD7F" w14:textId="77777777" w:rsidR="00714432" w:rsidRPr="00714432" w:rsidRDefault="00714432" w:rsidP="00714432">
      <w:pPr>
        <w:pStyle w:val="VBAFirstLevelBullet"/>
        <w:numPr>
          <w:ilvl w:val="0"/>
          <w:numId w:val="0"/>
        </w:numPr>
        <w:ind w:left="720"/>
        <w:rPr>
          <w:u w:val="single"/>
        </w:rPr>
      </w:pPr>
    </w:p>
    <w:p w14:paraId="314A51C5" w14:textId="77777777" w:rsidR="00714432" w:rsidRPr="00714432" w:rsidRDefault="008C7D6A" w:rsidP="00714432">
      <w:pPr>
        <w:pStyle w:val="VBAFirstLevelBullet"/>
        <w:rPr>
          <w:rStyle w:val="Hyperlink"/>
          <w:color w:val="auto"/>
        </w:rPr>
      </w:pPr>
      <w:hyperlink r:id="rId18" w:history="1">
        <w:r w:rsidR="00714432" w:rsidRPr="00714432">
          <w:rPr>
            <w:rStyle w:val="Hyperlink"/>
            <w:i/>
            <w:iCs/>
            <w:color w:val="auto"/>
          </w:rPr>
          <w:t>Hicks v. Brown</w:t>
        </w:r>
        <w:r w:rsidR="00714432" w:rsidRPr="00714432">
          <w:rPr>
            <w:rStyle w:val="Hyperlink"/>
            <w:color w:val="auto"/>
          </w:rPr>
          <w:t>, 8 Vet App 417, 421</w:t>
        </w:r>
      </w:hyperlink>
    </w:p>
    <w:p w14:paraId="631F40B4" w14:textId="77777777" w:rsidR="00714432" w:rsidRPr="00714432" w:rsidRDefault="00714432" w:rsidP="00714432">
      <w:pPr>
        <w:pStyle w:val="VBAFirstLevelBullet"/>
        <w:numPr>
          <w:ilvl w:val="0"/>
          <w:numId w:val="0"/>
        </w:numPr>
        <w:ind w:left="720"/>
      </w:pPr>
    </w:p>
    <w:p w14:paraId="0B2FCEF5" w14:textId="77777777" w:rsidR="00714432" w:rsidRPr="00714432" w:rsidRDefault="008C7D6A" w:rsidP="00714432">
      <w:pPr>
        <w:pStyle w:val="VBAFirstLevelBullet"/>
      </w:pPr>
      <w:hyperlink r:id="rId19" w:history="1">
        <w:r w:rsidR="00714432" w:rsidRPr="00714432">
          <w:rPr>
            <w:rStyle w:val="Hyperlink"/>
            <w:i/>
            <w:iCs/>
            <w:color w:val="auto"/>
          </w:rPr>
          <w:t>DeLuca v. Brown</w:t>
        </w:r>
        <w:r w:rsidR="00714432" w:rsidRPr="00714432">
          <w:rPr>
            <w:rStyle w:val="Hyperlink"/>
            <w:color w:val="auto"/>
          </w:rPr>
          <w:t>, 8 Vet App 202</w:t>
        </w:r>
      </w:hyperlink>
    </w:p>
    <w:p w14:paraId="41022510" w14:textId="77777777" w:rsidR="00714432" w:rsidRPr="00714432" w:rsidRDefault="00714432" w:rsidP="00714432">
      <w:pPr>
        <w:pStyle w:val="VBAFirstLevelBullet"/>
        <w:numPr>
          <w:ilvl w:val="0"/>
          <w:numId w:val="0"/>
        </w:numPr>
        <w:ind w:left="720"/>
      </w:pPr>
    </w:p>
    <w:p w14:paraId="44233F0E" w14:textId="77777777" w:rsidR="00714432" w:rsidRPr="00714432" w:rsidRDefault="008C7D6A" w:rsidP="00714432">
      <w:pPr>
        <w:pStyle w:val="VBAFirstLevelBullet"/>
      </w:pPr>
      <w:hyperlink r:id="rId20" w:anchor="2005" w:history="1">
        <w:r w:rsidR="00714432" w:rsidRPr="00714432">
          <w:rPr>
            <w:rStyle w:val="Hyperlink"/>
            <w:color w:val="auto"/>
          </w:rPr>
          <w:t xml:space="preserve">VBN Broadcast, “Considering </w:t>
        </w:r>
        <w:r w:rsidR="00714432" w:rsidRPr="00714432">
          <w:rPr>
            <w:rStyle w:val="Hyperlink"/>
            <w:i/>
            <w:iCs/>
            <w:color w:val="auto"/>
          </w:rPr>
          <w:t>DeLuca</w:t>
        </w:r>
        <w:r w:rsidR="00714432" w:rsidRPr="00714432">
          <w:rPr>
            <w:rStyle w:val="Hyperlink"/>
            <w:color w:val="auto"/>
          </w:rPr>
          <w:t>”, March 29, 2005</w:t>
        </w:r>
      </w:hyperlink>
    </w:p>
    <w:p w14:paraId="0A54B154" w14:textId="77777777" w:rsidR="00714432" w:rsidRPr="00714432" w:rsidRDefault="00714432" w:rsidP="00714432">
      <w:pPr>
        <w:pStyle w:val="VBAFirstLevelBullet"/>
        <w:numPr>
          <w:ilvl w:val="0"/>
          <w:numId w:val="0"/>
        </w:numPr>
        <w:ind w:left="720"/>
      </w:pPr>
    </w:p>
    <w:p w14:paraId="1736E2D1" w14:textId="77777777" w:rsidR="00714432" w:rsidRPr="00714432" w:rsidRDefault="008C7D6A" w:rsidP="00714432">
      <w:pPr>
        <w:pStyle w:val="VBAFirstLevelBullet"/>
      </w:pPr>
      <w:hyperlink r:id="rId21" w:history="1">
        <w:r w:rsidR="00714432" w:rsidRPr="00714432">
          <w:rPr>
            <w:rStyle w:val="Hyperlink"/>
            <w:color w:val="auto"/>
          </w:rPr>
          <w:t xml:space="preserve">FAQ on </w:t>
        </w:r>
        <w:r w:rsidR="00714432" w:rsidRPr="00714432">
          <w:rPr>
            <w:rStyle w:val="Hyperlink"/>
            <w:i/>
            <w:iCs/>
            <w:color w:val="auto"/>
          </w:rPr>
          <w:t>DeLuca</w:t>
        </w:r>
        <w:r w:rsidR="00714432" w:rsidRPr="00714432">
          <w:rPr>
            <w:rStyle w:val="Hyperlink"/>
            <w:color w:val="auto"/>
          </w:rPr>
          <w:t>, April 7, 2005</w:t>
        </w:r>
      </w:hyperlink>
    </w:p>
    <w:p w14:paraId="6E23A72C" w14:textId="77777777" w:rsidR="00714432" w:rsidRPr="00714432" w:rsidRDefault="00714432" w:rsidP="00714432">
      <w:pPr>
        <w:pStyle w:val="VBAFirstLevelBullet"/>
        <w:numPr>
          <w:ilvl w:val="0"/>
          <w:numId w:val="0"/>
        </w:numPr>
        <w:ind w:left="720"/>
        <w:rPr>
          <w:u w:val="single"/>
        </w:rPr>
      </w:pPr>
    </w:p>
    <w:p w14:paraId="2FA82087" w14:textId="77777777" w:rsidR="00714432" w:rsidRPr="00714432" w:rsidRDefault="008C7D6A" w:rsidP="00714432">
      <w:pPr>
        <w:pStyle w:val="VBAFirstLevelBullet"/>
        <w:rPr>
          <w:rStyle w:val="Hyperlink"/>
          <w:color w:val="auto"/>
        </w:rPr>
      </w:pPr>
      <w:hyperlink r:id="rId22" w:history="1">
        <w:r w:rsidR="00714432" w:rsidRPr="00714432">
          <w:rPr>
            <w:rStyle w:val="Hyperlink"/>
            <w:color w:val="auto"/>
          </w:rPr>
          <w:t>FAQ on Painful Motion, September 17, 2008</w:t>
        </w:r>
      </w:hyperlink>
    </w:p>
    <w:p w14:paraId="68D14402" w14:textId="77777777" w:rsidR="00714432" w:rsidRPr="00714432" w:rsidRDefault="00714432" w:rsidP="00714432">
      <w:pPr>
        <w:pStyle w:val="VBAFirstLevelBullet"/>
        <w:numPr>
          <w:ilvl w:val="0"/>
          <w:numId w:val="0"/>
        </w:numPr>
        <w:ind w:left="720"/>
      </w:pPr>
    </w:p>
    <w:p w14:paraId="11AC8B81" w14:textId="105965FA" w:rsidR="007A5600" w:rsidRPr="00714432" w:rsidRDefault="008C7D6A" w:rsidP="00714432">
      <w:pPr>
        <w:pStyle w:val="VBAFirstLevelBullet"/>
      </w:pPr>
      <w:hyperlink r:id="rId23" w:history="1">
        <w:r w:rsidR="00714432" w:rsidRPr="00714432">
          <w:rPr>
            <w:rStyle w:val="Hyperlink"/>
            <w:color w:val="auto"/>
          </w:rPr>
          <w:t>Medical EPSS</w:t>
        </w:r>
      </w:hyperlink>
    </w:p>
    <w:p w14:paraId="11AC8B82" w14:textId="77777777" w:rsidR="007A5600" w:rsidRDefault="007A5600"/>
    <w:p w14:paraId="11AC8B83" w14:textId="77777777" w:rsidR="007A5600" w:rsidRDefault="007A5600"/>
    <w:p w14:paraId="11AC8B84" w14:textId="77777777" w:rsidR="007A5600" w:rsidRDefault="007A5600"/>
    <w:p w14:paraId="11AC8B85" w14:textId="77777777" w:rsidR="007A5600" w:rsidRDefault="007A5600"/>
    <w:p w14:paraId="11AC8B86" w14:textId="77777777" w:rsidR="007A5600" w:rsidRDefault="007A5600"/>
    <w:p w14:paraId="11AC8B87" w14:textId="77777777" w:rsidR="007A5600" w:rsidRDefault="007A5600"/>
    <w:p w14:paraId="11AC8B88" w14:textId="77777777" w:rsidR="007A5600" w:rsidRDefault="007A5600"/>
    <w:p w14:paraId="11AC8B89" w14:textId="77777777" w:rsidR="007A5600" w:rsidRDefault="007A5600"/>
    <w:p w14:paraId="11AC8B8A"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11AC8B8B" w14:textId="77777777" w:rsidR="00AA1A39" w:rsidRDefault="007A5600" w:rsidP="00E84570">
      <w:pPr>
        <w:pStyle w:val="VBATopicHeading1"/>
        <w:spacing w:before="0" w:after="0"/>
        <w:rPr>
          <w:color w:val="0070C0"/>
        </w:rPr>
      </w:pPr>
      <w:bookmarkStart w:id="8" w:name="_Toc444701186"/>
      <w:r w:rsidRPr="00D90DC8">
        <w:rPr>
          <w:color w:val="0070C0"/>
        </w:rPr>
        <w:lastRenderedPageBreak/>
        <w:t xml:space="preserve">Topic 1: </w:t>
      </w:r>
      <w:r w:rsidR="00E84570">
        <w:rPr>
          <w:color w:val="0070C0"/>
        </w:rPr>
        <w:t>Applying DeLuca Laws and Regulations</w:t>
      </w:r>
      <w:bookmarkEnd w:id="8"/>
    </w:p>
    <w:tbl>
      <w:tblPr>
        <w:tblW w:w="9655" w:type="dxa"/>
        <w:tblLayout w:type="fixed"/>
        <w:tblCellMar>
          <w:left w:w="115" w:type="dxa"/>
          <w:right w:w="115" w:type="dxa"/>
        </w:tblCellMar>
        <w:tblLook w:val="0000" w:firstRow="0" w:lastRow="0" w:firstColumn="0" w:lastColumn="0" w:noHBand="0" w:noVBand="0"/>
      </w:tblPr>
      <w:tblGrid>
        <w:gridCol w:w="9655"/>
      </w:tblGrid>
      <w:tr w:rsidR="00E84570" w14:paraId="11AC8B9B" w14:textId="77777777" w:rsidTr="00E84570">
        <w:trPr>
          <w:trHeight w:val="142"/>
        </w:trPr>
        <w:tc>
          <w:tcPr>
            <w:tcW w:w="9655" w:type="dxa"/>
          </w:tcPr>
          <w:p w14:paraId="11AC8B8C" w14:textId="77777777" w:rsidR="00E84570" w:rsidRPr="00AC2A1A" w:rsidRDefault="00E84570" w:rsidP="00E84570">
            <w:pPr>
              <w:pStyle w:val="VBAbullets"/>
              <w:spacing w:before="0" w:after="0"/>
              <w:ind w:left="0" w:firstLine="0"/>
              <w:jc w:val="center"/>
              <w:rPr>
                <w:b/>
                <w:bCs/>
                <w:color w:val="000000"/>
                <w:szCs w:val="24"/>
              </w:rPr>
            </w:pPr>
          </w:p>
          <w:p w14:paraId="11AC8B8D" w14:textId="77777777" w:rsidR="00E84570" w:rsidRPr="00AC2A1A" w:rsidRDefault="00E84570" w:rsidP="00E84570">
            <w:pPr>
              <w:pStyle w:val="VBAbullets"/>
              <w:spacing w:before="0" w:after="0"/>
              <w:ind w:left="0" w:firstLine="0"/>
              <w:jc w:val="center"/>
              <w:rPr>
                <w:b/>
                <w:bCs/>
                <w:color w:val="000000"/>
                <w:szCs w:val="24"/>
              </w:rPr>
            </w:pPr>
            <w:r w:rsidRPr="00AC2A1A">
              <w:rPr>
                <w:b/>
                <w:bCs/>
                <w:color w:val="000000"/>
                <w:szCs w:val="24"/>
              </w:rPr>
              <w:t>38 CFR 4.40. Functional Loss</w:t>
            </w:r>
          </w:p>
          <w:p w14:paraId="11AC8B8E" w14:textId="77777777" w:rsidR="00E84570" w:rsidRPr="00AC2A1A" w:rsidRDefault="00E84570" w:rsidP="00E84570">
            <w:pPr>
              <w:pStyle w:val="VBAbullets"/>
              <w:spacing w:before="0" w:after="0"/>
              <w:ind w:left="0" w:firstLine="0"/>
              <w:rPr>
                <w:color w:val="000000"/>
                <w:szCs w:val="24"/>
              </w:rPr>
            </w:pPr>
          </w:p>
          <w:p w14:paraId="11AC8B8F" w14:textId="77777777" w:rsidR="00E84570" w:rsidRPr="00AC2A1A" w:rsidRDefault="00E84570" w:rsidP="00E84570">
            <w:pPr>
              <w:pStyle w:val="VBAbullets"/>
              <w:spacing w:before="0" w:after="0"/>
              <w:ind w:left="0" w:firstLine="0"/>
              <w:rPr>
                <w:color w:val="000000"/>
                <w:szCs w:val="24"/>
              </w:rPr>
            </w:pPr>
            <w:r w:rsidRPr="00AC2A1A">
              <w:rPr>
                <w:color w:val="000000"/>
                <w:szCs w:val="24"/>
              </w:rPr>
              <w:t>What role does functional loss play in evaluating disabilities of the musculoskeletal system?</w:t>
            </w:r>
          </w:p>
          <w:p w14:paraId="11AC8B90" w14:textId="77777777" w:rsidR="00E84570" w:rsidRPr="00AC2A1A" w:rsidRDefault="00E84570" w:rsidP="00E84570">
            <w:pPr>
              <w:pStyle w:val="VBAbullets"/>
              <w:spacing w:before="0" w:after="0"/>
              <w:ind w:left="0" w:firstLine="0"/>
              <w:rPr>
                <w:color w:val="000000"/>
                <w:szCs w:val="24"/>
              </w:rPr>
            </w:pPr>
          </w:p>
          <w:p w14:paraId="11AC8B91" w14:textId="77777777" w:rsidR="00E84570" w:rsidRPr="00AC2A1A" w:rsidRDefault="00E84570" w:rsidP="00E84570">
            <w:pPr>
              <w:pStyle w:val="VBAbullets"/>
              <w:numPr>
                <w:ilvl w:val="0"/>
                <w:numId w:val="17"/>
              </w:numPr>
              <w:spacing w:before="0" w:after="0"/>
              <w:textAlignment w:val="baseline"/>
              <w:rPr>
                <w:color w:val="000000"/>
                <w:szCs w:val="24"/>
              </w:rPr>
            </w:pPr>
            <w:r w:rsidRPr="00AC2A1A">
              <w:rPr>
                <w:color w:val="000000"/>
                <w:szCs w:val="24"/>
              </w:rPr>
              <w:t xml:space="preserve">Disability of the musculoskeletal system is primarily the inability, due to damage or infection in parts of the system, to perform the normal working movements of the body with normal excursion, strength, speed, coordination and endurance. </w:t>
            </w:r>
          </w:p>
          <w:p w14:paraId="11AC8B92" w14:textId="77777777" w:rsidR="00E84570" w:rsidRPr="00AC2A1A" w:rsidRDefault="00E84570" w:rsidP="00E84570">
            <w:pPr>
              <w:pStyle w:val="VBAbullets"/>
              <w:spacing w:before="0" w:after="0"/>
              <w:ind w:firstLine="0"/>
              <w:textAlignment w:val="baseline"/>
              <w:rPr>
                <w:color w:val="000000"/>
                <w:szCs w:val="24"/>
              </w:rPr>
            </w:pPr>
          </w:p>
          <w:p w14:paraId="11AC8B93" w14:textId="77777777" w:rsidR="00E84570" w:rsidRPr="00AC2A1A" w:rsidRDefault="00E84570" w:rsidP="00E84570">
            <w:pPr>
              <w:pStyle w:val="VBAbullets"/>
              <w:numPr>
                <w:ilvl w:val="0"/>
                <w:numId w:val="17"/>
              </w:numPr>
              <w:spacing w:before="0" w:after="0"/>
              <w:textAlignment w:val="baseline"/>
              <w:rPr>
                <w:color w:val="000000"/>
                <w:szCs w:val="24"/>
              </w:rPr>
            </w:pPr>
            <w:r w:rsidRPr="00AC2A1A">
              <w:rPr>
                <w:color w:val="000000"/>
                <w:szCs w:val="24"/>
              </w:rPr>
              <w:t xml:space="preserve">It is essential that VA examinations adequately portray the anatomical damage and functional loss, with respect to all these elements. </w:t>
            </w:r>
          </w:p>
          <w:p w14:paraId="11AC8B94" w14:textId="77777777" w:rsidR="00E84570" w:rsidRPr="00AC2A1A" w:rsidRDefault="00E84570" w:rsidP="00E84570">
            <w:pPr>
              <w:pStyle w:val="VBAbullets"/>
              <w:spacing w:before="0" w:after="0"/>
              <w:ind w:left="0" w:firstLine="0"/>
              <w:textAlignment w:val="baseline"/>
              <w:rPr>
                <w:color w:val="000000"/>
                <w:szCs w:val="24"/>
              </w:rPr>
            </w:pPr>
          </w:p>
          <w:p w14:paraId="11AC8B95" w14:textId="77777777" w:rsidR="00E84570" w:rsidRPr="00AC2A1A" w:rsidRDefault="00E84570" w:rsidP="00E84570">
            <w:pPr>
              <w:pStyle w:val="VBAbullets"/>
              <w:numPr>
                <w:ilvl w:val="0"/>
                <w:numId w:val="17"/>
              </w:numPr>
              <w:spacing w:before="0" w:after="0"/>
              <w:textAlignment w:val="baseline"/>
              <w:rPr>
                <w:color w:val="000000"/>
                <w:szCs w:val="24"/>
              </w:rPr>
            </w:pPr>
            <w:r w:rsidRPr="00AC2A1A">
              <w:rPr>
                <w:color w:val="000000"/>
                <w:szCs w:val="24"/>
              </w:rPr>
              <w:t xml:space="preserve">Functional loss may be due to the absence of part, or all, of the necessary bones, joints and muscles, or associated structures in the body.  It may also be the result of deformity, adhesions, defective innervation, or other pathology.  In certain instances, functional loss may be due to pain, when supported by adequate pathology and evidenced by the visible behavior of the claimant undertaking the motion. </w:t>
            </w:r>
          </w:p>
          <w:p w14:paraId="11AC8B96" w14:textId="77777777" w:rsidR="00E84570" w:rsidRPr="00AC2A1A" w:rsidRDefault="00E84570" w:rsidP="00E84570">
            <w:pPr>
              <w:pStyle w:val="VBAbullets"/>
              <w:spacing w:before="0" w:after="0"/>
              <w:ind w:left="0" w:firstLine="0"/>
              <w:textAlignment w:val="baseline"/>
              <w:rPr>
                <w:color w:val="000000"/>
                <w:szCs w:val="24"/>
              </w:rPr>
            </w:pPr>
          </w:p>
          <w:p w14:paraId="11AC8B97" w14:textId="77777777" w:rsidR="00E84570" w:rsidRPr="00AC2A1A" w:rsidRDefault="00E84570" w:rsidP="00E84570">
            <w:pPr>
              <w:pStyle w:val="VBAbullets"/>
              <w:numPr>
                <w:ilvl w:val="0"/>
                <w:numId w:val="17"/>
              </w:numPr>
              <w:spacing w:before="0" w:after="0"/>
              <w:textAlignment w:val="baseline"/>
              <w:rPr>
                <w:color w:val="000000"/>
                <w:szCs w:val="24"/>
              </w:rPr>
            </w:pPr>
            <w:r w:rsidRPr="00AC2A1A">
              <w:rPr>
                <w:color w:val="000000"/>
                <w:szCs w:val="24"/>
              </w:rPr>
              <w:t>Weakness is as important as limitation of motion.  A body part, which becomes painful on use, must be regarded as seriously disabled.  A little used part of the musculoskeletal system may show evidence of disuse, either through atrophy, or a skin condition (such as absence of normal callosity).</w:t>
            </w:r>
          </w:p>
          <w:p w14:paraId="11AC8B98" w14:textId="77777777" w:rsidR="00E84570" w:rsidRPr="00AC2A1A" w:rsidRDefault="00E84570" w:rsidP="00E84570">
            <w:pPr>
              <w:pStyle w:val="VBAbullets"/>
              <w:spacing w:before="0" w:after="0"/>
              <w:ind w:left="0" w:firstLine="0"/>
              <w:textAlignment w:val="baseline"/>
              <w:rPr>
                <w:color w:val="000000"/>
                <w:szCs w:val="24"/>
              </w:rPr>
            </w:pPr>
          </w:p>
          <w:p w14:paraId="11AC8B99" w14:textId="77777777" w:rsidR="00E84570" w:rsidRPr="00AC2A1A" w:rsidRDefault="00E84570" w:rsidP="00E84570">
            <w:pPr>
              <w:pStyle w:val="VBAbullets"/>
              <w:spacing w:before="0" w:after="0"/>
              <w:ind w:left="0" w:firstLine="0"/>
              <w:rPr>
                <w:b/>
                <w:bCs/>
                <w:color w:val="000000"/>
                <w:szCs w:val="24"/>
              </w:rPr>
            </w:pPr>
            <w:r w:rsidRPr="00AC2A1A">
              <w:rPr>
                <w:b/>
                <w:bCs/>
                <w:color w:val="000000"/>
                <w:szCs w:val="24"/>
              </w:rPr>
              <w:t xml:space="preserve">Simply put, functional loss occurs when the joints are either damaged or infected and the range of movement that can normally be repeated when performing a function is impeded. </w:t>
            </w:r>
          </w:p>
          <w:p w14:paraId="11AC8B9A" w14:textId="77777777" w:rsidR="00E84570" w:rsidRPr="00AC2A1A" w:rsidRDefault="00E84570" w:rsidP="00E84570">
            <w:pPr>
              <w:pStyle w:val="VBAbullets"/>
              <w:spacing w:before="0" w:after="0"/>
              <w:ind w:left="0" w:firstLine="0"/>
              <w:rPr>
                <w:b/>
                <w:bCs/>
                <w:color w:val="000000"/>
                <w:szCs w:val="24"/>
              </w:rPr>
            </w:pPr>
          </w:p>
        </w:tc>
      </w:tr>
      <w:tr w:rsidR="00E84570" w14:paraId="11AC8BAE" w14:textId="77777777" w:rsidTr="00E84570">
        <w:trPr>
          <w:trHeight w:val="142"/>
        </w:trPr>
        <w:tc>
          <w:tcPr>
            <w:tcW w:w="9655" w:type="dxa"/>
          </w:tcPr>
          <w:p w14:paraId="11AC8B9C" w14:textId="77777777" w:rsidR="00E84570" w:rsidRPr="00AC2A1A" w:rsidRDefault="00E84570" w:rsidP="00E84570">
            <w:pPr>
              <w:pStyle w:val="NormalWeb"/>
              <w:spacing w:before="0"/>
              <w:jc w:val="center"/>
              <w:rPr>
                <w:b/>
                <w:bCs/>
                <w:color w:val="000000"/>
              </w:rPr>
            </w:pPr>
            <w:r w:rsidRPr="00AC2A1A">
              <w:rPr>
                <w:b/>
                <w:bCs/>
                <w:color w:val="000000"/>
              </w:rPr>
              <w:t>38 CFR 4.45. The Joints</w:t>
            </w:r>
          </w:p>
          <w:p w14:paraId="11AC8B9D" w14:textId="77777777" w:rsidR="00E84570" w:rsidRPr="00AC2A1A" w:rsidRDefault="00E84570" w:rsidP="00E84570">
            <w:pPr>
              <w:pStyle w:val="NormalWeb"/>
              <w:spacing w:before="0"/>
              <w:jc w:val="center"/>
              <w:rPr>
                <w:b/>
                <w:bCs/>
                <w:color w:val="000000"/>
              </w:rPr>
            </w:pPr>
          </w:p>
          <w:p w14:paraId="11AC8B9E" w14:textId="77777777" w:rsidR="00E84570" w:rsidRPr="00AC2A1A" w:rsidRDefault="00E84570" w:rsidP="00E84570">
            <w:pPr>
              <w:pStyle w:val="VBAbodytext"/>
              <w:spacing w:before="0" w:after="0"/>
              <w:jc w:val="center"/>
              <w:rPr>
                <w:b/>
                <w:bCs/>
                <w:color w:val="000000"/>
                <w:szCs w:val="24"/>
              </w:rPr>
            </w:pPr>
            <w:r w:rsidRPr="00AC2A1A">
              <w:rPr>
                <w:b/>
                <w:bCs/>
                <w:color w:val="000000"/>
                <w:szCs w:val="24"/>
              </w:rPr>
              <w:t>Considerations for evaluating the joints.</w:t>
            </w:r>
          </w:p>
          <w:p w14:paraId="11AC8B9F" w14:textId="77777777" w:rsidR="00E84570" w:rsidRPr="00AC2A1A" w:rsidRDefault="00E84570" w:rsidP="00E84570">
            <w:pPr>
              <w:pStyle w:val="VBAbodytext"/>
              <w:spacing w:before="0" w:after="0"/>
              <w:jc w:val="center"/>
              <w:rPr>
                <w:color w:val="000000"/>
                <w:szCs w:val="24"/>
              </w:rPr>
            </w:pPr>
          </w:p>
          <w:p w14:paraId="11AC8BA0" w14:textId="77777777" w:rsidR="00E84570" w:rsidRPr="00AC2A1A" w:rsidRDefault="00E84570" w:rsidP="00E84570">
            <w:pPr>
              <w:pStyle w:val="NormalWeb"/>
              <w:spacing w:before="0"/>
              <w:rPr>
                <w:color w:val="000000"/>
              </w:rPr>
            </w:pPr>
            <w:r w:rsidRPr="00AC2A1A">
              <w:rPr>
                <w:color w:val="000000"/>
              </w:rPr>
              <w:t xml:space="preserve">With regard for the joints, the factors of disability reside in the reduction of the normal excursion of movement in different planes. Inquiry will be directed to these considerations: </w:t>
            </w:r>
          </w:p>
          <w:p w14:paraId="11AC8BA1" w14:textId="77777777" w:rsidR="00E84570" w:rsidRPr="00AC2A1A" w:rsidRDefault="00E84570" w:rsidP="00E84570">
            <w:pPr>
              <w:pStyle w:val="NormalWeb"/>
              <w:spacing w:before="0"/>
              <w:rPr>
                <w:color w:val="000000"/>
              </w:rPr>
            </w:pPr>
          </w:p>
          <w:p w14:paraId="11AC8BA2" w14:textId="77777777" w:rsidR="00E84570" w:rsidRPr="00AC2A1A" w:rsidRDefault="00E84570" w:rsidP="00E84570">
            <w:pPr>
              <w:pStyle w:val="NormalWeb"/>
              <w:numPr>
                <w:ilvl w:val="0"/>
                <w:numId w:val="19"/>
              </w:numPr>
              <w:spacing w:before="0"/>
              <w:rPr>
                <w:color w:val="000000"/>
              </w:rPr>
            </w:pPr>
            <w:r w:rsidRPr="00AC2A1A">
              <w:rPr>
                <w:color w:val="000000"/>
              </w:rPr>
              <w:t xml:space="preserve">Less movement than normal (due to ankylosis, limitation or blocking, adhesions, tendon-tie-up, contracted scars, etc.). </w:t>
            </w:r>
          </w:p>
          <w:p w14:paraId="11AC8BA3" w14:textId="77777777" w:rsidR="00E84570" w:rsidRPr="00AC2A1A" w:rsidRDefault="00E84570" w:rsidP="00E84570">
            <w:pPr>
              <w:pStyle w:val="NormalWeb"/>
              <w:spacing w:before="0"/>
              <w:ind w:left="720"/>
              <w:rPr>
                <w:color w:val="000000"/>
              </w:rPr>
            </w:pPr>
          </w:p>
          <w:p w14:paraId="11AC8BA4" w14:textId="77777777" w:rsidR="00E84570" w:rsidRPr="00AC2A1A" w:rsidRDefault="00E84570" w:rsidP="00E84570">
            <w:pPr>
              <w:pStyle w:val="NormalWeb"/>
              <w:numPr>
                <w:ilvl w:val="0"/>
                <w:numId w:val="19"/>
              </w:numPr>
              <w:spacing w:before="0"/>
              <w:rPr>
                <w:color w:val="000000"/>
              </w:rPr>
            </w:pPr>
            <w:r w:rsidRPr="00AC2A1A">
              <w:rPr>
                <w:color w:val="000000"/>
              </w:rPr>
              <w:t xml:space="preserve">More movement than normal (from flail joint, resections, nonunion of fracture, relaxation of ligaments, etc.). </w:t>
            </w:r>
          </w:p>
          <w:p w14:paraId="11AC8BA5" w14:textId="77777777" w:rsidR="00E84570" w:rsidRPr="00AC2A1A" w:rsidRDefault="00E84570" w:rsidP="00E84570">
            <w:pPr>
              <w:pStyle w:val="NormalWeb"/>
              <w:spacing w:before="0"/>
              <w:rPr>
                <w:color w:val="000000"/>
              </w:rPr>
            </w:pPr>
          </w:p>
          <w:p w14:paraId="11AC8BA6" w14:textId="77777777" w:rsidR="00E84570" w:rsidRPr="00AC2A1A" w:rsidRDefault="00E84570" w:rsidP="00E84570">
            <w:pPr>
              <w:pStyle w:val="NormalWeb"/>
              <w:numPr>
                <w:ilvl w:val="0"/>
                <w:numId w:val="19"/>
              </w:numPr>
              <w:spacing w:before="0"/>
              <w:rPr>
                <w:color w:val="000000"/>
              </w:rPr>
            </w:pPr>
            <w:r w:rsidRPr="00AC2A1A">
              <w:rPr>
                <w:color w:val="000000"/>
              </w:rPr>
              <w:t xml:space="preserve">Weakened movement (due to muscle injury, disease or injury of peripheral nerves, divided or lengthened tendons, etc.). </w:t>
            </w:r>
          </w:p>
          <w:p w14:paraId="11AC8BA7" w14:textId="77777777" w:rsidR="00E84570" w:rsidRPr="00AC2A1A" w:rsidRDefault="00E84570" w:rsidP="00E84570">
            <w:pPr>
              <w:pStyle w:val="NormalWeb"/>
              <w:spacing w:before="0"/>
              <w:rPr>
                <w:color w:val="000000"/>
              </w:rPr>
            </w:pPr>
          </w:p>
          <w:p w14:paraId="11AC8BA8" w14:textId="77777777" w:rsidR="00E84570" w:rsidRPr="00AC2A1A" w:rsidRDefault="00E84570" w:rsidP="00E84570">
            <w:pPr>
              <w:pStyle w:val="NormalWeb"/>
              <w:numPr>
                <w:ilvl w:val="0"/>
                <w:numId w:val="19"/>
              </w:numPr>
              <w:spacing w:before="0"/>
              <w:rPr>
                <w:color w:val="000000"/>
              </w:rPr>
            </w:pPr>
            <w:r w:rsidRPr="00AC2A1A">
              <w:rPr>
                <w:color w:val="000000"/>
              </w:rPr>
              <w:t xml:space="preserve">Excess fatigability. </w:t>
            </w:r>
          </w:p>
          <w:p w14:paraId="11AC8BA9" w14:textId="77777777" w:rsidR="00E84570" w:rsidRPr="00AC2A1A" w:rsidRDefault="00E84570" w:rsidP="00E84570">
            <w:pPr>
              <w:pStyle w:val="NormalWeb"/>
              <w:spacing w:before="0"/>
              <w:rPr>
                <w:color w:val="000000"/>
              </w:rPr>
            </w:pPr>
          </w:p>
          <w:p w14:paraId="11AC8BAA" w14:textId="77777777" w:rsidR="00E84570" w:rsidRPr="00AC2A1A" w:rsidRDefault="00E84570" w:rsidP="00E84570">
            <w:pPr>
              <w:pStyle w:val="NormalWeb"/>
              <w:numPr>
                <w:ilvl w:val="0"/>
                <w:numId w:val="19"/>
              </w:numPr>
              <w:spacing w:before="0"/>
              <w:rPr>
                <w:color w:val="000000"/>
              </w:rPr>
            </w:pPr>
            <w:r w:rsidRPr="00AC2A1A">
              <w:rPr>
                <w:color w:val="000000"/>
              </w:rPr>
              <w:t xml:space="preserve">Incoordination, impaired ability to execute skilled movements smoothly. </w:t>
            </w:r>
          </w:p>
          <w:p w14:paraId="11AC8BAB" w14:textId="77777777" w:rsidR="00E84570" w:rsidRPr="00AC2A1A" w:rsidRDefault="00E84570" w:rsidP="00E84570">
            <w:pPr>
              <w:pStyle w:val="NormalWeb"/>
              <w:spacing w:before="0"/>
              <w:rPr>
                <w:color w:val="000000"/>
              </w:rPr>
            </w:pPr>
          </w:p>
          <w:p w14:paraId="11AC8BAC" w14:textId="77777777" w:rsidR="00E84570" w:rsidRPr="00AC2A1A" w:rsidRDefault="00E84570" w:rsidP="00E84570">
            <w:pPr>
              <w:pStyle w:val="VBAbodytext"/>
              <w:numPr>
                <w:ilvl w:val="0"/>
                <w:numId w:val="19"/>
              </w:numPr>
              <w:spacing w:before="0" w:after="0"/>
              <w:rPr>
                <w:color w:val="000000"/>
                <w:szCs w:val="24"/>
              </w:rPr>
            </w:pPr>
            <w:r w:rsidRPr="00AC2A1A">
              <w:rPr>
                <w:color w:val="000000"/>
                <w:szCs w:val="24"/>
              </w:rPr>
              <w:t>Pain on movement, swelling, deformity or atrophy from disuse. Instability of station, disturbance of locomotion, interference with sitting, standing and weight-bearing are related considerations.  For the purpose of rating disability from arthritis, the shoulder, elbow, wrist, hip, knee, and ankle are considered major joints; multiple involvements of the interphalangeal, metacarpal and carpal joints of the upper extremities, the interphalangeal, metatarsal and tarsal joints of the lower extremities, the cervical vertebrae, the dorsal vertebrae, and the lumbar vertebrae, are considered groups of minor joints, ratable on a parity with major joints.  The lumbosacral articulation and both sacroiliac joints are considered to be a group of minor joints, ratable on disturbance of lumbar spine functions.</w:t>
            </w:r>
          </w:p>
          <w:p w14:paraId="11AC8BAD" w14:textId="77777777" w:rsidR="00E84570" w:rsidRPr="00AC2A1A" w:rsidRDefault="00E84570" w:rsidP="00E84570">
            <w:pPr>
              <w:pStyle w:val="VBAbodytext"/>
              <w:spacing w:before="0" w:after="0"/>
              <w:ind w:left="720"/>
              <w:rPr>
                <w:color w:val="000000"/>
                <w:szCs w:val="24"/>
              </w:rPr>
            </w:pPr>
          </w:p>
        </w:tc>
      </w:tr>
      <w:tr w:rsidR="00E84570" w14:paraId="11AC8BB9" w14:textId="77777777" w:rsidTr="00E84570">
        <w:trPr>
          <w:trHeight w:val="142"/>
        </w:trPr>
        <w:tc>
          <w:tcPr>
            <w:tcW w:w="9655" w:type="dxa"/>
          </w:tcPr>
          <w:p w14:paraId="11AC8BAF" w14:textId="77777777" w:rsidR="00E84570" w:rsidRPr="00AC2A1A" w:rsidRDefault="00E84570" w:rsidP="00E84570">
            <w:pPr>
              <w:pStyle w:val="NormalWeb"/>
              <w:spacing w:before="0"/>
              <w:jc w:val="center"/>
              <w:rPr>
                <w:b/>
                <w:bCs/>
                <w:color w:val="000000"/>
              </w:rPr>
            </w:pPr>
            <w:r w:rsidRPr="00AC2A1A">
              <w:rPr>
                <w:b/>
                <w:bCs/>
                <w:color w:val="000000"/>
              </w:rPr>
              <w:lastRenderedPageBreak/>
              <w:t>38 CFR 4.59 Painful Motion</w:t>
            </w:r>
          </w:p>
          <w:p w14:paraId="11AC8BB0" w14:textId="77777777" w:rsidR="00E84570" w:rsidRPr="00AC2A1A" w:rsidRDefault="00E84570" w:rsidP="00E84570">
            <w:pPr>
              <w:pStyle w:val="NormalWeb"/>
              <w:spacing w:before="0"/>
              <w:jc w:val="center"/>
              <w:rPr>
                <w:b/>
                <w:bCs/>
                <w:color w:val="000000"/>
              </w:rPr>
            </w:pPr>
          </w:p>
          <w:p w14:paraId="11AC8BB1" w14:textId="77777777" w:rsidR="00E84570" w:rsidRPr="00AC2A1A" w:rsidRDefault="00E84570" w:rsidP="00E84570">
            <w:pPr>
              <w:pStyle w:val="NormalWeb"/>
              <w:spacing w:before="0"/>
              <w:jc w:val="center"/>
              <w:rPr>
                <w:b/>
                <w:bCs/>
                <w:color w:val="000000"/>
              </w:rPr>
            </w:pPr>
            <w:r w:rsidRPr="00AC2A1A">
              <w:rPr>
                <w:b/>
                <w:bCs/>
                <w:color w:val="000000"/>
              </w:rPr>
              <w:t>Considerations for evaluating painful motion of the joints.</w:t>
            </w:r>
          </w:p>
          <w:p w14:paraId="11AC8BB2" w14:textId="77777777" w:rsidR="00E84570" w:rsidRPr="00AC2A1A" w:rsidRDefault="00E84570" w:rsidP="00E84570">
            <w:pPr>
              <w:pStyle w:val="NormalWeb"/>
              <w:spacing w:before="0"/>
              <w:jc w:val="center"/>
              <w:rPr>
                <w:b/>
                <w:bCs/>
                <w:color w:val="000000"/>
              </w:rPr>
            </w:pPr>
          </w:p>
          <w:p w14:paraId="11AC8BB3" w14:textId="77777777" w:rsidR="00E84570" w:rsidRPr="00AC2A1A" w:rsidRDefault="00E84570" w:rsidP="00E84570">
            <w:pPr>
              <w:pStyle w:val="VBAbullets"/>
              <w:numPr>
                <w:ilvl w:val="0"/>
                <w:numId w:val="17"/>
              </w:numPr>
              <w:spacing w:before="0" w:after="0"/>
              <w:textAlignment w:val="baseline"/>
              <w:rPr>
                <w:color w:val="000000"/>
                <w:szCs w:val="24"/>
              </w:rPr>
            </w:pPr>
            <w:r w:rsidRPr="00AC2A1A">
              <w:rPr>
                <w:color w:val="000000"/>
                <w:szCs w:val="24"/>
              </w:rPr>
              <w:t>With any form of arthritis, painful motion is an important factor of disability.  The facial expression (wincing, etc.), on pressure or manipulation, should be carefully noted and definitely related to the affected joint(s).  Muscle spasm greatly assists with identifying painful motion.  Sciatic neuritis is commonly caused by arthritis of the spine.</w:t>
            </w:r>
          </w:p>
          <w:p w14:paraId="11AC8BB4" w14:textId="77777777" w:rsidR="00E84570" w:rsidRPr="00AC2A1A" w:rsidRDefault="00E84570" w:rsidP="00E84570">
            <w:pPr>
              <w:pStyle w:val="VBAbullets"/>
              <w:spacing w:before="0" w:after="0"/>
              <w:ind w:firstLine="0"/>
              <w:textAlignment w:val="baseline"/>
              <w:rPr>
                <w:color w:val="000000"/>
                <w:szCs w:val="24"/>
              </w:rPr>
            </w:pPr>
          </w:p>
          <w:p w14:paraId="11AC8BB5" w14:textId="77777777" w:rsidR="00E84570" w:rsidRPr="00AC2A1A" w:rsidRDefault="00E84570" w:rsidP="00E84570">
            <w:pPr>
              <w:pStyle w:val="VBAbullets"/>
              <w:numPr>
                <w:ilvl w:val="0"/>
                <w:numId w:val="17"/>
              </w:numPr>
              <w:spacing w:before="0" w:after="0"/>
              <w:textAlignment w:val="baseline"/>
              <w:rPr>
                <w:color w:val="000000"/>
                <w:szCs w:val="24"/>
              </w:rPr>
            </w:pPr>
            <w:r w:rsidRPr="00AC2A1A">
              <w:rPr>
                <w:color w:val="000000"/>
                <w:szCs w:val="24"/>
              </w:rPr>
              <w:t xml:space="preserve"> The intent of the schedule is to recognize painful motion in a joint, or periarticular pathology that is productive of disability.  </w:t>
            </w:r>
            <w:r w:rsidRPr="00AC2A1A">
              <w:rPr>
                <w:i/>
                <w:iCs/>
                <w:color w:val="000000"/>
                <w:szCs w:val="24"/>
              </w:rPr>
              <w:t>It is the intention to</w:t>
            </w:r>
            <w:r w:rsidRPr="00AC2A1A">
              <w:rPr>
                <w:color w:val="000000"/>
                <w:szCs w:val="24"/>
              </w:rPr>
              <w:t xml:space="preserve"> </w:t>
            </w:r>
            <w:r w:rsidRPr="00AC2A1A">
              <w:rPr>
                <w:i/>
                <w:iCs/>
                <w:color w:val="000000"/>
                <w:szCs w:val="24"/>
              </w:rPr>
              <w:t>recognize that, actually painful, unstable, or malaligned joints, due to healed injury are entitled to at least the minimum compensable rating for the joint</w:t>
            </w:r>
            <w:r w:rsidRPr="00AC2A1A">
              <w:rPr>
                <w:color w:val="000000"/>
                <w:szCs w:val="24"/>
              </w:rPr>
              <w:t xml:space="preserve">.  Crepitation, either in the soft tissues (such as the tendons or ligaments), or within the joint structures, should be noted carefully as areas that are diseased.  Flexion elicits such manifestations.  The joints involved should be tested for pain on both active and passive motion, in weight-bearing and nonweight-bearing and, if possible, compared to the range of the opposite, undamaged joint. </w:t>
            </w:r>
          </w:p>
          <w:p w14:paraId="11AC8BB6" w14:textId="77777777" w:rsidR="00E84570" w:rsidRPr="00AC2A1A" w:rsidRDefault="008C7D6A" w:rsidP="00E84570">
            <w:pPr>
              <w:pStyle w:val="VBAbullets"/>
              <w:spacing w:before="0" w:after="0"/>
              <w:ind w:left="0" w:firstLine="0"/>
              <w:textAlignment w:val="baseline"/>
              <w:rPr>
                <w:color w:val="000000"/>
                <w:szCs w:val="24"/>
              </w:rPr>
            </w:pPr>
            <w:hyperlink r:id="rId24" w:anchor="Nav" w:tooltip="Click here to go to the top navigation bar." w:history="1"/>
          </w:p>
          <w:p w14:paraId="11AC8BB7" w14:textId="77777777" w:rsidR="00E84570" w:rsidRPr="00AC2A1A" w:rsidRDefault="00E84570" w:rsidP="00E84570">
            <w:pPr>
              <w:pStyle w:val="VBAbodytext"/>
              <w:spacing w:before="0" w:after="0"/>
              <w:rPr>
                <w:color w:val="000000"/>
                <w:szCs w:val="24"/>
              </w:rPr>
            </w:pPr>
            <w:r w:rsidRPr="00AC2A1A">
              <w:rPr>
                <w:color w:val="000000"/>
                <w:szCs w:val="24"/>
              </w:rPr>
              <w:t>Note:  Pain, in and of itself, is not a disability for compensation purposes; however, for evaluation consideration under 38 CFR 4.59, we must consider pain when evaluating the joints.</w:t>
            </w:r>
          </w:p>
          <w:p w14:paraId="11AC8BB8" w14:textId="77777777" w:rsidR="00E84570" w:rsidRPr="00AC2A1A" w:rsidRDefault="00E84570" w:rsidP="00E84570">
            <w:pPr>
              <w:pStyle w:val="VBAbodytext"/>
              <w:spacing w:before="0" w:after="0"/>
              <w:rPr>
                <w:color w:val="000000"/>
                <w:szCs w:val="24"/>
              </w:rPr>
            </w:pPr>
          </w:p>
        </w:tc>
      </w:tr>
      <w:tr w:rsidR="00E84570" w14:paraId="11AC8BC6" w14:textId="77777777" w:rsidTr="00E84570">
        <w:trPr>
          <w:trHeight w:val="142"/>
        </w:trPr>
        <w:tc>
          <w:tcPr>
            <w:tcW w:w="9655" w:type="dxa"/>
          </w:tcPr>
          <w:p w14:paraId="11AC8BBA" w14:textId="77777777" w:rsidR="00E84570" w:rsidRPr="00AC2A1A" w:rsidRDefault="00E84570" w:rsidP="00E84570">
            <w:pPr>
              <w:pStyle w:val="VBAbodytext"/>
              <w:spacing w:before="0" w:after="0"/>
              <w:jc w:val="center"/>
              <w:rPr>
                <w:b/>
                <w:bCs/>
                <w:i/>
                <w:iCs/>
                <w:color w:val="000000"/>
                <w:szCs w:val="24"/>
              </w:rPr>
            </w:pPr>
            <w:r w:rsidRPr="00AC2A1A">
              <w:rPr>
                <w:b/>
                <w:bCs/>
                <w:i/>
                <w:iCs/>
                <w:color w:val="000000"/>
                <w:szCs w:val="24"/>
              </w:rPr>
              <w:t>DeLuca v. Brown</w:t>
            </w:r>
          </w:p>
          <w:p w14:paraId="11AC8BBB" w14:textId="77777777" w:rsidR="00E84570" w:rsidRPr="00AC2A1A" w:rsidRDefault="00E84570" w:rsidP="00E84570">
            <w:pPr>
              <w:pStyle w:val="VBAbodytext"/>
              <w:spacing w:before="0" w:after="0"/>
              <w:jc w:val="center"/>
              <w:rPr>
                <w:b/>
                <w:bCs/>
                <w:color w:val="000000"/>
                <w:szCs w:val="24"/>
              </w:rPr>
            </w:pPr>
          </w:p>
          <w:p w14:paraId="11AC8BBC" w14:textId="77777777" w:rsidR="00E84570" w:rsidRPr="00AC2A1A" w:rsidRDefault="00E84570" w:rsidP="00E84570">
            <w:pPr>
              <w:pStyle w:val="VBAbodytext"/>
              <w:spacing w:before="0" w:after="0"/>
              <w:rPr>
                <w:color w:val="000000"/>
                <w:szCs w:val="24"/>
              </w:rPr>
            </w:pPr>
            <w:r w:rsidRPr="00AC2A1A">
              <w:rPr>
                <w:color w:val="000000"/>
                <w:szCs w:val="24"/>
              </w:rPr>
              <w:t xml:space="preserve">How does this court decision affect the way we evaluate disabilities of the joints? </w:t>
            </w:r>
          </w:p>
          <w:p w14:paraId="11AC8BBD" w14:textId="77777777" w:rsidR="00E84570" w:rsidRPr="00AC2A1A" w:rsidRDefault="00E84570" w:rsidP="00E84570">
            <w:pPr>
              <w:pStyle w:val="VBAbodytext"/>
              <w:spacing w:before="0" w:after="0"/>
              <w:rPr>
                <w:color w:val="000000"/>
                <w:szCs w:val="24"/>
              </w:rPr>
            </w:pPr>
          </w:p>
          <w:p w14:paraId="11AC8BBE" w14:textId="77777777" w:rsidR="00E84570" w:rsidRPr="00AC2A1A" w:rsidRDefault="00E84570" w:rsidP="00E84570">
            <w:pPr>
              <w:pStyle w:val="VBAbullets"/>
              <w:numPr>
                <w:ilvl w:val="0"/>
                <w:numId w:val="17"/>
              </w:numPr>
              <w:spacing w:before="0" w:after="0"/>
              <w:textAlignment w:val="baseline"/>
              <w:rPr>
                <w:color w:val="000000"/>
                <w:szCs w:val="24"/>
              </w:rPr>
            </w:pPr>
            <w:r w:rsidRPr="00AC2A1A">
              <w:rPr>
                <w:color w:val="000000"/>
                <w:szCs w:val="24"/>
              </w:rPr>
              <w:t xml:space="preserve">In </w:t>
            </w:r>
            <w:r w:rsidRPr="00AC2A1A">
              <w:rPr>
                <w:i/>
                <w:iCs/>
                <w:color w:val="000000"/>
                <w:szCs w:val="24"/>
              </w:rPr>
              <w:t>DeLuca v. Brown</w:t>
            </w:r>
            <w:r w:rsidRPr="00AC2A1A">
              <w:rPr>
                <w:color w:val="000000"/>
                <w:szCs w:val="24"/>
              </w:rPr>
              <w:t xml:space="preserve"> the Court required that we consider evidence showing not only limitation of motion, but also any evidence demonstrating weakened movement, excess fatigability, in coordination, and pain in evaluating disabilities.</w:t>
            </w:r>
          </w:p>
          <w:p w14:paraId="11AC8BBF" w14:textId="77777777" w:rsidR="00E84570" w:rsidRPr="00AC2A1A" w:rsidRDefault="00E84570" w:rsidP="00E84570">
            <w:pPr>
              <w:pStyle w:val="VBAbullets"/>
              <w:spacing w:before="0" w:after="0"/>
              <w:ind w:firstLine="0"/>
              <w:textAlignment w:val="baseline"/>
              <w:rPr>
                <w:color w:val="000000"/>
                <w:szCs w:val="24"/>
              </w:rPr>
            </w:pPr>
          </w:p>
          <w:p w14:paraId="11AC8BC0" w14:textId="77777777" w:rsidR="00E84570" w:rsidRPr="00AC2A1A" w:rsidRDefault="00E84570" w:rsidP="00E84570">
            <w:pPr>
              <w:pStyle w:val="VBAbullets"/>
              <w:numPr>
                <w:ilvl w:val="0"/>
                <w:numId w:val="17"/>
              </w:numPr>
              <w:spacing w:before="0" w:after="0"/>
              <w:textAlignment w:val="baseline"/>
              <w:rPr>
                <w:color w:val="000000"/>
                <w:szCs w:val="24"/>
              </w:rPr>
            </w:pPr>
            <w:r w:rsidRPr="00AC2A1A">
              <w:rPr>
                <w:color w:val="000000"/>
                <w:szCs w:val="24"/>
              </w:rPr>
              <w:t xml:space="preserve">The Court held that the Rating Schedule does not prohibit consideration of a higher evaluation based on a greater limitation of motion due to pain on use including during flare-ups.  The medical examiner must provide an opinion as to whether pain could significantly limit functional ability during flare-ups, or when used repeatedly over time.  The examiner must express any additional limitation </w:t>
            </w:r>
            <w:r w:rsidRPr="00AC2A1A">
              <w:rPr>
                <w:b/>
                <w:bCs/>
                <w:color w:val="000000"/>
                <w:szCs w:val="24"/>
              </w:rPr>
              <w:t>in degrees of range of motion lost</w:t>
            </w:r>
            <w:r w:rsidRPr="00AC2A1A">
              <w:rPr>
                <w:color w:val="000000"/>
                <w:szCs w:val="24"/>
              </w:rPr>
              <w:t xml:space="preserve">, due to pain on use or </w:t>
            </w:r>
            <w:r w:rsidRPr="00AC2A1A">
              <w:rPr>
                <w:color w:val="000000"/>
                <w:szCs w:val="24"/>
              </w:rPr>
              <w:lastRenderedPageBreak/>
              <w:t>during flare-ups.  If the examiner cannot provide this opinion without resorting to speculation, he/she is to express that, rather than guess whether or not any additional limitation of motion occurs on repetitive movement.</w:t>
            </w:r>
          </w:p>
          <w:p w14:paraId="11AC8BC1" w14:textId="77777777" w:rsidR="00E84570" w:rsidRPr="00AC2A1A" w:rsidRDefault="00E84570" w:rsidP="00E84570">
            <w:pPr>
              <w:pStyle w:val="VBAbullets"/>
              <w:spacing w:before="0" w:after="0"/>
              <w:ind w:left="0" w:firstLine="0"/>
              <w:textAlignment w:val="baseline"/>
              <w:rPr>
                <w:color w:val="000000"/>
                <w:szCs w:val="24"/>
              </w:rPr>
            </w:pPr>
          </w:p>
          <w:p w14:paraId="11AC8BC2" w14:textId="77777777" w:rsidR="00E84570" w:rsidRPr="00AC2A1A" w:rsidRDefault="00E84570" w:rsidP="00E84570">
            <w:pPr>
              <w:pStyle w:val="VBAbullets"/>
              <w:numPr>
                <w:ilvl w:val="0"/>
                <w:numId w:val="17"/>
              </w:numPr>
              <w:spacing w:before="0" w:after="0"/>
              <w:textAlignment w:val="baseline"/>
              <w:rPr>
                <w:color w:val="000000"/>
                <w:szCs w:val="24"/>
              </w:rPr>
            </w:pPr>
            <w:r w:rsidRPr="00AC2A1A">
              <w:rPr>
                <w:color w:val="000000"/>
                <w:szCs w:val="24"/>
              </w:rPr>
              <w:t>The Rating Schedule provides that in evaluating the joints, a complete medical examination is required to understand the nature and extent of the claimant’s disabilities.  Examiners should provide information not only on the history and objective findings on exam, but also furnish findings of any of the following factors discussed above under 38 CFR 4.45.</w:t>
            </w:r>
          </w:p>
          <w:p w14:paraId="11AC8BC3" w14:textId="77777777" w:rsidR="00E84570" w:rsidRPr="00AC2A1A" w:rsidRDefault="00E84570" w:rsidP="00E84570">
            <w:pPr>
              <w:pStyle w:val="VBAbullets"/>
              <w:spacing w:before="0" w:after="0"/>
              <w:ind w:left="0" w:firstLine="0"/>
              <w:textAlignment w:val="baseline"/>
              <w:rPr>
                <w:color w:val="000000"/>
                <w:szCs w:val="24"/>
              </w:rPr>
            </w:pPr>
          </w:p>
          <w:p w14:paraId="11AC8BC4" w14:textId="77777777" w:rsidR="00E84570" w:rsidRPr="00AC2A1A" w:rsidRDefault="00E84570" w:rsidP="00A83A0C">
            <w:pPr>
              <w:pStyle w:val="VBAbullets"/>
              <w:tabs>
                <w:tab w:val="clear" w:pos="360"/>
                <w:tab w:val="num" w:pos="0"/>
              </w:tabs>
              <w:spacing w:before="0" w:after="0"/>
              <w:ind w:left="0" w:firstLine="0"/>
              <w:rPr>
                <w:color w:val="000000"/>
                <w:szCs w:val="24"/>
              </w:rPr>
            </w:pPr>
            <w:r w:rsidRPr="00AC2A1A">
              <w:rPr>
                <w:color w:val="000000"/>
                <w:szCs w:val="24"/>
              </w:rPr>
              <w:t>The examination report should note the factors of 38 CFR 4.45, either by objective findings, or by absence of them.  Further, the examiner should further furnish the limitation of motion (in degrees), resulting from these factors; and ask the claimant for information on flare-ups and the frequency of symptoms that are intermittent, or experienced only after a period of use or time.</w:t>
            </w:r>
          </w:p>
          <w:p w14:paraId="11AC8BC5" w14:textId="77777777" w:rsidR="00E84570" w:rsidRPr="00AC2A1A" w:rsidRDefault="00E84570" w:rsidP="00E84570">
            <w:pPr>
              <w:pStyle w:val="VBAbullets"/>
              <w:tabs>
                <w:tab w:val="num" w:pos="360"/>
              </w:tabs>
              <w:spacing w:before="0" w:after="0"/>
              <w:rPr>
                <w:color w:val="000000"/>
                <w:szCs w:val="24"/>
              </w:rPr>
            </w:pPr>
          </w:p>
        </w:tc>
      </w:tr>
      <w:tr w:rsidR="00E84570" w14:paraId="11AC8BCF" w14:textId="77777777" w:rsidTr="00E84570">
        <w:trPr>
          <w:trHeight w:val="142"/>
        </w:trPr>
        <w:tc>
          <w:tcPr>
            <w:tcW w:w="9655" w:type="dxa"/>
          </w:tcPr>
          <w:p w14:paraId="11AC8BC7" w14:textId="77777777" w:rsidR="00E84570" w:rsidRPr="00AC2A1A" w:rsidRDefault="00E84570" w:rsidP="00A83A0C">
            <w:pPr>
              <w:pStyle w:val="VBAbullets"/>
              <w:spacing w:before="0" w:after="0"/>
              <w:ind w:left="0" w:firstLine="0"/>
              <w:jc w:val="center"/>
              <w:rPr>
                <w:b/>
                <w:bCs/>
                <w:i/>
                <w:iCs/>
                <w:color w:val="000000"/>
                <w:szCs w:val="24"/>
              </w:rPr>
            </w:pPr>
            <w:r w:rsidRPr="00AC2A1A">
              <w:rPr>
                <w:b/>
                <w:bCs/>
                <w:i/>
                <w:iCs/>
                <w:color w:val="000000"/>
                <w:szCs w:val="24"/>
              </w:rPr>
              <w:lastRenderedPageBreak/>
              <w:t>Schafrath v. Derwinski</w:t>
            </w:r>
          </w:p>
          <w:p w14:paraId="11AC8BC8" w14:textId="77777777" w:rsidR="00E84570" w:rsidRPr="00AC2A1A" w:rsidRDefault="00E84570" w:rsidP="00A83A0C">
            <w:pPr>
              <w:pStyle w:val="VBAbullets"/>
              <w:spacing w:before="0" w:after="0"/>
              <w:ind w:left="0" w:firstLine="0"/>
              <w:jc w:val="center"/>
              <w:rPr>
                <w:i/>
                <w:iCs/>
                <w:color w:val="000000"/>
                <w:szCs w:val="24"/>
              </w:rPr>
            </w:pPr>
          </w:p>
          <w:p w14:paraId="11AC8BC9" w14:textId="77777777" w:rsidR="00E84570" w:rsidRPr="00AC2A1A" w:rsidRDefault="00E84570" w:rsidP="00A83A0C">
            <w:pPr>
              <w:pStyle w:val="VBAbullets"/>
              <w:spacing w:before="0" w:after="0"/>
              <w:ind w:left="0" w:firstLine="0"/>
              <w:rPr>
                <w:b/>
                <w:bCs/>
                <w:color w:val="000000"/>
                <w:szCs w:val="24"/>
              </w:rPr>
            </w:pPr>
            <w:r w:rsidRPr="00AC2A1A">
              <w:rPr>
                <w:b/>
                <w:bCs/>
                <w:color w:val="000000"/>
                <w:szCs w:val="24"/>
              </w:rPr>
              <w:t>BVA routinely employs the following analysis:</w:t>
            </w:r>
          </w:p>
          <w:p w14:paraId="11AC8BCA" w14:textId="77777777" w:rsidR="00E84570" w:rsidRPr="00AC2A1A" w:rsidRDefault="00E84570" w:rsidP="00A83A0C">
            <w:pPr>
              <w:pStyle w:val="VBAbullets"/>
              <w:spacing w:before="0" w:after="0"/>
              <w:ind w:left="0" w:firstLine="0"/>
              <w:rPr>
                <w:b/>
                <w:bCs/>
                <w:color w:val="000000"/>
                <w:szCs w:val="24"/>
              </w:rPr>
            </w:pPr>
          </w:p>
          <w:p w14:paraId="11AC8BCB" w14:textId="77777777" w:rsidR="00E84570" w:rsidRPr="00AC2A1A" w:rsidRDefault="00E84570" w:rsidP="00A83A0C">
            <w:pPr>
              <w:pStyle w:val="VBAbullets"/>
              <w:spacing w:before="0" w:after="0"/>
              <w:ind w:left="0" w:firstLine="0"/>
              <w:rPr>
                <w:color w:val="000000"/>
                <w:szCs w:val="24"/>
              </w:rPr>
            </w:pPr>
            <w:r w:rsidRPr="00AC2A1A">
              <w:rPr>
                <w:color w:val="000000"/>
                <w:szCs w:val="24"/>
              </w:rPr>
              <w:t xml:space="preserve">Functional loss due to pain is to be rated at the same level as functional loss where the motion is impeded. </w:t>
            </w:r>
            <w:r w:rsidRPr="00AC2A1A">
              <w:rPr>
                <w:b/>
                <w:bCs/>
                <w:i/>
                <w:iCs/>
                <w:color w:val="000000"/>
                <w:szCs w:val="24"/>
              </w:rPr>
              <w:t>Schafrath v. Derwinski</w:t>
            </w:r>
            <w:r w:rsidRPr="00AC2A1A">
              <w:rPr>
                <w:b/>
                <w:bCs/>
                <w:color w:val="000000"/>
                <w:szCs w:val="24"/>
              </w:rPr>
              <w:t>, 1 Vet. App. 589, 592 (1991)</w:t>
            </w:r>
            <w:r w:rsidRPr="00AC2A1A">
              <w:rPr>
                <w:color w:val="000000"/>
                <w:szCs w:val="24"/>
              </w:rPr>
              <w:t xml:space="preserve">. Under 38 CFR 4.59, painful motion is considered limited motion even though range of motion is possible beyond the point when pain sets in. </w:t>
            </w:r>
            <w:r w:rsidRPr="00AC2A1A">
              <w:rPr>
                <w:i/>
                <w:iCs/>
                <w:color w:val="000000"/>
                <w:szCs w:val="24"/>
              </w:rPr>
              <w:t>Hicks v. Brown</w:t>
            </w:r>
            <w:r w:rsidRPr="00AC2A1A">
              <w:rPr>
                <w:color w:val="000000"/>
                <w:szCs w:val="24"/>
              </w:rPr>
              <w:t xml:space="preserve">, 8 Vet. App. 417, 421 (1995); See also </w:t>
            </w:r>
            <w:r w:rsidRPr="00AC2A1A">
              <w:rPr>
                <w:i/>
                <w:iCs/>
                <w:color w:val="000000"/>
                <w:szCs w:val="24"/>
              </w:rPr>
              <w:t>DeLuca v. Brown</w:t>
            </w:r>
            <w:r w:rsidRPr="00AC2A1A">
              <w:rPr>
                <w:color w:val="000000"/>
                <w:szCs w:val="24"/>
              </w:rPr>
              <w:t xml:space="preserve">, 8 Vet. App. 202 (1995). </w:t>
            </w:r>
          </w:p>
          <w:p w14:paraId="11AC8BCC" w14:textId="77777777" w:rsidR="00E84570" w:rsidRPr="00AC2A1A" w:rsidRDefault="00E84570" w:rsidP="00A83A0C">
            <w:pPr>
              <w:pStyle w:val="VBAbullets"/>
              <w:spacing w:before="0" w:after="0"/>
              <w:ind w:left="0" w:firstLine="0"/>
              <w:rPr>
                <w:color w:val="000000"/>
                <w:szCs w:val="24"/>
              </w:rPr>
            </w:pPr>
          </w:p>
          <w:p w14:paraId="11AC8BCD" w14:textId="77777777" w:rsidR="00E84570" w:rsidRPr="00AC2A1A" w:rsidRDefault="00E84570" w:rsidP="00A83A0C">
            <w:pPr>
              <w:pStyle w:val="VBAbullets"/>
              <w:spacing w:before="0" w:after="0"/>
              <w:ind w:left="0" w:firstLine="0"/>
              <w:rPr>
                <w:i/>
                <w:iCs/>
                <w:color w:val="000000"/>
                <w:szCs w:val="24"/>
              </w:rPr>
            </w:pPr>
            <w:r w:rsidRPr="00AC2A1A">
              <w:rPr>
                <w:b/>
                <w:bCs/>
                <w:color w:val="000000"/>
                <w:szCs w:val="24"/>
              </w:rPr>
              <w:t>Note</w:t>
            </w:r>
            <w:r w:rsidRPr="00AC2A1A">
              <w:rPr>
                <w:color w:val="000000"/>
                <w:szCs w:val="24"/>
              </w:rPr>
              <w:t xml:space="preserve">:  The definition of “impede” is to interfere with or slow the progress of to retard or obstruct the progress of.  </w:t>
            </w:r>
            <w:r w:rsidRPr="00AC2A1A">
              <w:rPr>
                <w:i/>
                <w:iCs/>
                <w:color w:val="000000"/>
                <w:szCs w:val="24"/>
              </w:rPr>
              <w:t xml:space="preserve">Merriam Webster Online Dictionary.    </w:t>
            </w:r>
          </w:p>
          <w:p w14:paraId="11AC8BCE" w14:textId="77777777" w:rsidR="00E84570" w:rsidRPr="00AC2A1A" w:rsidRDefault="00E84570" w:rsidP="00A83A0C">
            <w:pPr>
              <w:pStyle w:val="VBAbullets"/>
              <w:spacing w:before="0" w:after="0"/>
              <w:ind w:left="0" w:firstLine="0"/>
              <w:rPr>
                <w:color w:val="000000"/>
                <w:szCs w:val="24"/>
              </w:rPr>
            </w:pPr>
          </w:p>
        </w:tc>
      </w:tr>
      <w:tr w:rsidR="00E84570" w14:paraId="11AC8BDF" w14:textId="77777777" w:rsidTr="00E84570">
        <w:trPr>
          <w:trHeight w:val="679"/>
        </w:trPr>
        <w:tc>
          <w:tcPr>
            <w:tcW w:w="9655" w:type="dxa"/>
          </w:tcPr>
          <w:p w14:paraId="11AC8BD0" w14:textId="77777777" w:rsidR="00E84570" w:rsidRPr="00AC2A1A" w:rsidRDefault="00E84570" w:rsidP="00A83A0C">
            <w:pPr>
              <w:pStyle w:val="VBAbodytext"/>
              <w:numPr>
                <w:ilvl w:val="0"/>
                <w:numId w:val="18"/>
              </w:numPr>
              <w:spacing w:before="0" w:after="0"/>
              <w:textAlignment w:val="baseline"/>
              <w:rPr>
                <w:color w:val="000000"/>
                <w:szCs w:val="24"/>
              </w:rPr>
            </w:pPr>
            <w:r w:rsidRPr="00AC2A1A">
              <w:rPr>
                <w:color w:val="000000"/>
                <w:szCs w:val="24"/>
              </w:rPr>
              <w:t xml:space="preserve">The </w:t>
            </w:r>
            <w:r w:rsidRPr="00AC2A1A">
              <w:rPr>
                <w:i/>
                <w:iCs/>
                <w:color w:val="000000"/>
                <w:szCs w:val="24"/>
              </w:rPr>
              <w:t>DeLuca</w:t>
            </w:r>
            <w:r w:rsidRPr="00AC2A1A">
              <w:rPr>
                <w:color w:val="000000"/>
                <w:szCs w:val="24"/>
              </w:rPr>
              <w:t xml:space="preserve"> decision requires us to consider the provisions of 38 CFR 4.40 and 4.45 when evaluating disabilities of a joint.s.   </w:t>
            </w:r>
            <w:r w:rsidRPr="00AC2A1A">
              <w:rPr>
                <w:i/>
                <w:iCs/>
                <w:color w:val="000000"/>
                <w:szCs w:val="24"/>
              </w:rPr>
              <w:t>In DeLuca</w:t>
            </w:r>
            <w:r w:rsidRPr="00AC2A1A">
              <w:rPr>
                <w:color w:val="000000"/>
                <w:szCs w:val="24"/>
              </w:rPr>
              <w:t>, the Court discussed provisions of 38 CFR 4.40 and 4.45, but not 38 CFR 4.59 specifically</w:t>
            </w:r>
          </w:p>
          <w:p w14:paraId="11AC8BD1" w14:textId="77777777" w:rsidR="00E84570" w:rsidRPr="00AC2A1A" w:rsidRDefault="00E84570" w:rsidP="00A83A0C">
            <w:pPr>
              <w:pStyle w:val="VBAbodytext"/>
              <w:spacing w:before="0" w:after="0"/>
              <w:ind w:left="720"/>
              <w:textAlignment w:val="baseline"/>
              <w:rPr>
                <w:color w:val="000000"/>
                <w:szCs w:val="24"/>
              </w:rPr>
            </w:pPr>
          </w:p>
          <w:p w14:paraId="11AC8BD2" w14:textId="77777777" w:rsidR="00E84570" w:rsidRPr="00AC2A1A" w:rsidRDefault="00E84570" w:rsidP="00A83A0C">
            <w:pPr>
              <w:pStyle w:val="VBAbodytext"/>
              <w:numPr>
                <w:ilvl w:val="0"/>
                <w:numId w:val="18"/>
              </w:numPr>
              <w:spacing w:before="0" w:after="0"/>
              <w:textAlignment w:val="baseline"/>
              <w:rPr>
                <w:color w:val="000000"/>
                <w:szCs w:val="24"/>
              </w:rPr>
            </w:pPr>
            <w:r w:rsidRPr="00AC2A1A">
              <w:rPr>
                <w:color w:val="000000"/>
                <w:szCs w:val="24"/>
              </w:rPr>
              <w:t xml:space="preserve">Examiners must state whether joints are limited by range of motion, weakness, fatigue, incoordination, or pain.  </w:t>
            </w:r>
          </w:p>
          <w:p w14:paraId="11AC8BD3" w14:textId="77777777" w:rsidR="00E84570" w:rsidRPr="00AC2A1A" w:rsidRDefault="00E84570" w:rsidP="00A83A0C">
            <w:pPr>
              <w:pStyle w:val="VBAbodytext"/>
              <w:spacing w:before="0" w:after="0"/>
              <w:textAlignment w:val="baseline"/>
              <w:rPr>
                <w:color w:val="000000"/>
                <w:szCs w:val="24"/>
              </w:rPr>
            </w:pPr>
          </w:p>
          <w:p w14:paraId="11AC8BD4" w14:textId="77777777" w:rsidR="00E84570" w:rsidRPr="00AC2A1A" w:rsidRDefault="00E84570" w:rsidP="00A83A0C">
            <w:pPr>
              <w:pStyle w:val="VBAbodytext"/>
              <w:numPr>
                <w:ilvl w:val="0"/>
                <w:numId w:val="18"/>
              </w:numPr>
              <w:spacing w:before="0" w:after="0"/>
              <w:textAlignment w:val="baseline"/>
              <w:rPr>
                <w:color w:val="000000"/>
                <w:szCs w:val="24"/>
              </w:rPr>
            </w:pPr>
            <w:r w:rsidRPr="00AC2A1A">
              <w:rPr>
                <w:color w:val="000000"/>
                <w:szCs w:val="24"/>
              </w:rPr>
              <w:t xml:space="preserve">Examiner must state (in degrees) whether there is any additional functional loss shown in any of these areas. </w:t>
            </w:r>
          </w:p>
          <w:p w14:paraId="11AC8BD5" w14:textId="77777777" w:rsidR="00E84570" w:rsidRPr="00AC2A1A" w:rsidRDefault="00E84570" w:rsidP="00A83A0C">
            <w:pPr>
              <w:pStyle w:val="VBAbodytext"/>
              <w:spacing w:before="0" w:after="0"/>
              <w:textAlignment w:val="baseline"/>
              <w:rPr>
                <w:color w:val="000000"/>
                <w:szCs w:val="24"/>
              </w:rPr>
            </w:pPr>
          </w:p>
          <w:p w14:paraId="11AC8BD6" w14:textId="77777777" w:rsidR="00E84570" w:rsidRPr="00AC2A1A" w:rsidRDefault="00E84570" w:rsidP="00A83A0C">
            <w:pPr>
              <w:pStyle w:val="VBAbodytext"/>
              <w:numPr>
                <w:ilvl w:val="0"/>
                <w:numId w:val="18"/>
              </w:numPr>
              <w:spacing w:before="0" w:after="0"/>
              <w:textAlignment w:val="baseline"/>
              <w:rPr>
                <w:color w:val="000000"/>
                <w:szCs w:val="24"/>
              </w:rPr>
            </w:pPr>
            <w:r w:rsidRPr="00AC2A1A">
              <w:rPr>
                <w:color w:val="000000"/>
                <w:szCs w:val="24"/>
              </w:rPr>
              <w:t xml:space="preserve">The provisions of 38 CFR 4.59 specify that we consider pain when evaluating the joints. </w:t>
            </w:r>
          </w:p>
          <w:p w14:paraId="11AC8BD7" w14:textId="77777777" w:rsidR="00E84570" w:rsidRPr="00AC2A1A" w:rsidRDefault="00E84570" w:rsidP="00A83A0C">
            <w:pPr>
              <w:pStyle w:val="VBAbodytext"/>
              <w:spacing w:before="0" w:after="0"/>
              <w:textAlignment w:val="baseline"/>
              <w:rPr>
                <w:color w:val="000000"/>
                <w:szCs w:val="24"/>
              </w:rPr>
            </w:pPr>
          </w:p>
          <w:p w14:paraId="11AC8BD8" w14:textId="77777777" w:rsidR="00E84570" w:rsidRPr="00AC2A1A" w:rsidRDefault="00E84570" w:rsidP="00A83A0C">
            <w:pPr>
              <w:pStyle w:val="NormalWeb"/>
              <w:spacing w:before="0"/>
              <w:rPr>
                <w:color w:val="000000"/>
              </w:rPr>
            </w:pPr>
            <w:r w:rsidRPr="00AC2A1A">
              <w:rPr>
                <w:color w:val="000000"/>
              </w:rPr>
              <w:t xml:space="preserve">Review the training material concerning </w:t>
            </w:r>
            <w:r w:rsidRPr="00AC2A1A">
              <w:rPr>
                <w:i/>
                <w:iCs/>
                <w:color w:val="000000"/>
              </w:rPr>
              <w:t>DeLuca’s</w:t>
            </w:r>
            <w:r w:rsidRPr="00AC2A1A">
              <w:rPr>
                <w:color w:val="000000"/>
              </w:rPr>
              <w:t xml:space="preserve"> VBN broadcast (March 29, 2005): </w:t>
            </w:r>
          </w:p>
          <w:p w14:paraId="11AC8BD9" w14:textId="77777777" w:rsidR="00E84570" w:rsidRPr="00AC2A1A" w:rsidRDefault="00E84570" w:rsidP="00A83A0C">
            <w:pPr>
              <w:pStyle w:val="NormalWeb"/>
              <w:spacing w:before="0"/>
              <w:rPr>
                <w:color w:val="000000"/>
              </w:rPr>
            </w:pPr>
          </w:p>
          <w:p w14:paraId="11AC8BDA" w14:textId="77777777" w:rsidR="00E84570" w:rsidRPr="00AC2A1A" w:rsidRDefault="00E84570" w:rsidP="00AC2A1A">
            <w:pPr>
              <w:pStyle w:val="VBAbullets"/>
              <w:numPr>
                <w:ilvl w:val="0"/>
                <w:numId w:val="32"/>
              </w:numPr>
              <w:tabs>
                <w:tab w:val="clear" w:pos="360"/>
                <w:tab w:val="num" w:pos="720"/>
              </w:tabs>
              <w:spacing w:before="0" w:after="0"/>
              <w:ind w:left="720"/>
              <w:textAlignment w:val="baseline"/>
              <w:rPr>
                <w:color w:val="000000"/>
                <w:szCs w:val="24"/>
              </w:rPr>
            </w:pPr>
            <w:r w:rsidRPr="00AC2A1A">
              <w:rPr>
                <w:color w:val="000000"/>
                <w:szCs w:val="24"/>
              </w:rPr>
              <w:t>Transcripts</w:t>
            </w:r>
          </w:p>
          <w:p w14:paraId="11AC8BDB" w14:textId="77777777" w:rsidR="00E84570" w:rsidRPr="00AC2A1A" w:rsidRDefault="00E84570" w:rsidP="00AC2A1A">
            <w:pPr>
              <w:pStyle w:val="VBAbullets"/>
              <w:tabs>
                <w:tab w:val="clear" w:pos="360"/>
                <w:tab w:val="num" w:pos="720"/>
              </w:tabs>
              <w:spacing w:before="0" w:after="0"/>
              <w:ind w:left="720" w:firstLine="0"/>
              <w:textAlignment w:val="baseline"/>
              <w:rPr>
                <w:color w:val="000000"/>
                <w:szCs w:val="24"/>
              </w:rPr>
            </w:pPr>
          </w:p>
          <w:p w14:paraId="11AC8BDC" w14:textId="77777777" w:rsidR="00E84570" w:rsidRPr="00AC2A1A" w:rsidRDefault="00E84570" w:rsidP="00AC2A1A">
            <w:pPr>
              <w:pStyle w:val="VBAbullets"/>
              <w:numPr>
                <w:ilvl w:val="0"/>
                <w:numId w:val="32"/>
              </w:numPr>
              <w:tabs>
                <w:tab w:val="clear" w:pos="360"/>
                <w:tab w:val="num" w:pos="720"/>
              </w:tabs>
              <w:spacing w:before="0" w:after="0"/>
              <w:ind w:left="720"/>
              <w:textAlignment w:val="baseline"/>
              <w:rPr>
                <w:color w:val="000000"/>
                <w:szCs w:val="24"/>
              </w:rPr>
            </w:pPr>
            <w:r w:rsidRPr="00AC2A1A">
              <w:rPr>
                <w:color w:val="000000"/>
                <w:szCs w:val="24"/>
              </w:rPr>
              <w:t>Scenarios</w:t>
            </w:r>
          </w:p>
          <w:p w14:paraId="11AC8BDD" w14:textId="77777777" w:rsidR="00E84570" w:rsidRPr="00AC2A1A" w:rsidRDefault="00E84570" w:rsidP="00AC2A1A">
            <w:pPr>
              <w:pStyle w:val="ListParagraph"/>
              <w:tabs>
                <w:tab w:val="num" w:pos="720"/>
              </w:tabs>
              <w:spacing w:before="0"/>
              <w:rPr>
                <w:color w:val="000000"/>
                <w:szCs w:val="24"/>
              </w:rPr>
            </w:pPr>
          </w:p>
          <w:p w14:paraId="11AC8BDE" w14:textId="77777777" w:rsidR="00E84570" w:rsidRPr="00AC2A1A" w:rsidRDefault="008C7D6A" w:rsidP="00AC2A1A">
            <w:pPr>
              <w:pStyle w:val="VBAbullets"/>
              <w:numPr>
                <w:ilvl w:val="0"/>
                <w:numId w:val="32"/>
              </w:numPr>
              <w:tabs>
                <w:tab w:val="clear" w:pos="360"/>
                <w:tab w:val="num" w:pos="720"/>
              </w:tabs>
              <w:spacing w:before="0" w:after="0"/>
              <w:ind w:left="720"/>
              <w:textAlignment w:val="baseline"/>
              <w:rPr>
                <w:color w:val="000000"/>
                <w:szCs w:val="24"/>
              </w:rPr>
            </w:pPr>
            <w:hyperlink r:id="rId25" w:history="1">
              <w:r w:rsidR="00E84570" w:rsidRPr="00AC2A1A">
                <w:rPr>
                  <w:rStyle w:val="Hyperlink"/>
                  <w:color w:val="000000"/>
                  <w:szCs w:val="24"/>
                </w:rPr>
                <w:t>CDN Broadcast</w:t>
              </w:r>
            </w:hyperlink>
            <w:r w:rsidR="00E84570" w:rsidRPr="00AC2A1A">
              <w:rPr>
                <w:color w:val="000000"/>
                <w:szCs w:val="24"/>
              </w:rPr>
              <w:t xml:space="preserve"> </w:t>
            </w:r>
          </w:p>
        </w:tc>
      </w:tr>
    </w:tbl>
    <w:p w14:paraId="11AC8BE0" w14:textId="77777777" w:rsidR="007A5600" w:rsidRPr="00A83A0C" w:rsidRDefault="007A5600" w:rsidP="00807EA7">
      <w:pPr>
        <w:pStyle w:val="VBATopicHeading1"/>
      </w:pPr>
      <w:bookmarkStart w:id="9" w:name="_Toc444701187"/>
      <w:r w:rsidRPr="00A83A0C">
        <w:lastRenderedPageBreak/>
        <w:t xml:space="preserve">Attachment A: </w:t>
      </w:r>
      <w:r w:rsidR="00807EA7" w:rsidRPr="00A83A0C">
        <w:t xml:space="preserve">FAQ – </w:t>
      </w:r>
      <w:r w:rsidR="00807EA7" w:rsidRPr="00A83A0C">
        <w:rPr>
          <w:i/>
        </w:rPr>
        <w:t xml:space="preserve">DeLuca </w:t>
      </w:r>
      <w:r w:rsidR="00807EA7" w:rsidRPr="00A83A0C">
        <w:t>Question, April 7, 2005</w:t>
      </w:r>
      <w:bookmarkEnd w:id="9"/>
    </w:p>
    <w:p w14:paraId="11AC8BE1" w14:textId="77777777" w:rsidR="00807EA7" w:rsidRPr="00A83A0C" w:rsidRDefault="00807EA7" w:rsidP="00807EA7">
      <w:pPr>
        <w:spacing w:before="0"/>
        <w:rPr>
          <w:b/>
          <w:bCs/>
          <w:szCs w:val="18"/>
        </w:rPr>
      </w:pPr>
    </w:p>
    <w:p w14:paraId="11AC8BE2" w14:textId="77777777" w:rsidR="00807EA7" w:rsidRPr="00A83A0C" w:rsidRDefault="00807EA7" w:rsidP="00807EA7">
      <w:pPr>
        <w:spacing w:before="0"/>
        <w:rPr>
          <w:szCs w:val="18"/>
        </w:rPr>
      </w:pPr>
      <w:r w:rsidRPr="00A83A0C">
        <w:rPr>
          <w:b/>
          <w:bCs/>
          <w:szCs w:val="18"/>
        </w:rPr>
        <w:t>Issue:  </w:t>
      </w:r>
      <w:r w:rsidRPr="00A83A0C">
        <w:rPr>
          <w:szCs w:val="18"/>
        </w:rPr>
        <w:t xml:space="preserve"> </w:t>
      </w:r>
      <w:r w:rsidRPr="00A83A0C">
        <w:rPr>
          <w:b/>
          <w:bCs/>
          <w:i/>
          <w:iCs/>
          <w:szCs w:val="18"/>
        </w:rPr>
        <w:t xml:space="preserve">DeLuca </w:t>
      </w:r>
      <w:r w:rsidRPr="00A83A0C">
        <w:rPr>
          <w:b/>
          <w:bCs/>
          <w:szCs w:val="18"/>
        </w:rPr>
        <w:t>Question</w:t>
      </w:r>
      <w:r w:rsidRPr="00A83A0C">
        <w:rPr>
          <w:szCs w:val="18"/>
        </w:rPr>
        <w:t xml:space="preserve"> </w:t>
      </w:r>
    </w:p>
    <w:p w14:paraId="11AC8BE3" w14:textId="77777777" w:rsidR="00807EA7" w:rsidRPr="00A83A0C" w:rsidRDefault="00807EA7" w:rsidP="00807EA7">
      <w:pPr>
        <w:spacing w:before="0"/>
        <w:rPr>
          <w:szCs w:val="18"/>
        </w:rPr>
      </w:pPr>
    </w:p>
    <w:p w14:paraId="11AC8BE4" w14:textId="77777777" w:rsidR="00807EA7" w:rsidRPr="00A83A0C" w:rsidRDefault="00807EA7" w:rsidP="00807EA7">
      <w:pPr>
        <w:pStyle w:val="p1"/>
        <w:spacing w:after="0"/>
        <w:rPr>
          <w:szCs w:val="18"/>
        </w:rPr>
      </w:pPr>
      <w:r w:rsidRPr="00A83A0C">
        <w:rPr>
          <w:rStyle w:val="Strong"/>
          <w:szCs w:val="18"/>
        </w:rPr>
        <w:t>Question</w:t>
      </w:r>
    </w:p>
    <w:p w14:paraId="11AC8BE5" w14:textId="77777777" w:rsidR="00807EA7" w:rsidRPr="00A83A0C" w:rsidRDefault="00807EA7" w:rsidP="00807EA7">
      <w:pPr>
        <w:pStyle w:val="NormalWeb"/>
        <w:spacing w:line="336" w:lineRule="auto"/>
        <w:rPr>
          <w:szCs w:val="18"/>
        </w:rPr>
      </w:pPr>
      <w:r w:rsidRPr="00A83A0C">
        <w:rPr>
          <w:szCs w:val="18"/>
        </w:rPr>
        <w:t xml:space="preserve">I don't understand the result in the first </w:t>
      </w:r>
      <w:r w:rsidRPr="00A83A0C">
        <w:rPr>
          <w:i/>
          <w:iCs/>
          <w:szCs w:val="18"/>
        </w:rPr>
        <w:t>DeLuca</w:t>
      </w:r>
      <w:r w:rsidRPr="00A83A0C">
        <w:rPr>
          <w:szCs w:val="18"/>
        </w:rPr>
        <w:t xml:space="preserve"> broadcast scenario.  The Veteran had pain at 30 degrees extension on repetitive motion.  There was wincing, crepitus and swelling supporting the complaint of pain.  The examiner stated that additional loss due to functional impairment would be 10 degrees loss of extension.  Why don't we assign a 40 percent evaluation? Don't we treat motion as limited where it becomes painful? </w:t>
      </w:r>
    </w:p>
    <w:p w14:paraId="11AC8BE6" w14:textId="77777777" w:rsidR="00807EA7" w:rsidRPr="00A83A0C" w:rsidRDefault="00807EA7" w:rsidP="00807EA7">
      <w:pPr>
        <w:pStyle w:val="NormalWeb"/>
        <w:spacing w:line="336" w:lineRule="auto"/>
        <w:rPr>
          <w:szCs w:val="18"/>
        </w:rPr>
      </w:pPr>
      <w:r w:rsidRPr="00A83A0C">
        <w:rPr>
          <w:b/>
          <w:bCs/>
          <w:szCs w:val="18"/>
        </w:rPr>
        <w:t>Case Scenario #1:</w:t>
      </w:r>
      <w:r w:rsidRPr="00A83A0C">
        <w:rPr>
          <w:szCs w:val="18"/>
        </w:rPr>
        <w:t xml:space="preserve"> This is a Veteran with right knee patellofemoral syndrome rated at 0% under diagnostic code (DC) 5261, limitation of leg extension.  She filed for an increased evaluation. </w:t>
      </w:r>
    </w:p>
    <w:p w14:paraId="11AC8BE7" w14:textId="77777777" w:rsidR="00807EA7" w:rsidRPr="00A83A0C" w:rsidRDefault="00807EA7" w:rsidP="00807EA7">
      <w:pPr>
        <w:pStyle w:val="NormalWeb"/>
        <w:spacing w:line="336" w:lineRule="auto"/>
        <w:rPr>
          <w:szCs w:val="18"/>
        </w:rPr>
      </w:pPr>
      <w:r w:rsidRPr="00A83A0C">
        <w:rPr>
          <w:szCs w:val="18"/>
        </w:rPr>
        <w:t xml:space="preserve">In the examination report, the examiner reported that the Veteran had normal range of motion from 0-140.  Also, that she winced and complained of pain during extension against resistance. The examiner reported that the Veteran complained of pain with repetitive motion while wearing a weight and that this pain began at 30 degrees extension.  The examiner reported crepitus and mild swelling of the right knee.  The examiner reported that there was no instability, weakness, fatigability, or incoordination.  The x-ray of the knee was normal. </w:t>
      </w:r>
    </w:p>
    <w:p w14:paraId="11AC8BE8" w14:textId="35A410FF" w:rsidR="00807EA7" w:rsidRPr="00A83A0C" w:rsidRDefault="00807EA7" w:rsidP="00807EA7">
      <w:pPr>
        <w:pStyle w:val="NormalWeb"/>
        <w:spacing w:line="336" w:lineRule="auto"/>
        <w:rPr>
          <w:szCs w:val="18"/>
        </w:rPr>
      </w:pPr>
      <w:r w:rsidRPr="00A83A0C">
        <w:rPr>
          <w:szCs w:val="18"/>
        </w:rPr>
        <w:t xml:space="preserve">The examiner provided the following statement: "The Veteran has patellofemoral syndrome.  Her pain is </w:t>
      </w:r>
      <w:r w:rsidR="00F21CC7" w:rsidRPr="00A83A0C">
        <w:rPr>
          <w:szCs w:val="18"/>
        </w:rPr>
        <w:t>mild;</w:t>
      </w:r>
      <w:r w:rsidRPr="00A83A0C">
        <w:rPr>
          <w:szCs w:val="18"/>
        </w:rPr>
        <w:t xml:space="preserve"> however, she has pain with walking sometimes, and needs to take OTC meds.  She is unable to kneel on her knees because they are sore.  She has pain on extension, though this pain is mild, and she is able to move through it.  Therefore, in my opinion, her additional loss of range of motion due to pain, weakness, fatigability, incoordination and flare-ups, and considering flare-ups and pain on repeated use, is 10 degrees (in extension)." </w:t>
      </w:r>
    </w:p>
    <w:p w14:paraId="11AC8BE9" w14:textId="77777777" w:rsidR="00807EA7" w:rsidRPr="00A83A0C" w:rsidRDefault="00807EA7" w:rsidP="00807EA7">
      <w:pPr>
        <w:spacing w:before="60" w:line="336" w:lineRule="auto"/>
        <w:rPr>
          <w:szCs w:val="18"/>
        </w:rPr>
      </w:pPr>
      <w:r w:rsidRPr="00A83A0C">
        <w:rPr>
          <w:rStyle w:val="Strong"/>
          <w:szCs w:val="18"/>
        </w:rPr>
        <w:t>Answer</w:t>
      </w:r>
      <w:r w:rsidRPr="00A83A0C">
        <w:rPr>
          <w:szCs w:val="18"/>
        </w:rPr>
        <w:t xml:space="preserve"> </w:t>
      </w:r>
    </w:p>
    <w:p w14:paraId="11AC8BEA" w14:textId="77777777" w:rsidR="00807EA7" w:rsidRPr="00A83A0C" w:rsidRDefault="00807EA7" w:rsidP="00807EA7">
      <w:pPr>
        <w:pStyle w:val="NormalWeb"/>
        <w:spacing w:line="336" w:lineRule="auto"/>
        <w:rPr>
          <w:szCs w:val="18"/>
        </w:rPr>
      </w:pPr>
      <w:r w:rsidRPr="00A83A0C">
        <w:rPr>
          <w:szCs w:val="18"/>
        </w:rPr>
        <w:t xml:space="preserve">In the first scenario, actual limitation of motion was 0 degrees.  Range of motion was measured to be from 0 to 140 degrees.  Additional limitation of motion due to functional impairment (including painful motion) was to 10 degrees extension in the opinion of the examiner.  Therefore total loss of motion was 10 degrees extension and this would warrant a 10 percent evaluation under DC 5261. </w:t>
      </w:r>
    </w:p>
    <w:p w14:paraId="11AC8BEB" w14:textId="40A465B4" w:rsidR="00807EA7" w:rsidRPr="00A83A0C" w:rsidRDefault="00807EA7" w:rsidP="00807EA7">
      <w:pPr>
        <w:pStyle w:val="NormalWeb"/>
        <w:spacing w:line="336" w:lineRule="auto"/>
        <w:rPr>
          <w:szCs w:val="18"/>
        </w:rPr>
      </w:pPr>
      <w:r w:rsidRPr="00A83A0C">
        <w:rPr>
          <w:szCs w:val="18"/>
        </w:rPr>
        <w:t xml:space="preserve">The point of this fact pattern was to illustrate that the rating specialist </w:t>
      </w:r>
      <w:r w:rsidRPr="00A83A0C">
        <w:rPr>
          <w:i/>
          <w:iCs/>
          <w:szCs w:val="18"/>
        </w:rPr>
        <w:t>must rely on medical evidence</w:t>
      </w:r>
      <w:r w:rsidRPr="00A83A0C">
        <w:rPr>
          <w:szCs w:val="18"/>
        </w:rPr>
        <w:t xml:space="preserve"> to quantify functional impairment.  We stated in the broadcast that separate </w:t>
      </w:r>
      <w:r w:rsidRPr="00A83A0C">
        <w:rPr>
          <w:szCs w:val="18"/>
        </w:rPr>
        <w:lastRenderedPageBreak/>
        <w:t xml:space="preserve">consideration of additional functional loss must be based on the medical examiner's findings. Only a VA examiner, or another medical expert, is competent to offer an opinion on how various findings pertaining to functional impairment equate to limitation of motion (note though that a VA examiner may decline to offer an opinion if doing so would require him to resort to mere speculation).  The rating specialist may not simply substitute her judgment for that of the examiner.  See </w:t>
      </w:r>
      <w:r w:rsidRPr="00A83A0C">
        <w:rPr>
          <w:i/>
          <w:iCs/>
          <w:szCs w:val="18"/>
        </w:rPr>
        <w:t>Colvin v. Derwinski</w:t>
      </w:r>
      <w:r w:rsidRPr="00A83A0C">
        <w:rPr>
          <w:szCs w:val="18"/>
        </w:rPr>
        <w:t xml:space="preserve">, 1 Vet. App. 171(1991).  We would not, in this case, automatically treat motion as additionally limited by pain at 30 degrees extension.  If the rating specialist does not understand the rationale for the examiner's opinion on additional loss of motion due to functional impairment </w:t>
      </w:r>
      <w:r w:rsidR="00F21CC7" w:rsidRPr="00A83A0C">
        <w:rPr>
          <w:szCs w:val="18"/>
        </w:rPr>
        <w:t>or</w:t>
      </w:r>
      <w:r w:rsidRPr="00A83A0C">
        <w:rPr>
          <w:szCs w:val="18"/>
        </w:rPr>
        <w:t xml:space="preserve"> has some reason to doubt the examiner's opinion she retains the prerogative to ask for clarification of the opinion. </w:t>
      </w:r>
    </w:p>
    <w:p w14:paraId="11AC8BEC" w14:textId="77777777" w:rsidR="00807EA7" w:rsidRPr="00A83A0C" w:rsidRDefault="00807EA7" w:rsidP="00807EA7">
      <w:pPr>
        <w:pStyle w:val="NormalWeb"/>
        <w:spacing w:line="336" w:lineRule="auto"/>
        <w:rPr>
          <w:szCs w:val="18"/>
        </w:rPr>
      </w:pPr>
      <w:r w:rsidRPr="00A83A0C">
        <w:rPr>
          <w:szCs w:val="18"/>
        </w:rPr>
        <w:t xml:space="preserve">As an aside, it is important to be critical of the evidence obtained.  The key is to determine which findings are </w:t>
      </w:r>
      <w:r w:rsidRPr="00A83A0C">
        <w:rPr>
          <w:i/>
          <w:iCs/>
          <w:szCs w:val="18"/>
        </w:rPr>
        <w:t>sufficiently characteristic</w:t>
      </w:r>
      <w:r w:rsidRPr="00A83A0C">
        <w:rPr>
          <w:szCs w:val="18"/>
        </w:rPr>
        <w:t xml:space="preserve"> to identify the disability from the service connected condition and to </w:t>
      </w:r>
      <w:r w:rsidRPr="00A83A0C">
        <w:rPr>
          <w:i/>
          <w:iCs/>
          <w:szCs w:val="18"/>
        </w:rPr>
        <w:t>coordinate rating with impairment of function</w:t>
      </w:r>
      <w:r w:rsidRPr="00A83A0C">
        <w:rPr>
          <w:szCs w:val="18"/>
        </w:rPr>
        <w:t>.  38 CFR §</w:t>
      </w:r>
      <w:hyperlink r:id="rId26" w:history="1">
        <w:r w:rsidRPr="00A83A0C">
          <w:rPr>
            <w:rStyle w:val="Hyperlink"/>
            <w:color w:val="auto"/>
            <w:szCs w:val="18"/>
          </w:rPr>
          <w:t>4.21</w:t>
        </w:r>
      </w:hyperlink>
      <w:r w:rsidRPr="00A83A0C">
        <w:rPr>
          <w:szCs w:val="18"/>
        </w:rPr>
        <w:t xml:space="preserve">.  The rating schedule compensates for average impairment of earning capacity and ratings presume considerable loss of working time due from exacerbations proportionate to the grade of disability. 38 CFR §4.1.  In view of the exam findings in scenario one, a conclusion that functional impairment in this case would be equivalent to loss of extension to 30 degrees would be suspect.  Loss of extension to 30 degrees represents fairly significant impairment. Although the Veteran reported some pain starting at 30 degrees of extension on repeated use against resistance and although there were some objective indications to support the complaint of pain, overall the findings were minor.  The Veteran reported only occasional pain with walking and pain was mild enough that the Veteran could move the knee despite it.  There was no instability, weakness, fatigability or incoordination. </w:t>
      </w:r>
    </w:p>
    <w:p w14:paraId="11AC8BED" w14:textId="77777777" w:rsidR="00807EA7" w:rsidRPr="00A83A0C" w:rsidRDefault="00807EA7" w:rsidP="00807EA7">
      <w:pPr>
        <w:spacing w:after="60" w:line="336" w:lineRule="auto"/>
        <w:rPr>
          <w:szCs w:val="18"/>
        </w:rPr>
      </w:pPr>
      <w:r w:rsidRPr="00A83A0C">
        <w:rPr>
          <w:szCs w:val="18"/>
        </w:rPr>
        <w:t xml:space="preserve">  [Thursday, April 07, 2005] </w:t>
      </w:r>
    </w:p>
    <w:p w14:paraId="11AC8BEE" w14:textId="77777777" w:rsidR="007A5600" w:rsidRDefault="007A5600">
      <w:pPr>
        <w:pStyle w:val="VBATopicHeading1"/>
        <w:rPr>
          <w:color w:val="0070C0"/>
        </w:rPr>
      </w:pPr>
      <w:r>
        <w:br w:type="page"/>
      </w:r>
      <w:bookmarkStart w:id="10" w:name="_Toc444701188"/>
      <w:r>
        <w:lastRenderedPageBreak/>
        <w:t xml:space="preserve">Attachment B: </w:t>
      </w:r>
      <w:r w:rsidR="00807EA7">
        <w:t>FAQ – Painful Motion, September 17, 2008</w:t>
      </w:r>
      <w:bookmarkEnd w:id="10"/>
    </w:p>
    <w:p w14:paraId="11AC8BEF" w14:textId="77777777" w:rsidR="00807EA7" w:rsidRDefault="00807EA7" w:rsidP="00807EA7">
      <w:pPr>
        <w:pStyle w:val="p1"/>
        <w:spacing w:after="0"/>
        <w:rPr>
          <w:rStyle w:val="Strong"/>
          <w:color w:val="000000"/>
          <w:szCs w:val="18"/>
        </w:rPr>
      </w:pPr>
    </w:p>
    <w:p w14:paraId="11AC8BF0" w14:textId="77777777" w:rsidR="00807EA7" w:rsidRDefault="00807EA7" w:rsidP="00807EA7">
      <w:pPr>
        <w:spacing w:before="0"/>
        <w:rPr>
          <w:color w:val="000000"/>
          <w:szCs w:val="18"/>
        </w:rPr>
      </w:pPr>
      <w:r>
        <w:rPr>
          <w:b/>
          <w:bCs/>
          <w:color w:val="000000"/>
          <w:szCs w:val="18"/>
        </w:rPr>
        <w:t>Issue:  </w:t>
      </w:r>
      <w:r>
        <w:rPr>
          <w:color w:val="000000"/>
          <w:szCs w:val="18"/>
        </w:rPr>
        <w:t xml:space="preserve"> </w:t>
      </w:r>
      <w:r>
        <w:rPr>
          <w:b/>
          <w:bCs/>
          <w:i/>
          <w:iCs/>
          <w:color w:val="000000"/>
          <w:szCs w:val="18"/>
        </w:rPr>
        <w:t>Painful Motion</w:t>
      </w:r>
      <w:r>
        <w:rPr>
          <w:color w:val="000000"/>
          <w:szCs w:val="18"/>
        </w:rPr>
        <w:t xml:space="preserve"> </w:t>
      </w:r>
    </w:p>
    <w:p w14:paraId="11AC8BF1" w14:textId="77777777" w:rsidR="00807EA7" w:rsidRDefault="00807EA7" w:rsidP="00807EA7">
      <w:pPr>
        <w:pStyle w:val="p1"/>
        <w:spacing w:after="0"/>
        <w:rPr>
          <w:rStyle w:val="Strong"/>
          <w:color w:val="000000"/>
          <w:szCs w:val="18"/>
        </w:rPr>
      </w:pPr>
    </w:p>
    <w:p w14:paraId="11AC8BF2" w14:textId="77777777" w:rsidR="00807EA7" w:rsidRDefault="00807EA7" w:rsidP="00807EA7">
      <w:pPr>
        <w:pStyle w:val="p1"/>
        <w:spacing w:after="0"/>
        <w:rPr>
          <w:color w:val="000000"/>
          <w:szCs w:val="18"/>
        </w:rPr>
      </w:pPr>
      <w:r>
        <w:rPr>
          <w:rStyle w:val="Strong"/>
          <w:color w:val="000000"/>
          <w:szCs w:val="18"/>
        </w:rPr>
        <w:t>Question</w:t>
      </w:r>
    </w:p>
    <w:p w14:paraId="11AC8BF3" w14:textId="77777777" w:rsidR="00807EA7" w:rsidRDefault="00807EA7" w:rsidP="00A459F3">
      <w:pPr>
        <w:pStyle w:val="NormalWeb"/>
        <w:spacing w:line="336" w:lineRule="auto"/>
        <w:rPr>
          <w:color w:val="000000"/>
          <w:szCs w:val="18"/>
        </w:rPr>
      </w:pPr>
      <w:r>
        <w:rPr>
          <w:color w:val="000000"/>
          <w:szCs w:val="18"/>
        </w:rPr>
        <w:t>Service connection of arthritis of the right knee has been established and the Veteran is requesting an increased evaluation.  Examination findings show full range of normal motion for the joint (0-140 degrees) with pain elicited at the end points of each movement.  No additional limitation of motion due to pain during use or functional impairment during flare-ups has been reported.</w:t>
      </w:r>
    </w:p>
    <w:p w14:paraId="11AC8BF4" w14:textId="77777777" w:rsidR="00807EA7" w:rsidRDefault="00807EA7" w:rsidP="00A459F3">
      <w:pPr>
        <w:pStyle w:val="NormalWeb"/>
        <w:spacing w:line="336" w:lineRule="auto"/>
        <w:rPr>
          <w:color w:val="000000"/>
          <w:szCs w:val="18"/>
        </w:rPr>
      </w:pPr>
      <w:r>
        <w:rPr>
          <w:color w:val="000000"/>
          <w:szCs w:val="18"/>
        </w:rPr>
        <w:t>Questions:</w:t>
      </w:r>
      <w:r>
        <w:rPr>
          <w:color w:val="000000"/>
          <w:szCs w:val="18"/>
        </w:rPr>
        <w:br/>
      </w:r>
      <w:r>
        <w:rPr>
          <w:color w:val="000000"/>
          <w:szCs w:val="18"/>
        </w:rPr>
        <w:br/>
        <w:t xml:space="preserve">1. Do these findings constitute painful motion warranting a compensable evaluation as contemplated in 38 CFR </w:t>
      </w:r>
      <w:hyperlink r:id="rId27" w:history="1">
        <w:r>
          <w:rPr>
            <w:rStyle w:val="Hyperlink"/>
            <w:color w:val="000000"/>
            <w:szCs w:val="18"/>
          </w:rPr>
          <w:t>4.59</w:t>
        </w:r>
      </w:hyperlink>
      <w:r>
        <w:rPr>
          <w:color w:val="000000"/>
          <w:szCs w:val="18"/>
        </w:rPr>
        <w:t xml:space="preserve">? </w:t>
      </w:r>
      <w:r>
        <w:rPr>
          <w:color w:val="000000"/>
          <w:szCs w:val="18"/>
        </w:rPr>
        <w:br/>
      </w:r>
      <w:r>
        <w:rPr>
          <w:color w:val="000000"/>
          <w:szCs w:val="18"/>
        </w:rPr>
        <w:br/>
        <w:t xml:space="preserve">2. Are the findings in the </w:t>
      </w:r>
      <w:r>
        <w:rPr>
          <w:rStyle w:val="Emphasis"/>
          <w:color w:val="000000"/>
          <w:szCs w:val="18"/>
        </w:rPr>
        <w:t>DeLuca</w:t>
      </w:r>
      <w:r>
        <w:rPr>
          <w:color w:val="000000"/>
          <w:szCs w:val="18"/>
        </w:rPr>
        <w:t xml:space="preserve"> decision (</w:t>
      </w:r>
      <w:r>
        <w:rPr>
          <w:rStyle w:val="Emphasis"/>
          <w:color w:val="000000"/>
          <w:szCs w:val="18"/>
        </w:rPr>
        <w:t>DeLuca v. Brown</w:t>
      </w:r>
      <w:r>
        <w:rPr>
          <w:color w:val="000000"/>
          <w:szCs w:val="18"/>
        </w:rPr>
        <w:t xml:space="preserve">, 8 Vet App 202 1995) applicable in this scenario? </w:t>
      </w:r>
    </w:p>
    <w:p w14:paraId="11AC8BF5" w14:textId="77777777" w:rsidR="00807EA7" w:rsidRDefault="00807EA7" w:rsidP="00A459F3">
      <w:pPr>
        <w:spacing w:line="336" w:lineRule="auto"/>
        <w:rPr>
          <w:color w:val="000000"/>
          <w:szCs w:val="18"/>
        </w:rPr>
      </w:pPr>
      <w:r>
        <w:rPr>
          <w:rStyle w:val="Strong"/>
          <w:color w:val="000000"/>
          <w:szCs w:val="18"/>
        </w:rPr>
        <w:t>Answer</w:t>
      </w:r>
      <w:r>
        <w:rPr>
          <w:color w:val="000000"/>
          <w:szCs w:val="18"/>
        </w:rPr>
        <w:t xml:space="preserve"> </w:t>
      </w:r>
    </w:p>
    <w:p w14:paraId="11AC8BF6" w14:textId="77777777" w:rsidR="00807EA7" w:rsidRDefault="00807EA7" w:rsidP="00A459F3">
      <w:pPr>
        <w:pStyle w:val="NormalWeb"/>
        <w:spacing w:line="336" w:lineRule="auto"/>
        <w:rPr>
          <w:color w:val="000000"/>
          <w:szCs w:val="18"/>
        </w:rPr>
      </w:pPr>
      <w:r>
        <w:rPr>
          <w:rStyle w:val="Strong"/>
          <w:color w:val="000000"/>
          <w:szCs w:val="18"/>
        </w:rPr>
        <w:t>1.</w:t>
      </w:r>
      <w:r>
        <w:rPr>
          <w:color w:val="000000"/>
          <w:szCs w:val="18"/>
        </w:rPr>
        <w:t xml:space="preserve"> Yes, in the scenario provided for example, a diagnosis of arthritis has been rendered and objective evidence of pain has been documented during the examination. </w:t>
      </w:r>
    </w:p>
    <w:p w14:paraId="11AC8BF7" w14:textId="77777777" w:rsidR="00807EA7" w:rsidRDefault="00807EA7" w:rsidP="00A459F3">
      <w:pPr>
        <w:pStyle w:val="NormalWeb"/>
        <w:spacing w:line="336" w:lineRule="auto"/>
        <w:rPr>
          <w:color w:val="000000"/>
          <w:szCs w:val="18"/>
        </w:rPr>
      </w:pPr>
      <w:r>
        <w:rPr>
          <w:color w:val="000000"/>
          <w:szCs w:val="18"/>
        </w:rPr>
        <w:t xml:space="preserve">38 CFR </w:t>
      </w:r>
      <w:hyperlink r:id="rId28" w:history="1">
        <w:r>
          <w:rPr>
            <w:rStyle w:val="Hyperlink"/>
            <w:color w:val="000000"/>
            <w:szCs w:val="18"/>
          </w:rPr>
          <w:t>4.59</w:t>
        </w:r>
      </w:hyperlink>
      <w:r>
        <w:rPr>
          <w:color w:val="000000"/>
          <w:szCs w:val="18"/>
        </w:rPr>
        <w:t xml:space="preserve"> states in part: "With any form of arthritis, painful motion is an important factor of disability… The intent of the schedule is to recognize painful motion with joint or periarticular pathology as productive of disability.  It is the intention to recognize actually painful, unstable, or malaligned joints, due to healed injury, as entitled to at least the minimum compensable rating for the joint…"</w:t>
      </w:r>
    </w:p>
    <w:p w14:paraId="11AC8BF8" w14:textId="77777777" w:rsidR="00807EA7" w:rsidRDefault="00807EA7" w:rsidP="00A459F3">
      <w:pPr>
        <w:pStyle w:val="NormalWeb"/>
        <w:spacing w:line="336" w:lineRule="auto"/>
        <w:rPr>
          <w:color w:val="000000"/>
          <w:szCs w:val="18"/>
        </w:rPr>
      </w:pPr>
      <w:r>
        <w:rPr>
          <w:color w:val="000000"/>
          <w:szCs w:val="18"/>
        </w:rPr>
        <w:t xml:space="preserve">It is important to note that 38 CFR </w:t>
      </w:r>
      <w:hyperlink r:id="rId29" w:history="1">
        <w:r>
          <w:rPr>
            <w:rStyle w:val="Hyperlink"/>
            <w:color w:val="000000"/>
            <w:szCs w:val="18"/>
          </w:rPr>
          <w:t>4.59</w:t>
        </w:r>
      </w:hyperlink>
      <w:r>
        <w:rPr>
          <w:color w:val="000000"/>
          <w:szCs w:val="18"/>
        </w:rPr>
        <w:t xml:space="preserve"> is not limited in application to arthritis.  The term "joint or periarticular pathology" must be interpreted to include other forms of joint disease or injury. Additionally, this does not allow for a compensable evaluation for both extension and flexion, absent compensable levels of limitation of motion in each plane. </w:t>
      </w:r>
    </w:p>
    <w:p w14:paraId="11AC8BF9" w14:textId="77777777" w:rsidR="00807EA7" w:rsidRDefault="00807EA7" w:rsidP="00A459F3">
      <w:pPr>
        <w:pStyle w:val="NormalWeb"/>
        <w:spacing w:line="336" w:lineRule="auto"/>
        <w:rPr>
          <w:color w:val="000000"/>
          <w:szCs w:val="18"/>
        </w:rPr>
      </w:pPr>
      <w:r>
        <w:rPr>
          <w:color w:val="000000"/>
          <w:szCs w:val="18"/>
        </w:rPr>
        <w:t>38 CFR 4</w:t>
      </w:r>
      <w:hyperlink r:id="rId30" w:history="1">
        <w:r>
          <w:rPr>
            <w:rStyle w:val="Hyperlink"/>
            <w:color w:val="000000"/>
            <w:szCs w:val="18"/>
          </w:rPr>
          <w:t>.71a</w:t>
        </w:r>
      </w:hyperlink>
      <w:r>
        <w:rPr>
          <w:color w:val="000000"/>
          <w:szCs w:val="18"/>
        </w:rPr>
        <w:t xml:space="preserve">, (See note under DC 5002 and 5003), affirms the mandate of 38 CFR </w:t>
      </w:r>
      <w:hyperlink r:id="rId31" w:history="1">
        <w:r>
          <w:rPr>
            <w:rStyle w:val="Hyperlink"/>
            <w:color w:val="000000"/>
            <w:szCs w:val="18"/>
          </w:rPr>
          <w:t>4.59</w:t>
        </w:r>
      </w:hyperlink>
      <w:r>
        <w:rPr>
          <w:color w:val="000000"/>
          <w:szCs w:val="18"/>
        </w:rPr>
        <w:t xml:space="preserve"> as follows: "Where, however, the limitation of motion of the specific joint or joints involved is non- </w:t>
      </w:r>
      <w:r>
        <w:rPr>
          <w:color w:val="000000"/>
          <w:szCs w:val="18"/>
        </w:rPr>
        <w:lastRenderedPageBreak/>
        <w:t xml:space="preserve">compensable under the codes a rating of 10 percent is for application for each such major joint or group of minor joints affected by limitation of motion…" </w:t>
      </w:r>
    </w:p>
    <w:p w14:paraId="11AC8BFA" w14:textId="77777777" w:rsidR="00807EA7" w:rsidRDefault="00807EA7" w:rsidP="00A459F3">
      <w:pPr>
        <w:pStyle w:val="NormalWeb"/>
        <w:spacing w:line="336" w:lineRule="auto"/>
        <w:rPr>
          <w:color w:val="000000"/>
          <w:szCs w:val="18"/>
        </w:rPr>
      </w:pPr>
      <w:r>
        <w:rPr>
          <w:color w:val="000000"/>
          <w:szCs w:val="18"/>
        </w:rPr>
        <w:t xml:space="preserve">Consequently "…even where no compensable limitation of motion is demonstrated per the Schedule, it is the intention to recognize actually painful, unstable, or misaligned joints as at least minimally compensable." Thus, if a Veteran has arthritis, or other joint pathology, and his/her complaints of pain, functional loss, etc. are objectively supported, a minimum compensable evaluation under 38 CFR </w:t>
      </w:r>
      <w:hyperlink r:id="rId32" w:history="1">
        <w:r>
          <w:rPr>
            <w:rStyle w:val="Hyperlink"/>
            <w:color w:val="000000"/>
            <w:szCs w:val="18"/>
          </w:rPr>
          <w:t>4.59</w:t>
        </w:r>
      </w:hyperlink>
      <w:r>
        <w:rPr>
          <w:color w:val="000000"/>
          <w:szCs w:val="18"/>
        </w:rPr>
        <w:t xml:space="preserve"> may be assigned.</w:t>
      </w:r>
    </w:p>
    <w:p w14:paraId="11AC8BFB" w14:textId="77777777" w:rsidR="00807EA7" w:rsidRDefault="00807EA7" w:rsidP="00A459F3">
      <w:pPr>
        <w:pStyle w:val="NormalWeb"/>
        <w:spacing w:line="336" w:lineRule="auto"/>
        <w:rPr>
          <w:color w:val="000000"/>
          <w:szCs w:val="18"/>
        </w:rPr>
      </w:pPr>
      <w:r>
        <w:rPr>
          <w:rStyle w:val="Strong"/>
          <w:color w:val="000000"/>
          <w:szCs w:val="18"/>
        </w:rPr>
        <w:t>2.</w:t>
      </w:r>
      <w:r>
        <w:rPr>
          <w:color w:val="000000"/>
          <w:szCs w:val="18"/>
        </w:rPr>
        <w:t xml:space="preserve"> No.  In this scenario presented for the purpose of this discussion, the Veteran is shown to have full range of motion of the knee and no additional limitation of motion due to pain or during flare-ups has been reported.  In the </w:t>
      </w:r>
      <w:r>
        <w:rPr>
          <w:rStyle w:val="Emphasis"/>
          <w:color w:val="000000"/>
          <w:szCs w:val="18"/>
        </w:rPr>
        <w:t>DeLuca</w:t>
      </w:r>
      <w:r>
        <w:rPr>
          <w:color w:val="000000"/>
          <w:szCs w:val="18"/>
        </w:rPr>
        <w:t xml:space="preserve"> decision, the court found additional range of motion loss due to pain or during flare-ups of pain must be considered as indicative of a higher rating. Where there is no additional loss of motion, application of the </w:t>
      </w:r>
      <w:r>
        <w:rPr>
          <w:rStyle w:val="Emphasis"/>
          <w:color w:val="000000"/>
          <w:szCs w:val="18"/>
        </w:rPr>
        <w:t>DeLuca</w:t>
      </w:r>
      <w:r>
        <w:rPr>
          <w:color w:val="000000"/>
          <w:szCs w:val="18"/>
        </w:rPr>
        <w:t xml:space="preserve"> criteria do not result in assignment of a higher rating. </w:t>
      </w:r>
    </w:p>
    <w:p w14:paraId="11AC8BFC" w14:textId="77777777" w:rsidR="00807EA7" w:rsidRDefault="00807EA7" w:rsidP="00A459F3">
      <w:pPr>
        <w:spacing w:line="336" w:lineRule="auto"/>
        <w:rPr>
          <w:rFonts w:ascii="Verdana" w:hAnsi="Verdana"/>
          <w:color w:val="000000"/>
          <w:sz w:val="18"/>
          <w:szCs w:val="18"/>
        </w:rPr>
      </w:pPr>
      <w:r>
        <w:rPr>
          <w:color w:val="000000"/>
          <w:szCs w:val="18"/>
        </w:rPr>
        <w:t>  [Wednesday, September 17, 2008]</w:t>
      </w:r>
      <w:r>
        <w:rPr>
          <w:rFonts w:ascii="Verdana" w:hAnsi="Verdana"/>
          <w:color w:val="000000"/>
          <w:sz w:val="18"/>
          <w:szCs w:val="18"/>
        </w:rPr>
        <w:t xml:space="preserve"> </w:t>
      </w:r>
    </w:p>
    <w:p w14:paraId="11AC8BFD" w14:textId="77777777" w:rsidR="00D90DC8" w:rsidRDefault="00D90DC8">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p>
    <w:p w14:paraId="11AC8BFE" w14:textId="77777777" w:rsidR="007A5600" w:rsidRDefault="00D90DC8">
      <w:pPr>
        <w:overflowPunct/>
        <w:autoSpaceDE/>
        <w:autoSpaceDN/>
        <w:adjustRightInd/>
        <w:spacing w:before="0"/>
        <w:rPr>
          <w:rFonts w:ascii="Times New Roman Bold" w:hAnsi="Times New Roman Bold"/>
          <w:b/>
          <w:smallCaps/>
          <w:sz w:val="32"/>
          <w:szCs w:val="32"/>
        </w:rPr>
      </w:pPr>
      <w:r>
        <w:rPr>
          <w:rFonts w:ascii="Calibri" w:eastAsia="Calibri" w:hAnsi="Calibri"/>
          <w:sz w:val="22"/>
          <w:szCs w:val="22"/>
        </w:rPr>
        <w:br w:type="page"/>
      </w:r>
    </w:p>
    <w:p w14:paraId="11AC8BFF" w14:textId="77777777" w:rsidR="00807EA7" w:rsidRDefault="00807EA7" w:rsidP="00807EA7">
      <w:pPr>
        <w:pStyle w:val="VBATopicHeading1"/>
      </w:pPr>
      <w:bookmarkStart w:id="11" w:name="_Toc444701189"/>
      <w:r>
        <w:lastRenderedPageBreak/>
        <w:t>Attachment C: Inter-Rater Reliability Case Fact Pattern</w:t>
      </w:r>
      <w:bookmarkEnd w:id="11"/>
    </w:p>
    <w:p w14:paraId="11AC8C00" w14:textId="77777777" w:rsidR="00807EA7" w:rsidRDefault="00807EA7" w:rsidP="00807EA7">
      <w:pPr>
        <w:pStyle w:val="VBATopicHeading1"/>
        <w:rPr>
          <w:color w:val="0070C0"/>
        </w:rPr>
      </w:pPr>
      <w:bookmarkStart w:id="12" w:name="_Toc444701190"/>
      <w:r>
        <w:t>Bilateral Knee Condition</w:t>
      </w:r>
      <w:bookmarkEnd w:id="12"/>
    </w:p>
    <w:p w14:paraId="11AC8C01" w14:textId="77777777" w:rsidR="00807EA7" w:rsidRDefault="00807EA7" w:rsidP="00807EA7">
      <w:pPr>
        <w:pStyle w:val="p1"/>
        <w:spacing w:after="0"/>
        <w:rPr>
          <w:rStyle w:val="Strong"/>
          <w:color w:val="000000"/>
          <w:szCs w:val="18"/>
        </w:rPr>
      </w:pPr>
    </w:p>
    <w:p w14:paraId="11AC8C02" w14:textId="77777777" w:rsidR="00807EA7" w:rsidRDefault="00807EA7" w:rsidP="00A459F3">
      <w:pPr>
        <w:pStyle w:val="Header"/>
        <w:rPr>
          <w:color w:val="000000"/>
        </w:rPr>
      </w:pPr>
      <w:r>
        <w:rPr>
          <w:color w:val="000000"/>
        </w:rPr>
        <w:t xml:space="preserve">The Veteran filed an original claim for service connection for knees on August 11, 2008.   Veteran claims “Both Knees” on his VA Form 21-526 – started in service.  </w:t>
      </w:r>
    </w:p>
    <w:p w14:paraId="11AC8C03" w14:textId="77777777" w:rsidR="00807EA7" w:rsidRDefault="00807EA7" w:rsidP="00A459F3">
      <w:pPr>
        <w:spacing w:before="0"/>
        <w:rPr>
          <w:color w:val="000000"/>
        </w:rPr>
      </w:pPr>
      <w:r>
        <w:rPr>
          <w:color w:val="000000"/>
        </w:rPr>
        <w:t xml:space="preserve"> </w:t>
      </w:r>
    </w:p>
    <w:p w14:paraId="11AC8C04" w14:textId="77777777" w:rsidR="00807EA7" w:rsidRDefault="00807EA7" w:rsidP="00A459F3">
      <w:pPr>
        <w:spacing w:before="0"/>
        <w:rPr>
          <w:b/>
          <w:bCs/>
          <w:color w:val="000000"/>
        </w:rPr>
      </w:pPr>
      <w:r>
        <w:rPr>
          <w:b/>
          <w:bCs/>
          <w:color w:val="000000"/>
        </w:rPr>
        <w:t>Service information is verified as follow:</w:t>
      </w:r>
    </w:p>
    <w:p w14:paraId="11AC8C05" w14:textId="77777777" w:rsidR="00807EA7" w:rsidRDefault="00807EA7" w:rsidP="00A459F3">
      <w:pPr>
        <w:spacing w:before="0"/>
        <w:rPr>
          <w:color w:val="000000"/>
        </w:rPr>
      </w:pPr>
    </w:p>
    <w:p w14:paraId="11AC8C06" w14:textId="77777777" w:rsidR="00807EA7" w:rsidRDefault="00807EA7" w:rsidP="00A459F3">
      <w:pPr>
        <w:numPr>
          <w:ilvl w:val="0"/>
          <w:numId w:val="20"/>
        </w:numPr>
        <w:overflowPunct/>
        <w:autoSpaceDE/>
        <w:autoSpaceDN/>
        <w:adjustRightInd/>
        <w:spacing w:before="0"/>
        <w:rPr>
          <w:color w:val="000000"/>
        </w:rPr>
      </w:pPr>
      <w:r>
        <w:rPr>
          <w:color w:val="000000"/>
        </w:rPr>
        <w:t>EOD:</w:t>
      </w:r>
      <w:r>
        <w:rPr>
          <w:color w:val="000000"/>
        </w:rPr>
        <w:tab/>
      </w:r>
      <w:r>
        <w:rPr>
          <w:color w:val="000000"/>
        </w:rPr>
        <w:tab/>
        <w:t>September 20, 2004</w:t>
      </w:r>
    </w:p>
    <w:p w14:paraId="11AC8C07" w14:textId="77777777" w:rsidR="00807EA7" w:rsidRDefault="00807EA7" w:rsidP="00A459F3">
      <w:pPr>
        <w:numPr>
          <w:ilvl w:val="0"/>
          <w:numId w:val="20"/>
        </w:numPr>
        <w:overflowPunct/>
        <w:autoSpaceDE/>
        <w:autoSpaceDN/>
        <w:adjustRightInd/>
        <w:spacing w:before="0"/>
        <w:rPr>
          <w:color w:val="000000"/>
        </w:rPr>
      </w:pPr>
      <w:r>
        <w:rPr>
          <w:color w:val="000000"/>
        </w:rPr>
        <w:t>RAD:</w:t>
      </w:r>
      <w:r>
        <w:rPr>
          <w:color w:val="000000"/>
        </w:rPr>
        <w:tab/>
      </w:r>
      <w:r>
        <w:rPr>
          <w:color w:val="000000"/>
        </w:rPr>
        <w:tab/>
        <w:t>September 19, 2008</w:t>
      </w:r>
    </w:p>
    <w:p w14:paraId="11AC8C08" w14:textId="77777777" w:rsidR="00807EA7" w:rsidRDefault="00807EA7" w:rsidP="00A459F3">
      <w:pPr>
        <w:pStyle w:val="Header"/>
        <w:widowControl w:val="0"/>
        <w:numPr>
          <w:ilvl w:val="0"/>
          <w:numId w:val="20"/>
        </w:numPr>
        <w:tabs>
          <w:tab w:val="clear" w:pos="4680"/>
          <w:tab w:val="clear" w:pos="9360"/>
        </w:tabs>
        <w:rPr>
          <w:color w:val="000000"/>
        </w:rPr>
      </w:pPr>
      <w:r>
        <w:rPr>
          <w:color w:val="000000"/>
        </w:rPr>
        <w:t>Branch:</w:t>
      </w:r>
      <w:r>
        <w:rPr>
          <w:color w:val="000000"/>
        </w:rPr>
        <w:tab/>
        <w:t>Marine Corps</w:t>
      </w:r>
    </w:p>
    <w:p w14:paraId="11AC8C09" w14:textId="77777777" w:rsidR="00807EA7" w:rsidRDefault="00807EA7" w:rsidP="00A459F3">
      <w:pPr>
        <w:numPr>
          <w:ilvl w:val="0"/>
          <w:numId w:val="20"/>
        </w:numPr>
        <w:overflowPunct/>
        <w:autoSpaceDE/>
        <w:autoSpaceDN/>
        <w:adjustRightInd/>
        <w:spacing w:before="0"/>
        <w:rPr>
          <w:color w:val="000000"/>
        </w:rPr>
      </w:pPr>
      <w:r>
        <w:rPr>
          <w:color w:val="000000"/>
        </w:rPr>
        <w:t>Discharge:</w:t>
      </w:r>
      <w:r>
        <w:rPr>
          <w:color w:val="000000"/>
        </w:rPr>
        <w:tab/>
        <w:t>Honorable</w:t>
      </w:r>
    </w:p>
    <w:p w14:paraId="11AC8C0A" w14:textId="77777777" w:rsidR="00807EA7" w:rsidRDefault="00807EA7" w:rsidP="00A459F3">
      <w:pPr>
        <w:numPr>
          <w:ilvl w:val="0"/>
          <w:numId w:val="20"/>
        </w:numPr>
        <w:overflowPunct/>
        <w:autoSpaceDE/>
        <w:autoSpaceDN/>
        <w:adjustRightInd/>
        <w:spacing w:before="0"/>
        <w:rPr>
          <w:color w:val="000000"/>
        </w:rPr>
      </w:pPr>
      <w:r>
        <w:rPr>
          <w:color w:val="000000"/>
        </w:rPr>
        <w:t>Rank:</w:t>
      </w:r>
      <w:r>
        <w:rPr>
          <w:color w:val="000000"/>
        </w:rPr>
        <w:tab/>
      </w:r>
      <w:r>
        <w:rPr>
          <w:color w:val="000000"/>
        </w:rPr>
        <w:tab/>
        <w:t>E-3</w:t>
      </w:r>
    </w:p>
    <w:p w14:paraId="11AC8C0B" w14:textId="77777777" w:rsidR="00807EA7" w:rsidRDefault="00807EA7" w:rsidP="00A459F3">
      <w:pPr>
        <w:spacing w:before="0"/>
        <w:ind w:left="360"/>
        <w:rPr>
          <w:color w:val="000000"/>
        </w:rPr>
      </w:pPr>
    </w:p>
    <w:p w14:paraId="11AC8C0C" w14:textId="77777777" w:rsidR="00807EA7" w:rsidRDefault="00807EA7" w:rsidP="00A459F3">
      <w:pPr>
        <w:spacing w:before="0"/>
        <w:rPr>
          <w:b/>
          <w:bCs/>
          <w:color w:val="000000"/>
        </w:rPr>
      </w:pPr>
      <w:r>
        <w:rPr>
          <w:b/>
          <w:bCs/>
          <w:color w:val="000000"/>
        </w:rPr>
        <w:t>Evidence considered in granting service connection for bilateral knees:</w:t>
      </w:r>
    </w:p>
    <w:p w14:paraId="11AC8C0D" w14:textId="77777777" w:rsidR="00807EA7" w:rsidRDefault="00807EA7" w:rsidP="00A459F3">
      <w:pPr>
        <w:spacing w:before="0"/>
        <w:rPr>
          <w:color w:val="000000"/>
        </w:rPr>
      </w:pPr>
    </w:p>
    <w:p w14:paraId="11AC8C0E" w14:textId="77777777" w:rsidR="00807EA7" w:rsidRDefault="00807EA7" w:rsidP="00A459F3">
      <w:pPr>
        <w:numPr>
          <w:ilvl w:val="0"/>
          <w:numId w:val="21"/>
        </w:numPr>
        <w:overflowPunct/>
        <w:autoSpaceDE/>
        <w:autoSpaceDN/>
        <w:adjustRightInd/>
        <w:spacing w:before="0"/>
        <w:rPr>
          <w:color w:val="000000"/>
        </w:rPr>
      </w:pPr>
      <w:r>
        <w:rPr>
          <w:color w:val="000000"/>
        </w:rPr>
        <w:t>VA Form 21-526</w:t>
      </w:r>
    </w:p>
    <w:p w14:paraId="11AC8C0F" w14:textId="77777777" w:rsidR="00807EA7" w:rsidRDefault="00807EA7" w:rsidP="00A459F3">
      <w:pPr>
        <w:numPr>
          <w:ilvl w:val="0"/>
          <w:numId w:val="21"/>
        </w:numPr>
        <w:overflowPunct/>
        <w:autoSpaceDE/>
        <w:autoSpaceDN/>
        <w:adjustRightInd/>
        <w:spacing w:before="0"/>
        <w:rPr>
          <w:color w:val="000000"/>
        </w:rPr>
      </w:pPr>
      <w:r>
        <w:rPr>
          <w:color w:val="000000"/>
        </w:rPr>
        <w:t>Service treatment records (STR) for active duty for September 20, 2004, through September 19, 2008</w:t>
      </w:r>
    </w:p>
    <w:p w14:paraId="11AC8C10" w14:textId="77777777" w:rsidR="00807EA7" w:rsidRDefault="00807EA7" w:rsidP="00A459F3">
      <w:pPr>
        <w:numPr>
          <w:ilvl w:val="0"/>
          <w:numId w:val="21"/>
        </w:numPr>
        <w:overflowPunct/>
        <w:autoSpaceDE/>
        <w:autoSpaceDN/>
        <w:adjustRightInd/>
        <w:spacing w:before="0"/>
        <w:rPr>
          <w:color w:val="000000"/>
        </w:rPr>
      </w:pPr>
      <w:r>
        <w:rPr>
          <w:color w:val="000000"/>
        </w:rPr>
        <w:t>VA examination by QTC dated August 19, 2008</w:t>
      </w:r>
    </w:p>
    <w:p w14:paraId="11AC8C11" w14:textId="77777777" w:rsidR="00807EA7" w:rsidRDefault="00807EA7" w:rsidP="00A459F3">
      <w:pPr>
        <w:spacing w:before="0"/>
        <w:rPr>
          <w:color w:val="000000"/>
        </w:rPr>
      </w:pPr>
    </w:p>
    <w:p w14:paraId="11AC8C12" w14:textId="77777777" w:rsidR="00807EA7" w:rsidRDefault="00807EA7" w:rsidP="00A459F3">
      <w:pPr>
        <w:spacing w:before="0"/>
        <w:rPr>
          <w:b/>
          <w:bCs/>
          <w:color w:val="000000"/>
        </w:rPr>
      </w:pPr>
      <w:r>
        <w:rPr>
          <w:b/>
          <w:bCs/>
          <w:color w:val="000000"/>
        </w:rPr>
        <w:t>Service Treatment Records</w:t>
      </w:r>
    </w:p>
    <w:p w14:paraId="11AC8C13" w14:textId="77777777" w:rsidR="00807EA7" w:rsidRDefault="00807EA7" w:rsidP="00A459F3">
      <w:pPr>
        <w:spacing w:before="0"/>
        <w:rPr>
          <w:b/>
          <w:bCs/>
          <w:color w:val="000000"/>
        </w:rPr>
      </w:pPr>
    </w:p>
    <w:p w14:paraId="11AC8C14" w14:textId="77777777" w:rsidR="00807EA7" w:rsidRDefault="00807EA7" w:rsidP="00A459F3">
      <w:pPr>
        <w:numPr>
          <w:ilvl w:val="0"/>
          <w:numId w:val="22"/>
        </w:numPr>
        <w:overflowPunct/>
        <w:autoSpaceDE/>
        <w:autoSpaceDN/>
        <w:adjustRightInd/>
        <w:spacing w:before="0"/>
        <w:rPr>
          <w:color w:val="000000"/>
        </w:rPr>
      </w:pPr>
      <w:r>
        <w:rPr>
          <w:color w:val="000000"/>
        </w:rPr>
        <w:t>Service treatment records show complaints of intermittent bilateral knee pain while on active duty without a confirmed diagnosis</w:t>
      </w:r>
    </w:p>
    <w:p w14:paraId="11AC8C15" w14:textId="77777777" w:rsidR="00807EA7" w:rsidRDefault="00807EA7" w:rsidP="00A459F3">
      <w:pPr>
        <w:numPr>
          <w:ilvl w:val="0"/>
          <w:numId w:val="22"/>
        </w:numPr>
        <w:overflowPunct/>
        <w:autoSpaceDE/>
        <w:autoSpaceDN/>
        <w:adjustRightInd/>
        <w:spacing w:before="0"/>
        <w:rPr>
          <w:color w:val="000000"/>
        </w:rPr>
      </w:pPr>
      <w:r>
        <w:rPr>
          <w:color w:val="000000"/>
        </w:rPr>
        <w:t>Service treatment records show on May 8, 2008, as well as during the separation examination dated June 9, 2008 that pain was noted on left knee joint during long hikes</w:t>
      </w:r>
    </w:p>
    <w:p w14:paraId="11AC8C16" w14:textId="77777777" w:rsidR="00807EA7" w:rsidRDefault="00807EA7" w:rsidP="00A459F3">
      <w:pPr>
        <w:numPr>
          <w:ilvl w:val="0"/>
          <w:numId w:val="22"/>
        </w:numPr>
        <w:overflowPunct/>
        <w:autoSpaceDE/>
        <w:autoSpaceDN/>
        <w:adjustRightInd/>
        <w:spacing w:before="0"/>
        <w:rPr>
          <w:color w:val="000000"/>
        </w:rPr>
      </w:pPr>
      <w:r>
        <w:rPr>
          <w:color w:val="000000"/>
        </w:rPr>
        <w:t>Service treatment records show treatment for right knee pain in March 2005 and May 8, 2008.  A diagnosis of a chronic right knee condition was not noted.</w:t>
      </w:r>
    </w:p>
    <w:p w14:paraId="11AC8C17" w14:textId="77777777" w:rsidR="00807EA7" w:rsidRDefault="00807EA7" w:rsidP="00A459F3">
      <w:pPr>
        <w:spacing w:before="0"/>
        <w:rPr>
          <w:b/>
          <w:bCs/>
          <w:color w:val="000000"/>
        </w:rPr>
      </w:pPr>
    </w:p>
    <w:p w14:paraId="11AC8C18" w14:textId="77777777" w:rsidR="00807EA7" w:rsidRDefault="00807EA7" w:rsidP="00A459F3">
      <w:pPr>
        <w:spacing w:before="0"/>
        <w:rPr>
          <w:b/>
          <w:bCs/>
          <w:color w:val="000000"/>
        </w:rPr>
      </w:pPr>
      <w:r>
        <w:rPr>
          <w:b/>
          <w:bCs/>
          <w:color w:val="000000"/>
        </w:rPr>
        <w:t>VA Examination</w:t>
      </w:r>
    </w:p>
    <w:p w14:paraId="11AC8C19" w14:textId="77777777" w:rsidR="00807EA7" w:rsidRDefault="00807EA7" w:rsidP="00A459F3">
      <w:pPr>
        <w:spacing w:before="0"/>
        <w:rPr>
          <w:b/>
          <w:bCs/>
          <w:color w:val="000000"/>
        </w:rPr>
      </w:pPr>
    </w:p>
    <w:p w14:paraId="11AC8C1A" w14:textId="77777777" w:rsidR="00807EA7" w:rsidRDefault="00807EA7" w:rsidP="00A459F3">
      <w:pPr>
        <w:spacing w:before="0"/>
        <w:rPr>
          <w:color w:val="000000"/>
        </w:rPr>
      </w:pPr>
      <w:r>
        <w:rPr>
          <w:b/>
          <w:bCs/>
          <w:color w:val="000000"/>
        </w:rPr>
        <w:t xml:space="preserve">Left Knee:  </w:t>
      </w:r>
      <w:r>
        <w:rPr>
          <w:bCs/>
          <w:color w:val="000000"/>
        </w:rPr>
        <w:t>E</w:t>
      </w:r>
      <w:r>
        <w:rPr>
          <w:color w:val="000000"/>
        </w:rPr>
        <w:t>xamination revealed a normal gait, no edema, effusion, weakness, tenderness, redness, heat, abnormal movement, guarding, subluxation, locking pain or crepitus.  There was positive patellofemoral compression test on the left and range of motion was decreased as well.  Active flexion is limited at 135 of the normal 140 degrees, with pain at 135 degrees with active extension within normal limits at 0%.  Repetitive motion of the left knee increased pain, but did not decrease range of motion.  Repetitive motion did not alter fatigability, weakness or lack of endurance.  There was no instability noted on the examination and x-rays were negative.  The examiner diagnosed patellofemoral syndrome, left knee.   Consideration was given to additional loss after repetitive movement.</w:t>
      </w:r>
    </w:p>
    <w:p w14:paraId="11AC8C1B" w14:textId="77777777" w:rsidR="00807EA7" w:rsidRDefault="00807EA7" w:rsidP="00A459F3">
      <w:pPr>
        <w:spacing w:before="0"/>
        <w:rPr>
          <w:b/>
          <w:bCs/>
          <w:color w:val="000000"/>
        </w:rPr>
      </w:pPr>
      <w:r>
        <w:rPr>
          <w:b/>
          <w:bCs/>
          <w:color w:val="000000"/>
        </w:rPr>
        <w:br w:type="page"/>
      </w:r>
    </w:p>
    <w:p w14:paraId="11AC8C1C" w14:textId="77777777" w:rsidR="00807EA7" w:rsidRDefault="00807EA7" w:rsidP="00A459F3">
      <w:pPr>
        <w:spacing w:before="0"/>
        <w:rPr>
          <w:b/>
          <w:bCs/>
          <w:color w:val="000000"/>
        </w:rPr>
      </w:pPr>
      <w:r>
        <w:rPr>
          <w:b/>
          <w:bCs/>
          <w:color w:val="000000"/>
        </w:rPr>
        <w:lastRenderedPageBreak/>
        <w:t xml:space="preserve">Right Knee: </w:t>
      </w:r>
      <w:r>
        <w:rPr>
          <w:bCs/>
          <w:color w:val="000000"/>
        </w:rPr>
        <w:t>E</w:t>
      </w:r>
      <w:r>
        <w:rPr>
          <w:color w:val="000000"/>
        </w:rPr>
        <w:t xml:space="preserve">xamination revealed there was no evidence of edema, effusion, weakness, tenderness, redness, heat, abnormal movement, guarding of movement, subluxation, locking pain or crepitus.  The patellofemoral compression test was negative on the right side.  Range of motion was active flexion to 140 degrees and active extension to 0 degrees.  Range of motion was not limited by pain, fatigue, weakness, lack of endurance, or incoordination following repetitive use.  Medial and lateral collateral ligaments, anterior and posterior cruciate ligaments and medial and lateral meniscus reveal no instability.  McMurray's and drawer tests were normal, bilateral.  No additional limitation in degrees after repetitive use was noted.  X-ray revealed no significant findings.  The examiner noted no evidence of right knee pathology.  </w:t>
      </w:r>
    </w:p>
    <w:p w14:paraId="11AC8C1D" w14:textId="77777777" w:rsidR="00807EA7" w:rsidRDefault="00807EA7" w:rsidP="00A459F3">
      <w:pPr>
        <w:spacing w:before="0"/>
        <w:rPr>
          <w:b/>
          <w:bCs/>
          <w:color w:val="000000"/>
        </w:rPr>
      </w:pPr>
    </w:p>
    <w:p w14:paraId="11AC8C1E" w14:textId="77777777" w:rsidR="00807EA7" w:rsidRDefault="00807EA7" w:rsidP="00A459F3">
      <w:pPr>
        <w:spacing w:before="0"/>
        <w:rPr>
          <w:b/>
          <w:bCs/>
          <w:color w:val="000000"/>
        </w:rPr>
      </w:pPr>
      <w:r>
        <w:rPr>
          <w:b/>
          <w:bCs/>
          <w:color w:val="000000"/>
        </w:rPr>
        <w:t>Results:</w:t>
      </w:r>
    </w:p>
    <w:p w14:paraId="11AC8C1F" w14:textId="77777777" w:rsidR="00807EA7" w:rsidRDefault="00807EA7" w:rsidP="00A459F3">
      <w:pPr>
        <w:spacing w:before="0"/>
        <w:rPr>
          <w:b/>
          <w:bCs/>
          <w:color w:val="000000"/>
        </w:rPr>
      </w:pPr>
    </w:p>
    <w:p w14:paraId="11AC8C20" w14:textId="77777777" w:rsidR="00807EA7" w:rsidRDefault="00807EA7" w:rsidP="00A459F3">
      <w:pPr>
        <w:spacing w:before="0"/>
        <w:rPr>
          <w:color w:val="000000"/>
        </w:rPr>
      </w:pPr>
      <w:r>
        <w:rPr>
          <w:b/>
          <w:color w:val="000000"/>
        </w:rPr>
        <w:t>Left Knee</w:t>
      </w:r>
      <w:r>
        <w:rPr>
          <w:color w:val="000000"/>
        </w:rPr>
        <w:t>:  Service connection for left knee patellofemoral pain syndrome is established as directly related to military service.  An evaluation of 10 percent is assigned because the VA examination shows functional impairment from the reports of intermittent pain, as well as the examiner’s findings of a positive patellofemoral compression test, limited flexion to 135 degrees and full extension to 0, with pain after repetitive use which does not additionally limit the joint function.  A higher evaluation of 20 percent is not warranted because the VA examination does not show flexion is limited to 30 degrees; or extension is limited to 15 degrees; or there is instability that would warrant a separate evaluation.  (DC – 5260; 10% effective 09-20-2008)</w:t>
      </w:r>
    </w:p>
    <w:p w14:paraId="11AC8C21" w14:textId="77777777" w:rsidR="00807EA7" w:rsidRDefault="00807EA7" w:rsidP="00A459F3">
      <w:pPr>
        <w:spacing w:before="0"/>
        <w:rPr>
          <w:color w:val="000000"/>
        </w:rPr>
      </w:pPr>
      <w:r>
        <w:rPr>
          <w:color w:val="000000"/>
        </w:rPr>
        <w:t xml:space="preserve"> </w:t>
      </w:r>
    </w:p>
    <w:p w14:paraId="11AC8C22" w14:textId="77777777" w:rsidR="00807EA7" w:rsidRDefault="00807EA7" w:rsidP="00A459F3">
      <w:pPr>
        <w:spacing w:before="0"/>
        <w:rPr>
          <w:color w:val="000000"/>
        </w:rPr>
      </w:pPr>
      <w:r>
        <w:rPr>
          <w:b/>
          <w:color w:val="000000"/>
        </w:rPr>
        <w:t>Right Knee</w:t>
      </w:r>
      <w:r>
        <w:rPr>
          <w:color w:val="000000"/>
        </w:rPr>
        <w:t>:  Service connection for right knee condition is denied because the medical evidence of record fails to show that this disability has been clinically diagnosed. Although there was evidence of right knee pain in service, there is no current evidence of a diagnosis of a chronic condition; therefore, service connection is denied.   (DC – 5260; denied service connection)</w:t>
      </w:r>
    </w:p>
    <w:p w14:paraId="11AC8C23" w14:textId="77777777" w:rsidR="00807EA7" w:rsidRDefault="00807EA7" w:rsidP="00A459F3">
      <w:pPr>
        <w:spacing w:before="0"/>
        <w:rPr>
          <w:color w:val="000000"/>
        </w:rPr>
      </w:pPr>
    </w:p>
    <w:p w14:paraId="11AC8C24" w14:textId="77777777" w:rsidR="00807EA7" w:rsidRDefault="00807EA7">
      <w:pPr>
        <w:overflowPunct/>
        <w:autoSpaceDE/>
        <w:autoSpaceDN/>
        <w:adjustRightInd/>
        <w:spacing w:before="0"/>
      </w:pPr>
    </w:p>
    <w:p w14:paraId="11AC8C25" w14:textId="77777777" w:rsidR="00A459F3" w:rsidRDefault="00A459F3">
      <w:pPr>
        <w:overflowPunct/>
        <w:autoSpaceDE/>
        <w:autoSpaceDN/>
        <w:adjustRightInd/>
        <w:spacing w:before="0"/>
        <w:rPr>
          <w:rFonts w:ascii="Times New Roman Bold" w:hAnsi="Times New Roman Bold"/>
          <w:b/>
          <w:smallCaps/>
          <w:sz w:val="32"/>
          <w:szCs w:val="32"/>
        </w:rPr>
      </w:pPr>
      <w:r>
        <w:br w:type="page"/>
      </w:r>
    </w:p>
    <w:p w14:paraId="11AC8C26" w14:textId="77777777" w:rsidR="00807EA7" w:rsidRDefault="00807EA7" w:rsidP="00807EA7">
      <w:pPr>
        <w:pStyle w:val="VBATopicHeading1"/>
      </w:pPr>
      <w:bookmarkStart w:id="13" w:name="_Toc444701191"/>
      <w:r>
        <w:lastRenderedPageBreak/>
        <w:t>Attachment D: Inter-Rater Reliability Case Fact Pattern</w:t>
      </w:r>
      <w:bookmarkEnd w:id="13"/>
      <w:r w:rsidR="00A459F3">
        <w:t xml:space="preserve"> </w:t>
      </w:r>
    </w:p>
    <w:p w14:paraId="11AC8C27" w14:textId="77777777" w:rsidR="00807EA7" w:rsidRDefault="00A459F3" w:rsidP="00807EA7">
      <w:pPr>
        <w:pStyle w:val="VBATopicHeading1"/>
        <w:rPr>
          <w:color w:val="0070C0"/>
        </w:rPr>
      </w:pPr>
      <w:bookmarkStart w:id="14" w:name="_Toc444701192"/>
      <w:r>
        <w:t>Low Back</w:t>
      </w:r>
      <w:r w:rsidR="00807EA7">
        <w:t xml:space="preserve"> Condition</w:t>
      </w:r>
      <w:bookmarkEnd w:id="14"/>
    </w:p>
    <w:p w14:paraId="11AC8C28" w14:textId="77777777" w:rsidR="00807EA7" w:rsidRDefault="00807EA7" w:rsidP="00A459F3">
      <w:pPr>
        <w:pStyle w:val="p1"/>
        <w:spacing w:after="0"/>
        <w:rPr>
          <w:rStyle w:val="Strong"/>
          <w:color w:val="000000"/>
          <w:szCs w:val="18"/>
        </w:rPr>
      </w:pPr>
    </w:p>
    <w:p w14:paraId="11AC8C29" w14:textId="77777777" w:rsidR="00A459F3" w:rsidRDefault="00A459F3" w:rsidP="00A459F3">
      <w:pPr>
        <w:pStyle w:val="Header"/>
        <w:rPr>
          <w:color w:val="000000"/>
        </w:rPr>
      </w:pPr>
      <w:r>
        <w:rPr>
          <w:color w:val="000000"/>
        </w:rPr>
        <w:t xml:space="preserve">The Veteran filed an original claim for service connection for a low back condition on July 11, 2007.  He claimed “back condition” on his VA Form 21-526, which started in service.  </w:t>
      </w:r>
    </w:p>
    <w:p w14:paraId="11AC8C2A" w14:textId="77777777" w:rsidR="00A459F3" w:rsidRDefault="00A459F3" w:rsidP="00A459F3">
      <w:pPr>
        <w:spacing w:before="0"/>
        <w:rPr>
          <w:color w:val="000000"/>
        </w:rPr>
      </w:pPr>
      <w:r>
        <w:rPr>
          <w:color w:val="000000"/>
        </w:rPr>
        <w:t xml:space="preserve"> </w:t>
      </w:r>
    </w:p>
    <w:p w14:paraId="11AC8C2B" w14:textId="77777777" w:rsidR="00A459F3" w:rsidRDefault="00A459F3" w:rsidP="00A459F3">
      <w:pPr>
        <w:spacing w:before="0"/>
        <w:rPr>
          <w:b/>
          <w:bCs/>
          <w:color w:val="000000"/>
        </w:rPr>
      </w:pPr>
      <w:r>
        <w:rPr>
          <w:b/>
          <w:bCs/>
          <w:color w:val="000000"/>
        </w:rPr>
        <w:t>Service information is verified as follow:</w:t>
      </w:r>
    </w:p>
    <w:p w14:paraId="11AC8C2C" w14:textId="77777777" w:rsidR="00A459F3" w:rsidRDefault="00A459F3" w:rsidP="00A459F3">
      <w:pPr>
        <w:spacing w:before="0"/>
        <w:rPr>
          <w:color w:val="000000"/>
        </w:rPr>
      </w:pPr>
    </w:p>
    <w:p w14:paraId="11AC8C2D" w14:textId="77777777" w:rsidR="00A459F3" w:rsidRDefault="00A459F3" w:rsidP="00A459F3">
      <w:pPr>
        <w:numPr>
          <w:ilvl w:val="0"/>
          <w:numId w:val="20"/>
        </w:numPr>
        <w:overflowPunct/>
        <w:autoSpaceDE/>
        <w:autoSpaceDN/>
        <w:adjustRightInd/>
        <w:spacing w:before="0"/>
        <w:rPr>
          <w:color w:val="000000"/>
        </w:rPr>
      </w:pPr>
      <w:r>
        <w:rPr>
          <w:color w:val="000000"/>
        </w:rPr>
        <w:t>EOD:</w:t>
      </w:r>
      <w:r>
        <w:rPr>
          <w:color w:val="000000"/>
        </w:rPr>
        <w:tab/>
      </w:r>
      <w:r>
        <w:rPr>
          <w:color w:val="000000"/>
        </w:rPr>
        <w:tab/>
        <w:t>November 25, 2002</w:t>
      </w:r>
    </w:p>
    <w:p w14:paraId="11AC8C2E" w14:textId="77777777" w:rsidR="00A459F3" w:rsidRDefault="00A459F3" w:rsidP="00A459F3">
      <w:pPr>
        <w:numPr>
          <w:ilvl w:val="0"/>
          <w:numId w:val="20"/>
        </w:numPr>
        <w:overflowPunct/>
        <w:autoSpaceDE/>
        <w:autoSpaceDN/>
        <w:adjustRightInd/>
        <w:spacing w:before="0"/>
        <w:rPr>
          <w:color w:val="000000"/>
        </w:rPr>
      </w:pPr>
      <w:r>
        <w:rPr>
          <w:color w:val="000000"/>
        </w:rPr>
        <w:t>RAD:</w:t>
      </w:r>
      <w:r>
        <w:rPr>
          <w:color w:val="000000"/>
        </w:rPr>
        <w:tab/>
      </w:r>
      <w:r>
        <w:rPr>
          <w:color w:val="000000"/>
        </w:rPr>
        <w:tab/>
        <w:t>November 24, 2006</w:t>
      </w:r>
    </w:p>
    <w:p w14:paraId="11AC8C2F" w14:textId="77777777" w:rsidR="00A459F3" w:rsidRDefault="00A459F3" w:rsidP="00A459F3">
      <w:pPr>
        <w:pStyle w:val="Header"/>
        <w:widowControl w:val="0"/>
        <w:numPr>
          <w:ilvl w:val="0"/>
          <w:numId w:val="20"/>
        </w:numPr>
        <w:tabs>
          <w:tab w:val="clear" w:pos="4680"/>
          <w:tab w:val="clear" w:pos="9360"/>
        </w:tabs>
        <w:rPr>
          <w:color w:val="000000"/>
        </w:rPr>
      </w:pPr>
      <w:r>
        <w:rPr>
          <w:color w:val="000000"/>
        </w:rPr>
        <w:t>Branch:</w:t>
      </w:r>
      <w:r>
        <w:rPr>
          <w:color w:val="000000"/>
        </w:rPr>
        <w:tab/>
        <w:t>Army</w:t>
      </w:r>
    </w:p>
    <w:p w14:paraId="11AC8C30" w14:textId="77777777" w:rsidR="00A459F3" w:rsidRDefault="00A459F3" w:rsidP="00A459F3">
      <w:pPr>
        <w:numPr>
          <w:ilvl w:val="0"/>
          <w:numId w:val="20"/>
        </w:numPr>
        <w:overflowPunct/>
        <w:autoSpaceDE/>
        <w:autoSpaceDN/>
        <w:adjustRightInd/>
        <w:spacing w:before="0"/>
        <w:rPr>
          <w:color w:val="000000"/>
        </w:rPr>
      </w:pPr>
      <w:r>
        <w:rPr>
          <w:color w:val="000000"/>
        </w:rPr>
        <w:t>Discharge:</w:t>
      </w:r>
      <w:r>
        <w:rPr>
          <w:color w:val="000000"/>
        </w:rPr>
        <w:tab/>
        <w:t>Honorable</w:t>
      </w:r>
    </w:p>
    <w:p w14:paraId="11AC8C31" w14:textId="77777777" w:rsidR="00A459F3" w:rsidRDefault="00A459F3" w:rsidP="00A459F3">
      <w:pPr>
        <w:numPr>
          <w:ilvl w:val="0"/>
          <w:numId w:val="20"/>
        </w:numPr>
        <w:overflowPunct/>
        <w:autoSpaceDE/>
        <w:autoSpaceDN/>
        <w:adjustRightInd/>
        <w:spacing w:before="0"/>
        <w:rPr>
          <w:color w:val="000000"/>
        </w:rPr>
      </w:pPr>
      <w:r>
        <w:rPr>
          <w:color w:val="000000"/>
        </w:rPr>
        <w:t>Rank:</w:t>
      </w:r>
      <w:r>
        <w:rPr>
          <w:color w:val="000000"/>
        </w:rPr>
        <w:tab/>
      </w:r>
      <w:r>
        <w:rPr>
          <w:color w:val="000000"/>
        </w:rPr>
        <w:tab/>
        <w:t>E-4</w:t>
      </w:r>
    </w:p>
    <w:p w14:paraId="11AC8C32" w14:textId="77777777" w:rsidR="00A459F3" w:rsidRDefault="00A459F3" w:rsidP="00A459F3">
      <w:pPr>
        <w:spacing w:before="0"/>
        <w:ind w:left="360"/>
        <w:rPr>
          <w:color w:val="000000"/>
        </w:rPr>
      </w:pPr>
    </w:p>
    <w:p w14:paraId="11AC8C33" w14:textId="77777777" w:rsidR="00A459F3" w:rsidRDefault="00A459F3" w:rsidP="00A459F3">
      <w:pPr>
        <w:spacing w:before="0"/>
        <w:rPr>
          <w:b/>
          <w:bCs/>
          <w:color w:val="000000"/>
        </w:rPr>
      </w:pPr>
      <w:r>
        <w:rPr>
          <w:b/>
          <w:bCs/>
          <w:color w:val="000000"/>
        </w:rPr>
        <w:t>Evidence considered in granting service connection for back condition:</w:t>
      </w:r>
    </w:p>
    <w:p w14:paraId="11AC8C34" w14:textId="77777777" w:rsidR="00A459F3" w:rsidRDefault="00A459F3" w:rsidP="00A459F3">
      <w:pPr>
        <w:spacing w:before="0"/>
        <w:rPr>
          <w:color w:val="000000"/>
        </w:rPr>
      </w:pPr>
    </w:p>
    <w:p w14:paraId="11AC8C35" w14:textId="77777777" w:rsidR="00A459F3" w:rsidRDefault="00A459F3" w:rsidP="00A459F3">
      <w:pPr>
        <w:numPr>
          <w:ilvl w:val="0"/>
          <w:numId w:val="23"/>
        </w:numPr>
        <w:overflowPunct/>
        <w:spacing w:before="0"/>
        <w:rPr>
          <w:color w:val="000000"/>
        </w:rPr>
      </w:pPr>
      <w:r>
        <w:rPr>
          <w:color w:val="000000"/>
        </w:rPr>
        <w:t>VA Form 21-526, Veteran's Application for Compensation and/or Pension, received July 11, 2007</w:t>
      </w:r>
    </w:p>
    <w:p w14:paraId="11AC8C36" w14:textId="77777777" w:rsidR="00A459F3" w:rsidRDefault="00A459F3" w:rsidP="00A459F3">
      <w:pPr>
        <w:numPr>
          <w:ilvl w:val="0"/>
          <w:numId w:val="23"/>
        </w:numPr>
        <w:overflowPunct/>
        <w:spacing w:before="0"/>
        <w:rPr>
          <w:color w:val="000000"/>
        </w:rPr>
      </w:pPr>
      <w:r>
        <w:rPr>
          <w:color w:val="000000"/>
        </w:rPr>
        <w:t>Service treatment records (STR) for service from November 25, 2002, to November 24, 2006</w:t>
      </w:r>
    </w:p>
    <w:p w14:paraId="11AC8C37" w14:textId="77777777" w:rsidR="00A459F3" w:rsidRDefault="00A459F3" w:rsidP="00A459F3">
      <w:pPr>
        <w:numPr>
          <w:ilvl w:val="0"/>
          <w:numId w:val="23"/>
        </w:numPr>
        <w:overflowPunct/>
        <w:spacing w:before="0"/>
        <w:rPr>
          <w:color w:val="000000"/>
        </w:rPr>
      </w:pPr>
      <w:r>
        <w:rPr>
          <w:color w:val="000000"/>
        </w:rPr>
        <w:t>DD 214</w:t>
      </w:r>
    </w:p>
    <w:p w14:paraId="11AC8C38" w14:textId="77777777" w:rsidR="00A459F3" w:rsidRDefault="00A459F3" w:rsidP="00A459F3">
      <w:pPr>
        <w:numPr>
          <w:ilvl w:val="0"/>
          <w:numId w:val="23"/>
        </w:numPr>
        <w:overflowPunct/>
        <w:spacing w:before="0"/>
        <w:rPr>
          <w:color w:val="000000"/>
        </w:rPr>
      </w:pPr>
      <w:r>
        <w:rPr>
          <w:color w:val="000000"/>
        </w:rPr>
        <w:t>VA Medical Center (VAMC) treatment reports dated June 19, 2007, through February 18, 2008</w:t>
      </w:r>
    </w:p>
    <w:p w14:paraId="11AC8C39" w14:textId="77777777" w:rsidR="00A459F3" w:rsidRDefault="00A459F3" w:rsidP="00A459F3">
      <w:pPr>
        <w:numPr>
          <w:ilvl w:val="0"/>
          <w:numId w:val="23"/>
        </w:numPr>
        <w:overflowPunct/>
        <w:spacing w:before="0"/>
        <w:rPr>
          <w:color w:val="000000"/>
        </w:rPr>
      </w:pPr>
      <w:r>
        <w:rPr>
          <w:color w:val="000000"/>
        </w:rPr>
        <w:t>VA Form 21-4138, Statement in Support of Claim received August 2, 2007</w:t>
      </w:r>
    </w:p>
    <w:p w14:paraId="11AC8C3A" w14:textId="77777777" w:rsidR="00A459F3" w:rsidRDefault="00A459F3" w:rsidP="00A459F3">
      <w:pPr>
        <w:numPr>
          <w:ilvl w:val="0"/>
          <w:numId w:val="23"/>
        </w:numPr>
        <w:overflowPunct/>
        <w:spacing w:before="0"/>
        <w:rPr>
          <w:color w:val="000000"/>
        </w:rPr>
      </w:pPr>
      <w:r>
        <w:rPr>
          <w:color w:val="000000"/>
        </w:rPr>
        <w:t>Development letter dated August 9, 2007</w:t>
      </w:r>
    </w:p>
    <w:p w14:paraId="11AC8C3B" w14:textId="77777777" w:rsidR="00A459F3" w:rsidRDefault="00A459F3" w:rsidP="00A459F3">
      <w:pPr>
        <w:numPr>
          <w:ilvl w:val="0"/>
          <w:numId w:val="23"/>
        </w:numPr>
        <w:overflowPunct/>
        <w:spacing w:before="0"/>
        <w:rPr>
          <w:color w:val="000000"/>
        </w:rPr>
      </w:pPr>
      <w:r>
        <w:rPr>
          <w:color w:val="000000"/>
        </w:rPr>
        <w:t>VCAA/Duty-to-Assist letter dated July 24, 2007</w:t>
      </w:r>
    </w:p>
    <w:p w14:paraId="11AC8C3C" w14:textId="77777777" w:rsidR="00A459F3" w:rsidRDefault="00A459F3" w:rsidP="00A459F3">
      <w:pPr>
        <w:numPr>
          <w:ilvl w:val="0"/>
          <w:numId w:val="23"/>
        </w:numPr>
        <w:overflowPunct/>
        <w:spacing w:before="0"/>
        <w:rPr>
          <w:color w:val="000000"/>
        </w:rPr>
      </w:pPr>
      <w:r>
        <w:rPr>
          <w:color w:val="000000"/>
        </w:rPr>
        <w:t>VA Form 21-4176, Report of Accidental Injury in Support of Claim for Compensation or Pension, received August 22, 2007</w:t>
      </w:r>
    </w:p>
    <w:p w14:paraId="11AC8C3D" w14:textId="77777777" w:rsidR="00A459F3" w:rsidRDefault="00A459F3" w:rsidP="00A459F3">
      <w:pPr>
        <w:numPr>
          <w:ilvl w:val="0"/>
          <w:numId w:val="23"/>
        </w:numPr>
        <w:overflowPunct/>
        <w:spacing w:before="0"/>
        <w:rPr>
          <w:color w:val="000000"/>
        </w:rPr>
      </w:pPr>
      <w:r>
        <w:rPr>
          <w:color w:val="000000"/>
        </w:rPr>
        <w:t>VCAA/Duty-to-Assist letter dated August 24, 2007</w:t>
      </w:r>
    </w:p>
    <w:p w14:paraId="11AC8C3E" w14:textId="77777777" w:rsidR="00A459F3" w:rsidRDefault="00A459F3" w:rsidP="00A459F3">
      <w:pPr>
        <w:numPr>
          <w:ilvl w:val="0"/>
          <w:numId w:val="23"/>
        </w:numPr>
        <w:overflowPunct/>
        <w:spacing w:before="0"/>
        <w:rPr>
          <w:color w:val="000000"/>
        </w:rPr>
      </w:pPr>
      <w:r>
        <w:rPr>
          <w:color w:val="000000"/>
        </w:rPr>
        <w:t>VA examination dated January 9, 2008</w:t>
      </w:r>
    </w:p>
    <w:p w14:paraId="11AC8C3F" w14:textId="77777777" w:rsidR="00A459F3" w:rsidRDefault="00A459F3" w:rsidP="00A459F3">
      <w:pPr>
        <w:spacing w:before="0"/>
        <w:rPr>
          <w:color w:val="000000"/>
        </w:rPr>
      </w:pPr>
    </w:p>
    <w:p w14:paraId="11AC8C40" w14:textId="77777777" w:rsidR="00A459F3" w:rsidRDefault="00A459F3" w:rsidP="00A459F3">
      <w:pPr>
        <w:spacing w:before="0"/>
        <w:rPr>
          <w:b/>
          <w:bCs/>
          <w:color w:val="000000"/>
        </w:rPr>
      </w:pPr>
      <w:r>
        <w:rPr>
          <w:b/>
          <w:bCs/>
          <w:color w:val="000000"/>
        </w:rPr>
        <w:t xml:space="preserve">DD214 – </w:t>
      </w:r>
      <w:r>
        <w:rPr>
          <w:bCs/>
          <w:color w:val="000000"/>
        </w:rPr>
        <w:t>Veteran earned a Parachute Badge</w:t>
      </w:r>
    </w:p>
    <w:p w14:paraId="11AC8C41" w14:textId="77777777" w:rsidR="00A459F3" w:rsidRDefault="00A459F3" w:rsidP="00A459F3">
      <w:pPr>
        <w:spacing w:before="0"/>
        <w:rPr>
          <w:b/>
          <w:bCs/>
          <w:color w:val="000000"/>
        </w:rPr>
      </w:pPr>
    </w:p>
    <w:p w14:paraId="11AC8C42" w14:textId="77777777" w:rsidR="00A459F3" w:rsidRDefault="00A459F3" w:rsidP="00A459F3">
      <w:pPr>
        <w:spacing w:before="0"/>
        <w:rPr>
          <w:b/>
          <w:bCs/>
          <w:color w:val="000000"/>
        </w:rPr>
      </w:pPr>
      <w:r>
        <w:rPr>
          <w:b/>
          <w:bCs/>
          <w:color w:val="000000"/>
        </w:rPr>
        <w:t>Service Treatment Records</w:t>
      </w:r>
    </w:p>
    <w:p w14:paraId="11AC8C43" w14:textId="77777777" w:rsidR="00A459F3" w:rsidRDefault="00A459F3" w:rsidP="00A459F3">
      <w:pPr>
        <w:spacing w:before="0"/>
        <w:rPr>
          <w:b/>
          <w:bCs/>
          <w:color w:val="000000"/>
        </w:rPr>
      </w:pPr>
    </w:p>
    <w:p w14:paraId="11AC8C44" w14:textId="77777777" w:rsidR="00A459F3" w:rsidRDefault="00A459F3" w:rsidP="00A459F3">
      <w:pPr>
        <w:numPr>
          <w:ilvl w:val="0"/>
          <w:numId w:val="24"/>
        </w:numPr>
        <w:overflowPunct/>
        <w:autoSpaceDE/>
        <w:autoSpaceDN/>
        <w:adjustRightInd/>
        <w:spacing w:before="0"/>
        <w:rPr>
          <w:b/>
          <w:bCs/>
          <w:color w:val="000000"/>
        </w:rPr>
      </w:pPr>
      <w:r>
        <w:rPr>
          <w:bCs/>
          <w:color w:val="000000"/>
        </w:rPr>
        <w:t>STRs show multiple complaints of back pain</w:t>
      </w:r>
    </w:p>
    <w:p w14:paraId="11AC8C45" w14:textId="77777777" w:rsidR="00A459F3" w:rsidRDefault="00A459F3" w:rsidP="00A459F3">
      <w:pPr>
        <w:spacing w:before="0"/>
        <w:ind w:left="1080"/>
        <w:rPr>
          <w:b/>
          <w:bCs/>
          <w:color w:val="000000"/>
        </w:rPr>
      </w:pPr>
    </w:p>
    <w:p w14:paraId="11AC8C46" w14:textId="77777777" w:rsidR="00A459F3" w:rsidRDefault="00A459F3" w:rsidP="00A459F3">
      <w:pPr>
        <w:numPr>
          <w:ilvl w:val="1"/>
          <w:numId w:val="24"/>
        </w:numPr>
        <w:overflowPunct/>
        <w:autoSpaceDE/>
        <w:autoSpaceDN/>
        <w:adjustRightInd/>
        <w:spacing w:before="0"/>
        <w:rPr>
          <w:b/>
          <w:bCs/>
          <w:color w:val="000000"/>
        </w:rPr>
      </w:pPr>
      <w:r>
        <w:rPr>
          <w:bCs/>
          <w:color w:val="000000"/>
        </w:rPr>
        <w:t>March 24, 2006 complaint chronic low back pain since last jump with more frequent back spasms and radiating pain to legs.  Straight leg raising test and contra lateral straight leg raising tests were positive.  Anterior thigh spasm with movement was noted.  No tenderness or spasms in the back were noted.  Treated with chiropractic manipulation and profile.  Normal lumbar spine x-ray on March 28, 2006.</w:t>
      </w:r>
    </w:p>
    <w:p w14:paraId="11AC8C47" w14:textId="77777777" w:rsidR="00A459F3" w:rsidRDefault="00A459F3" w:rsidP="00A459F3">
      <w:pPr>
        <w:spacing w:before="0"/>
        <w:ind w:left="1080"/>
        <w:rPr>
          <w:bCs/>
          <w:color w:val="000000"/>
        </w:rPr>
      </w:pPr>
    </w:p>
    <w:p w14:paraId="11AC8C48" w14:textId="77777777" w:rsidR="00A459F3" w:rsidRDefault="00A459F3" w:rsidP="00A459F3">
      <w:pPr>
        <w:numPr>
          <w:ilvl w:val="1"/>
          <w:numId w:val="24"/>
        </w:numPr>
        <w:overflowPunct/>
        <w:autoSpaceDE/>
        <w:autoSpaceDN/>
        <w:adjustRightInd/>
        <w:spacing w:before="0"/>
        <w:rPr>
          <w:b/>
          <w:bCs/>
          <w:color w:val="000000"/>
        </w:rPr>
      </w:pPr>
      <w:r>
        <w:rPr>
          <w:bCs/>
          <w:color w:val="000000"/>
        </w:rPr>
        <w:lastRenderedPageBreak/>
        <w:t xml:space="preserve">April 21, 2006 – complaint of chronic low back pain with radiation down both legs increased past 3 months.  Veteran received profile for lumbago with no PT, jumps, runs or marches.  Subsequent MRI showed evidence of minimal </w:t>
      </w:r>
      <w:r>
        <w:rPr>
          <w:color w:val="000000"/>
        </w:rPr>
        <w:t>multilevel disc desiccation without significant herniation and mild posterior element degeneration in the lower lumbar spine and lumbosacral junction</w:t>
      </w:r>
      <w:r>
        <w:rPr>
          <w:bCs/>
          <w:color w:val="000000"/>
        </w:rPr>
        <w:t xml:space="preserve"> </w:t>
      </w:r>
    </w:p>
    <w:p w14:paraId="11AC8C49" w14:textId="77777777" w:rsidR="00A459F3" w:rsidRDefault="00A459F3" w:rsidP="00A459F3">
      <w:pPr>
        <w:numPr>
          <w:ilvl w:val="1"/>
          <w:numId w:val="24"/>
        </w:numPr>
        <w:overflowPunct/>
        <w:autoSpaceDE/>
        <w:autoSpaceDN/>
        <w:adjustRightInd/>
        <w:spacing w:before="0"/>
        <w:rPr>
          <w:b/>
          <w:bCs/>
          <w:color w:val="000000"/>
        </w:rPr>
      </w:pPr>
      <w:r>
        <w:rPr>
          <w:bCs/>
          <w:color w:val="000000"/>
        </w:rPr>
        <w:t xml:space="preserve">June 27, 2006 – Post deployment health assessment showed complaint of back pain (midline and lower back).  Tenderness on palpation was noted.  </w:t>
      </w:r>
    </w:p>
    <w:p w14:paraId="11AC8C4A" w14:textId="77777777" w:rsidR="00A459F3" w:rsidRDefault="00A459F3" w:rsidP="00A459F3">
      <w:pPr>
        <w:numPr>
          <w:ilvl w:val="1"/>
          <w:numId w:val="24"/>
        </w:numPr>
        <w:overflowPunct/>
        <w:autoSpaceDE/>
        <w:autoSpaceDN/>
        <w:adjustRightInd/>
        <w:spacing w:before="0"/>
        <w:rPr>
          <w:b/>
          <w:bCs/>
          <w:color w:val="000000"/>
        </w:rPr>
      </w:pPr>
      <w:r>
        <w:rPr>
          <w:bCs/>
          <w:color w:val="000000"/>
        </w:rPr>
        <w:t xml:space="preserve">July 17, 2006 - complaint of low back pain since February 10 when the Veteran had a bad parachute jump and landed on his canteen.  History of five sessions with chiropractor that helped some.  Pain is aggravated by lifting and with left rotation and side bending combined.  Mechanical low back pain was diagnosed.  </w:t>
      </w:r>
    </w:p>
    <w:p w14:paraId="11AC8C4B" w14:textId="77777777" w:rsidR="00A459F3" w:rsidRDefault="00A459F3" w:rsidP="00A459F3">
      <w:pPr>
        <w:numPr>
          <w:ilvl w:val="1"/>
          <w:numId w:val="24"/>
        </w:numPr>
        <w:overflowPunct/>
        <w:autoSpaceDE/>
        <w:autoSpaceDN/>
        <w:adjustRightInd/>
        <w:spacing w:before="0"/>
        <w:rPr>
          <w:b/>
          <w:bCs/>
          <w:color w:val="000000"/>
        </w:rPr>
      </w:pPr>
      <w:r>
        <w:rPr>
          <w:bCs/>
          <w:color w:val="000000"/>
        </w:rPr>
        <w:t xml:space="preserve">August 2006 – continued to have complaints of low back pain with intermittent spasms, although some improvement was noted.  </w:t>
      </w:r>
    </w:p>
    <w:p w14:paraId="11AC8C4C" w14:textId="77777777" w:rsidR="00A459F3" w:rsidRDefault="00A459F3" w:rsidP="00A459F3">
      <w:pPr>
        <w:numPr>
          <w:ilvl w:val="1"/>
          <w:numId w:val="24"/>
        </w:numPr>
        <w:overflowPunct/>
        <w:autoSpaceDE/>
        <w:autoSpaceDN/>
        <w:adjustRightInd/>
        <w:spacing w:before="0"/>
        <w:rPr>
          <w:b/>
          <w:bCs/>
          <w:color w:val="000000"/>
        </w:rPr>
      </w:pPr>
      <w:r>
        <w:rPr>
          <w:bCs/>
          <w:color w:val="000000"/>
        </w:rPr>
        <w:t>September 5, 2006 (Separation Exam) – complained of recurrent low back pain.  Diagnosis was merely low back pain.</w:t>
      </w:r>
    </w:p>
    <w:p w14:paraId="11AC8C4D" w14:textId="77777777" w:rsidR="00A459F3" w:rsidRDefault="00A459F3" w:rsidP="00A459F3">
      <w:pPr>
        <w:numPr>
          <w:ilvl w:val="1"/>
          <w:numId w:val="24"/>
        </w:numPr>
        <w:overflowPunct/>
        <w:autoSpaceDE/>
        <w:autoSpaceDN/>
        <w:adjustRightInd/>
        <w:spacing w:before="0"/>
        <w:rPr>
          <w:b/>
          <w:bCs/>
          <w:color w:val="000000"/>
        </w:rPr>
      </w:pPr>
      <w:r>
        <w:rPr>
          <w:bCs/>
          <w:color w:val="000000"/>
        </w:rPr>
        <w:t>November 14, 2006 - complaint of back pain during deployment in Iraq</w:t>
      </w:r>
    </w:p>
    <w:p w14:paraId="11AC8C4E" w14:textId="77777777" w:rsidR="00A459F3" w:rsidRDefault="00A459F3" w:rsidP="00A459F3">
      <w:pPr>
        <w:spacing w:before="0"/>
        <w:rPr>
          <w:b/>
          <w:bCs/>
          <w:color w:val="000000"/>
        </w:rPr>
      </w:pPr>
    </w:p>
    <w:p w14:paraId="11AC8C4F" w14:textId="77777777" w:rsidR="00A459F3" w:rsidRDefault="00A459F3" w:rsidP="00A459F3">
      <w:pPr>
        <w:spacing w:before="0"/>
        <w:rPr>
          <w:b/>
          <w:bCs/>
          <w:color w:val="000000"/>
        </w:rPr>
      </w:pPr>
      <w:r>
        <w:rPr>
          <w:b/>
          <w:bCs/>
          <w:color w:val="000000"/>
        </w:rPr>
        <w:t>VA Medical Records</w:t>
      </w:r>
    </w:p>
    <w:p w14:paraId="11AC8C50" w14:textId="77777777" w:rsidR="00A459F3" w:rsidRDefault="00A459F3" w:rsidP="00A459F3">
      <w:pPr>
        <w:spacing w:before="0"/>
        <w:rPr>
          <w:b/>
          <w:bCs/>
          <w:color w:val="000000"/>
        </w:rPr>
      </w:pPr>
    </w:p>
    <w:p w14:paraId="11AC8C51" w14:textId="77777777" w:rsidR="00A459F3" w:rsidRDefault="00A459F3" w:rsidP="00A459F3">
      <w:pPr>
        <w:numPr>
          <w:ilvl w:val="0"/>
          <w:numId w:val="24"/>
        </w:numPr>
        <w:overflowPunct/>
        <w:autoSpaceDE/>
        <w:autoSpaceDN/>
        <w:adjustRightInd/>
        <w:spacing w:before="0"/>
        <w:rPr>
          <w:color w:val="000000"/>
        </w:rPr>
      </w:pPr>
      <w:r>
        <w:rPr>
          <w:color w:val="000000"/>
        </w:rPr>
        <w:t xml:space="preserve">September 2007 – Complaint of low back pain with history noted of low back injury as parajumper in Army and blew over on canteen.  Complaint of radiculopathy to legs.  Normal x-ray.  History of nine months PT profiles in service. </w:t>
      </w:r>
    </w:p>
    <w:p w14:paraId="11AC8C52" w14:textId="77777777" w:rsidR="00A459F3" w:rsidRPr="00A83A0C" w:rsidRDefault="00A459F3" w:rsidP="00A459F3">
      <w:pPr>
        <w:spacing w:before="0"/>
      </w:pPr>
    </w:p>
    <w:p w14:paraId="11AC8C53" w14:textId="77777777" w:rsidR="00A459F3" w:rsidRPr="00A83A0C" w:rsidRDefault="00A459F3" w:rsidP="00A459F3">
      <w:pPr>
        <w:pStyle w:val="Heading2"/>
        <w:spacing w:before="0"/>
        <w:rPr>
          <w:color w:val="auto"/>
          <w:szCs w:val="24"/>
        </w:rPr>
      </w:pPr>
      <w:r w:rsidRPr="00A83A0C">
        <w:rPr>
          <w:color w:val="auto"/>
          <w:szCs w:val="24"/>
        </w:rPr>
        <w:t>VA Examination (January 9, 2008)</w:t>
      </w:r>
    </w:p>
    <w:p w14:paraId="11AC8C54" w14:textId="77777777" w:rsidR="00A459F3" w:rsidRPr="00A83A0C" w:rsidRDefault="00A459F3" w:rsidP="00A459F3">
      <w:pPr>
        <w:spacing w:before="0"/>
        <w:rPr>
          <w:b/>
          <w:bCs/>
        </w:rPr>
      </w:pPr>
    </w:p>
    <w:p w14:paraId="11AC8C55" w14:textId="77777777" w:rsidR="00A459F3" w:rsidRPr="00A83A0C" w:rsidRDefault="00A459F3" w:rsidP="00A459F3">
      <w:pPr>
        <w:numPr>
          <w:ilvl w:val="0"/>
          <w:numId w:val="24"/>
        </w:numPr>
        <w:overflowPunct/>
        <w:autoSpaceDE/>
        <w:autoSpaceDN/>
        <w:adjustRightInd/>
        <w:spacing w:before="0"/>
        <w:rPr>
          <w:b/>
          <w:bCs/>
        </w:rPr>
      </w:pPr>
      <w:r w:rsidRPr="00A83A0C">
        <w:rPr>
          <w:bCs/>
        </w:rPr>
        <w:t>Veteran stated he injured his back after a jump when he landed on a canteen</w:t>
      </w:r>
    </w:p>
    <w:p w14:paraId="11AC8C56" w14:textId="77777777" w:rsidR="00A459F3" w:rsidRPr="00A83A0C" w:rsidRDefault="00A459F3" w:rsidP="00A459F3">
      <w:pPr>
        <w:numPr>
          <w:ilvl w:val="0"/>
          <w:numId w:val="24"/>
        </w:numPr>
        <w:overflowPunct/>
        <w:autoSpaceDE/>
        <w:autoSpaceDN/>
        <w:adjustRightInd/>
        <w:spacing w:before="0"/>
        <w:rPr>
          <w:b/>
          <w:bCs/>
        </w:rPr>
      </w:pPr>
      <w:r w:rsidRPr="00A83A0C">
        <w:rPr>
          <w:bCs/>
        </w:rPr>
        <w:t>Veteran reported symptoms of intermittent pain aggravated by standing.  He reported flare-ups three to four times per month lasting two to sixteen hours.  These are aggravated by lifting &gt; 50 pounds and are relieved with rest.</w:t>
      </w:r>
    </w:p>
    <w:p w14:paraId="11AC8C57" w14:textId="77777777" w:rsidR="00A459F3" w:rsidRPr="00A83A0C" w:rsidRDefault="00A459F3" w:rsidP="00A459F3">
      <w:pPr>
        <w:numPr>
          <w:ilvl w:val="0"/>
          <w:numId w:val="24"/>
        </w:numPr>
        <w:overflowPunct/>
        <w:autoSpaceDE/>
        <w:autoSpaceDN/>
        <w:adjustRightInd/>
        <w:spacing w:before="0"/>
        <w:rPr>
          <w:b/>
          <w:bCs/>
        </w:rPr>
      </w:pPr>
      <w:r w:rsidRPr="00A83A0C">
        <w:rPr>
          <w:bCs/>
        </w:rPr>
        <w:t>Veteran reported complaints of shooting, stabbing, and aching pain in his lower back 3-4 per month and takes Gabapentin for his symptoms</w:t>
      </w:r>
    </w:p>
    <w:p w14:paraId="11AC8C58" w14:textId="77777777" w:rsidR="00A459F3" w:rsidRDefault="00A459F3" w:rsidP="00A459F3">
      <w:pPr>
        <w:numPr>
          <w:ilvl w:val="0"/>
          <w:numId w:val="24"/>
        </w:numPr>
        <w:overflowPunct/>
        <w:autoSpaceDE/>
        <w:autoSpaceDN/>
        <w:adjustRightInd/>
        <w:spacing w:before="0"/>
        <w:rPr>
          <w:b/>
          <w:bCs/>
          <w:color w:val="000000"/>
        </w:rPr>
      </w:pPr>
      <w:r>
        <w:rPr>
          <w:bCs/>
          <w:color w:val="000000"/>
        </w:rPr>
        <w:t>Veteran reported profiles in service due to back pain</w:t>
      </w:r>
    </w:p>
    <w:p w14:paraId="11AC8C59" w14:textId="77777777" w:rsidR="00A459F3" w:rsidRDefault="00A459F3" w:rsidP="00A459F3">
      <w:pPr>
        <w:numPr>
          <w:ilvl w:val="0"/>
          <w:numId w:val="24"/>
        </w:numPr>
        <w:overflowPunct/>
        <w:autoSpaceDE/>
        <w:autoSpaceDN/>
        <w:adjustRightInd/>
        <w:spacing w:before="0"/>
        <w:rPr>
          <w:color w:val="000000"/>
        </w:rPr>
      </w:pPr>
      <w:r>
        <w:rPr>
          <w:bCs/>
          <w:color w:val="000000"/>
        </w:rPr>
        <w:t>VA Exam shows Veteran has normal gait; normal neurological exam, with normal sensory and motor exam</w:t>
      </w:r>
    </w:p>
    <w:p w14:paraId="11AC8C5A" w14:textId="77777777" w:rsidR="00A459F3" w:rsidRDefault="00A459F3" w:rsidP="00A459F3">
      <w:pPr>
        <w:numPr>
          <w:ilvl w:val="0"/>
          <w:numId w:val="24"/>
        </w:numPr>
        <w:overflowPunct/>
        <w:autoSpaceDE/>
        <w:autoSpaceDN/>
        <w:adjustRightInd/>
        <w:spacing w:before="0"/>
        <w:rPr>
          <w:color w:val="000000"/>
        </w:rPr>
      </w:pPr>
      <w:r>
        <w:rPr>
          <w:bCs/>
          <w:color w:val="000000"/>
        </w:rPr>
        <w:t>A</w:t>
      </w:r>
      <w:r>
        <w:rPr>
          <w:color w:val="000000"/>
        </w:rPr>
        <w:t xml:space="preserve">ctive (or functional) range of motion shows forward flexion of 87 degrees (normal is 90 degrees), extension of 20 degrees (normal is 30 degrees), right and left lateral flexion of 30 degrees each, right rotation of 18 degrees (normal is 30 degrees) and left rotation of 20 degrees (normal is 30 degrees).  There is a total combined range of thoracolumbar motion of 205 degrees, with normal being 240 degrees. </w:t>
      </w:r>
    </w:p>
    <w:p w14:paraId="11AC8C5B" w14:textId="77777777" w:rsidR="00A459F3" w:rsidRDefault="00A459F3" w:rsidP="00A459F3">
      <w:pPr>
        <w:numPr>
          <w:ilvl w:val="0"/>
          <w:numId w:val="24"/>
        </w:numPr>
        <w:overflowPunct/>
        <w:autoSpaceDE/>
        <w:autoSpaceDN/>
        <w:adjustRightInd/>
        <w:spacing w:before="0"/>
        <w:rPr>
          <w:b/>
          <w:bCs/>
          <w:color w:val="000000"/>
        </w:rPr>
      </w:pPr>
      <w:r>
        <w:rPr>
          <w:color w:val="000000"/>
        </w:rPr>
        <w:t xml:space="preserve">After repetitive motion, the examiner did not see any objective evidence of additional loss due to pain, fatigue, weakness, lack of endurance, in coordination or loss of motion. X-ray of the lumbar spine September 21, 2007, showed vertebral bodies are normal in stature in alignment and the disc spaces are well maintained.  </w:t>
      </w:r>
    </w:p>
    <w:p w14:paraId="11AC8C5C" w14:textId="77777777" w:rsidR="00A459F3" w:rsidRDefault="00A459F3" w:rsidP="00A459F3">
      <w:pPr>
        <w:numPr>
          <w:ilvl w:val="0"/>
          <w:numId w:val="24"/>
        </w:numPr>
        <w:overflowPunct/>
        <w:autoSpaceDE/>
        <w:autoSpaceDN/>
        <w:adjustRightInd/>
        <w:spacing w:before="0"/>
        <w:rPr>
          <w:b/>
          <w:bCs/>
          <w:color w:val="000000"/>
        </w:rPr>
      </w:pPr>
      <w:r>
        <w:rPr>
          <w:color w:val="000000"/>
        </w:rPr>
        <w:t>Diagnosis is lumbar strain.</w:t>
      </w:r>
      <w:r>
        <w:rPr>
          <w:b/>
          <w:bCs/>
          <w:color w:val="000000"/>
        </w:rPr>
        <w:t xml:space="preserve"> </w:t>
      </w:r>
    </w:p>
    <w:p w14:paraId="11AC8C5D" w14:textId="77777777" w:rsidR="00A459F3" w:rsidRDefault="00A459F3" w:rsidP="00A459F3">
      <w:pPr>
        <w:spacing w:before="0"/>
        <w:rPr>
          <w:b/>
          <w:bCs/>
          <w:color w:val="000000"/>
        </w:rPr>
      </w:pPr>
    </w:p>
    <w:p w14:paraId="11AC8C5E" w14:textId="77777777" w:rsidR="00A459F3" w:rsidRDefault="00A459F3" w:rsidP="00A459F3">
      <w:pPr>
        <w:spacing w:before="0"/>
        <w:rPr>
          <w:b/>
          <w:bCs/>
          <w:color w:val="000000"/>
        </w:rPr>
      </w:pPr>
    </w:p>
    <w:p w14:paraId="11AC8C5F" w14:textId="77777777" w:rsidR="00A459F3" w:rsidRDefault="00A459F3" w:rsidP="00A459F3">
      <w:pPr>
        <w:spacing w:before="0"/>
        <w:rPr>
          <w:b/>
          <w:bCs/>
          <w:color w:val="000000"/>
        </w:rPr>
      </w:pPr>
      <w:r>
        <w:rPr>
          <w:b/>
          <w:bCs/>
          <w:color w:val="000000"/>
        </w:rPr>
        <w:lastRenderedPageBreak/>
        <w:t>Results:</w:t>
      </w:r>
    </w:p>
    <w:p w14:paraId="11AC8C60" w14:textId="77777777" w:rsidR="00A459F3" w:rsidRDefault="00A459F3" w:rsidP="00A459F3">
      <w:pPr>
        <w:spacing w:before="0"/>
        <w:rPr>
          <w:b/>
          <w:bCs/>
          <w:color w:val="000000"/>
        </w:rPr>
      </w:pPr>
    </w:p>
    <w:p w14:paraId="11AC8C61" w14:textId="77777777" w:rsidR="00A459F3" w:rsidRDefault="00A459F3" w:rsidP="00A459F3">
      <w:pPr>
        <w:numPr>
          <w:ilvl w:val="0"/>
          <w:numId w:val="25"/>
        </w:numPr>
        <w:overflowPunct/>
        <w:autoSpaceDE/>
        <w:autoSpaceDN/>
        <w:adjustRightInd/>
        <w:spacing w:before="0"/>
        <w:rPr>
          <w:b/>
          <w:bCs/>
          <w:color w:val="000000"/>
        </w:rPr>
      </w:pPr>
      <w:r>
        <w:rPr>
          <w:color w:val="000000"/>
        </w:rPr>
        <w:t xml:space="preserve">Veteran is entitled to service connection for lumbar strain as evidence showed incurrence in service and chronic residual disability.  A 10 percent evaluation is assigned from November 25, 2006, the date after discharge, for the lumbar strain due to the Veteran’s combined active range of motion of the lumbar spine at 205 degrees. </w:t>
      </w:r>
    </w:p>
    <w:p w14:paraId="11AC8C62" w14:textId="77777777" w:rsidR="00A459F3" w:rsidRDefault="00A459F3" w:rsidP="00A459F3">
      <w:pPr>
        <w:numPr>
          <w:ilvl w:val="0"/>
          <w:numId w:val="25"/>
        </w:numPr>
        <w:overflowPunct/>
        <w:autoSpaceDE/>
        <w:autoSpaceDN/>
        <w:adjustRightInd/>
        <w:spacing w:before="0"/>
        <w:rPr>
          <w:color w:val="000000"/>
        </w:rPr>
      </w:pPr>
      <w:r>
        <w:rPr>
          <w:color w:val="000000"/>
        </w:rPr>
        <w:t xml:space="preserve">An evaluation of 10 percent is granted for forward flexion of the thoracolumbar spine greater than 60 degrees but not greater than 85 degrees; or, combined range of motion of the thoracolumbar spine greater than 120 degrees but not greater than 235 degrees. An evaluation of 10 percent is also granted for muscle spasm, guarding, or localized tenderness not resulting in abnormal gait or abnormal spinal contour or for intervertebral disc syndrome with incapacitating episodes having a total duration of at least one week but less than 2 weeks during the past 12 months. </w:t>
      </w:r>
    </w:p>
    <w:p w14:paraId="11AC8C63" w14:textId="77777777" w:rsidR="00A459F3" w:rsidRDefault="00A459F3" w:rsidP="00A459F3">
      <w:pPr>
        <w:numPr>
          <w:ilvl w:val="0"/>
          <w:numId w:val="25"/>
        </w:numPr>
        <w:overflowPunct/>
        <w:autoSpaceDE/>
        <w:autoSpaceDN/>
        <w:adjustRightInd/>
        <w:spacing w:before="0"/>
        <w:rPr>
          <w:color w:val="000000"/>
        </w:rPr>
      </w:pPr>
      <w:r>
        <w:rPr>
          <w:color w:val="000000"/>
        </w:rPr>
        <w:t>A higher evaluation of 20 percent is not warranted unless there is forward flexion of the thoracolumbar spine greater than 30 degrees but not greater than 60 degrees; or, the combined range of motion of the thoracolumbar spine is not greater than 120 degrees.   A higher evaluation of 20 percent could also be assigned for muscle spasm or guarding severe enough to result in an abnormal gait or abnormal spinal contour such as scoliosis, reversed lordosis, or abnormal kyphosis or for incapacitating episodes of intervertebral disc syndrome having a total duration of at least 2 weeks but less than 4 weeks during the past 12 months</w:t>
      </w:r>
    </w:p>
    <w:p w14:paraId="11AC8C64" w14:textId="77777777" w:rsidR="00A459F3" w:rsidRDefault="00A459F3" w:rsidP="00A459F3">
      <w:pPr>
        <w:spacing w:before="0"/>
        <w:ind w:left="360"/>
        <w:rPr>
          <w:b/>
          <w:bCs/>
          <w:color w:val="000000"/>
        </w:rPr>
      </w:pPr>
    </w:p>
    <w:p w14:paraId="11AC8C65" w14:textId="77777777" w:rsidR="00A459F3" w:rsidRDefault="00A459F3" w:rsidP="00A459F3">
      <w:pPr>
        <w:overflowPunct/>
        <w:autoSpaceDE/>
        <w:autoSpaceDN/>
        <w:adjustRightInd/>
        <w:spacing w:before="0"/>
        <w:rPr>
          <w:rFonts w:ascii="Times New Roman Bold" w:hAnsi="Times New Roman Bold"/>
          <w:b/>
          <w:smallCaps/>
          <w:sz w:val="32"/>
          <w:szCs w:val="32"/>
        </w:rPr>
      </w:pPr>
      <w:r>
        <w:rPr>
          <w:rFonts w:ascii="Times New Roman Bold" w:hAnsi="Times New Roman Bold"/>
          <w:b/>
          <w:smallCaps/>
          <w:sz w:val="32"/>
          <w:szCs w:val="32"/>
        </w:rPr>
        <w:br w:type="page"/>
      </w:r>
    </w:p>
    <w:p w14:paraId="11AC8C66" w14:textId="77777777" w:rsidR="005B4F89" w:rsidRDefault="005B4F89" w:rsidP="005B4F89">
      <w:pPr>
        <w:pStyle w:val="VBATopicHeading1"/>
      </w:pPr>
      <w:r>
        <w:lastRenderedPageBreak/>
        <w:t xml:space="preserve">Attachment E: Inter-Rater Reliability Case Fact Pattern </w:t>
      </w:r>
    </w:p>
    <w:p w14:paraId="11AC8C67" w14:textId="77777777" w:rsidR="00A459F3" w:rsidRDefault="005B4F89" w:rsidP="005B4F89">
      <w:pPr>
        <w:pStyle w:val="VBATopicHeading1"/>
        <w:rPr>
          <w:color w:val="000000"/>
        </w:rPr>
      </w:pPr>
      <w:r>
        <w:t>Low Back Condition #2</w:t>
      </w:r>
    </w:p>
    <w:p w14:paraId="11AC8C68" w14:textId="77777777" w:rsidR="00A459F3" w:rsidRDefault="00A459F3" w:rsidP="00A459F3">
      <w:pPr>
        <w:pStyle w:val="Header"/>
        <w:rPr>
          <w:color w:val="000000"/>
        </w:rPr>
      </w:pPr>
      <w:r>
        <w:rPr>
          <w:color w:val="000000"/>
        </w:rPr>
        <w:t>The Veteran filed an original claim for lower back strain on November 7, 2007, through the pre-discharge program.  Veteran claims “low back strain” on his VA Form 21-526 – no date of onset.</w:t>
      </w:r>
    </w:p>
    <w:p w14:paraId="11AC8C69" w14:textId="77777777" w:rsidR="00A459F3" w:rsidRDefault="00A459F3" w:rsidP="00A459F3">
      <w:pPr>
        <w:spacing w:before="0"/>
        <w:rPr>
          <w:color w:val="000000"/>
        </w:rPr>
      </w:pPr>
      <w:r>
        <w:rPr>
          <w:color w:val="000000"/>
        </w:rPr>
        <w:t xml:space="preserve"> </w:t>
      </w:r>
    </w:p>
    <w:p w14:paraId="11AC8C6A" w14:textId="77777777" w:rsidR="00A459F3" w:rsidRDefault="00A459F3" w:rsidP="00A459F3">
      <w:pPr>
        <w:spacing w:before="0"/>
        <w:rPr>
          <w:b/>
          <w:bCs/>
          <w:color w:val="000000"/>
        </w:rPr>
      </w:pPr>
      <w:r>
        <w:rPr>
          <w:b/>
          <w:bCs/>
          <w:color w:val="000000"/>
        </w:rPr>
        <w:t>Service information is verified as follow:</w:t>
      </w:r>
    </w:p>
    <w:p w14:paraId="11AC8C6B" w14:textId="77777777" w:rsidR="00A459F3" w:rsidRDefault="00A459F3" w:rsidP="00A459F3">
      <w:pPr>
        <w:spacing w:before="0"/>
        <w:rPr>
          <w:color w:val="000000"/>
        </w:rPr>
      </w:pPr>
    </w:p>
    <w:p w14:paraId="11AC8C6C" w14:textId="77777777" w:rsidR="00A459F3" w:rsidRDefault="00A459F3" w:rsidP="00A459F3">
      <w:pPr>
        <w:numPr>
          <w:ilvl w:val="0"/>
          <w:numId w:val="20"/>
        </w:numPr>
        <w:overflowPunct/>
        <w:autoSpaceDE/>
        <w:autoSpaceDN/>
        <w:adjustRightInd/>
        <w:spacing w:before="0"/>
        <w:rPr>
          <w:color w:val="000000"/>
        </w:rPr>
      </w:pPr>
      <w:r>
        <w:rPr>
          <w:color w:val="000000"/>
        </w:rPr>
        <w:t>EOD:</w:t>
      </w:r>
      <w:r>
        <w:rPr>
          <w:color w:val="000000"/>
        </w:rPr>
        <w:tab/>
      </w:r>
      <w:r>
        <w:rPr>
          <w:color w:val="000000"/>
        </w:rPr>
        <w:tab/>
        <w:t>March 6, 1986</w:t>
      </w:r>
    </w:p>
    <w:p w14:paraId="11AC8C6D" w14:textId="77777777" w:rsidR="00A459F3" w:rsidRDefault="00A459F3" w:rsidP="00A459F3">
      <w:pPr>
        <w:numPr>
          <w:ilvl w:val="0"/>
          <w:numId w:val="20"/>
        </w:numPr>
        <w:overflowPunct/>
        <w:autoSpaceDE/>
        <w:autoSpaceDN/>
        <w:adjustRightInd/>
        <w:spacing w:before="0"/>
        <w:rPr>
          <w:color w:val="000000"/>
        </w:rPr>
      </w:pPr>
      <w:r>
        <w:rPr>
          <w:color w:val="000000"/>
        </w:rPr>
        <w:t>RAD:</w:t>
      </w:r>
      <w:r>
        <w:rPr>
          <w:color w:val="000000"/>
        </w:rPr>
        <w:tab/>
      </w:r>
      <w:r>
        <w:rPr>
          <w:color w:val="000000"/>
        </w:rPr>
        <w:tab/>
        <w:t>March 31, 2008</w:t>
      </w:r>
    </w:p>
    <w:p w14:paraId="11AC8C6E" w14:textId="77777777" w:rsidR="00A459F3" w:rsidRDefault="00A459F3" w:rsidP="00A459F3">
      <w:pPr>
        <w:pStyle w:val="Header"/>
        <w:widowControl w:val="0"/>
        <w:numPr>
          <w:ilvl w:val="0"/>
          <w:numId w:val="20"/>
        </w:numPr>
        <w:tabs>
          <w:tab w:val="clear" w:pos="4680"/>
          <w:tab w:val="clear" w:pos="9360"/>
        </w:tabs>
        <w:rPr>
          <w:color w:val="000000"/>
        </w:rPr>
      </w:pPr>
      <w:r>
        <w:rPr>
          <w:color w:val="000000"/>
        </w:rPr>
        <w:t>Branch:</w:t>
      </w:r>
      <w:r>
        <w:rPr>
          <w:color w:val="000000"/>
        </w:rPr>
        <w:tab/>
        <w:t>Air Force</w:t>
      </w:r>
    </w:p>
    <w:p w14:paraId="11AC8C6F" w14:textId="77777777" w:rsidR="00A459F3" w:rsidRDefault="00A459F3" w:rsidP="00A459F3">
      <w:pPr>
        <w:numPr>
          <w:ilvl w:val="0"/>
          <w:numId w:val="20"/>
        </w:numPr>
        <w:overflowPunct/>
        <w:autoSpaceDE/>
        <w:autoSpaceDN/>
        <w:adjustRightInd/>
        <w:spacing w:before="0"/>
        <w:rPr>
          <w:color w:val="000000"/>
        </w:rPr>
      </w:pPr>
      <w:r>
        <w:rPr>
          <w:color w:val="000000"/>
        </w:rPr>
        <w:t>Discharge:</w:t>
      </w:r>
      <w:r>
        <w:rPr>
          <w:color w:val="000000"/>
        </w:rPr>
        <w:tab/>
        <w:t>Honorable</w:t>
      </w:r>
    </w:p>
    <w:p w14:paraId="11AC8C70" w14:textId="77777777" w:rsidR="00A459F3" w:rsidRDefault="00A459F3" w:rsidP="00A459F3">
      <w:pPr>
        <w:spacing w:before="0"/>
        <w:rPr>
          <w:color w:val="000000"/>
        </w:rPr>
      </w:pPr>
    </w:p>
    <w:p w14:paraId="11AC8C71" w14:textId="77777777" w:rsidR="00A459F3" w:rsidRDefault="00A459F3" w:rsidP="00A459F3">
      <w:pPr>
        <w:spacing w:before="0"/>
        <w:rPr>
          <w:b/>
          <w:bCs/>
          <w:color w:val="000000"/>
        </w:rPr>
      </w:pPr>
      <w:r>
        <w:rPr>
          <w:b/>
          <w:bCs/>
          <w:color w:val="000000"/>
        </w:rPr>
        <w:t>Evidence considered in granting service connection for low back strain:</w:t>
      </w:r>
    </w:p>
    <w:p w14:paraId="11AC8C72" w14:textId="77777777" w:rsidR="00A459F3" w:rsidRDefault="00A459F3" w:rsidP="00A459F3">
      <w:pPr>
        <w:spacing w:before="0"/>
        <w:rPr>
          <w:color w:val="000000"/>
        </w:rPr>
      </w:pPr>
    </w:p>
    <w:p w14:paraId="11AC8C73" w14:textId="77777777" w:rsidR="00A459F3" w:rsidRDefault="00A459F3" w:rsidP="00A459F3">
      <w:pPr>
        <w:numPr>
          <w:ilvl w:val="0"/>
          <w:numId w:val="21"/>
        </w:numPr>
        <w:overflowPunct/>
        <w:autoSpaceDE/>
        <w:autoSpaceDN/>
        <w:adjustRightInd/>
        <w:spacing w:before="0"/>
        <w:rPr>
          <w:color w:val="000000"/>
        </w:rPr>
      </w:pPr>
      <w:r>
        <w:rPr>
          <w:color w:val="000000"/>
        </w:rPr>
        <w:t>VA Form 21-526</w:t>
      </w:r>
    </w:p>
    <w:p w14:paraId="11AC8C74" w14:textId="77777777" w:rsidR="00A459F3" w:rsidRDefault="00A459F3" w:rsidP="00A459F3">
      <w:pPr>
        <w:numPr>
          <w:ilvl w:val="0"/>
          <w:numId w:val="21"/>
        </w:numPr>
        <w:overflowPunct/>
        <w:autoSpaceDE/>
        <w:autoSpaceDN/>
        <w:adjustRightInd/>
        <w:spacing w:before="0"/>
        <w:rPr>
          <w:color w:val="000000"/>
        </w:rPr>
      </w:pPr>
      <w:r>
        <w:rPr>
          <w:color w:val="000000"/>
        </w:rPr>
        <w:t>Service treatment records (STR) for the period March 6, 1986, to March 31, 2008</w:t>
      </w:r>
    </w:p>
    <w:p w14:paraId="11AC8C75" w14:textId="77777777" w:rsidR="00A459F3" w:rsidRDefault="00A459F3" w:rsidP="00A459F3">
      <w:pPr>
        <w:numPr>
          <w:ilvl w:val="0"/>
          <w:numId w:val="21"/>
        </w:numPr>
        <w:overflowPunct/>
        <w:autoSpaceDE/>
        <w:autoSpaceDN/>
        <w:adjustRightInd/>
        <w:spacing w:before="0"/>
        <w:rPr>
          <w:color w:val="000000"/>
        </w:rPr>
      </w:pPr>
      <w:r>
        <w:rPr>
          <w:color w:val="000000"/>
        </w:rPr>
        <w:t>VA examinations conducted December 4, 2007, and January 22, 2008</w:t>
      </w:r>
    </w:p>
    <w:p w14:paraId="11AC8C76" w14:textId="77777777" w:rsidR="00A459F3" w:rsidRDefault="00A459F3" w:rsidP="00A459F3">
      <w:pPr>
        <w:spacing w:before="0"/>
        <w:rPr>
          <w:color w:val="000000"/>
        </w:rPr>
      </w:pPr>
    </w:p>
    <w:p w14:paraId="11AC8C77" w14:textId="77777777" w:rsidR="00A459F3" w:rsidRDefault="00A459F3" w:rsidP="00A459F3">
      <w:pPr>
        <w:spacing w:before="0"/>
        <w:rPr>
          <w:b/>
          <w:bCs/>
          <w:color w:val="000000"/>
        </w:rPr>
      </w:pPr>
      <w:r>
        <w:rPr>
          <w:b/>
          <w:bCs/>
          <w:color w:val="000000"/>
        </w:rPr>
        <w:t>Service Treatment Records</w:t>
      </w:r>
    </w:p>
    <w:p w14:paraId="11AC8C78" w14:textId="77777777" w:rsidR="00A459F3" w:rsidRDefault="00A459F3" w:rsidP="00A459F3">
      <w:pPr>
        <w:spacing w:before="0"/>
        <w:rPr>
          <w:b/>
          <w:bCs/>
          <w:color w:val="000000"/>
        </w:rPr>
      </w:pPr>
    </w:p>
    <w:p w14:paraId="11AC8C79" w14:textId="77777777" w:rsidR="00A459F3" w:rsidRDefault="00A459F3" w:rsidP="00A459F3">
      <w:pPr>
        <w:spacing w:before="0"/>
        <w:rPr>
          <w:color w:val="000000"/>
        </w:rPr>
      </w:pPr>
      <w:r>
        <w:rPr>
          <w:color w:val="000000"/>
        </w:rPr>
        <w:t>STRs indicate the following incidents of treatment for back:</w:t>
      </w:r>
    </w:p>
    <w:p w14:paraId="11AC8C7A" w14:textId="77777777" w:rsidR="00A459F3" w:rsidRDefault="00A459F3" w:rsidP="00A459F3">
      <w:pPr>
        <w:numPr>
          <w:ilvl w:val="0"/>
          <w:numId w:val="22"/>
        </w:numPr>
        <w:overflowPunct/>
        <w:autoSpaceDE/>
        <w:autoSpaceDN/>
        <w:adjustRightInd/>
        <w:spacing w:before="0"/>
        <w:rPr>
          <w:color w:val="000000"/>
        </w:rPr>
      </w:pPr>
      <w:r>
        <w:rPr>
          <w:color w:val="000000"/>
        </w:rPr>
        <w:t>Initial treatment for low back pain after injury on March 26, 1997 (diagnosed with muscle strain).</w:t>
      </w:r>
    </w:p>
    <w:p w14:paraId="11AC8C7B" w14:textId="77777777" w:rsidR="00A459F3" w:rsidRDefault="00A459F3" w:rsidP="00A459F3">
      <w:pPr>
        <w:numPr>
          <w:ilvl w:val="0"/>
          <w:numId w:val="22"/>
        </w:numPr>
        <w:overflowPunct/>
        <w:autoSpaceDE/>
        <w:autoSpaceDN/>
        <w:adjustRightInd/>
        <w:spacing w:before="0"/>
        <w:rPr>
          <w:color w:val="000000"/>
        </w:rPr>
      </w:pPr>
      <w:r>
        <w:rPr>
          <w:color w:val="000000"/>
        </w:rPr>
        <w:t xml:space="preserve">Additional treatment for low back pain secondary to muscle spasm in January 2005. </w:t>
      </w:r>
    </w:p>
    <w:p w14:paraId="11AC8C7C" w14:textId="77777777" w:rsidR="00A459F3" w:rsidRDefault="00A459F3" w:rsidP="00A459F3">
      <w:pPr>
        <w:numPr>
          <w:ilvl w:val="0"/>
          <w:numId w:val="22"/>
        </w:numPr>
        <w:overflowPunct/>
        <w:autoSpaceDE/>
        <w:autoSpaceDN/>
        <w:adjustRightInd/>
        <w:spacing w:before="0"/>
        <w:rPr>
          <w:color w:val="000000"/>
        </w:rPr>
      </w:pPr>
      <w:r>
        <w:rPr>
          <w:color w:val="000000"/>
        </w:rPr>
        <w:t>Last record of treatment for low back pain in service is dated November 2, 2007   (diagnosed with lower back sprain).</w:t>
      </w:r>
    </w:p>
    <w:p w14:paraId="11AC8C7D" w14:textId="77777777" w:rsidR="00A459F3" w:rsidRDefault="00A459F3" w:rsidP="00A459F3">
      <w:pPr>
        <w:spacing w:before="0"/>
        <w:ind w:left="360"/>
        <w:rPr>
          <w:color w:val="000000"/>
        </w:rPr>
      </w:pPr>
    </w:p>
    <w:p w14:paraId="11AC8C7E" w14:textId="77777777" w:rsidR="00A459F3" w:rsidRDefault="00A459F3" w:rsidP="00A459F3">
      <w:pPr>
        <w:spacing w:before="0"/>
        <w:rPr>
          <w:b/>
          <w:bCs/>
          <w:color w:val="000000"/>
        </w:rPr>
      </w:pPr>
      <w:r>
        <w:rPr>
          <w:b/>
          <w:bCs/>
          <w:color w:val="000000"/>
        </w:rPr>
        <w:t>VA Examination</w:t>
      </w:r>
    </w:p>
    <w:p w14:paraId="11AC8C7F" w14:textId="77777777" w:rsidR="00A459F3" w:rsidRDefault="00A459F3" w:rsidP="00A459F3">
      <w:pPr>
        <w:spacing w:before="0"/>
        <w:rPr>
          <w:b/>
          <w:bCs/>
          <w:color w:val="000000"/>
        </w:rPr>
      </w:pPr>
    </w:p>
    <w:p w14:paraId="11AC8C80" w14:textId="77777777" w:rsidR="00A459F3" w:rsidRDefault="00A459F3" w:rsidP="00A459F3">
      <w:pPr>
        <w:spacing w:before="0"/>
        <w:rPr>
          <w:color w:val="000000"/>
        </w:rPr>
      </w:pPr>
      <w:r>
        <w:rPr>
          <w:color w:val="000000"/>
        </w:rPr>
        <w:t>VA examination indicate the following results:</w:t>
      </w:r>
    </w:p>
    <w:p w14:paraId="11AC8C81" w14:textId="77777777" w:rsidR="00A459F3" w:rsidRDefault="00A459F3" w:rsidP="00A459F3">
      <w:pPr>
        <w:numPr>
          <w:ilvl w:val="0"/>
          <w:numId w:val="26"/>
        </w:numPr>
        <w:overflowPunct/>
        <w:autoSpaceDE/>
        <w:autoSpaceDN/>
        <w:adjustRightInd/>
        <w:spacing w:before="0"/>
        <w:rPr>
          <w:color w:val="000000"/>
        </w:rPr>
      </w:pPr>
      <w:r>
        <w:rPr>
          <w:color w:val="000000"/>
        </w:rPr>
        <w:t xml:space="preserve">VA Pre-discharge Examination dated December 4, 2007, provided a diagnosis of lower back strain.  X-rays of the lumbar spine were normal.  </w:t>
      </w:r>
    </w:p>
    <w:p w14:paraId="11AC8C82" w14:textId="77777777" w:rsidR="00A459F3" w:rsidRDefault="00A459F3" w:rsidP="00A459F3">
      <w:pPr>
        <w:numPr>
          <w:ilvl w:val="0"/>
          <w:numId w:val="26"/>
        </w:numPr>
        <w:overflowPunct/>
        <w:autoSpaceDE/>
        <w:autoSpaceDN/>
        <w:adjustRightInd/>
        <w:spacing w:before="0"/>
        <w:rPr>
          <w:color w:val="000000"/>
        </w:rPr>
      </w:pPr>
      <w:r>
        <w:rPr>
          <w:color w:val="000000"/>
        </w:rPr>
        <w:t>Upon examination there is noted painful and limited motion of the thoracolumbar spine with:</w:t>
      </w:r>
    </w:p>
    <w:p w14:paraId="11AC8C83" w14:textId="77777777" w:rsidR="00A459F3" w:rsidRDefault="00A459F3" w:rsidP="00A459F3">
      <w:pPr>
        <w:numPr>
          <w:ilvl w:val="1"/>
          <w:numId w:val="26"/>
        </w:numPr>
        <w:overflowPunct/>
        <w:autoSpaceDE/>
        <w:autoSpaceDN/>
        <w:adjustRightInd/>
        <w:spacing w:before="0"/>
        <w:rPr>
          <w:color w:val="000000"/>
        </w:rPr>
      </w:pPr>
      <w:r>
        <w:rPr>
          <w:color w:val="000000"/>
        </w:rPr>
        <w:t>Forward flexion of 54 degrees with pain beginning at 26 degrees</w:t>
      </w:r>
    </w:p>
    <w:p w14:paraId="11AC8C84" w14:textId="77777777" w:rsidR="00A459F3" w:rsidRDefault="00A459F3" w:rsidP="00A459F3">
      <w:pPr>
        <w:numPr>
          <w:ilvl w:val="1"/>
          <w:numId w:val="26"/>
        </w:numPr>
        <w:overflowPunct/>
        <w:autoSpaceDE/>
        <w:autoSpaceDN/>
        <w:adjustRightInd/>
        <w:spacing w:before="0"/>
        <w:rPr>
          <w:color w:val="000000"/>
        </w:rPr>
      </w:pPr>
      <w:r>
        <w:rPr>
          <w:color w:val="000000"/>
        </w:rPr>
        <w:t>Backward extension of 10 degrees with pain beginning at 6 degrees</w:t>
      </w:r>
    </w:p>
    <w:p w14:paraId="11AC8C85" w14:textId="77777777" w:rsidR="00A459F3" w:rsidRDefault="00A459F3" w:rsidP="00A459F3">
      <w:pPr>
        <w:numPr>
          <w:ilvl w:val="1"/>
          <w:numId w:val="26"/>
        </w:numPr>
        <w:overflowPunct/>
        <w:autoSpaceDE/>
        <w:autoSpaceDN/>
        <w:adjustRightInd/>
        <w:spacing w:before="0"/>
        <w:rPr>
          <w:color w:val="000000"/>
        </w:rPr>
      </w:pPr>
      <w:r>
        <w:rPr>
          <w:color w:val="000000"/>
        </w:rPr>
        <w:t xml:space="preserve">Right lateral flexion of 10 degrees with pain </w:t>
      </w:r>
    </w:p>
    <w:p w14:paraId="11AC8C86" w14:textId="77777777" w:rsidR="00A459F3" w:rsidRDefault="00A459F3" w:rsidP="00A459F3">
      <w:pPr>
        <w:numPr>
          <w:ilvl w:val="1"/>
          <w:numId w:val="26"/>
        </w:numPr>
        <w:overflowPunct/>
        <w:autoSpaceDE/>
        <w:autoSpaceDN/>
        <w:adjustRightInd/>
        <w:spacing w:before="0"/>
        <w:rPr>
          <w:color w:val="000000"/>
        </w:rPr>
      </w:pPr>
      <w:r>
        <w:rPr>
          <w:color w:val="000000"/>
        </w:rPr>
        <w:t>Left lateral flexion of 15 degrees with pain</w:t>
      </w:r>
    </w:p>
    <w:p w14:paraId="11AC8C87" w14:textId="77777777" w:rsidR="00A459F3" w:rsidRDefault="00A459F3" w:rsidP="00A459F3">
      <w:pPr>
        <w:numPr>
          <w:ilvl w:val="1"/>
          <w:numId w:val="26"/>
        </w:numPr>
        <w:overflowPunct/>
        <w:autoSpaceDE/>
        <w:autoSpaceDN/>
        <w:adjustRightInd/>
        <w:spacing w:before="0"/>
        <w:rPr>
          <w:color w:val="000000"/>
        </w:rPr>
      </w:pPr>
      <w:r>
        <w:rPr>
          <w:color w:val="000000"/>
        </w:rPr>
        <w:t>Right rotation of 15 degrees with pain</w:t>
      </w:r>
    </w:p>
    <w:p w14:paraId="11AC8C88" w14:textId="77777777" w:rsidR="00A459F3" w:rsidRDefault="00A459F3" w:rsidP="00A459F3">
      <w:pPr>
        <w:numPr>
          <w:ilvl w:val="1"/>
          <w:numId w:val="26"/>
        </w:numPr>
        <w:overflowPunct/>
        <w:autoSpaceDE/>
        <w:autoSpaceDN/>
        <w:adjustRightInd/>
        <w:spacing w:before="0"/>
        <w:rPr>
          <w:color w:val="000000"/>
        </w:rPr>
      </w:pPr>
      <w:r>
        <w:rPr>
          <w:color w:val="000000"/>
        </w:rPr>
        <w:t xml:space="preserve">Left rotation of 5 degrees with pain   </w:t>
      </w:r>
    </w:p>
    <w:p w14:paraId="11AC8C89" w14:textId="77777777" w:rsidR="00A459F3" w:rsidRDefault="00A459F3" w:rsidP="00A459F3">
      <w:pPr>
        <w:numPr>
          <w:ilvl w:val="0"/>
          <w:numId w:val="26"/>
        </w:numPr>
        <w:overflowPunct/>
        <w:autoSpaceDE/>
        <w:autoSpaceDN/>
        <w:adjustRightInd/>
        <w:spacing w:before="0"/>
        <w:rPr>
          <w:color w:val="000000"/>
        </w:rPr>
      </w:pPr>
      <w:r>
        <w:rPr>
          <w:color w:val="000000"/>
        </w:rPr>
        <w:t>Upon repetitive use:</w:t>
      </w:r>
    </w:p>
    <w:p w14:paraId="11AC8C8A" w14:textId="77777777" w:rsidR="00A459F3" w:rsidRDefault="00A459F3" w:rsidP="00A459F3">
      <w:pPr>
        <w:numPr>
          <w:ilvl w:val="1"/>
          <w:numId w:val="26"/>
        </w:numPr>
        <w:overflowPunct/>
        <w:autoSpaceDE/>
        <w:autoSpaceDN/>
        <w:adjustRightInd/>
        <w:spacing w:before="0"/>
        <w:rPr>
          <w:color w:val="000000"/>
        </w:rPr>
      </w:pPr>
      <w:r>
        <w:rPr>
          <w:color w:val="000000"/>
        </w:rPr>
        <w:t xml:space="preserve">There was pain, which did not cause additional limitation of function in degrees.  </w:t>
      </w:r>
    </w:p>
    <w:p w14:paraId="11AC8C8B" w14:textId="77777777" w:rsidR="00A459F3" w:rsidRDefault="00A459F3" w:rsidP="00A459F3">
      <w:pPr>
        <w:numPr>
          <w:ilvl w:val="1"/>
          <w:numId w:val="26"/>
        </w:numPr>
        <w:overflowPunct/>
        <w:autoSpaceDE/>
        <w:autoSpaceDN/>
        <w:adjustRightInd/>
        <w:spacing w:before="0"/>
        <w:rPr>
          <w:color w:val="000000"/>
        </w:rPr>
      </w:pPr>
      <w:r>
        <w:rPr>
          <w:color w:val="000000"/>
        </w:rPr>
        <w:t xml:space="preserve">There was no fatigue, weakness, and lack of endurance or incoordination.  </w:t>
      </w:r>
    </w:p>
    <w:p w14:paraId="11AC8C8C" w14:textId="77777777" w:rsidR="005B4F89" w:rsidRDefault="005B4F89" w:rsidP="005B4F89">
      <w:pPr>
        <w:overflowPunct/>
        <w:autoSpaceDE/>
        <w:autoSpaceDN/>
        <w:adjustRightInd/>
        <w:spacing w:before="0"/>
        <w:ind w:left="720"/>
        <w:rPr>
          <w:color w:val="000000"/>
        </w:rPr>
      </w:pPr>
    </w:p>
    <w:p w14:paraId="11AC8C8D" w14:textId="77777777" w:rsidR="00A459F3" w:rsidRPr="005B4F89" w:rsidRDefault="00A459F3" w:rsidP="005B4F89">
      <w:pPr>
        <w:numPr>
          <w:ilvl w:val="0"/>
          <w:numId w:val="31"/>
        </w:numPr>
        <w:overflowPunct/>
        <w:autoSpaceDE/>
        <w:autoSpaceDN/>
        <w:adjustRightInd/>
        <w:spacing w:before="0"/>
        <w:rPr>
          <w:color w:val="000000"/>
        </w:rPr>
      </w:pPr>
      <w:r w:rsidRPr="005B4F89">
        <w:rPr>
          <w:color w:val="000000"/>
        </w:rPr>
        <w:lastRenderedPageBreak/>
        <w:t>Examiner stated there was no additional limitation of function after repetitive motion.</w:t>
      </w:r>
    </w:p>
    <w:p w14:paraId="11AC8C8E" w14:textId="77777777" w:rsidR="00A459F3" w:rsidRDefault="00A459F3" w:rsidP="00A459F3">
      <w:pPr>
        <w:numPr>
          <w:ilvl w:val="0"/>
          <w:numId w:val="27"/>
        </w:numPr>
        <w:overflowPunct/>
        <w:autoSpaceDE/>
        <w:autoSpaceDN/>
        <w:adjustRightInd/>
        <w:spacing w:before="0"/>
        <w:rPr>
          <w:color w:val="000000"/>
        </w:rPr>
      </w:pPr>
      <w:r>
        <w:rPr>
          <w:color w:val="000000"/>
        </w:rPr>
        <w:t xml:space="preserve">The examination elicited muscle spasm in the paraspinal muscles of the lumbar area.  </w:t>
      </w:r>
    </w:p>
    <w:p w14:paraId="11AC8C8F" w14:textId="77777777" w:rsidR="00A459F3" w:rsidRDefault="00A459F3" w:rsidP="00A459F3">
      <w:pPr>
        <w:numPr>
          <w:ilvl w:val="0"/>
          <w:numId w:val="27"/>
        </w:numPr>
        <w:overflowPunct/>
        <w:autoSpaceDE/>
        <w:autoSpaceDN/>
        <w:adjustRightInd/>
        <w:spacing w:before="0"/>
        <w:rPr>
          <w:b/>
          <w:bCs/>
          <w:color w:val="000000"/>
        </w:rPr>
      </w:pPr>
      <w:r>
        <w:rPr>
          <w:color w:val="000000"/>
        </w:rPr>
        <w:t xml:space="preserve">There was also no tenderness or ankylosis of the lumbar spine. </w:t>
      </w:r>
    </w:p>
    <w:p w14:paraId="11AC8C90" w14:textId="77777777" w:rsidR="00A459F3" w:rsidRDefault="00A459F3" w:rsidP="00A459F3">
      <w:pPr>
        <w:numPr>
          <w:ilvl w:val="0"/>
          <w:numId w:val="27"/>
        </w:numPr>
        <w:overflowPunct/>
        <w:autoSpaceDE/>
        <w:autoSpaceDN/>
        <w:adjustRightInd/>
        <w:spacing w:before="0"/>
        <w:rPr>
          <w:b/>
          <w:bCs/>
          <w:color w:val="000000"/>
        </w:rPr>
      </w:pPr>
      <w:r>
        <w:rPr>
          <w:color w:val="000000"/>
        </w:rPr>
        <w:t>Diagnosis low back strain.</w:t>
      </w:r>
    </w:p>
    <w:p w14:paraId="11AC8C91" w14:textId="77777777" w:rsidR="00A459F3" w:rsidRDefault="00A459F3" w:rsidP="00A459F3">
      <w:pPr>
        <w:spacing w:before="0"/>
        <w:ind w:left="360"/>
        <w:rPr>
          <w:b/>
          <w:bCs/>
          <w:color w:val="000000"/>
        </w:rPr>
      </w:pPr>
      <w:r>
        <w:rPr>
          <w:color w:val="000000"/>
        </w:rPr>
        <w:t xml:space="preserve"> </w:t>
      </w:r>
    </w:p>
    <w:p w14:paraId="11AC8C92" w14:textId="77777777" w:rsidR="00A459F3" w:rsidRDefault="00A459F3" w:rsidP="00A459F3">
      <w:pPr>
        <w:spacing w:before="0"/>
        <w:rPr>
          <w:b/>
          <w:bCs/>
          <w:color w:val="000000"/>
        </w:rPr>
      </w:pPr>
      <w:r>
        <w:rPr>
          <w:b/>
          <w:bCs/>
          <w:color w:val="000000"/>
        </w:rPr>
        <w:t>Veteran Reports</w:t>
      </w:r>
    </w:p>
    <w:p w14:paraId="11AC8C93" w14:textId="77777777" w:rsidR="00A459F3" w:rsidRDefault="00A459F3" w:rsidP="00A459F3">
      <w:pPr>
        <w:spacing w:before="0"/>
        <w:rPr>
          <w:color w:val="000000"/>
        </w:rPr>
      </w:pPr>
    </w:p>
    <w:p w14:paraId="11AC8C94" w14:textId="77777777" w:rsidR="00A459F3" w:rsidRDefault="00A459F3" w:rsidP="00A459F3">
      <w:pPr>
        <w:spacing w:before="0"/>
        <w:rPr>
          <w:color w:val="000000"/>
        </w:rPr>
      </w:pPr>
      <w:r>
        <w:rPr>
          <w:color w:val="000000"/>
        </w:rPr>
        <w:t>The Veteran provided the following to the VA examiner:</w:t>
      </w:r>
    </w:p>
    <w:p w14:paraId="11AC8C95" w14:textId="77777777" w:rsidR="00A459F3" w:rsidRDefault="00A459F3" w:rsidP="00A459F3">
      <w:pPr>
        <w:numPr>
          <w:ilvl w:val="0"/>
          <w:numId w:val="28"/>
        </w:numPr>
        <w:overflowPunct/>
        <w:autoSpaceDE/>
        <w:autoSpaceDN/>
        <w:adjustRightInd/>
        <w:spacing w:before="0"/>
        <w:rPr>
          <w:color w:val="000000"/>
        </w:rPr>
      </w:pPr>
      <w:r>
        <w:rPr>
          <w:color w:val="000000"/>
        </w:rPr>
        <w:t xml:space="preserve">History of low back pain for an estimated 7 years, which occurs approximately 20 times per month and lasts for 3 hours.  </w:t>
      </w:r>
    </w:p>
    <w:p w14:paraId="11AC8C96" w14:textId="77777777" w:rsidR="00A459F3" w:rsidRDefault="00A459F3" w:rsidP="00A459F3">
      <w:pPr>
        <w:numPr>
          <w:ilvl w:val="0"/>
          <w:numId w:val="28"/>
        </w:numPr>
        <w:overflowPunct/>
        <w:autoSpaceDE/>
        <w:autoSpaceDN/>
        <w:adjustRightInd/>
        <w:spacing w:before="0"/>
        <w:rPr>
          <w:color w:val="000000"/>
        </w:rPr>
      </w:pPr>
      <w:r>
        <w:rPr>
          <w:color w:val="000000"/>
        </w:rPr>
        <w:t xml:space="preserve">Pain described as burning and sharp and is exacerbated with prolonged sitting, standing, running, or walking.  </w:t>
      </w:r>
    </w:p>
    <w:p w14:paraId="11AC8C97" w14:textId="77777777" w:rsidR="00A459F3" w:rsidRDefault="00A459F3" w:rsidP="00A459F3">
      <w:pPr>
        <w:numPr>
          <w:ilvl w:val="0"/>
          <w:numId w:val="28"/>
        </w:numPr>
        <w:overflowPunct/>
        <w:autoSpaceDE/>
        <w:autoSpaceDN/>
        <w:adjustRightInd/>
        <w:spacing w:before="0"/>
        <w:rPr>
          <w:color w:val="000000"/>
        </w:rPr>
      </w:pPr>
      <w:r>
        <w:rPr>
          <w:color w:val="000000"/>
        </w:rPr>
        <w:t>Report of an incapacitating episode, which lasted for two days during the prior twelve-month period.</w:t>
      </w:r>
    </w:p>
    <w:p w14:paraId="11AC8C98" w14:textId="77777777" w:rsidR="00A459F3" w:rsidRDefault="00A459F3" w:rsidP="00A459F3">
      <w:pPr>
        <w:spacing w:before="0"/>
        <w:rPr>
          <w:color w:val="000000"/>
        </w:rPr>
      </w:pPr>
    </w:p>
    <w:p w14:paraId="11AC8C99" w14:textId="77777777" w:rsidR="00A459F3" w:rsidRDefault="00A459F3" w:rsidP="00A459F3">
      <w:pPr>
        <w:spacing w:before="0"/>
        <w:rPr>
          <w:b/>
          <w:bCs/>
          <w:color w:val="000000"/>
        </w:rPr>
      </w:pPr>
      <w:r>
        <w:rPr>
          <w:b/>
          <w:bCs/>
          <w:color w:val="000000"/>
        </w:rPr>
        <w:t>Results:</w:t>
      </w:r>
    </w:p>
    <w:p w14:paraId="11AC8C9A" w14:textId="77777777" w:rsidR="00A459F3" w:rsidRDefault="00A459F3" w:rsidP="00A459F3">
      <w:pPr>
        <w:spacing w:before="0"/>
        <w:rPr>
          <w:b/>
          <w:bCs/>
          <w:color w:val="000000"/>
        </w:rPr>
      </w:pPr>
    </w:p>
    <w:p w14:paraId="11AC8C9B" w14:textId="77777777" w:rsidR="00A459F3" w:rsidRDefault="00A459F3" w:rsidP="00A459F3">
      <w:pPr>
        <w:spacing w:before="0"/>
        <w:rPr>
          <w:color w:val="000000"/>
        </w:rPr>
      </w:pPr>
      <w:r>
        <w:rPr>
          <w:color w:val="000000"/>
        </w:rPr>
        <w:t>The evidence shows lumbar strain, which began in service and has continued throughout service.  Therefore, service connection for lumbar strain is warranted.</w:t>
      </w:r>
    </w:p>
    <w:p w14:paraId="11AC8C9C" w14:textId="77777777" w:rsidR="00A459F3" w:rsidRDefault="00A459F3" w:rsidP="00A459F3">
      <w:pPr>
        <w:spacing w:before="0"/>
        <w:rPr>
          <w:color w:val="000000"/>
        </w:rPr>
      </w:pPr>
    </w:p>
    <w:p w14:paraId="11AC8C9D" w14:textId="77777777" w:rsidR="00A459F3" w:rsidRDefault="00A459F3" w:rsidP="00A459F3">
      <w:pPr>
        <w:spacing w:before="0"/>
        <w:rPr>
          <w:color w:val="000000"/>
        </w:rPr>
      </w:pPr>
      <w:r>
        <w:rPr>
          <w:color w:val="000000"/>
        </w:rPr>
        <w:t>The evidence shows:</w:t>
      </w:r>
    </w:p>
    <w:p w14:paraId="11AC8C9E" w14:textId="77777777" w:rsidR="00A459F3" w:rsidRDefault="00A459F3" w:rsidP="00A459F3">
      <w:pPr>
        <w:numPr>
          <w:ilvl w:val="0"/>
          <w:numId w:val="29"/>
        </w:numPr>
        <w:overflowPunct/>
        <w:autoSpaceDE/>
        <w:autoSpaceDN/>
        <w:adjustRightInd/>
        <w:spacing w:before="0"/>
        <w:rPr>
          <w:color w:val="000000"/>
        </w:rPr>
      </w:pPr>
      <w:r>
        <w:rPr>
          <w:color w:val="000000"/>
        </w:rPr>
        <w:t xml:space="preserve">Forward flexion of the lumbar spine of 54 degrees. </w:t>
      </w:r>
    </w:p>
    <w:p w14:paraId="11AC8C9F" w14:textId="77777777" w:rsidR="00A459F3" w:rsidRDefault="00A459F3" w:rsidP="00A459F3">
      <w:pPr>
        <w:numPr>
          <w:ilvl w:val="0"/>
          <w:numId w:val="29"/>
        </w:numPr>
        <w:overflowPunct/>
        <w:autoSpaceDE/>
        <w:autoSpaceDN/>
        <w:adjustRightInd/>
        <w:spacing w:before="0"/>
        <w:rPr>
          <w:color w:val="000000"/>
        </w:rPr>
      </w:pPr>
      <w:r>
        <w:rPr>
          <w:color w:val="000000"/>
        </w:rPr>
        <w:t xml:space="preserve">Combined range of motion of 106 degrees to warrant a 20 percent evaluation. </w:t>
      </w:r>
    </w:p>
    <w:p w14:paraId="11AC8CA0" w14:textId="77777777" w:rsidR="00A459F3" w:rsidRDefault="00A459F3" w:rsidP="00A459F3">
      <w:pPr>
        <w:spacing w:before="0"/>
        <w:rPr>
          <w:color w:val="000000"/>
        </w:rPr>
      </w:pPr>
    </w:p>
    <w:p w14:paraId="11AC8CA1" w14:textId="77777777" w:rsidR="00A459F3" w:rsidRDefault="00A459F3" w:rsidP="00A459F3">
      <w:pPr>
        <w:spacing w:before="0"/>
        <w:rPr>
          <w:color w:val="000000"/>
        </w:rPr>
      </w:pPr>
      <w:r>
        <w:rPr>
          <w:color w:val="000000"/>
        </w:rPr>
        <w:t xml:space="preserve">The evidence does not show: </w:t>
      </w:r>
    </w:p>
    <w:p w14:paraId="11AC8CA2" w14:textId="77777777" w:rsidR="00A459F3" w:rsidRDefault="00A459F3" w:rsidP="00A459F3">
      <w:pPr>
        <w:numPr>
          <w:ilvl w:val="0"/>
          <w:numId w:val="30"/>
        </w:numPr>
        <w:overflowPunct/>
        <w:autoSpaceDE/>
        <w:autoSpaceDN/>
        <w:adjustRightInd/>
        <w:spacing w:before="0"/>
        <w:rPr>
          <w:color w:val="000000"/>
        </w:rPr>
      </w:pPr>
      <w:r>
        <w:rPr>
          <w:color w:val="000000"/>
        </w:rPr>
        <w:t xml:space="preserve">Ankylosis of the thoracolumbar spine </w:t>
      </w:r>
    </w:p>
    <w:p w14:paraId="11AC8CA3" w14:textId="77777777" w:rsidR="00A459F3" w:rsidRDefault="00A459F3" w:rsidP="00A459F3">
      <w:pPr>
        <w:numPr>
          <w:ilvl w:val="0"/>
          <w:numId w:val="30"/>
        </w:numPr>
        <w:overflowPunct/>
        <w:autoSpaceDE/>
        <w:autoSpaceDN/>
        <w:adjustRightInd/>
        <w:spacing w:before="0"/>
        <w:rPr>
          <w:color w:val="000000"/>
        </w:rPr>
      </w:pPr>
      <w:r>
        <w:rPr>
          <w:color w:val="000000"/>
        </w:rPr>
        <w:t xml:space="preserve">Forward flexion of 30 degrees or less to warrant a higher evaluation. </w:t>
      </w:r>
    </w:p>
    <w:p w14:paraId="11AC8CA4" w14:textId="77777777" w:rsidR="00A459F3" w:rsidRDefault="00A459F3" w:rsidP="00A459F3">
      <w:pPr>
        <w:spacing w:before="0"/>
        <w:rPr>
          <w:color w:val="000000"/>
        </w:rPr>
      </w:pPr>
    </w:p>
    <w:p w14:paraId="11AC8CA5" w14:textId="77777777" w:rsidR="00A459F3" w:rsidRDefault="00A459F3" w:rsidP="00A459F3">
      <w:pPr>
        <w:spacing w:before="0"/>
        <w:rPr>
          <w:color w:val="000000"/>
        </w:rPr>
      </w:pPr>
      <w:r>
        <w:rPr>
          <w:color w:val="000000"/>
        </w:rPr>
        <w:t xml:space="preserve">Therefore, a 20 percent evaluation is assigned effective April 1, 2008, the first day following  separation from service. </w:t>
      </w:r>
    </w:p>
    <w:p w14:paraId="11AC8CA6" w14:textId="77777777" w:rsidR="00A459F3" w:rsidRDefault="00A459F3" w:rsidP="00A459F3">
      <w:pPr>
        <w:spacing w:before="0"/>
        <w:rPr>
          <w:color w:val="000000"/>
        </w:rPr>
      </w:pPr>
    </w:p>
    <w:p w14:paraId="11AC8CA7" w14:textId="77777777" w:rsidR="00A459F3" w:rsidRDefault="00A459F3" w:rsidP="00A459F3">
      <w:pPr>
        <w:spacing w:before="0"/>
        <w:rPr>
          <w:color w:val="000000"/>
        </w:rPr>
      </w:pPr>
      <w:r>
        <w:rPr>
          <w:color w:val="000000"/>
        </w:rPr>
        <w:t>A higher evaluation of 40% is not warranted unless there is forward flexion of the thoracolumbar spine of 30 degrees or less; or, favorable ankylosis of the entire thoracolumbar spine.</w:t>
      </w:r>
    </w:p>
    <w:p w14:paraId="11AC8CA8" w14:textId="77777777" w:rsidR="00A459F3" w:rsidRDefault="00A459F3" w:rsidP="00A459F3">
      <w:pPr>
        <w:spacing w:before="0"/>
        <w:rPr>
          <w:color w:val="000000"/>
        </w:rPr>
      </w:pPr>
      <w:r>
        <w:rPr>
          <w:color w:val="000000"/>
        </w:rPr>
        <w:t xml:space="preserve">   </w:t>
      </w:r>
    </w:p>
    <w:p w14:paraId="11AC8CA9" w14:textId="77777777" w:rsidR="00807EA7" w:rsidRDefault="00807EA7" w:rsidP="00A459F3">
      <w:pPr>
        <w:overflowPunct/>
        <w:autoSpaceDE/>
        <w:autoSpaceDN/>
        <w:adjustRightInd/>
        <w:spacing w:before="0"/>
        <w:rPr>
          <w:rFonts w:ascii="Times New Roman Bold" w:hAnsi="Times New Roman Bold"/>
          <w:b/>
          <w:smallCaps/>
          <w:sz w:val="32"/>
          <w:szCs w:val="32"/>
        </w:rPr>
      </w:pPr>
    </w:p>
    <w:p w14:paraId="11AC8CAA" w14:textId="77777777" w:rsidR="00807EA7" w:rsidRDefault="00807EA7" w:rsidP="00A459F3">
      <w:pPr>
        <w:overflowPunct/>
        <w:autoSpaceDE/>
        <w:autoSpaceDN/>
        <w:adjustRightInd/>
        <w:spacing w:before="0"/>
        <w:rPr>
          <w:rFonts w:ascii="Times New Roman Bold" w:hAnsi="Times New Roman Bold"/>
          <w:b/>
          <w:smallCaps/>
          <w:sz w:val="32"/>
          <w:szCs w:val="32"/>
        </w:rPr>
      </w:pPr>
    </w:p>
    <w:p w14:paraId="11AC8CAB" w14:textId="77777777" w:rsidR="00A459F3" w:rsidRDefault="00A459F3" w:rsidP="00A459F3">
      <w:pPr>
        <w:overflowPunct/>
        <w:autoSpaceDE/>
        <w:autoSpaceDN/>
        <w:adjustRightInd/>
        <w:spacing w:before="0"/>
        <w:rPr>
          <w:rFonts w:ascii="Times New Roman Bold" w:hAnsi="Times New Roman Bold"/>
          <w:b/>
          <w:smallCaps/>
          <w:sz w:val="32"/>
          <w:szCs w:val="32"/>
        </w:rPr>
      </w:pPr>
      <w:r>
        <w:br w:type="page"/>
      </w:r>
    </w:p>
    <w:p w14:paraId="11AC8CAC" w14:textId="77777777" w:rsidR="007A5600" w:rsidRDefault="007A5600" w:rsidP="000034AB">
      <w:pPr>
        <w:pStyle w:val="VBATopicHeading1"/>
        <w:spacing w:before="0" w:after="0"/>
      </w:pPr>
      <w:bookmarkStart w:id="15" w:name="_Toc444701193"/>
      <w:r>
        <w:lastRenderedPageBreak/>
        <w:t>Practical Exercise</w:t>
      </w:r>
      <w:bookmarkEnd w:id="15"/>
    </w:p>
    <w:p w14:paraId="11AC8CAD" w14:textId="77777777" w:rsidR="00F66FE0" w:rsidRDefault="00F66FE0" w:rsidP="000034AB">
      <w:pPr>
        <w:spacing w:before="0"/>
      </w:pPr>
    </w:p>
    <w:p w14:paraId="11AC8CAE" w14:textId="77777777" w:rsidR="007A5600" w:rsidRDefault="005175F0" w:rsidP="000034AB">
      <w:pPr>
        <w:spacing w:before="0"/>
      </w:pPr>
      <w:r>
        <w:t xml:space="preserve">Directions: </w:t>
      </w:r>
      <w:r w:rsidR="007B5AC4">
        <w:t>Given the scenarios below, a</w:t>
      </w:r>
      <w:r w:rsidR="00A459F3">
        <w:t>nswer the following questions.</w:t>
      </w:r>
    </w:p>
    <w:p w14:paraId="11AC8CAF" w14:textId="77777777" w:rsidR="00A459F3" w:rsidRDefault="00A459F3" w:rsidP="000034AB">
      <w:pPr>
        <w:spacing w:before="0"/>
      </w:pPr>
    </w:p>
    <w:p w14:paraId="11AC8CB0" w14:textId="77777777" w:rsidR="00A459F3" w:rsidRDefault="00A459F3" w:rsidP="000034AB">
      <w:pPr>
        <w:pStyle w:val="Heading1"/>
        <w:spacing w:before="0" w:after="0"/>
        <w:rPr>
          <w:color w:val="000000"/>
        </w:rPr>
      </w:pPr>
      <w:bookmarkStart w:id="16" w:name="_Toc444701194"/>
      <w:r>
        <w:rPr>
          <w:color w:val="000000"/>
        </w:rPr>
        <w:t>DeLuca Fact Pattern #1</w:t>
      </w:r>
      <w:bookmarkEnd w:id="16"/>
    </w:p>
    <w:p w14:paraId="11AC8CB1" w14:textId="77777777" w:rsidR="00A459F3" w:rsidRDefault="00A459F3" w:rsidP="000034AB">
      <w:pPr>
        <w:spacing w:before="0"/>
        <w:rPr>
          <w:color w:val="000000"/>
        </w:rPr>
      </w:pPr>
    </w:p>
    <w:p w14:paraId="11AC8CB2" w14:textId="77777777" w:rsidR="00A459F3" w:rsidRDefault="00A459F3" w:rsidP="000034AB">
      <w:pPr>
        <w:spacing w:before="0"/>
        <w:rPr>
          <w:color w:val="000000"/>
        </w:rPr>
      </w:pPr>
      <w:r>
        <w:rPr>
          <w:color w:val="000000"/>
        </w:rPr>
        <w:t>The Veteran is service connected for left knee tendonitis, currently evaluated at 10 percent disabling under DC 5024.  He files a claim for an increased evaluation of his left knee disability.</w:t>
      </w:r>
    </w:p>
    <w:p w14:paraId="11AC8CB3" w14:textId="77777777" w:rsidR="00A459F3" w:rsidRDefault="00A459F3" w:rsidP="000034AB">
      <w:pPr>
        <w:spacing w:before="0"/>
        <w:rPr>
          <w:color w:val="000000"/>
        </w:rPr>
      </w:pPr>
    </w:p>
    <w:p w14:paraId="11AC8CB4" w14:textId="77777777" w:rsidR="00A459F3" w:rsidRDefault="00A459F3" w:rsidP="000034AB">
      <w:pPr>
        <w:spacing w:before="0"/>
        <w:rPr>
          <w:color w:val="000000"/>
        </w:rPr>
      </w:pPr>
      <w:r>
        <w:rPr>
          <w:color w:val="000000"/>
        </w:rPr>
        <w:t xml:space="preserve">At his VA examination, the Veteran reports the following symptoms:  weakness, stiffness and locking.  He does not have swelling, heat, redness, giving way, lack of endurance, fatigability or dislocation.  Due to the condition, he has had pain located in his left knee for 10 years.  The pain occurs 2 times per week and each time lasts for 2 hours.  The pain is localized.  The characteristic of the pain is aching.  From 1 to 10 (with 10 being the worst pain), his pain level is at 7.  The pain can be elicited by physical activity.  The pain comes by itself.  Rest relieves it.  At the time of pain, he takes over the counter (OTC) medication.  The claimant is not receiving any treatment for his condition.  He has not had any prosthetic implants of the joint.  He reports the following functional impairments:  no long distance running.  </w:t>
      </w:r>
    </w:p>
    <w:p w14:paraId="11AC8CB5" w14:textId="77777777" w:rsidR="00A459F3" w:rsidRDefault="00A459F3" w:rsidP="000034AB">
      <w:pPr>
        <w:spacing w:before="0"/>
        <w:rPr>
          <w:color w:val="000000"/>
        </w:rPr>
      </w:pPr>
    </w:p>
    <w:p w14:paraId="11AC8CB6" w14:textId="77777777" w:rsidR="00A459F3" w:rsidRDefault="00A459F3" w:rsidP="000034AB">
      <w:pPr>
        <w:spacing w:before="0"/>
        <w:rPr>
          <w:color w:val="000000"/>
        </w:rPr>
      </w:pPr>
      <w:r>
        <w:rPr>
          <w:color w:val="000000"/>
        </w:rPr>
        <w:t xml:space="preserve">Physical examination of the left knee reveals the following:  On the left there is tenderness.  The left knee shows no sign of edema, effusion, weakness, redness, heat or guarding of movement.  There is no subluxation.  Examination of the left knee reveals crepitus. There is no genu recurvatum or locking pain. </w:t>
      </w:r>
    </w:p>
    <w:p w14:paraId="11AC8CB7" w14:textId="77777777" w:rsidR="00A459F3" w:rsidRDefault="00A459F3" w:rsidP="000034AB">
      <w:pPr>
        <w:spacing w:before="0"/>
        <w:rPr>
          <w:color w:val="000000"/>
        </w:rPr>
      </w:pPr>
    </w:p>
    <w:p w14:paraId="11AC8CB8" w14:textId="77777777" w:rsidR="00A459F3" w:rsidRDefault="00A459F3" w:rsidP="000034AB">
      <w:pPr>
        <w:spacing w:before="0"/>
        <w:rPr>
          <w:color w:val="000000"/>
        </w:rPr>
      </w:pPr>
      <w:r>
        <w:rPr>
          <w:color w:val="000000"/>
        </w:rPr>
        <w:t>Range of motion (ROM) of left knee shows flexion is 120 degrees with pain at 120 degrees and extension is 0 degrees with pain at 0 degrees.  The joint function is not additionally limited by pain, fatigue, weakness, lack of endurance, or incoordination after repetitive use.  The anterior and posterior cruciate ligaments stability test of the left knee is within normal limits.  The medial and lateral collateral ligaments stability test is within normal limits.  The medial and lateral meniscus test is within normal limits.  X-rays are within normal limits.</w:t>
      </w:r>
    </w:p>
    <w:p w14:paraId="11AC8CB9" w14:textId="77777777" w:rsidR="00A459F3" w:rsidRDefault="00A459F3" w:rsidP="000034AB">
      <w:pPr>
        <w:spacing w:before="0"/>
        <w:rPr>
          <w:color w:val="000000"/>
        </w:rPr>
      </w:pPr>
    </w:p>
    <w:p w14:paraId="11AC8CBA" w14:textId="77777777" w:rsidR="00A459F3" w:rsidRDefault="00A459F3" w:rsidP="000034AB">
      <w:pPr>
        <w:spacing w:before="0"/>
        <w:rPr>
          <w:color w:val="000000"/>
        </w:rPr>
      </w:pPr>
      <w:r>
        <w:rPr>
          <w:color w:val="000000"/>
        </w:rPr>
        <w:t>The examiner provides a diagnosis of left knee tendonitis.  The subjective factors are left knee pain.  The objective factors are left knee tenderness and pain with ROM.  The joint function is not additionally limited by pain, fatigue, weakness, lack of endurance, or incoordination after repetitive use.</w:t>
      </w:r>
    </w:p>
    <w:p w14:paraId="11AC8CBB" w14:textId="77777777" w:rsidR="00A459F3" w:rsidRDefault="00A459F3" w:rsidP="000034AB">
      <w:pPr>
        <w:spacing w:before="0"/>
        <w:rPr>
          <w:color w:val="000000"/>
        </w:rPr>
      </w:pPr>
    </w:p>
    <w:p w14:paraId="11AC8CBC" w14:textId="77777777" w:rsidR="007B5AC4" w:rsidRDefault="007B5AC4" w:rsidP="007B5AC4">
      <w:pPr>
        <w:ind w:left="720"/>
      </w:pPr>
      <w:r>
        <w:t>Is this examination considered sufficient?</w:t>
      </w:r>
    </w:p>
    <w:p w14:paraId="11AC8CBD" w14:textId="77777777" w:rsidR="007B5AC4" w:rsidRDefault="007B5AC4" w:rsidP="007B5AC4">
      <w:pPr>
        <w:ind w:left="720"/>
      </w:pPr>
    </w:p>
    <w:p w14:paraId="11AC8CBE" w14:textId="77777777" w:rsidR="00A459F3" w:rsidRDefault="00A459F3" w:rsidP="007B5AC4">
      <w:pPr>
        <w:spacing w:before="0"/>
        <w:ind w:left="720"/>
        <w:rPr>
          <w:color w:val="000000"/>
        </w:rPr>
      </w:pPr>
      <w:r>
        <w:rPr>
          <w:color w:val="000000"/>
        </w:rPr>
        <w:t>How would you evaluate the Veteran’s left knee disability?  Why?</w:t>
      </w:r>
    </w:p>
    <w:p w14:paraId="11AC8CBF" w14:textId="77777777" w:rsidR="00A459F3" w:rsidRDefault="00A459F3" w:rsidP="000034AB">
      <w:pPr>
        <w:pStyle w:val="NormalWeb"/>
        <w:spacing w:before="0"/>
        <w:rPr>
          <w:color w:val="000000"/>
        </w:rPr>
      </w:pPr>
    </w:p>
    <w:p w14:paraId="11AC8CC0" w14:textId="77777777" w:rsidR="00A459F3" w:rsidRDefault="00A459F3" w:rsidP="000034AB">
      <w:pPr>
        <w:pStyle w:val="Heading1"/>
        <w:spacing w:before="0" w:after="0"/>
        <w:rPr>
          <w:color w:val="000000"/>
        </w:rPr>
      </w:pPr>
    </w:p>
    <w:p w14:paraId="11AC8CC1" w14:textId="77777777" w:rsidR="007B5AC4" w:rsidRDefault="007B5AC4">
      <w:pPr>
        <w:overflowPunct/>
        <w:autoSpaceDE/>
        <w:autoSpaceDN/>
        <w:adjustRightInd/>
        <w:spacing w:before="0"/>
        <w:rPr>
          <w:rFonts w:ascii="Times New Roman Bold" w:hAnsi="Times New Roman Bold"/>
          <w:b/>
          <w:i/>
          <w:iCs/>
          <w:smallCaps/>
          <w:color w:val="000000"/>
          <w:sz w:val="28"/>
          <w:szCs w:val="36"/>
        </w:rPr>
      </w:pPr>
      <w:r>
        <w:rPr>
          <w:i/>
          <w:iCs/>
          <w:color w:val="000000"/>
        </w:rPr>
        <w:br w:type="page"/>
      </w:r>
    </w:p>
    <w:p w14:paraId="11AC8CC2" w14:textId="77777777" w:rsidR="00A459F3" w:rsidRDefault="00A459F3" w:rsidP="000034AB">
      <w:pPr>
        <w:pStyle w:val="Heading1"/>
        <w:spacing w:before="0" w:after="0"/>
        <w:rPr>
          <w:color w:val="000000"/>
        </w:rPr>
      </w:pPr>
      <w:bookmarkStart w:id="17" w:name="_Toc444701195"/>
      <w:r>
        <w:rPr>
          <w:i/>
          <w:iCs/>
          <w:color w:val="000000"/>
        </w:rPr>
        <w:lastRenderedPageBreak/>
        <w:t xml:space="preserve">DeLuca </w:t>
      </w:r>
      <w:r>
        <w:rPr>
          <w:color w:val="000000"/>
        </w:rPr>
        <w:t>Fact Pattern #2</w:t>
      </w:r>
      <w:bookmarkEnd w:id="17"/>
    </w:p>
    <w:p w14:paraId="11AC8CC3" w14:textId="77777777" w:rsidR="00A459F3" w:rsidRDefault="00A459F3" w:rsidP="000034AB">
      <w:pPr>
        <w:spacing w:before="0"/>
        <w:rPr>
          <w:color w:val="000000"/>
        </w:rPr>
      </w:pPr>
    </w:p>
    <w:p w14:paraId="11AC8CC4" w14:textId="77777777" w:rsidR="00A459F3" w:rsidRDefault="00A459F3" w:rsidP="000034AB">
      <w:pPr>
        <w:spacing w:before="0"/>
        <w:rPr>
          <w:color w:val="000000"/>
        </w:rPr>
      </w:pPr>
      <w:r>
        <w:rPr>
          <w:color w:val="000000"/>
        </w:rPr>
        <w:t>The Veteran files a claim for service connection for a low back condition, due to supply boxes falling on him in service.  Service treatment records confirm the accident in service, with treatment for recurrent low back pain.  The evidence of record shows that service connection for the claimed disability is warranted.  Below are findings from the Veteran’s VA examination.</w:t>
      </w:r>
    </w:p>
    <w:p w14:paraId="11AC8CC5" w14:textId="77777777" w:rsidR="00A459F3" w:rsidRDefault="00A459F3" w:rsidP="000034AB">
      <w:pPr>
        <w:spacing w:before="0"/>
        <w:rPr>
          <w:color w:val="000000"/>
        </w:rPr>
      </w:pPr>
    </w:p>
    <w:p w14:paraId="11AC8CC6" w14:textId="77777777" w:rsidR="00A459F3" w:rsidRDefault="00A459F3" w:rsidP="000034AB">
      <w:pPr>
        <w:spacing w:before="0"/>
        <w:rPr>
          <w:color w:val="000000"/>
        </w:rPr>
      </w:pPr>
      <w:r>
        <w:rPr>
          <w:color w:val="000000"/>
        </w:rPr>
        <w:t>The Veteran reports he has had low back pain since his accident in service.  He has been told that he had degenerative changes in the back.  He has stiffness, weakness, and pain on a daily basis.  The pain is sticking, cramping, or burning.  He rates it a 9/10 in severity.  It is increased with physical activity.  It comes on by itself.  He can function with the use of ibuprofen.  He has not been incapacitated.</w:t>
      </w:r>
    </w:p>
    <w:p w14:paraId="11AC8CC7" w14:textId="77777777" w:rsidR="00A459F3" w:rsidRDefault="00A459F3" w:rsidP="000034AB">
      <w:pPr>
        <w:spacing w:before="0"/>
        <w:rPr>
          <w:color w:val="000000"/>
        </w:rPr>
      </w:pPr>
    </w:p>
    <w:p w14:paraId="11AC8CC8" w14:textId="77777777" w:rsidR="00A459F3" w:rsidRDefault="00A459F3" w:rsidP="000034AB">
      <w:pPr>
        <w:spacing w:before="0"/>
        <w:rPr>
          <w:color w:val="000000"/>
        </w:rPr>
      </w:pPr>
      <w:r>
        <w:rPr>
          <w:color w:val="000000"/>
        </w:rPr>
        <w:t>Physical examination of the thoracolumbar spine reveals no evidence of radiating pain on movement.  Muscle spasm is not present   There is tenderness noted on exam.  There is negative straight leg raising test bilaterally.  There is no ankylosis of the lumbar spine.  Range of motion of the thoracolumbar spine is as follows:</w:t>
      </w:r>
    </w:p>
    <w:p w14:paraId="11AC8CC9" w14:textId="77777777" w:rsidR="00A459F3" w:rsidRDefault="00A459F3" w:rsidP="000034AB">
      <w:pPr>
        <w:spacing w:before="0"/>
        <w:rPr>
          <w:color w:val="000000"/>
        </w:rPr>
      </w:pPr>
    </w:p>
    <w:tbl>
      <w:tblPr>
        <w:tblW w:w="8658" w:type="dxa"/>
        <w:tblLayout w:type="fixed"/>
        <w:tblLook w:val="0000" w:firstRow="0" w:lastRow="0" w:firstColumn="0" w:lastColumn="0" w:noHBand="0" w:noVBand="0"/>
      </w:tblPr>
      <w:tblGrid>
        <w:gridCol w:w="236"/>
        <w:gridCol w:w="2450"/>
        <w:gridCol w:w="1616"/>
        <w:gridCol w:w="1848"/>
        <w:gridCol w:w="2508"/>
      </w:tblGrid>
      <w:tr w:rsidR="00A459F3" w14:paraId="11AC8CCF" w14:textId="77777777" w:rsidTr="00A83A0C">
        <w:trPr>
          <w:trHeight w:hRule="exact" w:val="339"/>
        </w:trPr>
        <w:tc>
          <w:tcPr>
            <w:tcW w:w="236" w:type="dxa"/>
            <w:tcBorders>
              <w:right w:val="single" w:sz="4" w:space="0" w:color="auto"/>
            </w:tcBorders>
          </w:tcPr>
          <w:p w14:paraId="11AC8CCA"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CCB" w14:textId="77777777" w:rsidR="00A459F3" w:rsidRDefault="00A459F3" w:rsidP="000034AB">
            <w:pPr>
              <w:spacing w:before="0"/>
              <w:rPr>
                <w:color w:val="000000"/>
              </w:rPr>
            </w:pPr>
            <w:r>
              <w:rPr>
                <w:color w:val="000000"/>
              </w:rPr>
              <w:t>Movement</w:t>
            </w:r>
          </w:p>
        </w:tc>
        <w:tc>
          <w:tcPr>
            <w:tcW w:w="1616" w:type="dxa"/>
            <w:tcBorders>
              <w:top w:val="single" w:sz="4" w:space="0" w:color="auto"/>
              <w:left w:val="single" w:sz="4" w:space="0" w:color="auto"/>
              <w:bottom w:val="single" w:sz="4" w:space="0" w:color="auto"/>
              <w:right w:val="single" w:sz="4" w:space="0" w:color="auto"/>
            </w:tcBorders>
            <w:vAlign w:val="center"/>
          </w:tcPr>
          <w:p w14:paraId="11AC8CCC" w14:textId="77777777" w:rsidR="00A459F3" w:rsidRDefault="00A459F3" w:rsidP="000034AB">
            <w:pPr>
              <w:spacing w:before="0"/>
              <w:rPr>
                <w:color w:val="000000"/>
              </w:rPr>
            </w:pPr>
            <w:r>
              <w:rPr>
                <w:color w:val="000000"/>
              </w:rPr>
              <w:t>Normal ROM</w:t>
            </w:r>
          </w:p>
        </w:tc>
        <w:tc>
          <w:tcPr>
            <w:tcW w:w="1848" w:type="dxa"/>
            <w:tcBorders>
              <w:top w:val="single" w:sz="4" w:space="0" w:color="auto"/>
              <w:left w:val="single" w:sz="4" w:space="0" w:color="auto"/>
              <w:bottom w:val="single" w:sz="4" w:space="0" w:color="auto"/>
              <w:right w:val="single" w:sz="4" w:space="0" w:color="auto"/>
            </w:tcBorders>
            <w:vAlign w:val="center"/>
          </w:tcPr>
          <w:p w14:paraId="11AC8CCD" w14:textId="77777777" w:rsidR="00A459F3" w:rsidRDefault="00A459F3" w:rsidP="000034AB">
            <w:pPr>
              <w:pStyle w:val="NormalWeb"/>
              <w:spacing w:before="0"/>
              <w:rPr>
                <w:color w:val="000000"/>
              </w:rPr>
            </w:pPr>
            <w:r>
              <w:rPr>
                <w:color w:val="000000"/>
              </w:rPr>
              <w:t>ROM in degrees</w:t>
            </w:r>
          </w:p>
        </w:tc>
        <w:tc>
          <w:tcPr>
            <w:tcW w:w="2508" w:type="dxa"/>
            <w:tcBorders>
              <w:top w:val="single" w:sz="4" w:space="0" w:color="auto"/>
              <w:left w:val="single" w:sz="4" w:space="0" w:color="auto"/>
              <w:bottom w:val="single" w:sz="4" w:space="0" w:color="auto"/>
              <w:right w:val="single" w:sz="4" w:space="0" w:color="auto"/>
            </w:tcBorders>
            <w:vAlign w:val="center"/>
          </w:tcPr>
          <w:p w14:paraId="11AC8CCE" w14:textId="77777777" w:rsidR="00A459F3" w:rsidRDefault="00A459F3" w:rsidP="000034AB">
            <w:pPr>
              <w:spacing w:before="0"/>
              <w:rPr>
                <w:color w:val="000000"/>
              </w:rPr>
            </w:pPr>
            <w:r>
              <w:rPr>
                <w:color w:val="000000"/>
              </w:rPr>
              <w:t>Degree that pain occurs</w:t>
            </w:r>
          </w:p>
        </w:tc>
      </w:tr>
      <w:tr w:rsidR="00A459F3" w14:paraId="11AC8CD5" w14:textId="77777777" w:rsidTr="00A83A0C">
        <w:trPr>
          <w:trHeight w:hRule="exact" w:val="339"/>
        </w:trPr>
        <w:tc>
          <w:tcPr>
            <w:tcW w:w="236" w:type="dxa"/>
            <w:tcBorders>
              <w:right w:val="single" w:sz="4" w:space="0" w:color="auto"/>
            </w:tcBorders>
          </w:tcPr>
          <w:p w14:paraId="11AC8CD0"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CD1" w14:textId="77777777" w:rsidR="00A459F3" w:rsidRDefault="00A459F3" w:rsidP="000034AB">
            <w:pPr>
              <w:spacing w:before="0"/>
              <w:rPr>
                <w:color w:val="000000"/>
              </w:rPr>
            </w:pPr>
            <w:r>
              <w:rPr>
                <w:color w:val="000000"/>
              </w:rPr>
              <w:t>Flexion</w:t>
            </w:r>
          </w:p>
        </w:tc>
        <w:tc>
          <w:tcPr>
            <w:tcW w:w="1616" w:type="dxa"/>
            <w:tcBorders>
              <w:top w:val="single" w:sz="4" w:space="0" w:color="auto"/>
              <w:left w:val="single" w:sz="4" w:space="0" w:color="auto"/>
              <w:bottom w:val="single" w:sz="4" w:space="0" w:color="auto"/>
              <w:right w:val="single" w:sz="4" w:space="0" w:color="auto"/>
            </w:tcBorders>
            <w:vAlign w:val="center"/>
          </w:tcPr>
          <w:p w14:paraId="11AC8CD2" w14:textId="77777777" w:rsidR="00A459F3" w:rsidRDefault="00A459F3" w:rsidP="000034AB">
            <w:pPr>
              <w:spacing w:before="0"/>
              <w:rPr>
                <w:color w:val="000000"/>
              </w:rPr>
            </w:pPr>
            <w:r>
              <w:rPr>
                <w:color w:val="000000"/>
              </w:rPr>
              <w:t>0 to 90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CD3" w14:textId="77777777" w:rsidR="00A459F3" w:rsidRDefault="00A459F3" w:rsidP="000034AB">
            <w:pPr>
              <w:spacing w:before="0"/>
              <w:rPr>
                <w:color w:val="000000"/>
              </w:rPr>
            </w:pPr>
            <w:r>
              <w:rPr>
                <w:color w:val="000000"/>
              </w:rPr>
              <w:t>65</w:t>
            </w:r>
          </w:p>
        </w:tc>
        <w:tc>
          <w:tcPr>
            <w:tcW w:w="2508" w:type="dxa"/>
            <w:tcBorders>
              <w:top w:val="single" w:sz="4" w:space="0" w:color="auto"/>
              <w:left w:val="single" w:sz="4" w:space="0" w:color="auto"/>
              <w:bottom w:val="single" w:sz="4" w:space="0" w:color="auto"/>
              <w:right w:val="single" w:sz="4" w:space="0" w:color="auto"/>
            </w:tcBorders>
            <w:vAlign w:val="center"/>
          </w:tcPr>
          <w:p w14:paraId="11AC8CD4" w14:textId="77777777" w:rsidR="00A459F3" w:rsidRDefault="00A459F3" w:rsidP="000034AB">
            <w:pPr>
              <w:spacing w:before="0"/>
              <w:rPr>
                <w:color w:val="000000"/>
              </w:rPr>
            </w:pPr>
            <w:r>
              <w:rPr>
                <w:color w:val="000000"/>
              </w:rPr>
              <w:t>55</w:t>
            </w:r>
          </w:p>
        </w:tc>
      </w:tr>
      <w:tr w:rsidR="00A459F3" w14:paraId="11AC8CDB" w14:textId="77777777" w:rsidTr="00A83A0C">
        <w:trPr>
          <w:trHeight w:hRule="exact" w:val="339"/>
        </w:trPr>
        <w:tc>
          <w:tcPr>
            <w:tcW w:w="236" w:type="dxa"/>
            <w:tcBorders>
              <w:right w:val="single" w:sz="4" w:space="0" w:color="auto"/>
            </w:tcBorders>
          </w:tcPr>
          <w:p w14:paraId="11AC8CD6"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CD7" w14:textId="77777777" w:rsidR="00A459F3" w:rsidRDefault="00A459F3" w:rsidP="000034AB">
            <w:pPr>
              <w:spacing w:before="0"/>
              <w:rPr>
                <w:color w:val="000000"/>
              </w:rPr>
            </w:pPr>
            <w:r>
              <w:rPr>
                <w:color w:val="000000"/>
              </w:rPr>
              <w:t>Extension</w:t>
            </w:r>
          </w:p>
        </w:tc>
        <w:tc>
          <w:tcPr>
            <w:tcW w:w="1616" w:type="dxa"/>
            <w:tcBorders>
              <w:top w:val="single" w:sz="4" w:space="0" w:color="auto"/>
              <w:left w:val="single" w:sz="4" w:space="0" w:color="auto"/>
              <w:bottom w:val="single" w:sz="4" w:space="0" w:color="auto"/>
              <w:right w:val="single" w:sz="4" w:space="0" w:color="auto"/>
            </w:tcBorders>
            <w:vAlign w:val="center"/>
          </w:tcPr>
          <w:p w14:paraId="11AC8CD8" w14:textId="77777777" w:rsidR="00A459F3" w:rsidRDefault="00A459F3" w:rsidP="000034AB">
            <w:pPr>
              <w:spacing w:before="0"/>
              <w:rPr>
                <w:color w:val="000000"/>
              </w:rPr>
            </w:pPr>
            <w:r>
              <w:rPr>
                <w:color w:val="000000"/>
              </w:rPr>
              <w:t>0 to 30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CD9" w14:textId="77777777" w:rsidR="00A459F3" w:rsidRDefault="00A459F3" w:rsidP="000034AB">
            <w:pPr>
              <w:spacing w:before="0"/>
              <w:rPr>
                <w:color w:val="000000"/>
              </w:rPr>
            </w:pPr>
            <w:r>
              <w:rPr>
                <w:color w:val="000000"/>
              </w:rPr>
              <w:t>25</w:t>
            </w:r>
          </w:p>
        </w:tc>
        <w:tc>
          <w:tcPr>
            <w:tcW w:w="2508" w:type="dxa"/>
            <w:tcBorders>
              <w:top w:val="single" w:sz="4" w:space="0" w:color="auto"/>
              <w:left w:val="single" w:sz="4" w:space="0" w:color="auto"/>
              <w:bottom w:val="single" w:sz="4" w:space="0" w:color="auto"/>
              <w:right w:val="single" w:sz="4" w:space="0" w:color="auto"/>
            </w:tcBorders>
            <w:vAlign w:val="center"/>
          </w:tcPr>
          <w:p w14:paraId="11AC8CDA" w14:textId="77777777" w:rsidR="00A459F3" w:rsidRDefault="00A459F3" w:rsidP="000034AB">
            <w:pPr>
              <w:spacing w:before="0"/>
              <w:rPr>
                <w:color w:val="000000"/>
              </w:rPr>
            </w:pPr>
            <w:r>
              <w:rPr>
                <w:color w:val="000000"/>
              </w:rPr>
              <w:t>25</w:t>
            </w:r>
          </w:p>
        </w:tc>
      </w:tr>
      <w:tr w:rsidR="00A459F3" w14:paraId="11AC8CE1" w14:textId="77777777" w:rsidTr="00A83A0C">
        <w:trPr>
          <w:trHeight w:hRule="exact" w:val="339"/>
        </w:trPr>
        <w:tc>
          <w:tcPr>
            <w:tcW w:w="236" w:type="dxa"/>
            <w:tcBorders>
              <w:right w:val="single" w:sz="4" w:space="0" w:color="auto"/>
            </w:tcBorders>
          </w:tcPr>
          <w:p w14:paraId="11AC8CDC"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CDD" w14:textId="77777777" w:rsidR="00A459F3" w:rsidRDefault="00A459F3" w:rsidP="000034AB">
            <w:pPr>
              <w:spacing w:before="0"/>
              <w:rPr>
                <w:color w:val="000000"/>
              </w:rPr>
            </w:pPr>
            <w:r>
              <w:rPr>
                <w:color w:val="000000"/>
              </w:rPr>
              <w:t>Right Lateral flexion</w:t>
            </w:r>
          </w:p>
        </w:tc>
        <w:tc>
          <w:tcPr>
            <w:tcW w:w="1616" w:type="dxa"/>
            <w:tcBorders>
              <w:top w:val="single" w:sz="4" w:space="0" w:color="auto"/>
              <w:left w:val="single" w:sz="4" w:space="0" w:color="auto"/>
              <w:bottom w:val="single" w:sz="4" w:space="0" w:color="auto"/>
              <w:right w:val="single" w:sz="4" w:space="0" w:color="auto"/>
            </w:tcBorders>
            <w:vAlign w:val="center"/>
          </w:tcPr>
          <w:p w14:paraId="11AC8CDE" w14:textId="77777777" w:rsidR="00A459F3" w:rsidRDefault="00A459F3" w:rsidP="000034AB">
            <w:pPr>
              <w:spacing w:before="0"/>
              <w:rPr>
                <w:color w:val="000000"/>
              </w:rPr>
            </w:pPr>
            <w:r>
              <w:rPr>
                <w:color w:val="000000"/>
              </w:rPr>
              <w:t>0 to 30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CDF" w14:textId="77777777" w:rsidR="00A459F3" w:rsidRDefault="00A459F3" w:rsidP="000034AB">
            <w:pPr>
              <w:spacing w:before="0"/>
              <w:rPr>
                <w:color w:val="000000"/>
              </w:rPr>
            </w:pPr>
            <w:r>
              <w:rPr>
                <w:color w:val="000000"/>
              </w:rPr>
              <w:t>25</w:t>
            </w:r>
          </w:p>
        </w:tc>
        <w:tc>
          <w:tcPr>
            <w:tcW w:w="2508" w:type="dxa"/>
            <w:tcBorders>
              <w:top w:val="single" w:sz="4" w:space="0" w:color="auto"/>
              <w:left w:val="single" w:sz="4" w:space="0" w:color="auto"/>
              <w:bottom w:val="single" w:sz="4" w:space="0" w:color="auto"/>
              <w:right w:val="single" w:sz="4" w:space="0" w:color="auto"/>
            </w:tcBorders>
            <w:vAlign w:val="center"/>
          </w:tcPr>
          <w:p w14:paraId="11AC8CE0" w14:textId="77777777" w:rsidR="00A459F3" w:rsidRDefault="00A459F3" w:rsidP="000034AB">
            <w:pPr>
              <w:spacing w:before="0"/>
              <w:rPr>
                <w:color w:val="000000"/>
              </w:rPr>
            </w:pPr>
            <w:r>
              <w:rPr>
                <w:color w:val="000000"/>
              </w:rPr>
              <w:t>25</w:t>
            </w:r>
          </w:p>
        </w:tc>
      </w:tr>
      <w:tr w:rsidR="00A459F3" w14:paraId="11AC8CE7" w14:textId="77777777" w:rsidTr="00A83A0C">
        <w:trPr>
          <w:trHeight w:hRule="exact" w:val="339"/>
        </w:trPr>
        <w:tc>
          <w:tcPr>
            <w:tcW w:w="236" w:type="dxa"/>
            <w:tcBorders>
              <w:right w:val="single" w:sz="4" w:space="0" w:color="auto"/>
            </w:tcBorders>
          </w:tcPr>
          <w:p w14:paraId="11AC8CE2"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CE3" w14:textId="77777777" w:rsidR="00A459F3" w:rsidRDefault="00A459F3" w:rsidP="000034AB">
            <w:pPr>
              <w:spacing w:before="0"/>
              <w:rPr>
                <w:color w:val="000000"/>
              </w:rPr>
            </w:pPr>
            <w:r>
              <w:rPr>
                <w:color w:val="000000"/>
              </w:rPr>
              <w:t>Left Lateral flexion</w:t>
            </w:r>
          </w:p>
        </w:tc>
        <w:tc>
          <w:tcPr>
            <w:tcW w:w="1616" w:type="dxa"/>
            <w:tcBorders>
              <w:top w:val="single" w:sz="4" w:space="0" w:color="auto"/>
              <w:left w:val="single" w:sz="4" w:space="0" w:color="auto"/>
              <w:bottom w:val="single" w:sz="4" w:space="0" w:color="auto"/>
              <w:right w:val="single" w:sz="4" w:space="0" w:color="auto"/>
            </w:tcBorders>
            <w:vAlign w:val="center"/>
          </w:tcPr>
          <w:p w14:paraId="11AC8CE4" w14:textId="77777777" w:rsidR="00A459F3" w:rsidRDefault="00A459F3" w:rsidP="000034AB">
            <w:pPr>
              <w:spacing w:before="0"/>
              <w:rPr>
                <w:color w:val="000000"/>
              </w:rPr>
            </w:pPr>
            <w:r>
              <w:rPr>
                <w:color w:val="000000"/>
              </w:rPr>
              <w:t>0 to 30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CE5" w14:textId="77777777" w:rsidR="00A459F3" w:rsidRDefault="00A459F3" w:rsidP="000034AB">
            <w:pPr>
              <w:spacing w:before="0"/>
              <w:rPr>
                <w:color w:val="000000"/>
              </w:rPr>
            </w:pPr>
            <w:r>
              <w:rPr>
                <w:color w:val="000000"/>
              </w:rPr>
              <w:t>25</w:t>
            </w:r>
          </w:p>
        </w:tc>
        <w:tc>
          <w:tcPr>
            <w:tcW w:w="2508" w:type="dxa"/>
            <w:tcBorders>
              <w:top w:val="single" w:sz="4" w:space="0" w:color="auto"/>
              <w:left w:val="single" w:sz="4" w:space="0" w:color="auto"/>
              <w:bottom w:val="single" w:sz="4" w:space="0" w:color="auto"/>
              <w:right w:val="single" w:sz="4" w:space="0" w:color="auto"/>
            </w:tcBorders>
            <w:vAlign w:val="center"/>
          </w:tcPr>
          <w:p w14:paraId="11AC8CE6" w14:textId="77777777" w:rsidR="00A459F3" w:rsidRDefault="00A459F3" w:rsidP="000034AB">
            <w:pPr>
              <w:spacing w:before="0"/>
              <w:rPr>
                <w:color w:val="000000"/>
              </w:rPr>
            </w:pPr>
            <w:r>
              <w:rPr>
                <w:color w:val="000000"/>
              </w:rPr>
              <w:t>25</w:t>
            </w:r>
          </w:p>
        </w:tc>
      </w:tr>
      <w:tr w:rsidR="00A459F3" w14:paraId="11AC8CED" w14:textId="77777777" w:rsidTr="00A83A0C">
        <w:trPr>
          <w:trHeight w:hRule="exact" w:val="339"/>
        </w:trPr>
        <w:tc>
          <w:tcPr>
            <w:tcW w:w="236" w:type="dxa"/>
            <w:tcBorders>
              <w:right w:val="single" w:sz="4" w:space="0" w:color="auto"/>
            </w:tcBorders>
          </w:tcPr>
          <w:p w14:paraId="11AC8CE8"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CE9" w14:textId="77777777" w:rsidR="00A459F3" w:rsidRDefault="00A459F3" w:rsidP="000034AB">
            <w:pPr>
              <w:spacing w:before="0"/>
              <w:rPr>
                <w:color w:val="000000"/>
              </w:rPr>
            </w:pPr>
            <w:r>
              <w:rPr>
                <w:color w:val="000000"/>
              </w:rPr>
              <w:t>Right rotation</w:t>
            </w:r>
          </w:p>
        </w:tc>
        <w:tc>
          <w:tcPr>
            <w:tcW w:w="1616" w:type="dxa"/>
            <w:tcBorders>
              <w:top w:val="single" w:sz="4" w:space="0" w:color="auto"/>
              <w:left w:val="single" w:sz="4" w:space="0" w:color="auto"/>
              <w:bottom w:val="single" w:sz="4" w:space="0" w:color="auto"/>
              <w:right w:val="single" w:sz="4" w:space="0" w:color="auto"/>
            </w:tcBorders>
            <w:vAlign w:val="center"/>
          </w:tcPr>
          <w:p w14:paraId="11AC8CEA" w14:textId="77777777" w:rsidR="00A459F3" w:rsidRDefault="00A459F3" w:rsidP="000034AB">
            <w:pPr>
              <w:spacing w:before="0"/>
              <w:rPr>
                <w:color w:val="000000"/>
              </w:rPr>
            </w:pPr>
            <w:r>
              <w:rPr>
                <w:color w:val="000000"/>
              </w:rPr>
              <w:t>0 to 30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CEB" w14:textId="77777777" w:rsidR="00A459F3" w:rsidRDefault="00A459F3" w:rsidP="000034AB">
            <w:pPr>
              <w:spacing w:before="0"/>
              <w:rPr>
                <w:color w:val="000000"/>
              </w:rPr>
            </w:pPr>
            <w:r>
              <w:rPr>
                <w:color w:val="000000"/>
              </w:rPr>
              <w:t>25</w:t>
            </w:r>
          </w:p>
        </w:tc>
        <w:tc>
          <w:tcPr>
            <w:tcW w:w="2508" w:type="dxa"/>
            <w:tcBorders>
              <w:top w:val="single" w:sz="4" w:space="0" w:color="auto"/>
              <w:left w:val="single" w:sz="4" w:space="0" w:color="auto"/>
              <w:bottom w:val="single" w:sz="4" w:space="0" w:color="auto"/>
              <w:right w:val="single" w:sz="4" w:space="0" w:color="auto"/>
            </w:tcBorders>
            <w:vAlign w:val="center"/>
          </w:tcPr>
          <w:p w14:paraId="11AC8CEC" w14:textId="77777777" w:rsidR="00A459F3" w:rsidRDefault="00A459F3" w:rsidP="000034AB">
            <w:pPr>
              <w:spacing w:before="0"/>
              <w:rPr>
                <w:color w:val="000000"/>
              </w:rPr>
            </w:pPr>
            <w:r>
              <w:rPr>
                <w:color w:val="000000"/>
              </w:rPr>
              <w:t>25</w:t>
            </w:r>
          </w:p>
        </w:tc>
      </w:tr>
      <w:tr w:rsidR="00A459F3" w14:paraId="11AC8CF3" w14:textId="77777777" w:rsidTr="00A83A0C">
        <w:trPr>
          <w:trHeight w:hRule="exact" w:val="339"/>
        </w:trPr>
        <w:tc>
          <w:tcPr>
            <w:tcW w:w="236" w:type="dxa"/>
            <w:tcBorders>
              <w:right w:val="single" w:sz="4" w:space="0" w:color="auto"/>
            </w:tcBorders>
          </w:tcPr>
          <w:p w14:paraId="11AC8CEE"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CEF" w14:textId="77777777" w:rsidR="00A459F3" w:rsidRDefault="00A459F3" w:rsidP="000034AB">
            <w:pPr>
              <w:spacing w:before="0"/>
              <w:rPr>
                <w:color w:val="000000"/>
              </w:rPr>
            </w:pPr>
            <w:r>
              <w:rPr>
                <w:color w:val="000000"/>
              </w:rPr>
              <w:t>Left rotation</w:t>
            </w:r>
          </w:p>
        </w:tc>
        <w:tc>
          <w:tcPr>
            <w:tcW w:w="1616" w:type="dxa"/>
            <w:tcBorders>
              <w:top w:val="single" w:sz="4" w:space="0" w:color="auto"/>
              <w:left w:val="single" w:sz="4" w:space="0" w:color="auto"/>
              <w:bottom w:val="single" w:sz="4" w:space="0" w:color="auto"/>
              <w:right w:val="single" w:sz="4" w:space="0" w:color="auto"/>
            </w:tcBorders>
            <w:vAlign w:val="center"/>
          </w:tcPr>
          <w:p w14:paraId="11AC8CF0" w14:textId="77777777" w:rsidR="00A459F3" w:rsidRDefault="00A459F3" w:rsidP="000034AB">
            <w:pPr>
              <w:spacing w:before="0"/>
              <w:rPr>
                <w:color w:val="000000"/>
              </w:rPr>
            </w:pPr>
            <w:r>
              <w:rPr>
                <w:color w:val="000000"/>
              </w:rPr>
              <w:t>0 to 30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CF1" w14:textId="77777777" w:rsidR="00A459F3" w:rsidRDefault="00A459F3" w:rsidP="000034AB">
            <w:pPr>
              <w:spacing w:before="0"/>
              <w:rPr>
                <w:color w:val="000000"/>
              </w:rPr>
            </w:pPr>
            <w:r>
              <w:rPr>
                <w:color w:val="000000"/>
              </w:rPr>
              <w:t>25</w:t>
            </w:r>
          </w:p>
        </w:tc>
        <w:tc>
          <w:tcPr>
            <w:tcW w:w="2508" w:type="dxa"/>
            <w:tcBorders>
              <w:top w:val="single" w:sz="4" w:space="0" w:color="auto"/>
              <w:left w:val="single" w:sz="4" w:space="0" w:color="auto"/>
              <w:bottom w:val="single" w:sz="4" w:space="0" w:color="auto"/>
              <w:right w:val="single" w:sz="4" w:space="0" w:color="auto"/>
            </w:tcBorders>
            <w:vAlign w:val="center"/>
          </w:tcPr>
          <w:p w14:paraId="11AC8CF2" w14:textId="77777777" w:rsidR="00A459F3" w:rsidRDefault="00A459F3" w:rsidP="000034AB">
            <w:pPr>
              <w:spacing w:before="0"/>
              <w:rPr>
                <w:color w:val="000000"/>
              </w:rPr>
            </w:pPr>
            <w:r>
              <w:rPr>
                <w:color w:val="000000"/>
              </w:rPr>
              <w:t>25</w:t>
            </w:r>
          </w:p>
        </w:tc>
      </w:tr>
    </w:tbl>
    <w:p w14:paraId="11AC8CF4" w14:textId="77777777" w:rsidR="00A459F3" w:rsidRDefault="00A459F3" w:rsidP="000034AB">
      <w:pPr>
        <w:spacing w:before="0"/>
        <w:rPr>
          <w:color w:val="000000"/>
        </w:rPr>
      </w:pPr>
    </w:p>
    <w:p w14:paraId="11AC8CF5" w14:textId="77777777" w:rsidR="00A459F3" w:rsidRDefault="00A459F3" w:rsidP="000034AB">
      <w:pPr>
        <w:spacing w:before="0"/>
        <w:rPr>
          <w:color w:val="000000"/>
        </w:rPr>
      </w:pPr>
      <w:r>
        <w:rPr>
          <w:color w:val="000000"/>
        </w:rPr>
        <w:t>The Veteran complained of pain with repetitive motion at the degrees noted above.</w:t>
      </w:r>
    </w:p>
    <w:p w14:paraId="11AC8CF6" w14:textId="77777777" w:rsidR="00A459F3" w:rsidRDefault="00A459F3" w:rsidP="000034AB">
      <w:pPr>
        <w:spacing w:before="0"/>
        <w:rPr>
          <w:color w:val="000000"/>
        </w:rPr>
      </w:pPr>
    </w:p>
    <w:p w14:paraId="11AC8CF7" w14:textId="77777777" w:rsidR="00A459F3" w:rsidRDefault="00A459F3" w:rsidP="000034AB">
      <w:pPr>
        <w:spacing w:before="0"/>
        <w:rPr>
          <w:color w:val="000000"/>
        </w:rPr>
      </w:pPr>
      <w:r>
        <w:rPr>
          <w:color w:val="000000"/>
        </w:rPr>
        <w:t xml:space="preserve">The joint function of the spine is additionally limited by the following after repetitive use: pain and fatigue, and pain has the major functional impact.  It is not additionally limited by the following after repetitive use:  weakness, lack of endurance, incoordination.  Pain additionally limits the joint function as described above with flexion limited to 55 degrees.  </w:t>
      </w:r>
    </w:p>
    <w:p w14:paraId="11AC8CF8" w14:textId="77777777" w:rsidR="00A459F3" w:rsidRDefault="00A459F3" w:rsidP="000034AB">
      <w:pPr>
        <w:spacing w:before="0"/>
        <w:rPr>
          <w:color w:val="000000"/>
        </w:rPr>
      </w:pPr>
    </w:p>
    <w:p w14:paraId="11AC8CF9" w14:textId="77777777" w:rsidR="00A459F3" w:rsidRDefault="00A459F3" w:rsidP="000034AB">
      <w:pPr>
        <w:spacing w:before="0"/>
        <w:rPr>
          <w:color w:val="000000"/>
        </w:rPr>
      </w:pPr>
      <w:r>
        <w:rPr>
          <w:color w:val="000000"/>
        </w:rPr>
        <w:t xml:space="preserve">There is symmetry of spinal motion with normal curvatures of the spine.  There are no signs of intervertebral disc syndrome.  Gait is within normal limits.  </w:t>
      </w:r>
    </w:p>
    <w:p w14:paraId="11AC8CFA" w14:textId="77777777" w:rsidR="00A459F3" w:rsidRDefault="00A459F3" w:rsidP="000034AB">
      <w:pPr>
        <w:spacing w:before="0"/>
        <w:rPr>
          <w:color w:val="000000"/>
        </w:rPr>
      </w:pPr>
    </w:p>
    <w:p w14:paraId="11AC8CFB" w14:textId="77777777" w:rsidR="007B5AC4" w:rsidRDefault="007B5AC4" w:rsidP="007B5AC4">
      <w:r w:rsidRPr="00F22BDB">
        <w:t>X-ray of the lumbar spine reveals degenerative changes of vertebral bodies II, IV, and V consist</w:t>
      </w:r>
      <w:r>
        <w:t xml:space="preserve">ent with degenerative arthritis, and a final diagnosis of </w:t>
      </w:r>
      <w:r w:rsidRPr="00F22BDB">
        <w:t xml:space="preserve">degenerative arthritis of </w:t>
      </w:r>
      <w:r>
        <w:t>the lumbar spine is provided.</w:t>
      </w:r>
    </w:p>
    <w:p w14:paraId="11AC8CFC" w14:textId="77777777" w:rsidR="007B5AC4" w:rsidRPr="00F22BDB" w:rsidRDefault="007B5AC4" w:rsidP="007B5AC4"/>
    <w:p w14:paraId="11AC8CFD" w14:textId="77777777" w:rsidR="007B5AC4" w:rsidRDefault="007B5AC4" w:rsidP="007B5AC4">
      <w:pPr>
        <w:ind w:left="720"/>
      </w:pPr>
      <w:r>
        <w:t>Is this examination considered sufficient?</w:t>
      </w:r>
    </w:p>
    <w:p w14:paraId="11AC8CFE" w14:textId="77777777" w:rsidR="007B5AC4" w:rsidRDefault="007B5AC4" w:rsidP="007B5AC4">
      <w:pPr>
        <w:ind w:left="720"/>
      </w:pPr>
    </w:p>
    <w:p w14:paraId="11AC8CFF" w14:textId="77777777" w:rsidR="007B5AC4" w:rsidRPr="00F22BDB" w:rsidRDefault="007B5AC4" w:rsidP="007B5AC4">
      <w:pPr>
        <w:spacing w:before="0"/>
        <w:ind w:left="720"/>
      </w:pPr>
      <w:r w:rsidRPr="00F22BDB">
        <w:t xml:space="preserve">How would you evaluate the Veteran’s </w:t>
      </w:r>
      <w:r>
        <w:t>lumbar back</w:t>
      </w:r>
      <w:r w:rsidRPr="00F22BDB">
        <w:t xml:space="preserve"> disability?  Why?</w:t>
      </w:r>
    </w:p>
    <w:p w14:paraId="11AC8D00" w14:textId="77777777" w:rsidR="00A459F3" w:rsidRDefault="00A459F3" w:rsidP="000034AB">
      <w:pPr>
        <w:pStyle w:val="Heading1"/>
        <w:spacing w:before="0" w:after="0"/>
        <w:rPr>
          <w:color w:val="000000"/>
        </w:rPr>
      </w:pPr>
    </w:p>
    <w:p w14:paraId="11AC8D01" w14:textId="77777777" w:rsidR="00A459F3" w:rsidRDefault="00A459F3" w:rsidP="000034AB">
      <w:pPr>
        <w:pStyle w:val="Heading1"/>
        <w:spacing w:before="0" w:after="0"/>
        <w:rPr>
          <w:color w:val="000000"/>
        </w:rPr>
      </w:pPr>
      <w:bookmarkStart w:id="18" w:name="_Toc444701196"/>
      <w:r>
        <w:rPr>
          <w:i/>
          <w:iCs/>
          <w:color w:val="000000"/>
        </w:rPr>
        <w:t>DeLuca</w:t>
      </w:r>
      <w:r>
        <w:rPr>
          <w:color w:val="000000"/>
        </w:rPr>
        <w:t xml:space="preserve"> Fact Pattern #3</w:t>
      </w:r>
      <w:bookmarkEnd w:id="18"/>
    </w:p>
    <w:p w14:paraId="11AC8D02" w14:textId="77777777" w:rsidR="00A459F3" w:rsidRDefault="00A459F3" w:rsidP="000034AB">
      <w:pPr>
        <w:spacing w:before="0"/>
        <w:rPr>
          <w:color w:val="000000"/>
        </w:rPr>
      </w:pPr>
    </w:p>
    <w:p w14:paraId="11AC8D03" w14:textId="77777777" w:rsidR="00A459F3" w:rsidRDefault="00A459F3" w:rsidP="000034AB">
      <w:pPr>
        <w:spacing w:before="0"/>
        <w:rPr>
          <w:color w:val="000000"/>
        </w:rPr>
      </w:pPr>
      <w:r>
        <w:rPr>
          <w:color w:val="000000"/>
        </w:rPr>
        <w:t>The Veteran files a claim for service connection for cervical strain, due to a motor vehicle accident in service.  Service treatment records confirm the accident in service, with treatment for recurrent neck pain.  The evidence of record shows that service connection for the claimed disability is warranted.  Below are findings from the Veteran’s VA examination:</w:t>
      </w:r>
    </w:p>
    <w:p w14:paraId="11AC8D04" w14:textId="77777777" w:rsidR="00A459F3" w:rsidRDefault="00A459F3" w:rsidP="000034AB">
      <w:pPr>
        <w:spacing w:before="0"/>
        <w:rPr>
          <w:color w:val="000000"/>
        </w:rPr>
      </w:pPr>
    </w:p>
    <w:p w14:paraId="11AC8D05" w14:textId="77777777" w:rsidR="00A459F3" w:rsidRDefault="00A459F3" w:rsidP="000034AB">
      <w:pPr>
        <w:spacing w:before="0"/>
        <w:rPr>
          <w:color w:val="000000"/>
        </w:rPr>
      </w:pPr>
      <w:r>
        <w:rPr>
          <w:color w:val="000000"/>
        </w:rPr>
        <w:t xml:space="preserve">The Veteran reports being diagnosed with neck strain.  The condition has existed since a car accident in service.  She reports the following symptoms from the spine condition: stiffness.  She has no visual disturbances, weakness, numbness, fevers, bladder complaints, malaise, bowel complaints, or dizziness.  She states she has not lost any weight due to the condition.   She has had pain located at the neck.  The pain occurs 2 times per month and each time lasts for 0.5 days.  The pain is localized.  The characteristic of the pain is aching, sharp, and cramping.  From 1 to 10 (10 being the worst pain) the pain level is at 8.  The pain is elicited by physical activity.  The pain can come on by itself.  It is relieved by rest and OTC medication.  She is not receiving any treatment for her condition.  She states her condition has not resulted in any incapacitation.   </w:t>
      </w:r>
    </w:p>
    <w:p w14:paraId="11AC8D06" w14:textId="77777777" w:rsidR="00A459F3" w:rsidRDefault="00A459F3" w:rsidP="000034AB">
      <w:pPr>
        <w:spacing w:before="0"/>
        <w:rPr>
          <w:color w:val="000000"/>
        </w:rPr>
      </w:pPr>
    </w:p>
    <w:p w14:paraId="11AC8D07" w14:textId="77777777" w:rsidR="00A459F3" w:rsidRDefault="00A459F3" w:rsidP="000034AB">
      <w:pPr>
        <w:spacing w:before="0"/>
        <w:rPr>
          <w:color w:val="000000"/>
        </w:rPr>
      </w:pPr>
      <w:r>
        <w:rPr>
          <w:color w:val="000000"/>
        </w:rPr>
        <w:t xml:space="preserve">Physical examination reveals no evidence of radiating pain on movement.  There is evidence of muscle spasm cervical.  There is tenderness cervical.  There is no ankylosis of the cervical spine.  </w:t>
      </w:r>
    </w:p>
    <w:p w14:paraId="11AC8D08" w14:textId="77777777" w:rsidR="00A459F3" w:rsidRDefault="00A459F3" w:rsidP="000034AB">
      <w:pPr>
        <w:spacing w:before="0"/>
        <w:rPr>
          <w:color w:val="000000"/>
        </w:rPr>
      </w:pPr>
    </w:p>
    <w:p w14:paraId="11AC8D09" w14:textId="77777777" w:rsidR="00A459F3" w:rsidRDefault="00A459F3" w:rsidP="000034AB">
      <w:pPr>
        <w:spacing w:before="0"/>
        <w:rPr>
          <w:color w:val="000000"/>
        </w:rPr>
      </w:pPr>
      <w:r>
        <w:rPr>
          <w:color w:val="000000"/>
        </w:rPr>
        <w:t>Range of motion of the cervical spine is as follows:</w:t>
      </w:r>
    </w:p>
    <w:p w14:paraId="11AC8D0A" w14:textId="77777777" w:rsidR="00A459F3" w:rsidRDefault="00A459F3" w:rsidP="000034AB">
      <w:pPr>
        <w:spacing w:before="0"/>
        <w:rPr>
          <w:color w:val="000000"/>
        </w:rPr>
      </w:pPr>
    </w:p>
    <w:tbl>
      <w:tblPr>
        <w:tblW w:w="8658" w:type="dxa"/>
        <w:tblLayout w:type="fixed"/>
        <w:tblLook w:val="0000" w:firstRow="0" w:lastRow="0" w:firstColumn="0" w:lastColumn="0" w:noHBand="0" w:noVBand="0"/>
      </w:tblPr>
      <w:tblGrid>
        <w:gridCol w:w="236"/>
        <w:gridCol w:w="2450"/>
        <w:gridCol w:w="1616"/>
        <w:gridCol w:w="1848"/>
        <w:gridCol w:w="2508"/>
      </w:tblGrid>
      <w:tr w:rsidR="00A459F3" w14:paraId="11AC8D10" w14:textId="77777777" w:rsidTr="00A83A0C">
        <w:trPr>
          <w:trHeight w:hRule="exact" w:val="339"/>
        </w:trPr>
        <w:tc>
          <w:tcPr>
            <w:tcW w:w="236" w:type="dxa"/>
            <w:tcBorders>
              <w:right w:val="single" w:sz="4" w:space="0" w:color="auto"/>
            </w:tcBorders>
          </w:tcPr>
          <w:p w14:paraId="11AC8D0B"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D0C" w14:textId="77777777" w:rsidR="00A459F3" w:rsidRDefault="00A459F3" w:rsidP="000034AB">
            <w:pPr>
              <w:spacing w:before="0"/>
              <w:rPr>
                <w:color w:val="000000"/>
              </w:rPr>
            </w:pPr>
            <w:r>
              <w:rPr>
                <w:color w:val="000000"/>
              </w:rPr>
              <w:t>Movement</w:t>
            </w:r>
          </w:p>
        </w:tc>
        <w:tc>
          <w:tcPr>
            <w:tcW w:w="1616" w:type="dxa"/>
            <w:tcBorders>
              <w:top w:val="single" w:sz="4" w:space="0" w:color="auto"/>
              <w:left w:val="single" w:sz="4" w:space="0" w:color="auto"/>
              <w:bottom w:val="single" w:sz="4" w:space="0" w:color="auto"/>
              <w:right w:val="single" w:sz="4" w:space="0" w:color="auto"/>
            </w:tcBorders>
            <w:vAlign w:val="center"/>
          </w:tcPr>
          <w:p w14:paraId="11AC8D0D" w14:textId="77777777" w:rsidR="00A459F3" w:rsidRDefault="00A459F3" w:rsidP="000034AB">
            <w:pPr>
              <w:spacing w:before="0"/>
              <w:rPr>
                <w:color w:val="000000"/>
              </w:rPr>
            </w:pPr>
            <w:r>
              <w:rPr>
                <w:color w:val="000000"/>
              </w:rPr>
              <w:t>Normal ROM</w:t>
            </w:r>
          </w:p>
        </w:tc>
        <w:tc>
          <w:tcPr>
            <w:tcW w:w="1848" w:type="dxa"/>
            <w:tcBorders>
              <w:top w:val="single" w:sz="4" w:space="0" w:color="auto"/>
              <w:left w:val="single" w:sz="4" w:space="0" w:color="auto"/>
              <w:bottom w:val="single" w:sz="4" w:space="0" w:color="auto"/>
              <w:right w:val="single" w:sz="4" w:space="0" w:color="auto"/>
            </w:tcBorders>
            <w:vAlign w:val="center"/>
          </w:tcPr>
          <w:p w14:paraId="11AC8D0E" w14:textId="77777777" w:rsidR="00A459F3" w:rsidRDefault="00A459F3" w:rsidP="000034AB">
            <w:pPr>
              <w:spacing w:before="0"/>
              <w:rPr>
                <w:color w:val="000000"/>
              </w:rPr>
            </w:pPr>
            <w:r>
              <w:rPr>
                <w:color w:val="000000"/>
              </w:rPr>
              <w:t>ROM in degrees</w:t>
            </w:r>
          </w:p>
        </w:tc>
        <w:tc>
          <w:tcPr>
            <w:tcW w:w="2508" w:type="dxa"/>
            <w:tcBorders>
              <w:top w:val="single" w:sz="4" w:space="0" w:color="auto"/>
              <w:left w:val="single" w:sz="4" w:space="0" w:color="auto"/>
              <w:bottom w:val="single" w:sz="4" w:space="0" w:color="auto"/>
              <w:right w:val="single" w:sz="4" w:space="0" w:color="auto"/>
            </w:tcBorders>
            <w:vAlign w:val="center"/>
          </w:tcPr>
          <w:p w14:paraId="11AC8D0F" w14:textId="77777777" w:rsidR="00A459F3" w:rsidRDefault="00A459F3" w:rsidP="000034AB">
            <w:pPr>
              <w:spacing w:before="0"/>
              <w:rPr>
                <w:color w:val="000000"/>
              </w:rPr>
            </w:pPr>
            <w:r>
              <w:rPr>
                <w:color w:val="000000"/>
              </w:rPr>
              <w:t>Degree that pain occurs</w:t>
            </w:r>
          </w:p>
        </w:tc>
      </w:tr>
      <w:tr w:rsidR="00A459F3" w14:paraId="11AC8D16" w14:textId="77777777" w:rsidTr="00A83A0C">
        <w:trPr>
          <w:trHeight w:hRule="exact" w:val="339"/>
        </w:trPr>
        <w:tc>
          <w:tcPr>
            <w:tcW w:w="236" w:type="dxa"/>
            <w:tcBorders>
              <w:right w:val="single" w:sz="4" w:space="0" w:color="auto"/>
            </w:tcBorders>
          </w:tcPr>
          <w:p w14:paraId="11AC8D11"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D12" w14:textId="77777777" w:rsidR="00A459F3" w:rsidRDefault="00A459F3" w:rsidP="000034AB">
            <w:pPr>
              <w:spacing w:before="0"/>
              <w:rPr>
                <w:color w:val="000000"/>
              </w:rPr>
            </w:pPr>
            <w:r>
              <w:rPr>
                <w:color w:val="000000"/>
              </w:rPr>
              <w:t>Flexion</w:t>
            </w:r>
          </w:p>
        </w:tc>
        <w:tc>
          <w:tcPr>
            <w:tcW w:w="1616" w:type="dxa"/>
            <w:tcBorders>
              <w:top w:val="single" w:sz="4" w:space="0" w:color="auto"/>
              <w:left w:val="single" w:sz="4" w:space="0" w:color="auto"/>
              <w:bottom w:val="single" w:sz="4" w:space="0" w:color="auto"/>
              <w:right w:val="single" w:sz="4" w:space="0" w:color="auto"/>
            </w:tcBorders>
            <w:vAlign w:val="center"/>
          </w:tcPr>
          <w:p w14:paraId="11AC8D13" w14:textId="77777777" w:rsidR="00A459F3" w:rsidRDefault="00A459F3" w:rsidP="000034AB">
            <w:pPr>
              <w:spacing w:before="0"/>
              <w:rPr>
                <w:color w:val="000000"/>
              </w:rPr>
            </w:pPr>
            <w:r>
              <w:rPr>
                <w:color w:val="000000"/>
              </w:rPr>
              <w:t>0 to 45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D14" w14:textId="77777777" w:rsidR="00A459F3" w:rsidRDefault="00A459F3" w:rsidP="000034AB">
            <w:pPr>
              <w:spacing w:before="0"/>
              <w:rPr>
                <w:color w:val="000000"/>
              </w:rPr>
            </w:pPr>
            <w:r>
              <w:rPr>
                <w:color w:val="000000"/>
              </w:rPr>
              <w:t>35</w:t>
            </w:r>
          </w:p>
        </w:tc>
        <w:tc>
          <w:tcPr>
            <w:tcW w:w="2508" w:type="dxa"/>
            <w:tcBorders>
              <w:top w:val="single" w:sz="4" w:space="0" w:color="auto"/>
              <w:left w:val="single" w:sz="4" w:space="0" w:color="auto"/>
              <w:bottom w:val="single" w:sz="4" w:space="0" w:color="auto"/>
              <w:right w:val="single" w:sz="4" w:space="0" w:color="auto"/>
            </w:tcBorders>
            <w:vAlign w:val="center"/>
          </w:tcPr>
          <w:p w14:paraId="11AC8D15" w14:textId="77777777" w:rsidR="00A459F3" w:rsidRDefault="00A459F3" w:rsidP="000034AB">
            <w:pPr>
              <w:spacing w:before="0"/>
              <w:rPr>
                <w:color w:val="000000"/>
              </w:rPr>
            </w:pPr>
            <w:r>
              <w:rPr>
                <w:color w:val="000000"/>
              </w:rPr>
              <w:t>15</w:t>
            </w:r>
          </w:p>
        </w:tc>
      </w:tr>
      <w:tr w:rsidR="00A459F3" w14:paraId="11AC8D1C" w14:textId="77777777" w:rsidTr="00A83A0C">
        <w:trPr>
          <w:trHeight w:hRule="exact" w:val="339"/>
        </w:trPr>
        <w:tc>
          <w:tcPr>
            <w:tcW w:w="236" w:type="dxa"/>
            <w:tcBorders>
              <w:right w:val="single" w:sz="4" w:space="0" w:color="auto"/>
            </w:tcBorders>
          </w:tcPr>
          <w:p w14:paraId="11AC8D17"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D18" w14:textId="77777777" w:rsidR="00A459F3" w:rsidRDefault="00A459F3" w:rsidP="000034AB">
            <w:pPr>
              <w:spacing w:before="0"/>
              <w:rPr>
                <w:color w:val="000000"/>
              </w:rPr>
            </w:pPr>
            <w:r>
              <w:rPr>
                <w:color w:val="000000"/>
              </w:rPr>
              <w:t>Extension</w:t>
            </w:r>
          </w:p>
        </w:tc>
        <w:tc>
          <w:tcPr>
            <w:tcW w:w="1616" w:type="dxa"/>
            <w:tcBorders>
              <w:top w:val="single" w:sz="4" w:space="0" w:color="auto"/>
              <w:left w:val="single" w:sz="4" w:space="0" w:color="auto"/>
              <w:bottom w:val="single" w:sz="4" w:space="0" w:color="auto"/>
              <w:right w:val="single" w:sz="4" w:space="0" w:color="auto"/>
            </w:tcBorders>
            <w:vAlign w:val="center"/>
          </w:tcPr>
          <w:p w14:paraId="11AC8D19" w14:textId="77777777" w:rsidR="00A459F3" w:rsidRDefault="00A459F3" w:rsidP="000034AB">
            <w:pPr>
              <w:spacing w:before="0"/>
              <w:rPr>
                <w:color w:val="000000"/>
              </w:rPr>
            </w:pPr>
            <w:r>
              <w:rPr>
                <w:color w:val="000000"/>
              </w:rPr>
              <w:t>0 to 45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D1A" w14:textId="77777777" w:rsidR="00A459F3" w:rsidRDefault="00A459F3" w:rsidP="000034AB">
            <w:pPr>
              <w:spacing w:before="0"/>
              <w:rPr>
                <w:color w:val="000000"/>
              </w:rPr>
            </w:pPr>
            <w:r>
              <w:rPr>
                <w:color w:val="000000"/>
              </w:rPr>
              <w:t>35</w:t>
            </w:r>
          </w:p>
        </w:tc>
        <w:tc>
          <w:tcPr>
            <w:tcW w:w="2508" w:type="dxa"/>
            <w:tcBorders>
              <w:top w:val="single" w:sz="4" w:space="0" w:color="auto"/>
              <w:left w:val="single" w:sz="4" w:space="0" w:color="auto"/>
              <w:bottom w:val="single" w:sz="4" w:space="0" w:color="auto"/>
              <w:right w:val="single" w:sz="4" w:space="0" w:color="auto"/>
            </w:tcBorders>
            <w:vAlign w:val="center"/>
          </w:tcPr>
          <w:p w14:paraId="11AC8D1B" w14:textId="77777777" w:rsidR="00A459F3" w:rsidRDefault="00A459F3" w:rsidP="000034AB">
            <w:pPr>
              <w:spacing w:before="0"/>
              <w:rPr>
                <w:color w:val="000000"/>
              </w:rPr>
            </w:pPr>
            <w:r>
              <w:rPr>
                <w:color w:val="000000"/>
              </w:rPr>
              <w:t>15</w:t>
            </w:r>
          </w:p>
        </w:tc>
      </w:tr>
      <w:tr w:rsidR="00A459F3" w14:paraId="11AC8D22" w14:textId="77777777" w:rsidTr="00A83A0C">
        <w:trPr>
          <w:trHeight w:hRule="exact" w:val="339"/>
        </w:trPr>
        <w:tc>
          <w:tcPr>
            <w:tcW w:w="236" w:type="dxa"/>
            <w:tcBorders>
              <w:right w:val="single" w:sz="4" w:space="0" w:color="auto"/>
            </w:tcBorders>
          </w:tcPr>
          <w:p w14:paraId="11AC8D1D"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D1E" w14:textId="77777777" w:rsidR="00A459F3" w:rsidRDefault="00A459F3" w:rsidP="000034AB">
            <w:pPr>
              <w:spacing w:before="0"/>
              <w:rPr>
                <w:color w:val="000000"/>
              </w:rPr>
            </w:pPr>
            <w:r>
              <w:rPr>
                <w:color w:val="000000"/>
              </w:rPr>
              <w:t>Right Lateral flexion</w:t>
            </w:r>
          </w:p>
        </w:tc>
        <w:tc>
          <w:tcPr>
            <w:tcW w:w="1616" w:type="dxa"/>
            <w:tcBorders>
              <w:top w:val="single" w:sz="4" w:space="0" w:color="auto"/>
              <w:left w:val="single" w:sz="4" w:space="0" w:color="auto"/>
              <w:bottom w:val="single" w:sz="4" w:space="0" w:color="auto"/>
              <w:right w:val="single" w:sz="4" w:space="0" w:color="auto"/>
            </w:tcBorders>
            <w:vAlign w:val="center"/>
          </w:tcPr>
          <w:p w14:paraId="11AC8D1F" w14:textId="77777777" w:rsidR="00A459F3" w:rsidRDefault="00A459F3" w:rsidP="000034AB">
            <w:pPr>
              <w:spacing w:before="0"/>
              <w:rPr>
                <w:color w:val="000000"/>
              </w:rPr>
            </w:pPr>
            <w:r>
              <w:rPr>
                <w:color w:val="000000"/>
              </w:rPr>
              <w:t>0 to 45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D20" w14:textId="77777777" w:rsidR="00A459F3" w:rsidRDefault="00A459F3" w:rsidP="000034AB">
            <w:pPr>
              <w:spacing w:before="0"/>
              <w:rPr>
                <w:color w:val="000000"/>
              </w:rPr>
            </w:pPr>
            <w:r>
              <w:rPr>
                <w:color w:val="000000"/>
              </w:rPr>
              <w:t>35</w:t>
            </w:r>
          </w:p>
        </w:tc>
        <w:tc>
          <w:tcPr>
            <w:tcW w:w="2508" w:type="dxa"/>
            <w:tcBorders>
              <w:top w:val="single" w:sz="4" w:space="0" w:color="auto"/>
              <w:left w:val="single" w:sz="4" w:space="0" w:color="auto"/>
              <w:bottom w:val="single" w:sz="4" w:space="0" w:color="auto"/>
              <w:right w:val="single" w:sz="4" w:space="0" w:color="auto"/>
            </w:tcBorders>
            <w:vAlign w:val="center"/>
          </w:tcPr>
          <w:p w14:paraId="11AC8D21" w14:textId="77777777" w:rsidR="00A459F3" w:rsidRDefault="00A459F3" w:rsidP="000034AB">
            <w:pPr>
              <w:spacing w:before="0"/>
              <w:rPr>
                <w:color w:val="000000"/>
              </w:rPr>
            </w:pPr>
            <w:r>
              <w:rPr>
                <w:color w:val="000000"/>
              </w:rPr>
              <w:t>35</w:t>
            </w:r>
          </w:p>
        </w:tc>
      </w:tr>
      <w:tr w:rsidR="00A459F3" w14:paraId="11AC8D28" w14:textId="77777777" w:rsidTr="00A83A0C">
        <w:trPr>
          <w:trHeight w:hRule="exact" w:val="339"/>
        </w:trPr>
        <w:tc>
          <w:tcPr>
            <w:tcW w:w="236" w:type="dxa"/>
            <w:tcBorders>
              <w:right w:val="single" w:sz="4" w:space="0" w:color="auto"/>
            </w:tcBorders>
          </w:tcPr>
          <w:p w14:paraId="11AC8D23"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D24" w14:textId="77777777" w:rsidR="00A459F3" w:rsidRDefault="00A459F3" w:rsidP="000034AB">
            <w:pPr>
              <w:spacing w:before="0"/>
              <w:rPr>
                <w:color w:val="000000"/>
              </w:rPr>
            </w:pPr>
            <w:r>
              <w:rPr>
                <w:color w:val="000000"/>
              </w:rPr>
              <w:t>Left Lateral flexion</w:t>
            </w:r>
          </w:p>
        </w:tc>
        <w:tc>
          <w:tcPr>
            <w:tcW w:w="1616" w:type="dxa"/>
            <w:tcBorders>
              <w:top w:val="single" w:sz="4" w:space="0" w:color="auto"/>
              <w:left w:val="single" w:sz="4" w:space="0" w:color="auto"/>
              <w:bottom w:val="single" w:sz="4" w:space="0" w:color="auto"/>
              <w:right w:val="single" w:sz="4" w:space="0" w:color="auto"/>
            </w:tcBorders>
            <w:vAlign w:val="center"/>
          </w:tcPr>
          <w:p w14:paraId="11AC8D25" w14:textId="77777777" w:rsidR="00A459F3" w:rsidRDefault="00A459F3" w:rsidP="000034AB">
            <w:pPr>
              <w:spacing w:before="0"/>
              <w:rPr>
                <w:color w:val="000000"/>
              </w:rPr>
            </w:pPr>
            <w:r>
              <w:rPr>
                <w:color w:val="000000"/>
              </w:rPr>
              <w:t>0 to 45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D26" w14:textId="77777777" w:rsidR="00A459F3" w:rsidRDefault="00A459F3" w:rsidP="000034AB">
            <w:pPr>
              <w:spacing w:before="0"/>
              <w:rPr>
                <w:color w:val="000000"/>
              </w:rPr>
            </w:pPr>
            <w:r>
              <w:rPr>
                <w:color w:val="000000"/>
              </w:rPr>
              <w:t>35</w:t>
            </w:r>
          </w:p>
        </w:tc>
        <w:tc>
          <w:tcPr>
            <w:tcW w:w="2508" w:type="dxa"/>
            <w:tcBorders>
              <w:top w:val="single" w:sz="4" w:space="0" w:color="auto"/>
              <w:left w:val="single" w:sz="4" w:space="0" w:color="auto"/>
              <w:bottom w:val="single" w:sz="4" w:space="0" w:color="auto"/>
              <w:right w:val="single" w:sz="4" w:space="0" w:color="auto"/>
            </w:tcBorders>
            <w:vAlign w:val="center"/>
          </w:tcPr>
          <w:p w14:paraId="11AC8D27" w14:textId="77777777" w:rsidR="00A459F3" w:rsidRDefault="00A459F3" w:rsidP="000034AB">
            <w:pPr>
              <w:spacing w:before="0"/>
              <w:rPr>
                <w:color w:val="000000"/>
              </w:rPr>
            </w:pPr>
            <w:r>
              <w:rPr>
                <w:color w:val="000000"/>
              </w:rPr>
              <w:t>35</w:t>
            </w:r>
          </w:p>
        </w:tc>
      </w:tr>
      <w:tr w:rsidR="00A459F3" w14:paraId="11AC8D2E" w14:textId="77777777" w:rsidTr="00A83A0C">
        <w:trPr>
          <w:trHeight w:hRule="exact" w:val="339"/>
        </w:trPr>
        <w:tc>
          <w:tcPr>
            <w:tcW w:w="236" w:type="dxa"/>
            <w:tcBorders>
              <w:right w:val="single" w:sz="4" w:space="0" w:color="auto"/>
            </w:tcBorders>
          </w:tcPr>
          <w:p w14:paraId="11AC8D29"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D2A" w14:textId="77777777" w:rsidR="00A459F3" w:rsidRDefault="00A459F3" w:rsidP="000034AB">
            <w:pPr>
              <w:spacing w:before="0"/>
              <w:rPr>
                <w:color w:val="000000"/>
              </w:rPr>
            </w:pPr>
            <w:r>
              <w:rPr>
                <w:color w:val="000000"/>
              </w:rPr>
              <w:t>Right rotation</w:t>
            </w:r>
          </w:p>
        </w:tc>
        <w:tc>
          <w:tcPr>
            <w:tcW w:w="1616" w:type="dxa"/>
            <w:tcBorders>
              <w:top w:val="single" w:sz="4" w:space="0" w:color="auto"/>
              <w:left w:val="single" w:sz="4" w:space="0" w:color="auto"/>
              <w:bottom w:val="single" w:sz="4" w:space="0" w:color="auto"/>
              <w:right w:val="single" w:sz="4" w:space="0" w:color="auto"/>
            </w:tcBorders>
            <w:vAlign w:val="center"/>
          </w:tcPr>
          <w:p w14:paraId="11AC8D2B" w14:textId="77777777" w:rsidR="00A459F3" w:rsidRDefault="00A459F3" w:rsidP="000034AB">
            <w:pPr>
              <w:spacing w:before="0"/>
              <w:rPr>
                <w:color w:val="000000"/>
              </w:rPr>
            </w:pPr>
            <w:r>
              <w:rPr>
                <w:color w:val="000000"/>
              </w:rPr>
              <w:t>0 to 80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D2C" w14:textId="77777777" w:rsidR="00A459F3" w:rsidRDefault="00A459F3" w:rsidP="000034AB">
            <w:pPr>
              <w:spacing w:before="0"/>
              <w:rPr>
                <w:color w:val="000000"/>
              </w:rPr>
            </w:pPr>
            <w:r>
              <w:rPr>
                <w:color w:val="000000"/>
              </w:rPr>
              <w:t>70</w:t>
            </w:r>
          </w:p>
        </w:tc>
        <w:tc>
          <w:tcPr>
            <w:tcW w:w="2508" w:type="dxa"/>
            <w:tcBorders>
              <w:top w:val="single" w:sz="4" w:space="0" w:color="auto"/>
              <w:left w:val="single" w:sz="4" w:space="0" w:color="auto"/>
              <w:bottom w:val="single" w:sz="4" w:space="0" w:color="auto"/>
              <w:right w:val="single" w:sz="4" w:space="0" w:color="auto"/>
            </w:tcBorders>
            <w:vAlign w:val="center"/>
          </w:tcPr>
          <w:p w14:paraId="11AC8D2D" w14:textId="77777777" w:rsidR="00A459F3" w:rsidRDefault="00A459F3" w:rsidP="000034AB">
            <w:pPr>
              <w:spacing w:before="0"/>
              <w:rPr>
                <w:color w:val="000000"/>
              </w:rPr>
            </w:pPr>
            <w:r>
              <w:rPr>
                <w:color w:val="000000"/>
              </w:rPr>
              <w:t>70</w:t>
            </w:r>
          </w:p>
        </w:tc>
      </w:tr>
      <w:tr w:rsidR="00A459F3" w14:paraId="11AC8D34" w14:textId="77777777" w:rsidTr="00A83A0C">
        <w:trPr>
          <w:trHeight w:hRule="exact" w:val="339"/>
        </w:trPr>
        <w:tc>
          <w:tcPr>
            <w:tcW w:w="236" w:type="dxa"/>
            <w:tcBorders>
              <w:right w:val="single" w:sz="4" w:space="0" w:color="auto"/>
            </w:tcBorders>
          </w:tcPr>
          <w:p w14:paraId="11AC8D2F" w14:textId="77777777" w:rsidR="00A459F3" w:rsidRDefault="00A459F3" w:rsidP="000034AB">
            <w:pPr>
              <w:spacing w:before="0"/>
              <w:rPr>
                <w:color w:val="000000"/>
              </w:rPr>
            </w:pPr>
          </w:p>
        </w:tc>
        <w:tc>
          <w:tcPr>
            <w:tcW w:w="2450" w:type="dxa"/>
            <w:tcBorders>
              <w:top w:val="single" w:sz="4" w:space="0" w:color="auto"/>
              <w:left w:val="single" w:sz="4" w:space="0" w:color="auto"/>
              <w:bottom w:val="single" w:sz="4" w:space="0" w:color="auto"/>
              <w:right w:val="single" w:sz="4" w:space="0" w:color="auto"/>
            </w:tcBorders>
            <w:vAlign w:val="center"/>
          </w:tcPr>
          <w:p w14:paraId="11AC8D30" w14:textId="77777777" w:rsidR="00A459F3" w:rsidRDefault="00A459F3" w:rsidP="000034AB">
            <w:pPr>
              <w:spacing w:before="0"/>
              <w:rPr>
                <w:color w:val="000000"/>
              </w:rPr>
            </w:pPr>
            <w:r>
              <w:rPr>
                <w:color w:val="000000"/>
              </w:rPr>
              <w:t>Left rotation</w:t>
            </w:r>
          </w:p>
        </w:tc>
        <w:tc>
          <w:tcPr>
            <w:tcW w:w="1616" w:type="dxa"/>
            <w:tcBorders>
              <w:top w:val="single" w:sz="4" w:space="0" w:color="auto"/>
              <w:left w:val="single" w:sz="4" w:space="0" w:color="auto"/>
              <w:bottom w:val="single" w:sz="4" w:space="0" w:color="auto"/>
              <w:right w:val="single" w:sz="4" w:space="0" w:color="auto"/>
            </w:tcBorders>
            <w:vAlign w:val="center"/>
          </w:tcPr>
          <w:p w14:paraId="11AC8D31" w14:textId="77777777" w:rsidR="00A459F3" w:rsidRDefault="00A459F3" w:rsidP="000034AB">
            <w:pPr>
              <w:spacing w:before="0"/>
              <w:rPr>
                <w:color w:val="000000"/>
              </w:rPr>
            </w:pPr>
            <w:r>
              <w:rPr>
                <w:color w:val="000000"/>
              </w:rPr>
              <w:t>0 to 80 degrees</w:t>
            </w:r>
          </w:p>
        </w:tc>
        <w:tc>
          <w:tcPr>
            <w:tcW w:w="1848" w:type="dxa"/>
            <w:tcBorders>
              <w:top w:val="single" w:sz="4" w:space="0" w:color="auto"/>
              <w:left w:val="single" w:sz="4" w:space="0" w:color="auto"/>
              <w:bottom w:val="single" w:sz="4" w:space="0" w:color="auto"/>
              <w:right w:val="single" w:sz="4" w:space="0" w:color="auto"/>
            </w:tcBorders>
            <w:vAlign w:val="center"/>
          </w:tcPr>
          <w:p w14:paraId="11AC8D32" w14:textId="77777777" w:rsidR="00A459F3" w:rsidRDefault="00A459F3" w:rsidP="000034AB">
            <w:pPr>
              <w:spacing w:before="0"/>
              <w:rPr>
                <w:color w:val="000000"/>
              </w:rPr>
            </w:pPr>
            <w:r>
              <w:rPr>
                <w:color w:val="000000"/>
              </w:rPr>
              <w:t>70</w:t>
            </w:r>
          </w:p>
        </w:tc>
        <w:tc>
          <w:tcPr>
            <w:tcW w:w="2508" w:type="dxa"/>
            <w:tcBorders>
              <w:top w:val="single" w:sz="4" w:space="0" w:color="auto"/>
              <w:left w:val="single" w:sz="4" w:space="0" w:color="auto"/>
              <w:bottom w:val="single" w:sz="4" w:space="0" w:color="auto"/>
              <w:right w:val="single" w:sz="4" w:space="0" w:color="auto"/>
            </w:tcBorders>
            <w:vAlign w:val="center"/>
          </w:tcPr>
          <w:p w14:paraId="11AC8D33" w14:textId="77777777" w:rsidR="00A459F3" w:rsidRDefault="00A459F3" w:rsidP="000034AB">
            <w:pPr>
              <w:spacing w:before="0"/>
              <w:rPr>
                <w:color w:val="000000"/>
              </w:rPr>
            </w:pPr>
            <w:r>
              <w:rPr>
                <w:color w:val="000000"/>
              </w:rPr>
              <w:t>70</w:t>
            </w:r>
          </w:p>
        </w:tc>
      </w:tr>
    </w:tbl>
    <w:p w14:paraId="11AC8D35" w14:textId="77777777" w:rsidR="00A459F3" w:rsidRDefault="00A459F3" w:rsidP="000034AB">
      <w:pPr>
        <w:spacing w:before="0"/>
        <w:rPr>
          <w:color w:val="000000"/>
        </w:rPr>
      </w:pPr>
    </w:p>
    <w:p w14:paraId="11AC8D36" w14:textId="77777777" w:rsidR="00A459F3" w:rsidRDefault="00A459F3" w:rsidP="000034AB">
      <w:pPr>
        <w:spacing w:before="0"/>
        <w:rPr>
          <w:color w:val="000000"/>
        </w:rPr>
      </w:pPr>
      <w:r>
        <w:rPr>
          <w:color w:val="000000"/>
        </w:rPr>
        <w:t>The Veteran complained of pain with repetitive motion at the degrees noted above.</w:t>
      </w:r>
    </w:p>
    <w:p w14:paraId="11AC8D37" w14:textId="77777777" w:rsidR="00A459F3" w:rsidRDefault="00A459F3" w:rsidP="000034AB">
      <w:pPr>
        <w:spacing w:before="0"/>
        <w:rPr>
          <w:color w:val="000000"/>
        </w:rPr>
      </w:pPr>
    </w:p>
    <w:p w14:paraId="11AC8D38" w14:textId="77777777" w:rsidR="00A459F3" w:rsidRDefault="00A459F3" w:rsidP="000034AB">
      <w:pPr>
        <w:spacing w:before="0"/>
        <w:rPr>
          <w:color w:val="000000"/>
        </w:rPr>
      </w:pPr>
      <w:r>
        <w:rPr>
          <w:color w:val="000000"/>
        </w:rPr>
        <w:t>There is symmetry of spinal motion with normal curvatures of the spine.  There are no signs of intervertebral disc syndrome.  Neurological examination of the upper extremities is within normal limits.  Gait is within normal limits.  The cervical spine x-ray findings are within normal limits.  Diagnosis is chronic cervical strain.</w:t>
      </w:r>
    </w:p>
    <w:p w14:paraId="11AC8D39" w14:textId="77777777" w:rsidR="00A459F3" w:rsidRDefault="00A459F3" w:rsidP="000034AB">
      <w:pPr>
        <w:spacing w:before="0"/>
        <w:rPr>
          <w:color w:val="000000"/>
        </w:rPr>
      </w:pPr>
    </w:p>
    <w:p w14:paraId="11AC8D3A" w14:textId="77777777" w:rsidR="00A459F3" w:rsidRDefault="00A459F3" w:rsidP="000034AB">
      <w:pPr>
        <w:spacing w:before="0"/>
        <w:rPr>
          <w:color w:val="000000"/>
        </w:rPr>
      </w:pPr>
      <w:r>
        <w:rPr>
          <w:color w:val="000000"/>
        </w:rPr>
        <w:t xml:space="preserve">The examiner provides the following statement, “The Veteran has chronic cervical strain.  She has mild pain on in all ranges of motion, however she only describes significant pain twice a month.  She is able to function through the pain.  There are no neurological abnormalities and her X-rays are normal.  Considering pain, fatigue, weakness, lack of endurance, and incoordination on repetitive use and flare-ups, pain has the major functional impact resulting in additional loss of range of motion of 10 degrees in flexion and extension.  Therefore, flexion is </w:t>
      </w:r>
      <w:r>
        <w:rPr>
          <w:color w:val="000000"/>
        </w:rPr>
        <w:lastRenderedPageBreak/>
        <w:t xml:space="preserve">25 degrees; extension 25 degrees; right lateral flexion 35 degrees; left lateral flexion 35 degrees; right rotation 70 degrees; left rotation 70 degrees.”    </w:t>
      </w:r>
    </w:p>
    <w:p w14:paraId="11AC8D3B" w14:textId="77777777" w:rsidR="00A459F3" w:rsidRDefault="00A459F3" w:rsidP="000034AB">
      <w:pPr>
        <w:spacing w:before="0"/>
        <w:rPr>
          <w:color w:val="000000"/>
        </w:rPr>
      </w:pPr>
    </w:p>
    <w:p w14:paraId="11AC8D3C" w14:textId="77777777" w:rsidR="007B5AC4" w:rsidRDefault="007B5AC4" w:rsidP="007B5AC4">
      <w:pPr>
        <w:ind w:left="720"/>
      </w:pPr>
      <w:r>
        <w:t>Is this examination considered sufficient?</w:t>
      </w:r>
    </w:p>
    <w:p w14:paraId="11AC8D3D" w14:textId="77777777" w:rsidR="007B5AC4" w:rsidRDefault="007B5AC4" w:rsidP="007B5AC4">
      <w:pPr>
        <w:ind w:left="720"/>
      </w:pPr>
    </w:p>
    <w:p w14:paraId="11AC8D3E" w14:textId="77777777" w:rsidR="00A459F3" w:rsidRDefault="00A459F3" w:rsidP="007B5AC4">
      <w:pPr>
        <w:spacing w:before="0"/>
        <w:ind w:firstLine="720"/>
        <w:rPr>
          <w:color w:val="000000"/>
        </w:rPr>
      </w:pPr>
      <w:r>
        <w:rPr>
          <w:color w:val="000000"/>
        </w:rPr>
        <w:t>How would you evaluate the Veteran’s neck disability?  Why?</w:t>
      </w:r>
    </w:p>
    <w:p w14:paraId="11AC8D3F" w14:textId="77777777" w:rsidR="00A459F3" w:rsidRDefault="00A459F3" w:rsidP="000034AB">
      <w:pPr>
        <w:spacing w:before="0"/>
      </w:pPr>
    </w:p>
    <w:p w14:paraId="11AC8D40" w14:textId="77777777" w:rsidR="005175F0" w:rsidRDefault="005175F0" w:rsidP="000034AB">
      <w:pPr>
        <w:spacing w:before="0"/>
      </w:pPr>
    </w:p>
    <w:p w14:paraId="11AC8D41" w14:textId="77777777" w:rsidR="005175F0" w:rsidRDefault="005175F0" w:rsidP="000034AB">
      <w:pPr>
        <w:spacing w:before="0"/>
      </w:pPr>
    </w:p>
    <w:p w14:paraId="11AC8D42" w14:textId="77777777" w:rsidR="007A5600" w:rsidRDefault="007A5600">
      <w:pPr>
        <w:jc w:val="center"/>
      </w:pPr>
    </w:p>
    <w:sectPr w:rsidR="007A5600">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68A7C" w14:textId="77777777" w:rsidR="008C7D6A" w:rsidRDefault="008C7D6A">
      <w:pPr>
        <w:spacing w:before="0"/>
      </w:pPr>
      <w:r>
        <w:separator/>
      </w:r>
    </w:p>
  </w:endnote>
  <w:endnote w:type="continuationSeparator" w:id="0">
    <w:p w14:paraId="0012D248" w14:textId="77777777" w:rsidR="008C7D6A" w:rsidRDefault="008C7D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C8D47" w14:textId="77777777" w:rsidR="00A83A0C" w:rsidRDefault="00A83A0C">
    <w:pPr>
      <w:pStyle w:val="VBAFooter"/>
    </w:pPr>
    <w:r>
      <w:t xml:space="preserve">Februrary 2016   </w:t>
    </w:r>
    <w:r>
      <w:tab/>
    </w:r>
    <w:r>
      <w:tab/>
      <w:t xml:space="preserve">Page </w:t>
    </w:r>
    <w:r>
      <w:fldChar w:fldCharType="begin"/>
    </w:r>
    <w:r>
      <w:instrText xml:space="preserve"> PAGE   \* MERGEFORMAT </w:instrText>
    </w:r>
    <w:r>
      <w:fldChar w:fldCharType="separate"/>
    </w:r>
    <w:r w:rsidR="0044048D">
      <w:rPr>
        <w:noProof/>
      </w:rPr>
      <w:t>2</w:t>
    </w:r>
    <w:r>
      <w:fldChar w:fldCharType="end"/>
    </w:r>
  </w:p>
  <w:p w14:paraId="11AC8D48" w14:textId="77777777" w:rsidR="00A83A0C" w:rsidRDefault="00A83A0C">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DB584" w14:textId="77777777" w:rsidR="008C7D6A" w:rsidRDefault="008C7D6A">
      <w:pPr>
        <w:spacing w:before="0"/>
      </w:pPr>
      <w:r>
        <w:separator/>
      </w:r>
    </w:p>
  </w:footnote>
  <w:footnote w:type="continuationSeparator" w:id="0">
    <w:p w14:paraId="6CF1FA98" w14:textId="77777777" w:rsidR="008C7D6A" w:rsidRDefault="008C7D6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62CF3"/>
    <w:multiLevelType w:val="hybridMultilevel"/>
    <w:tmpl w:val="38AEE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67573"/>
    <w:multiLevelType w:val="hybridMultilevel"/>
    <w:tmpl w:val="31E0B4C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DC56A5"/>
    <w:multiLevelType w:val="hybridMultilevel"/>
    <w:tmpl w:val="66B0F0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62072"/>
    <w:multiLevelType w:val="hybridMultilevel"/>
    <w:tmpl w:val="E7D2FDBC"/>
    <w:lvl w:ilvl="0" w:tplc="43D0F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D4723"/>
    <w:multiLevelType w:val="hybridMultilevel"/>
    <w:tmpl w:val="A9EC75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E097F"/>
    <w:multiLevelType w:val="hybridMultilevel"/>
    <w:tmpl w:val="CD024A60"/>
    <w:lvl w:ilvl="0" w:tplc="FFFFFFFF">
      <w:start w:val="1"/>
      <w:numFmt w:val="bullet"/>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12">
    <w:nsid w:val="355710F2"/>
    <w:multiLevelType w:val="hybridMultilevel"/>
    <w:tmpl w:val="7848C1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BD3606D"/>
    <w:multiLevelType w:val="hybridMultilevel"/>
    <w:tmpl w:val="004EF22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18">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nsid w:val="473F0630"/>
    <w:multiLevelType w:val="hybridMultilevel"/>
    <w:tmpl w:val="E1AAE1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32797A"/>
    <w:multiLevelType w:val="hybridMultilevel"/>
    <w:tmpl w:val="35D69D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F354C1"/>
    <w:multiLevelType w:val="hybridMultilevel"/>
    <w:tmpl w:val="8B9E9B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AD19CE"/>
    <w:multiLevelType w:val="hybridMultilevel"/>
    <w:tmpl w:val="5660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DE1812"/>
    <w:multiLevelType w:val="hybridMultilevel"/>
    <w:tmpl w:val="4BF210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9369E6"/>
    <w:multiLevelType w:val="hybridMultilevel"/>
    <w:tmpl w:val="F7CCD5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247484"/>
    <w:multiLevelType w:val="hybridMultilevel"/>
    <w:tmpl w:val="6472CBF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F3761"/>
    <w:multiLevelType w:val="hybridMultilevel"/>
    <w:tmpl w:val="81807F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8"/>
  </w:num>
  <w:num w:numId="4">
    <w:abstractNumId w:val="15"/>
  </w:num>
  <w:num w:numId="5">
    <w:abstractNumId w:val="26"/>
  </w:num>
  <w:num w:numId="6">
    <w:abstractNumId w:val="3"/>
  </w:num>
  <w:num w:numId="7">
    <w:abstractNumId w:val="7"/>
  </w:num>
  <w:num w:numId="8">
    <w:abstractNumId w:val="27"/>
  </w:num>
  <w:num w:numId="9">
    <w:abstractNumId w:val="16"/>
  </w:num>
  <w:num w:numId="10">
    <w:abstractNumId w:val="2"/>
  </w:num>
  <w:num w:numId="11">
    <w:abstractNumId w:val="13"/>
  </w:num>
  <w:num w:numId="12">
    <w:abstractNumId w:val="31"/>
  </w:num>
  <w:num w:numId="13">
    <w:abstractNumId w:val="0"/>
  </w:num>
  <w:num w:numId="14">
    <w:abstractNumId w:val="25"/>
  </w:num>
  <w:num w:numId="15">
    <w:abstractNumId w:val="14"/>
  </w:num>
  <w:num w:numId="16">
    <w:abstractNumId w:val="4"/>
  </w:num>
  <w:num w:numId="17">
    <w:abstractNumId w:val="11"/>
  </w:num>
  <w:num w:numId="18">
    <w:abstractNumId w:val="22"/>
  </w:num>
  <w:num w:numId="19">
    <w:abstractNumId w:val="8"/>
  </w:num>
  <w:num w:numId="20">
    <w:abstractNumId w:val="6"/>
  </w:num>
  <w:num w:numId="21">
    <w:abstractNumId w:val="30"/>
  </w:num>
  <w:num w:numId="22">
    <w:abstractNumId w:val="28"/>
  </w:num>
  <w:num w:numId="23">
    <w:abstractNumId w:val="12"/>
  </w:num>
  <w:num w:numId="24">
    <w:abstractNumId w:val="19"/>
  </w:num>
  <w:num w:numId="25">
    <w:abstractNumId w:val="20"/>
  </w:num>
  <w:num w:numId="26">
    <w:abstractNumId w:val="5"/>
  </w:num>
  <w:num w:numId="27">
    <w:abstractNumId w:val="1"/>
  </w:num>
  <w:num w:numId="28">
    <w:abstractNumId w:val="21"/>
  </w:num>
  <w:num w:numId="29">
    <w:abstractNumId w:val="23"/>
  </w:num>
  <w:num w:numId="30">
    <w:abstractNumId w:val="24"/>
  </w:num>
  <w:num w:numId="31">
    <w:abstractNumId w:val="9"/>
  </w:num>
  <w:num w:numId="32">
    <w:abstractNumId w:val="1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34AB"/>
    <w:rsid w:val="00070C56"/>
    <w:rsid w:val="000B44D3"/>
    <w:rsid w:val="000E3279"/>
    <w:rsid w:val="001026F8"/>
    <w:rsid w:val="001948B1"/>
    <w:rsid w:val="001C38D3"/>
    <w:rsid w:val="00244857"/>
    <w:rsid w:val="00335191"/>
    <w:rsid w:val="00375E4E"/>
    <w:rsid w:val="003B11BD"/>
    <w:rsid w:val="003C3F7E"/>
    <w:rsid w:val="003F7729"/>
    <w:rsid w:val="0044048D"/>
    <w:rsid w:val="004F789F"/>
    <w:rsid w:val="005175F0"/>
    <w:rsid w:val="0052286D"/>
    <w:rsid w:val="005361DF"/>
    <w:rsid w:val="005960C0"/>
    <w:rsid w:val="0059633D"/>
    <w:rsid w:val="005B4F89"/>
    <w:rsid w:val="005D5CBF"/>
    <w:rsid w:val="005E6CC5"/>
    <w:rsid w:val="00613ECF"/>
    <w:rsid w:val="00663649"/>
    <w:rsid w:val="006B0C0F"/>
    <w:rsid w:val="00714432"/>
    <w:rsid w:val="00780890"/>
    <w:rsid w:val="0078194A"/>
    <w:rsid w:val="007A5600"/>
    <w:rsid w:val="007B5AC4"/>
    <w:rsid w:val="00807EA7"/>
    <w:rsid w:val="008375E4"/>
    <w:rsid w:val="008C7D6A"/>
    <w:rsid w:val="00975461"/>
    <w:rsid w:val="009A671D"/>
    <w:rsid w:val="00A1529F"/>
    <w:rsid w:val="00A26F18"/>
    <w:rsid w:val="00A31711"/>
    <w:rsid w:val="00A459F3"/>
    <w:rsid w:val="00A83A0C"/>
    <w:rsid w:val="00AA1A39"/>
    <w:rsid w:val="00AC2A1A"/>
    <w:rsid w:val="00B11B27"/>
    <w:rsid w:val="00BD08CE"/>
    <w:rsid w:val="00BD181F"/>
    <w:rsid w:val="00C01B7B"/>
    <w:rsid w:val="00C7114B"/>
    <w:rsid w:val="00D05745"/>
    <w:rsid w:val="00D90DC8"/>
    <w:rsid w:val="00DA38DE"/>
    <w:rsid w:val="00E04C8C"/>
    <w:rsid w:val="00E138BE"/>
    <w:rsid w:val="00E35C8B"/>
    <w:rsid w:val="00E36ABD"/>
    <w:rsid w:val="00E45692"/>
    <w:rsid w:val="00E84570"/>
    <w:rsid w:val="00EC4154"/>
    <w:rsid w:val="00F04839"/>
    <w:rsid w:val="00F21CC7"/>
    <w:rsid w:val="00F47561"/>
    <w:rsid w:val="00F66FE0"/>
    <w:rsid w:val="00F86C93"/>
    <w:rsid w:val="00FF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A459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semiHidden/>
    <w:unhideWhenUsed/>
    <w:rsid w:val="000B44D3"/>
    <w:rPr>
      <w:szCs w:val="24"/>
    </w:rPr>
  </w:style>
  <w:style w:type="paragraph" w:styleId="ListParagraph">
    <w:name w:val="List Paragraph"/>
    <w:basedOn w:val="Normal"/>
    <w:uiPriority w:val="34"/>
    <w:qFormat/>
    <w:rsid w:val="00E84570"/>
    <w:pPr>
      <w:ind w:left="720"/>
      <w:contextualSpacing/>
    </w:pPr>
  </w:style>
  <w:style w:type="paragraph" w:customStyle="1" w:styleId="p1">
    <w:name w:val="p1"/>
    <w:basedOn w:val="Normal"/>
    <w:rsid w:val="00807EA7"/>
    <w:pPr>
      <w:overflowPunct/>
      <w:autoSpaceDE/>
      <w:autoSpaceDN/>
      <w:adjustRightInd/>
      <w:spacing w:before="0" w:after="60"/>
    </w:pPr>
    <w:rPr>
      <w:szCs w:val="24"/>
    </w:rPr>
  </w:style>
  <w:style w:type="character" w:styleId="Strong">
    <w:name w:val="Strong"/>
    <w:qFormat/>
    <w:rsid w:val="00807EA7"/>
    <w:rPr>
      <w:b/>
      <w:bCs/>
    </w:rPr>
  </w:style>
  <w:style w:type="character" w:customStyle="1" w:styleId="Heading2Char">
    <w:name w:val="Heading 2 Char"/>
    <w:basedOn w:val="DefaultParagraphFont"/>
    <w:link w:val="Heading2"/>
    <w:uiPriority w:val="9"/>
    <w:semiHidden/>
    <w:rsid w:val="00A459F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F789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36ABD"/>
    <w:rPr>
      <w:b/>
      <w:bCs/>
      <w:sz w:val="20"/>
    </w:rPr>
  </w:style>
  <w:style w:type="character" w:customStyle="1" w:styleId="CommentTextChar1">
    <w:name w:val="Comment Text Char1"/>
    <w:basedOn w:val="DefaultParagraphFont"/>
    <w:link w:val="CommentText"/>
    <w:semiHidden/>
    <w:rsid w:val="00E36ABD"/>
    <w:rPr>
      <w:rFonts w:eastAsia="Times New Roman"/>
      <w:sz w:val="24"/>
    </w:rPr>
  </w:style>
  <w:style w:type="character" w:customStyle="1" w:styleId="CommentSubjectChar">
    <w:name w:val="Comment Subject Char"/>
    <w:basedOn w:val="CommentTextChar1"/>
    <w:link w:val="CommentSubject"/>
    <w:uiPriority w:val="99"/>
    <w:semiHidden/>
    <w:rsid w:val="00E36ABD"/>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A459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semiHidden/>
    <w:unhideWhenUsed/>
    <w:rsid w:val="000B44D3"/>
    <w:rPr>
      <w:szCs w:val="24"/>
    </w:rPr>
  </w:style>
  <w:style w:type="paragraph" w:styleId="ListParagraph">
    <w:name w:val="List Paragraph"/>
    <w:basedOn w:val="Normal"/>
    <w:uiPriority w:val="34"/>
    <w:qFormat/>
    <w:rsid w:val="00E84570"/>
    <w:pPr>
      <w:ind w:left="720"/>
      <w:contextualSpacing/>
    </w:pPr>
  </w:style>
  <w:style w:type="paragraph" w:customStyle="1" w:styleId="p1">
    <w:name w:val="p1"/>
    <w:basedOn w:val="Normal"/>
    <w:rsid w:val="00807EA7"/>
    <w:pPr>
      <w:overflowPunct/>
      <w:autoSpaceDE/>
      <w:autoSpaceDN/>
      <w:adjustRightInd/>
      <w:spacing w:before="0" w:after="60"/>
    </w:pPr>
    <w:rPr>
      <w:szCs w:val="24"/>
    </w:rPr>
  </w:style>
  <w:style w:type="character" w:styleId="Strong">
    <w:name w:val="Strong"/>
    <w:qFormat/>
    <w:rsid w:val="00807EA7"/>
    <w:rPr>
      <w:b/>
      <w:bCs/>
    </w:rPr>
  </w:style>
  <w:style w:type="character" w:customStyle="1" w:styleId="Heading2Char">
    <w:name w:val="Heading 2 Char"/>
    <w:basedOn w:val="DefaultParagraphFont"/>
    <w:link w:val="Heading2"/>
    <w:uiPriority w:val="9"/>
    <w:semiHidden/>
    <w:rsid w:val="00A459F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F789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36ABD"/>
    <w:rPr>
      <w:b/>
      <w:bCs/>
      <w:sz w:val="20"/>
    </w:rPr>
  </w:style>
  <w:style w:type="character" w:customStyle="1" w:styleId="CommentTextChar1">
    <w:name w:val="Comment Text Char1"/>
    <w:basedOn w:val="DefaultParagraphFont"/>
    <w:link w:val="CommentText"/>
    <w:semiHidden/>
    <w:rsid w:val="00E36ABD"/>
    <w:rPr>
      <w:rFonts w:eastAsia="Times New Roman"/>
      <w:sz w:val="24"/>
    </w:rPr>
  </w:style>
  <w:style w:type="character" w:customStyle="1" w:styleId="CommentSubjectChar">
    <w:name w:val="Comment Subject Char"/>
    <w:basedOn w:val="CommentTextChar1"/>
    <w:link w:val="CommentSubject"/>
    <w:uiPriority w:val="99"/>
    <w:semiHidden/>
    <w:rsid w:val="00E36ABD"/>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2549">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4&amp;rgn=div5" TargetMode="External"/><Relationship Id="rId18" Type="http://schemas.openxmlformats.org/officeDocument/2006/relationships/hyperlink" Target="http://vbaw.vba.va.gov/bl/21/advisory/CAVCDAD.htm" TargetMode="External"/><Relationship Id="rId26" Type="http://schemas.openxmlformats.org/officeDocument/2006/relationships/hyperlink" Target="http://vbaw.vba.va.gov/bl/21/publicat/Regs/Part4/4_21.htm" TargetMode="External"/><Relationship Id="rId3" Type="http://schemas.openxmlformats.org/officeDocument/2006/relationships/customXml" Target="../customXml/item3.xml"/><Relationship Id="rId21" Type="http://schemas.openxmlformats.org/officeDocument/2006/relationships/hyperlink" Target="http://vbaw.vba.va.gov/bl/21/FAQ/faq.htm"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ecfr.gov/cgi-bin/text-idx?SID=ad275643432556b9dda942343fb89296&amp;mc=true&amp;node=pt38.1.4&amp;rgn=div5" TargetMode="External"/><Relationship Id="rId17" Type="http://schemas.openxmlformats.org/officeDocument/2006/relationships/hyperlink" Target="http://vbaw.vba.va.gov/bl/21/advisory/CAVCDAD.htm" TargetMode="External"/><Relationship Id="rId25" Type="http://schemas.openxmlformats.org/officeDocument/2006/relationships/hyperlink" Target="http://vaww.vakncdn.lrn.va.go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2fM4NhznJAhElAp4fDXcFkTew7jYCcYk&amp;TARGET=$SM$HTTPS%3a%2f%2fvaww%2ecompensation%2epension%2ekm%2eva%2egov%2fsystem%2ftemplates%2fselfservice%2fva_ka%2fportal%2ehtml%3fportalid%3d554400000001034" TargetMode="External"/><Relationship Id="rId20" Type="http://schemas.openxmlformats.org/officeDocument/2006/relationships/hyperlink" Target="http://vbaw.vba.va.gov/bl/21/Calendar/vbn/transcripts.htm" TargetMode="External"/><Relationship Id="rId29" Type="http://schemas.openxmlformats.org/officeDocument/2006/relationships/hyperlink" Target="http://vbaw.vba.va.gov/bl/21/publicat/Regs/Part4/4_59.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1/publicat/Regs/Part4/" TargetMode="External"/><Relationship Id="rId32" Type="http://schemas.openxmlformats.org/officeDocument/2006/relationships/hyperlink" Target="http://vbaw.vba.va.gov/bl/21/publicat/Regs/Part4/4_59.htm" TargetMode="Externa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4&amp;rgn=div5" TargetMode="External"/><Relationship Id="rId23" Type="http://schemas.openxmlformats.org/officeDocument/2006/relationships/hyperlink" Target="http://cptraining.vba.va.gov/C&amp;P_Training/Job_Aids/Medical_EPSS.htm" TargetMode="External"/><Relationship Id="rId28" Type="http://schemas.openxmlformats.org/officeDocument/2006/relationships/hyperlink" Target="http://vbaw.vba.va.gov/bl/21/publicat/Regs/Part4/4_59.htm" TargetMode="External"/><Relationship Id="rId10" Type="http://schemas.openxmlformats.org/officeDocument/2006/relationships/footnotes" Target="footnotes.xml"/><Relationship Id="rId19" Type="http://schemas.openxmlformats.org/officeDocument/2006/relationships/hyperlink" Target="http://vbaw.vba.va.gov/bl/21/advisory/CAVCDAD.htm" TargetMode="External"/><Relationship Id="rId31" Type="http://schemas.openxmlformats.org/officeDocument/2006/relationships/hyperlink" Target="http://vbaw.vba.va.gov/bl/21/publicat/Regs/Part4/4_59.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4&amp;rgn=div5" TargetMode="External"/><Relationship Id="rId22" Type="http://schemas.openxmlformats.org/officeDocument/2006/relationships/hyperlink" Target="http://vbaw.vba.va.gov/bl/21/FAQ/faq.htm" TargetMode="External"/><Relationship Id="rId27" Type="http://schemas.openxmlformats.org/officeDocument/2006/relationships/hyperlink" Target="http://vbaw.vba.va.gov/bl/21/publicat/Regs/Part4/4_59.htm" TargetMode="External"/><Relationship Id="rId30" Type="http://schemas.openxmlformats.org/officeDocument/2006/relationships/hyperlink" Target="http://vbaw.vba.va.gov/bl/21/publicat/Regs/Part4/4_71a.htm"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4A4D76-C2E7-46CA-9E8E-1E7717A2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27</TotalTime>
  <Pages>21</Pages>
  <Words>5980</Words>
  <Characters>34091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Applying Deluca</vt:lpstr>
    </vt:vector>
  </TitlesOfParts>
  <Company>Veterans Benefits Administration</Company>
  <LinksUpToDate>false</LinksUpToDate>
  <CharactersWithSpaces>39992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Deluca</dc:title>
  <dc:subject>RVSR</dc:subject>
  <dc:creator>Department of Veterans Affairs, Veterans Benefits Administration, Compensation Service, STAFF</dc:creator>
  <cp:keywords>deluca, functional loss, painful motion; joints; Applying Deluca Handout</cp:keywords>
  <dc:description>This lesson is intended to provide training to journey level RVSRs in order to reinforce their rating skills_x000d_
 on considering and applying the requirements of 38 CFR 4.40 and 4.45 when evaluating disabilities involving the joints, as set forth in the Court decision DeLuca v. Brown. _x000d_
 </dc:description>
  <cp:lastModifiedBy>Gilbert, Sarah</cp:lastModifiedBy>
  <cp:revision>6</cp:revision>
  <cp:lastPrinted>2016-03-01T17:50:00Z</cp:lastPrinted>
  <dcterms:created xsi:type="dcterms:W3CDTF">2016-03-03T16:53:00Z</dcterms:created>
  <dcterms:modified xsi:type="dcterms:W3CDTF">2016-03-23T03:29:00Z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