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256095" w:rsidRDefault="009B2F5A">
      <w:pPr>
        <w:pStyle w:val="LessonTitle"/>
        <w:rPr>
          <w:rFonts w:ascii="Times New Roman" w:hAnsi="Times New Roman"/>
        </w:rPr>
      </w:pPr>
    </w:p>
    <w:p w14:paraId="235F411B" w14:textId="77777777" w:rsidR="009B2F5A" w:rsidRPr="00256095" w:rsidRDefault="009B2F5A">
      <w:pPr>
        <w:pStyle w:val="LessonTitle"/>
        <w:rPr>
          <w:rFonts w:ascii="Times New Roman" w:hAnsi="Times New Roman"/>
        </w:rPr>
      </w:pPr>
    </w:p>
    <w:p w14:paraId="235F411C" w14:textId="5FEDE7A6" w:rsidR="009B2F5A" w:rsidRPr="00256095" w:rsidRDefault="001728F7">
      <w:pPr>
        <w:pStyle w:val="VBALessonPlanName"/>
        <w:rPr>
          <w:rFonts w:ascii="Times New Roman" w:hAnsi="Times New Roman"/>
          <w:color w:val="auto"/>
        </w:rPr>
      </w:pPr>
      <w:r w:rsidRPr="00256095">
        <w:rPr>
          <w:rFonts w:ascii="Times New Roman" w:hAnsi="Times New Roman"/>
          <w:color w:val="auto"/>
        </w:rPr>
        <w:t xml:space="preserve">Rating Psychiatric Conditions </w:t>
      </w:r>
      <w:r w:rsidR="000E14E9" w:rsidRPr="00256095">
        <w:rPr>
          <w:rFonts w:ascii="Times New Roman" w:hAnsi="Times New Roman"/>
          <w:color w:val="auto"/>
        </w:rPr>
        <w:t>(Post Challenge)</w:t>
      </w:r>
    </w:p>
    <w:p w14:paraId="235F411D" w14:textId="77777777" w:rsidR="009B2F5A" w:rsidRPr="00256095" w:rsidRDefault="009B2F5A">
      <w:pPr>
        <w:pStyle w:val="VBALessonPlanTitle"/>
        <w:rPr>
          <w:rFonts w:ascii="Times New Roman" w:hAnsi="Times New Roman"/>
          <w:color w:val="auto"/>
        </w:rPr>
      </w:pPr>
      <w:bookmarkStart w:id="0" w:name="_Toc277338715"/>
      <w:r w:rsidRPr="00256095">
        <w:rPr>
          <w:rFonts w:ascii="Times New Roman" w:hAnsi="Times New Roman"/>
          <w:color w:val="auto"/>
        </w:rPr>
        <w:t>Instructor Lesson Plan</w:t>
      </w:r>
      <w:bookmarkEnd w:id="0"/>
    </w:p>
    <w:p w14:paraId="235F411E" w14:textId="0ED891D7" w:rsidR="009B2F5A" w:rsidRPr="00256095" w:rsidRDefault="009B2F5A">
      <w:pPr>
        <w:pStyle w:val="VBALessonPlanName"/>
        <w:rPr>
          <w:rFonts w:ascii="Times New Roman" w:hAnsi="Times New Roman"/>
          <w:color w:val="auto"/>
        </w:rPr>
      </w:pPr>
      <w:bookmarkStart w:id="1" w:name="_Toc269888738"/>
      <w:bookmarkStart w:id="2" w:name="_Toc269888786"/>
      <w:bookmarkStart w:id="3" w:name="_Toc277338716"/>
      <w:r w:rsidRPr="00256095">
        <w:rPr>
          <w:rFonts w:ascii="Times New Roman" w:hAnsi="Times New Roman"/>
          <w:color w:val="auto"/>
        </w:rPr>
        <w:t xml:space="preserve">Time Required: </w:t>
      </w:r>
      <w:r w:rsidR="00256095" w:rsidRPr="00256095">
        <w:rPr>
          <w:rFonts w:ascii="Times New Roman" w:hAnsi="Times New Roman"/>
          <w:color w:val="auto"/>
        </w:rPr>
        <w:t>3.5</w:t>
      </w:r>
      <w:r w:rsidRPr="00256095">
        <w:rPr>
          <w:rFonts w:ascii="Times New Roman" w:hAnsi="Times New Roman"/>
          <w:color w:val="auto"/>
        </w:rPr>
        <w:t xml:space="preserve"> Hours</w:t>
      </w:r>
      <w:bookmarkEnd w:id="1"/>
      <w:bookmarkEnd w:id="2"/>
      <w:bookmarkEnd w:id="3"/>
    </w:p>
    <w:p w14:paraId="235F411F" w14:textId="77777777" w:rsidR="009B2F5A" w:rsidRPr="00256095" w:rsidRDefault="009B2F5A">
      <w:pPr>
        <w:jc w:val="center"/>
        <w:rPr>
          <w:b/>
          <w:caps/>
          <w:sz w:val="32"/>
          <w:szCs w:val="32"/>
        </w:rPr>
      </w:pPr>
    </w:p>
    <w:p w14:paraId="235F4120" w14:textId="77777777" w:rsidR="009B2F5A" w:rsidRPr="00256095" w:rsidRDefault="009B2F5A">
      <w:pPr>
        <w:jc w:val="center"/>
        <w:rPr>
          <w:b/>
          <w:sz w:val="28"/>
          <w:szCs w:val="28"/>
        </w:rPr>
      </w:pPr>
      <w:bookmarkStart w:id="4" w:name="_Toc277338717"/>
      <w:r w:rsidRPr="00256095">
        <w:rPr>
          <w:b/>
          <w:sz w:val="28"/>
          <w:szCs w:val="28"/>
        </w:rPr>
        <w:t>Table of Contents</w:t>
      </w:r>
      <w:bookmarkEnd w:id="4"/>
    </w:p>
    <w:p w14:paraId="235F4121" w14:textId="77777777" w:rsidR="009B2F5A" w:rsidRPr="00256095" w:rsidRDefault="009B2F5A"/>
    <w:p w14:paraId="5651A279" w14:textId="77777777" w:rsidR="00256095" w:rsidRPr="00256095" w:rsidRDefault="009B2F5A">
      <w:pPr>
        <w:pStyle w:val="TOC1"/>
        <w:rPr>
          <w:rFonts w:eastAsiaTheme="minorEastAsia"/>
          <w:sz w:val="22"/>
        </w:rPr>
      </w:pPr>
      <w:r w:rsidRPr="00256095">
        <w:rPr>
          <w:rStyle w:val="Hyperlink"/>
          <w:color w:val="auto"/>
          <w:szCs w:val="24"/>
          <w:u w:val="none"/>
        </w:rPr>
        <w:fldChar w:fldCharType="begin"/>
      </w:r>
      <w:r w:rsidRPr="00256095">
        <w:rPr>
          <w:rStyle w:val="Hyperlink"/>
          <w:color w:val="auto"/>
          <w:szCs w:val="24"/>
          <w:u w:val="none"/>
        </w:rPr>
        <w:instrText xml:space="preserve"> TOC \o "1-1" \h \z \u </w:instrText>
      </w:r>
      <w:r w:rsidRPr="00256095">
        <w:rPr>
          <w:rStyle w:val="Hyperlink"/>
          <w:color w:val="auto"/>
          <w:szCs w:val="24"/>
          <w:u w:val="none"/>
        </w:rPr>
        <w:fldChar w:fldCharType="separate"/>
      </w:r>
      <w:hyperlink w:anchor="_Toc444584785" w:history="1">
        <w:r w:rsidR="00256095" w:rsidRPr="00256095">
          <w:rPr>
            <w:rStyle w:val="Hyperlink"/>
            <w:color w:val="auto"/>
          </w:rPr>
          <w:t>Lesson Description</w:t>
        </w:r>
        <w:r w:rsidR="00256095" w:rsidRPr="00256095">
          <w:rPr>
            <w:webHidden/>
          </w:rPr>
          <w:tab/>
        </w:r>
        <w:r w:rsidR="00256095" w:rsidRPr="00256095">
          <w:rPr>
            <w:webHidden/>
          </w:rPr>
          <w:fldChar w:fldCharType="begin"/>
        </w:r>
        <w:r w:rsidR="00256095" w:rsidRPr="00256095">
          <w:rPr>
            <w:webHidden/>
          </w:rPr>
          <w:instrText xml:space="preserve"> PAGEREF _Toc444584785 \h </w:instrText>
        </w:r>
        <w:r w:rsidR="00256095" w:rsidRPr="00256095">
          <w:rPr>
            <w:webHidden/>
          </w:rPr>
        </w:r>
        <w:r w:rsidR="00256095" w:rsidRPr="00256095">
          <w:rPr>
            <w:webHidden/>
          </w:rPr>
          <w:fldChar w:fldCharType="separate"/>
        </w:r>
        <w:r w:rsidR="00256095" w:rsidRPr="00256095">
          <w:rPr>
            <w:webHidden/>
          </w:rPr>
          <w:t>2</w:t>
        </w:r>
        <w:r w:rsidR="00256095" w:rsidRPr="00256095">
          <w:rPr>
            <w:webHidden/>
          </w:rPr>
          <w:fldChar w:fldCharType="end"/>
        </w:r>
      </w:hyperlink>
    </w:p>
    <w:p w14:paraId="14D2F1F9" w14:textId="77777777" w:rsidR="00256095" w:rsidRPr="00256095" w:rsidRDefault="0037169B">
      <w:pPr>
        <w:pStyle w:val="TOC1"/>
        <w:rPr>
          <w:rFonts w:eastAsiaTheme="minorEastAsia"/>
          <w:sz w:val="22"/>
        </w:rPr>
      </w:pPr>
      <w:hyperlink w:anchor="_Toc444584786" w:history="1">
        <w:r w:rsidR="00256095" w:rsidRPr="00256095">
          <w:rPr>
            <w:rStyle w:val="Hyperlink"/>
            <w:color w:val="auto"/>
          </w:rPr>
          <w:t>Introduction to Rating Psychiatric Conditions (Post Challenge)</w:t>
        </w:r>
        <w:r w:rsidR="00256095" w:rsidRPr="00256095">
          <w:rPr>
            <w:webHidden/>
          </w:rPr>
          <w:tab/>
        </w:r>
        <w:r w:rsidR="00256095" w:rsidRPr="00256095">
          <w:rPr>
            <w:webHidden/>
          </w:rPr>
          <w:fldChar w:fldCharType="begin"/>
        </w:r>
        <w:r w:rsidR="00256095" w:rsidRPr="00256095">
          <w:rPr>
            <w:webHidden/>
          </w:rPr>
          <w:instrText xml:space="preserve"> PAGEREF _Toc444584786 \h </w:instrText>
        </w:r>
        <w:r w:rsidR="00256095" w:rsidRPr="00256095">
          <w:rPr>
            <w:webHidden/>
          </w:rPr>
        </w:r>
        <w:r w:rsidR="00256095" w:rsidRPr="00256095">
          <w:rPr>
            <w:webHidden/>
          </w:rPr>
          <w:fldChar w:fldCharType="separate"/>
        </w:r>
        <w:r w:rsidR="00256095" w:rsidRPr="00256095">
          <w:rPr>
            <w:webHidden/>
          </w:rPr>
          <w:t>4</w:t>
        </w:r>
        <w:r w:rsidR="00256095" w:rsidRPr="00256095">
          <w:rPr>
            <w:webHidden/>
          </w:rPr>
          <w:fldChar w:fldCharType="end"/>
        </w:r>
      </w:hyperlink>
    </w:p>
    <w:p w14:paraId="7B999427" w14:textId="77777777" w:rsidR="00256095" w:rsidRPr="00256095" w:rsidRDefault="0037169B">
      <w:pPr>
        <w:pStyle w:val="TOC1"/>
        <w:rPr>
          <w:rFonts w:eastAsiaTheme="minorEastAsia"/>
          <w:sz w:val="22"/>
        </w:rPr>
      </w:pPr>
      <w:hyperlink w:anchor="_Toc444584787" w:history="1">
        <w:r w:rsidR="00256095" w:rsidRPr="00256095">
          <w:rPr>
            <w:rStyle w:val="Hyperlink"/>
            <w:color w:val="auto"/>
          </w:rPr>
          <w:t>Topic 1: Mental Disorders Regulations</w:t>
        </w:r>
        <w:r w:rsidR="00256095" w:rsidRPr="00256095">
          <w:rPr>
            <w:webHidden/>
          </w:rPr>
          <w:tab/>
        </w:r>
        <w:r w:rsidR="00256095" w:rsidRPr="00256095">
          <w:rPr>
            <w:webHidden/>
          </w:rPr>
          <w:fldChar w:fldCharType="begin"/>
        </w:r>
        <w:r w:rsidR="00256095" w:rsidRPr="00256095">
          <w:rPr>
            <w:webHidden/>
          </w:rPr>
          <w:instrText xml:space="preserve"> PAGEREF _Toc444584787 \h </w:instrText>
        </w:r>
        <w:r w:rsidR="00256095" w:rsidRPr="00256095">
          <w:rPr>
            <w:webHidden/>
          </w:rPr>
        </w:r>
        <w:r w:rsidR="00256095" w:rsidRPr="00256095">
          <w:rPr>
            <w:webHidden/>
          </w:rPr>
          <w:fldChar w:fldCharType="separate"/>
        </w:r>
        <w:r w:rsidR="00256095" w:rsidRPr="00256095">
          <w:rPr>
            <w:webHidden/>
          </w:rPr>
          <w:t>5</w:t>
        </w:r>
        <w:r w:rsidR="00256095" w:rsidRPr="00256095">
          <w:rPr>
            <w:webHidden/>
          </w:rPr>
          <w:fldChar w:fldCharType="end"/>
        </w:r>
      </w:hyperlink>
    </w:p>
    <w:p w14:paraId="4DD58CEF" w14:textId="77777777" w:rsidR="00256095" w:rsidRPr="00256095" w:rsidRDefault="0037169B">
      <w:pPr>
        <w:pStyle w:val="TOC1"/>
        <w:rPr>
          <w:rFonts w:eastAsiaTheme="minorEastAsia"/>
          <w:sz w:val="22"/>
        </w:rPr>
      </w:pPr>
      <w:hyperlink w:anchor="_Toc444584788" w:history="1">
        <w:r w:rsidR="00256095" w:rsidRPr="00256095">
          <w:rPr>
            <w:rStyle w:val="Hyperlink"/>
            <w:color w:val="auto"/>
          </w:rPr>
          <w:t>Topic 2: Rating Considerations</w:t>
        </w:r>
        <w:r w:rsidR="00256095" w:rsidRPr="00256095">
          <w:rPr>
            <w:webHidden/>
          </w:rPr>
          <w:tab/>
        </w:r>
        <w:r w:rsidR="00256095" w:rsidRPr="00256095">
          <w:rPr>
            <w:webHidden/>
          </w:rPr>
          <w:fldChar w:fldCharType="begin"/>
        </w:r>
        <w:r w:rsidR="00256095" w:rsidRPr="00256095">
          <w:rPr>
            <w:webHidden/>
          </w:rPr>
          <w:instrText xml:space="preserve"> PAGEREF _Toc444584788 \h </w:instrText>
        </w:r>
        <w:r w:rsidR="00256095" w:rsidRPr="00256095">
          <w:rPr>
            <w:webHidden/>
          </w:rPr>
        </w:r>
        <w:r w:rsidR="00256095" w:rsidRPr="00256095">
          <w:rPr>
            <w:webHidden/>
          </w:rPr>
          <w:fldChar w:fldCharType="separate"/>
        </w:r>
        <w:r w:rsidR="00256095" w:rsidRPr="00256095">
          <w:rPr>
            <w:webHidden/>
          </w:rPr>
          <w:t>8</w:t>
        </w:r>
        <w:r w:rsidR="00256095" w:rsidRPr="00256095">
          <w:rPr>
            <w:webHidden/>
          </w:rPr>
          <w:fldChar w:fldCharType="end"/>
        </w:r>
      </w:hyperlink>
    </w:p>
    <w:p w14:paraId="148C94E7" w14:textId="77777777" w:rsidR="00256095" w:rsidRPr="00256095" w:rsidRDefault="0037169B">
      <w:pPr>
        <w:pStyle w:val="TOC1"/>
        <w:rPr>
          <w:rFonts w:eastAsiaTheme="minorEastAsia"/>
          <w:sz w:val="22"/>
        </w:rPr>
      </w:pPr>
      <w:hyperlink w:anchor="_Toc444584789" w:history="1">
        <w:r w:rsidR="00256095" w:rsidRPr="00256095">
          <w:rPr>
            <w:rStyle w:val="Hyperlink"/>
            <w:color w:val="auto"/>
          </w:rPr>
          <w:t>Topic 3: Miscellaneous Topics</w:t>
        </w:r>
        <w:r w:rsidR="00256095" w:rsidRPr="00256095">
          <w:rPr>
            <w:webHidden/>
          </w:rPr>
          <w:tab/>
        </w:r>
        <w:r w:rsidR="00256095" w:rsidRPr="00256095">
          <w:rPr>
            <w:webHidden/>
          </w:rPr>
          <w:fldChar w:fldCharType="begin"/>
        </w:r>
        <w:r w:rsidR="00256095" w:rsidRPr="00256095">
          <w:rPr>
            <w:webHidden/>
          </w:rPr>
          <w:instrText xml:space="preserve"> PAGEREF _Toc444584789 \h </w:instrText>
        </w:r>
        <w:r w:rsidR="00256095" w:rsidRPr="00256095">
          <w:rPr>
            <w:webHidden/>
          </w:rPr>
        </w:r>
        <w:r w:rsidR="00256095" w:rsidRPr="00256095">
          <w:rPr>
            <w:webHidden/>
          </w:rPr>
          <w:fldChar w:fldCharType="separate"/>
        </w:r>
        <w:r w:rsidR="00256095" w:rsidRPr="00256095">
          <w:rPr>
            <w:webHidden/>
          </w:rPr>
          <w:t>11</w:t>
        </w:r>
        <w:r w:rsidR="00256095" w:rsidRPr="00256095">
          <w:rPr>
            <w:webHidden/>
          </w:rPr>
          <w:fldChar w:fldCharType="end"/>
        </w:r>
      </w:hyperlink>
    </w:p>
    <w:p w14:paraId="5AAE6193" w14:textId="77777777" w:rsidR="00256095" w:rsidRPr="00256095" w:rsidRDefault="0037169B">
      <w:pPr>
        <w:pStyle w:val="TOC1"/>
        <w:rPr>
          <w:rFonts w:eastAsiaTheme="minorEastAsia"/>
          <w:sz w:val="22"/>
        </w:rPr>
      </w:pPr>
      <w:hyperlink w:anchor="_Toc444584791" w:history="1">
        <w:r w:rsidR="00256095" w:rsidRPr="00256095">
          <w:rPr>
            <w:rStyle w:val="Hyperlink"/>
            <w:color w:val="auto"/>
          </w:rPr>
          <w:t>Practical Exercise</w:t>
        </w:r>
        <w:r w:rsidR="00256095" w:rsidRPr="00256095">
          <w:rPr>
            <w:webHidden/>
          </w:rPr>
          <w:tab/>
        </w:r>
        <w:r w:rsidR="00256095" w:rsidRPr="00256095">
          <w:rPr>
            <w:webHidden/>
          </w:rPr>
          <w:fldChar w:fldCharType="begin"/>
        </w:r>
        <w:r w:rsidR="00256095" w:rsidRPr="00256095">
          <w:rPr>
            <w:webHidden/>
          </w:rPr>
          <w:instrText xml:space="preserve"> PAGEREF _Toc444584791 \h </w:instrText>
        </w:r>
        <w:r w:rsidR="00256095" w:rsidRPr="00256095">
          <w:rPr>
            <w:webHidden/>
          </w:rPr>
        </w:r>
        <w:r w:rsidR="00256095" w:rsidRPr="00256095">
          <w:rPr>
            <w:webHidden/>
          </w:rPr>
          <w:fldChar w:fldCharType="separate"/>
        </w:r>
        <w:r w:rsidR="00256095" w:rsidRPr="00256095">
          <w:rPr>
            <w:webHidden/>
          </w:rPr>
          <w:t>15</w:t>
        </w:r>
        <w:r w:rsidR="00256095" w:rsidRPr="00256095">
          <w:rPr>
            <w:webHidden/>
          </w:rPr>
          <w:fldChar w:fldCharType="end"/>
        </w:r>
      </w:hyperlink>
    </w:p>
    <w:p w14:paraId="6EE23385" w14:textId="77777777" w:rsidR="00256095" w:rsidRPr="00256095" w:rsidRDefault="0037169B">
      <w:pPr>
        <w:pStyle w:val="TOC1"/>
        <w:rPr>
          <w:rFonts w:eastAsiaTheme="minorEastAsia"/>
          <w:sz w:val="22"/>
        </w:rPr>
      </w:pPr>
      <w:hyperlink w:anchor="_Toc444584792" w:history="1">
        <w:r w:rsidR="00256095" w:rsidRPr="00256095">
          <w:rPr>
            <w:rStyle w:val="Hyperlink"/>
            <w:color w:val="auto"/>
          </w:rPr>
          <w:t>Lesson Review, Assessment, and Wrap-up</w:t>
        </w:r>
        <w:r w:rsidR="00256095" w:rsidRPr="00256095">
          <w:rPr>
            <w:webHidden/>
          </w:rPr>
          <w:tab/>
        </w:r>
        <w:r w:rsidR="00256095" w:rsidRPr="00256095">
          <w:rPr>
            <w:webHidden/>
          </w:rPr>
          <w:fldChar w:fldCharType="begin"/>
        </w:r>
        <w:r w:rsidR="00256095" w:rsidRPr="00256095">
          <w:rPr>
            <w:webHidden/>
          </w:rPr>
          <w:instrText xml:space="preserve"> PAGEREF _Toc444584792 \h </w:instrText>
        </w:r>
        <w:r w:rsidR="00256095" w:rsidRPr="00256095">
          <w:rPr>
            <w:webHidden/>
          </w:rPr>
        </w:r>
        <w:r w:rsidR="00256095" w:rsidRPr="00256095">
          <w:rPr>
            <w:webHidden/>
          </w:rPr>
          <w:fldChar w:fldCharType="separate"/>
        </w:r>
        <w:r w:rsidR="00256095" w:rsidRPr="00256095">
          <w:rPr>
            <w:webHidden/>
          </w:rPr>
          <w:t>16</w:t>
        </w:r>
        <w:r w:rsidR="00256095" w:rsidRPr="00256095">
          <w:rPr>
            <w:webHidden/>
          </w:rPr>
          <w:fldChar w:fldCharType="end"/>
        </w:r>
      </w:hyperlink>
    </w:p>
    <w:p w14:paraId="235F4129" w14:textId="77777777" w:rsidR="009B2F5A" w:rsidRPr="00256095" w:rsidRDefault="009B2F5A">
      <w:pPr>
        <w:pStyle w:val="TOC1"/>
      </w:pPr>
      <w:r w:rsidRPr="00256095">
        <w:rPr>
          <w:rStyle w:val="Hyperlink"/>
          <w:bCs/>
          <w:color w:val="auto"/>
          <w:szCs w:val="24"/>
          <w:u w:val="none"/>
        </w:rPr>
        <w:fldChar w:fldCharType="end"/>
      </w:r>
    </w:p>
    <w:p w14:paraId="235F412A" w14:textId="77777777" w:rsidR="009B2F5A" w:rsidRPr="00256095" w:rsidRDefault="009B2F5A">
      <w:pPr>
        <w:pStyle w:val="LessonTitle"/>
        <w:rPr>
          <w:rFonts w:ascii="Times New Roman" w:hAnsi="Times New Roman"/>
        </w:rPr>
      </w:pPr>
      <w:r w:rsidRPr="00256095">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256095" w:rsidRPr="00256095" w14:paraId="235F412C" w14:textId="77777777">
        <w:tc>
          <w:tcPr>
            <w:tcW w:w="9572" w:type="dxa"/>
            <w:gridSpan w:val="2"/>
            <w:tcBorders>
              <w:top w:val="nil"/>
              <w:left w:val="nil"/>
              <w:bottom w:val="nil"/>
              <w:right w:val="nil"/>
            </w:tcBorders>
          </w:tcPr>
          <w:p w14:paraId="235F412B" w14:textId="77777777" w:rsidR="009B2F5A" w:rsidRPr="00256095" w:rsidRDefault="009B2F5A">
            <w:pPr>
              <w:pStyle w:val="VBALessonTopicTitle"/>
              <w:rPr>
                <w:rFonts w:ascii="Times New Roman" w:hAnsi="Times New Roman"/>
                <w:color w:val="auto"/>
              </w:rPr>
            </w:pPr>
            <w:bookmarkStart w:id="5" w:name="_Toc271527085"/>
            <w:bookmarkStart w:id="6" w:name="_Toc444584785"/>
            <w:r w:rsidRPr="00256095">
              <w:rPr>
                <w:rFonts w:ascii="Times New Roman" w:hAnsi="Times New Roman"/>
                <w:color w:val="auto"/>
              </w:rPr>
              <w:lastRenderedPageBreak/>
              <w:t>Lesson Description</w:t>
            </w:r>
            <w:bookmarkEnd w:id="5"/>
            <w:bookmarkEnd w:id="6"/>
          </w:p>
        </w:tc>
      </w:tr>
      <w:tr w:rsidR="00256095" w:rsidRPr="00256095" w14:paraId="235F412E" w14:textId="77777777">
        <w:tc>
          <w:tcPr>
            <w:tcW w:w="9572" w:type="dxa"/>
            <w:gridSpan w:val="2"/>
            <w:tcBorders>
              <w:top w:val="nil"/>
              <w:left w:val="nil"/>
              <w:bottom w:val="nil"/>
              <w:right w:val="nil"/>
            </w:tcBorders>
          </w:tcPr>
          <w:p w14:paraId="235F412D" w14:textId="77777777" w:rsidR="009B2F5A" w:rsidRPr="00256095" w:rsidRDefault="009B2F5A">
            <w:pPr>
              <w:pStyle w:val="VBABodyText"/>
              <w:spacing w:after="120"/>
              <w:rPr>
                <w:color w:val="auto"/>
              </w:rPr>
            </w:pPr>
            <w:r w:rsidRPr="00256095">
              <w:rPr>
                <w:color w:val="auto"/>
                <w:szCs w:val="24"/>
              </w:rPr>
              <w:t xml:space="preserve">The information below provides </w:t>
            </w:r>
            <w:r w:rsidRPr="00256095">
              <w:rPr>
                <w:color w:val="auto"/>
              </w:rPr>
              <w:t xml:space="preserve">the instructor with </w:t>
            </w:r>
            <w:r w:rsidRPr="00256095">
              <w:rPr>
                <w:color w:val="auto"/>
                <w:szCs w:val="24"/>
              </w:rPr>
              <w:t>an overview of the lesson and the materials that are required to effectively present this instruction.</w:t>
            </w:r>
          </w:p>
        </w:tc>
      </w:tr>
      <w:tr w:rsidR="00256095" w:rsidRPr="00256095" w14:paraId="235F4131" w14:textId="77777777">
        <w:trPr>
          <w:trHeight w:val="80"/>
        </w:trPr>
        <w:tc>
          <w:tcPr>
            <w:tcW w:w="2348" w:type="dxa"/>
            <w:tcBorders>
              <w:top w:val="nil"/>
              <w:left w:val="nil"/>
              <w:bottom w:val="nil"/>
              <w:right w:val="nil"/>
            </w:tcBorders>
          </w:tcPr>
          <w:p w14:paraId="235F412F" w14:textId="77777777" w:rsidR="009B2F5A" w:rsidRPr="00256095" w:rsidRDefault="000F1A72">
            <w:pPr>
              <w:pStyle w:val="VBALevel1Heading"/>
              <w:spacing w:after="120"/>
            </w:pPr>
            <w:r w:rsidRPr="00256095">
              <w:t>TMS</w:t>
            </w:r>
            <w:r w:rsidR="009B2F5A" w:rsidRPr="00256095">
              <w:t xml:space="preserve"> #</w:t>
            </w:r>
          </w:p>
        </w:tc>
        <w:tc>
          <w:tcPr>
            <w:tcW w:w="7224" w:type="dxa"/>
            <w:tcBorders>
              <w:top w:val="nil"/>
              <w:left w:val="nil"/>
              <w:bottom w:val="nil"/>
              <w:right w:val="nil"/>
            </w:tcBorders>
          </w:tcPr>
          <w:p w14:paraId="235F4130" w14:textId="79664595" w:rsidR="009B2F5A" w:rsidRPr="00256095" w:rsidRDefault="00D15558">
            <w:pPr>
              <w:pStyle w:val="VBALMS"/>
              <w:rPr>
                <w:color w:val="auto"/>
              </w:rPr>
            </w:pPr>
            <w:r>
              <w:rPr>
                <w:color w:val="auto"/>
              </w:rPr>
              <w:t>4180048</w:t>
            </w:r>
          </w:p>
        </w:tc>
      </w:tr>
      <w:tr w:rsidR="00256095" w:rsidRPr="00256095" w14:paraId="235F4134" w14:textId="77777777">
        <w:trPr>
          <w:trHeight w:val="1296"/>
        </w:trPr>
        <w:tc>
          <w:tcPr>
            <w:tcW w:w="2348" w:type="dxa"/>
            <w:tcBorders>
              <w:top w:val="nil"/>
              <w:left w:val="nil"/>
              <w:bottom w:val="nil"/>
              <w:right w:val="nil"/>
            </w:tcBorders>
          </w:tcPr>
          <w:p w14:paraId="235F4132" w14:textId="77777777" w:rsidR="009B2F5A" w:rsidRPr="00256095" w:rsidRDefault="009B2F5A">
            <w:pPr>
              <w:pStyle w:val="VBALevel1Heading"/>
            </w:pPr>
            <w:bookmarkStart w:id="7" w:name="_Toc269888397"/>
            <w:bookmarkStart w:id="8" w:name="_Toc269888740"/>
            <w:r w:rsidRPr="00256095">
              <w:t>Prerequisites</w:t>
            </w:r>
            <w:bookmarkEnd w:id="7"/>
            <w:bookmarkEnd w:id="8"/>
          </w:p>
        </w:tc>
        <w:tc>
          <w:tcPr>
            <w:tcW w:w="7224" w:type="dxa"/>
            <w:tcBorders>
              <w:top w:val="nil"/>
              <w:left w:val="nil"/>
              <w:bottom w:val="nil"/>
              <w:right w:val="nil"/>
            </w:tcBorders>
          </w:tcPr>
          <w:p w14:paraId="235F4133" w14:textId="4688B640" w:rsidR="009B2F5A" w:rsidRPr="00256095" w:rsidRDefault="000E14E9" w:rsidP="000E14E9">
            <w:pPr>
              <w:pStyle w:val="VBABodyText"/>
              <w:rPr>
                <w:b/>
                <w:color w:val="auto"/>
                <w:sz w:val="36"/>
                <w:szCs w:val="36"/>
              </w:rPr>
            </w:pPr>
            <w:r w:rsidRPr="00256095">
              <w:rPr>
                <w:color w:val="auto"/>
              </w:rPr>
              <w:t>Prior to this lesson, the Rating Veteran Service Representatives (RVSRs) should have 24 months of experience. Trainees should have a basic understanding of VBMS-R.</w:t>
            </w:r>
          </w:p>
        </w:tc>
      </w:tr>
      <w:tr w:rsidR="00256095" w:rsidRPr="00256095" w14:paraId="235F4138" w14:textId="77777777">
        <w:trPr>
          <w:trHeight w:val="1296"/>
        </w:trPr>
        <w:tc>
          <w:tcPr>
            <w:tcW w:w="2348" w:type="dxa"/>
            <w:tcBorders>
              <w:top w:val="nil"/>
              <w:left w:val="nil"/>
              <w:bottom w:val="nil"/>
              <w:right w:val="nil"/>
            </w:tcBorders>
          </w:tcPr>
          <w:p w14:paraId="235F4135" w14:textId="77777777" w:rsidR="009B2F5A" w:rsidRPr="00256095" w:rsidRDefault="009B2F5A">
            <w:pPr>
              <w:pStyle w:val="VBALevel1Heading"/>
            </w:pPr>
            <w:r w:rsidRPr="00256095">
              <w:t>target audience</w:t>
            </w:r>
          </w:p>
        </w:tc>
        <w:tc>
          <w:tcPr>
            <w:tcW w:w="7224" w:type="dxa"/>
            <w:tcBorders>
              <w:top w:val="nil"/>
              <w:left w:val="nil"/>
              <w:bottom w:val="nil"/>
              <w:right w:val="nil"/>
            </w:tcBorders>
          </w:tcPr>
          <w:p w14:paraId="664296FA" w14:textId="648F365F" w:rsidR="000E14E9" w:rsidRPr="00256095" w:rsidRDefault="000E14E9" w:rsidP="000E14E9">
            <w:pPr>
              <w:pStyle w:val="VBABodyText"/>
              <w:rPr>
                <w:color w:val="auto"/>
              </w:rPr>
            </w:pPr>
            <w:r w:rsidRPr="00256095">
              <w:rPr>
                <w:color w:val="auto"/>
              </w:rPr>
              <w:t xml:space="preserve">The target audience for </w:t>
            </w:r>
            <w:r w:rsidR="001728F7" w:rsidRPr="00256095">
              <w:rPr>
                <w:color w:val="auto"/>
              </w:rPr>
              <w:t xml:space="preserve">Rating Psychiatric Conditions </w:t>
            </w:r>
            <w:r w:rsidRPr="00256095">
              <w:rPr>
                <w:color w:val="auto"/>
              </w:rPr>
              <w:t>(Post Challenge) is RVSR.</w:t>
            </w:r>
          </w:p>
          <w:p w14:paraId="235F4137" w14:textId="4FC2F288" w:rsidR="009B2F5A" w:rsidRPr="00256095" w:rsidRDefault="000E14E9" w:rsidP="001C56FE">
            <w:pPr>
              <w:pStyle w:val="VBABodyText"/>
              <w:rPr>
                <w:color w:val="auto"/>
              </w:rPr>
            </w:pPr>
            <w:r w:rsidRPr="00256095">
              <w:rPr>
                <w:color w:val="auto"/>
              </w:rPr>
              <w:t xml:space="preserve">Although this lesson is targeted to teach the RVSR, </w:t>
            </w:r>
            <w:r w:rsidR="001C56FE">
              <w:rPr>
                <w:color w:val="auto"/>
              </w:rPr>
              <w:t>(Post Challenge)</w:t>
            </w:r>
            <w:r w:rsidRPr="00256095">
              <w:rPr>
                <w:color w:val="auto"/>
              </w:rPr>
              <w:t xml:space="preserve"> employee, it may be taught to other VA personnel as mandatory or refresher type training.</w:t>
            </w:r>
          </w:p>
        </w:tc>
      </w:tr>
      <w:tr w:rsidR="00256095" w:rsidRPr="00256095" w14:paraId="235F413B" w14:textId="77777777">
        <w:trPr>
          <w:trHeight w:val="80"/>
        </w:trPr>
        <w:tc>
          <w:tcPr>
            <w:tcW w:w="2348" w:type="dxa"/>
            <w:tcBorders>
              <w:top w:val="nil"/>
              <w:left w:val="nil"/>
              <w:bottom w:val="nil"/>
              <w:right w:val="nil"/>
            </w:tcBorders>
          </w:tcPr>
          <w:p w14:paraId="235F4139" w14:textId="77777777" w:rsidR="009B2F5A" w:rsidRPr="00256095" w:rsidRDefault="009B2F5A">
            <w:pPr>
              <w:pStyle w:val="VBALevel1Heading"/>
            </w:pPr>
            <w:bookmarkStart w:id="9" w:name="_Toc269888398"/>
            <w:bookmarkStart w:id="10" w:name="_Toc269888741"/>
            <w:r w:rsidRPr="00256095">
              <w:t>Time Required</w:t>
            </w:r>
            <w:bookmarkEnd w:id="9"/>
            <w:bookmarkEnd w:id="10"/>
          </w:p>
        </w:tc>
        <w:tc>
          <w:tcPr>
            <w:tcW w:w="7224" w:type="dxa"/>
            <w:tcBorders>
              <w:top w:val="nil"/>
              <w:left w:val="nil"/>
              <w:bottom w:val="nil"/>
              <w:right w:val="nil"/>
            </w:tcBorders>
          </w:tcPr>
          <w:p w14:paraId="235F413A" w14:textId="26EF4E0A" w:rsidR="009B2F5A" w:rsidRPr="00256095" w:rsidRDefault="00256095">
            <w:pPr>
              <w:pStyle w:val="VBATimeReq"/>
              <w:rPr>
                <w:color w:val="auto"/>
              </w:rPr>
            </w:pPr>
            <w:r w:rsidRPr="00256095">
              <w:rPr>
                <w:color w:val="auto"/>
              </w:rPr>
              <w:t>3.5</w:t>
            </w:r>
            <w:r w:rsidR="009B2F5A" w:rsidRPr="00256095">
              <w:rPr>
                <w:color w:val="auto"/>
              </w:rPr>
              <w:t xml:space="preserve"> hour</w:t>
            </w:r>
            <w:r w:rsidRPr="00256095">
              <w:rPr>
                <w:color w:val="auto"/>
              </w:rPr>
              <w:t>s</w:t>
            </w:r>
          </w:p>
        </w:tc>
      </w:tr>
      <w:tr w:rsidR="00256095" w:rsidRPr="00256095" w14:paraId="235F4142" w14:textId="77777777">
        <w:trPr>
          <w:trHeight w:val="80"/>
        </w:trPr>
        <w:tc>
          <w:tcPr>
            <w:tcW w:w="2348" w:type="dxa"/>
            <w:tcBorders>
              <w:top w:val="nil"/>
              <w:left w:val="nil"/>
              <w:bottom w:val="nil"/>
              <w:right w:val="nil"/>
            </w:tcBorders>
          </w:tcPr>
          <w:p w14:paraId="235F413C" w14:textId="77777777" w:rsidR="009B2F5A" w:rsidRPr="00256095" w:rsidRDefault="009B2F5A">
            <w:pPr>
              <w:pStyle w:val="VBALevel1Heading"/>
            </w:pPr>
            <w:bookmarkStart w:id="11" w:name="_Toc269888399"/>
            <w:bookmarkStart w:id="12" w:name="_Toc269888742"/>
            <w:r w:rsidRPr="00256095">
              <w:t>Materials/</w:t>
            </w:r>
            <w:r w:rsidRPr="00256095">
              <w:br/>
              <w:t>TRAINING AIDS</w:t>
            </w:r>
            <w:bookmarkEnd w:id="11"/>
            <w:bookmarkEnd w:id="12"/>
          </w:p>
        </w:tc>
        <w:tc>
          <w:tcPr>
            <w:tcW w:w="7224" w:type="dxa"/>
            <w:tcBorders>
              <w:top w:val="nil"/>
              <w:left w:val="nil"/>
              <w:bottom w:val="nil"/>
              <w:right w:val="nil"/>
            </w:tcBorders>
          </w:tcPr>
          <w:p w14:paraId="235F413D" w14:textId="77777777" w:rsidR="009B2F5A" w:rsidRPr="00256095" w:rsidRDefault="009B2F5A">
            <w:pPr>
              <w:pStyle w:val="VBABodyText"/>
              <w:rPr>
                <w:color w:val="auto"/>
              </w:rPr>
            </w:pPr>
            <w:r w:rsidRPr="00256095">
              <w:rPr>
                <w:color w:val="auto"/>
              </w:rPr>
              <w:t>Lesson materials:</w:t>
            </w:r>
          </w:p>
          <w:p w14:paraId="235F413E" w14:textId="6525CECC" w:rsidR="009B2F5A" w:rsidRPr="00256095" w:rsidRDefault="001728F7">
            <w:pPr>
              <w:pStyle w:val="VBAFirstLevelBullet"/>
            </w:pPr>
            <w:r w:rsidRPr="00256095">
              <w:t xml:space="preserve">Rating Psychiatric Conditions </w:t>
            </w:r>
            <w:r w:rsidR="000E14E9" w:rsidRPr="00256095">
              <w:t>(Post Challenge)</w:t>
            </w:r>
            <w:r w:rsidR="009B2F5A" w:rsidRPr="00256095">
              <w:rPr>
                <w:iCs/>
              </w:rPr>
              <w:t xml:space="preserve"> </w:t>
            </w:r>
            <w:r w:rsidR="009B2F5A" w:rsidRPr="00256095">
              <w:t>PowerPoint Presentation</w:t>
            </w:r>
          </w:p>
          <w:p w14:paraId="235F413F" w14:textId="767B64B6" w:rsidR="009B2F5A" w:rsidRPr="00256095" w:rsidRDefault="001728F7">
            <w:pPr>
              <w:pStyle w:val="VBAFirstLevelBullet"/>
            </w:pPr>
            <w:r w:rsidRPr="00256095">
              <w:t xml:space="preserve">Rating Psychiatric Conditions </w:t>
            </w:r>
            <w:r w:rsidR="000E14E9" w:rsidRPr="00256095">
              <w:t xml:space="preserve">(Post Challenge) </w:t>
            </w:r>
            <w:r w:rsidR="009B2F5A" w:rsidRPr="00256095">
              <w:t>Trainee Handouts</w:t>
            </w:r>
          </w:p>
          <w:p w14:paraId="235F4141" w14:textId="78274A7C" w:rsidR="009B2F5A" w:rsidRPr="00256095" w:rsidRDefault="009B2F5A" w:rsidP="000E14E9">
            <w:pPr>
              <w:pStyle w:val="VBAFirstLevelBullet"/>
              <w:numPr>
                <w:ilvl w:val="0"/>
                <w:numId w:val="0"/>
              </w:numPr>
              <w:ind w:left="720"/>
            </w:pPr>
          </w:p>
        </w:tc>
      </w:tr>
      <w:tr w:rsidR="00256095" w:rsidRPr="00256095" w14:paraId="235F4150" w14:textId="77777777">
        <w:trPr>
          <w:trHeight w:val="80"/>
        </w:trPr>
        <w:tc>
          <w:tcPr>
            <w:tcW w:w="2348" w:type="dxa"/>
            <w:tcBorders>
              <w:top w:val="nil"/>
              <w:left w:val="nil"/>
              <w:bottom w:val="nil"/>
              <w:right w:val="nil"/>
            </w:tcBorders>
          </w:tcPr>
          <w:p w14:paraId="235F4143" w14:textId="77777777" w:rsidR="009B2F5A" w:rsidRPr="00256095" w:rsidRDefault="009B2F5A">
            <w:pPr>
              <w:pStyle w:val="VBALevel1Heading"/>
            </w:pPr>
            <w:r w:rsidRPr="00256095">
              <w:t xml:space="preserve">Training Area/Tools </w:t>
            </w:r>
          </w:p>
        </w:tc>
        <w:tc>
          <w:tcPr>
            <w:tcW w:w="7224" w:type="dxa"/>
            <w:tcBorders>
              <w:top w:val="nil"/>
              <w:left w:val="nil"/>
              <w:bottom w:val="nil"/>
              <w:right w:val="nil"/>
            </w:tcBorders>
          </w:tcPr>
          <w:p w14:paraId="235F4144" w14:textId="77777777" w:rsidR="009B2F5A" w:rsidRPr="00256095" w:rsidRDefault="009B2F5A">
            <w:pPr>
              <w:pStyle w:val="VBABodyText"/>
              <w:rPr>
                <w:color w:val="auto"/>
              </w:rPr>
            </w:pPr>
            <w:r w:rsidRPr="00256095">
              <w:rPr>
                <w:color w:val="auto"/>
              </w:rPr>
              <w:t xml:space="preserve">The following are required to ensure the trainees are able to meet the lesson objectives: </w:t>
            </w:r>
          </w:p>
          <w:p w14:paraId="235F4145" w14:textId="77777777" w:rsidR="009B2F5A" w:rsidRPr="00256095" w:rsidRDefault="009B2F5A">
            <w:pPr>
              <w:pStyle w:val="VBAFirstLevelBullet"/>
            </w:pPr>
            <w:r w:rsidRPr="00256095">
              <w:t>Classroom or private area suitable for participatory discussions</w:t>
            </w:r>
          </w:p>
          <w:p w14:paraId="235F4146" w14:textId="77777777" w:rsidR="009B2F5A" w:rsidRPr="00256095" w:rsidRDefault="009B2F5A">
            <w:pPr>
              <w:pStyle w:val="VBAFirstLevelBullet"/>
            </w:pPr>
            <w:r w:rsidRPr="00256095">
              <w:t xml:space="preserve">Seating, writing materials, and writing surfaces for trainee note taking and participation </w:t>
            </w:r>
          </w:p>
          <w:p w14:paraId="235F4147" w14:textId="77777777" w:rsidR="009B2F5A" w:rsidRPr="00256095" w:rsidRDefault="009B2F5A">
            <w:pPr>
              <w:pStyle w:val="VBAFirstLevelBullet"/>
            </w:pPr>
            <w:r w:rsidRPr="00256095">
              <w:t>Handouts, which include a practical exercise</w:t>
            </w:r>
          </w:p>
          <w:p w14:paraId="235F4148" w14:textId="77777777" w:rsidR="009B2F5A" w:rsidRPr="00256095" w:rsidRDefault="009B2F5A">
            <w:pPr>
              <w:pStyle w:val="VBAFirstLevelBullet"/>
            </w:pPr>
            <w:r w:rsidRPr="00256095">
              <w:t>Large writing surface (easel pad, chalkboard, dry erase board, overhead projector, etc.) with appropriate writing materials</w:t>
            </w:r>
          </w:p>
          <w:p w14:paraId="235F4149" w14:textId="77777777" w:rsidR="009B2F5A" w:rsidRPr="00256095" w:rsidRDefault="009B2F5A">
            <w:pPr>
              <w:pStyle w:val="VBAFirstLevelBullet"/>
            </w:pPr>
            <w:r w:rsidRPr="00256095">
              <w:t>Computer with PowerPoint software to present the lesson material</w:t>
            </w:r>
          </w:p>
          <w:p w14:paraId="235F414A" w14:textId="77777777" w:rsidR="009B2F5A" w:rsidRPr="00256095" w:rsidRDefault="009B2F5A">
            <w:pPr>
              <w:pStyle w:val="VBABodyText"/>
              <w:rPr>
                <w:color w:val="auto"/>
              </w:rPr>
            </w:pPr>
            <w:r w:rsidRPr="00256095">
              <w:rPr>
                <w:color w:val="auto"/>
              </w:rPr>
              <w:t xml:space="preserve">Trainees require access to the following tools: </w:t>
            </w:r>
          </w:p>
          <w:p w14:paraId="235F414B" w14:textId="77777777" w:rsidR="009B2F5A" w:rsidRPr="00256095" w:rsidRDefault="000F1A72">
            <w:pPr>
              <w:pStyle w:val="VBAFirstLevelBullet"/>
            </w:pPr>
            <w:r w:rsidRPr="00256095">
              <w:t>VA T</w:t>
            </w:r>
            <w:r w:rsidR="009B2F5A" w:rsidRPr="00256095">
              <w:t>MS to complete the assessment</w:t>
            </w:r>
          </w:p>
          <w:p w14:paraId="235F414F" w14:textId="69F7858B" w:rsidR="009B2F5A" w:rsidRPr="00256095" w:rsidRDefault="009B2F5A" w:rsidP="000E14E9">
            <w:pPr>
              <w:pStyle w:val="VBAFirstLevelBullet"/>
              <w:numPr>
                <w:ilvl w:val="0"/>
                <w:numId w:val="0"/>
              </w:numPr>
              <w:ind w:left="720" w:hanging="360"/>
            </w:pPr>
          </w:p>
        </w:tc>
      </w:tr>
      <w:tr w:rsidR="00256095" w:rsidRPr="00256095" w14:paraId="235F415B" w14:textId="77777777">
        <w:trPr>
          <w:trHeight w:val="80"/>
        </w:trPr>
        <w:tc>
          <w:tcPr>
            <w:tcW w:w="2348" w:type="dxa"/>
            <w:tcBorders>
              <w:top w:val="nil"/>
              <w:left w:val="nil"/>
              <w:bottom w:val="nil"/>
              <w:right w:val="nil"/>
            </w:tcBorders>
          </w:tcPr>
          <w:p w14:paraId="235F4151" w14:textId="77777777" w:rsidR="009B2F5A" w:rsidRPr="00256095" w:rsidRDefault="009B2F5A">
            <w:pPr>
              <w:pStyle w:val="VBALevel1Heading"/>
            </w:pPr>
            <w:r w:rsidRPr="00256095">
              <w:t xml:space="preserve">Pre-Planning </w:t>
            </w:r>
          </w:p>
          <w:p w14:paraId="235F4152" w14:textId="77777777" w:rsidR="009B2F5A" w:rsidRPr="00256095"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256095"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256095">
              <w:t xml:space="preserve">Become familiar with all training materials by reading the Instructor Lesson Plan while simultaneously reviewing the corresponding </w:t>
            </w:r>
            <w:r w:rsidRPr="00256095">
              <w:lastRenderedPageBreak/>
              <w:t xml:space="preserve">PowerPoint slides. This will provide you the opportunity to see the connection between the Lesson Plan and the slides, which will allow for a more structured presentation during the training session. </w:t>
            </w:r>
          </w:p>
          <w:p w14:paraId="235F4154" w14:textId="77777777" w:rsidR="009B2F5A" w:rsidRPr="00256095" w:rsidRDefault="009B2F5A">
            <w:pPr>
              <w:pStyle w:val="VBABulletList"/>
            </w:pPr>
            <w:r w:rsidRPr="00256095">
              <w:t xml:space="preserve">Become familiar with the content of the trainee handouts and their association to the Lesson Plan. </w:t>
            </w:r>
          </w:p>
          <w:p w14:paraId="235F4155" w14:textId="77777777" w:rsidR="009B2F5A" w:rsidRPr="00256095" w:rsidRDefault="009B2F5A">
            <w:pPr>
              <w:pStyle w:val="VBABulletList"/>
            </w:pPr>
            <w:r w:rsidRPr="00256095">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Pr="00256095" w:rsidRDefault="009B2F5A">
            <w:pPr>
              <w:pStyle w:val="VBABulletList"/>
            </w:pPr>
            <w:r w:rsidRPr="00256095">
              <w:t>Ensure that there are copies of all handouts before the training session.</w:t>
            </w:r>
          </w:p>
          <w:p w14:paraId="235F4157" w14:textId="77777777" w:rsidR="009B2F5A" w:rsidRPr="00256095" w:rsidRDefault="009B2F5A">
            <w:pPr>
              <w:pStyle w:val="VBABulletList"/>
            </w:pPr>
            <w:r w:rsidRPr="00256095">
              <w:t>When required, reserve the training room.</w:t>
            </w:r>
          </w:p>
          <w:p w14:paraId="235F4158" w14:textId="77777777" w:rsidR="009B2F5A" w:rsidRPr="00256095" w:rsidRDefault="009B2F5A">
            <w:pPr>
              <w:pStyle w:val="VBABulletList"/>
            </w:pPr>
            <w:r w:rsidRPr="00256095">
              <w:t>Arrange for equipment such as flip charts, an overhead projector, and any other equipment (as needed).</w:t>
            </w:r>
          </w:p>
          <w:p w14:paraId="235F4159" w14:textId="77777777" w:rsidR="009B2F5A" w:rsidRPr="00256095" w:rsidRDefault="009B2F5A">
            <w:pPr>
              <w:pStyle w:val="VBABulletList"/>
            </w:pPr>
            <w:r w:rsidRPr="00256095">
              <w:t xml:space="preserve">Talk to people in your office who are most familiar with this topic to collect experiences that you can include as examples in the lesson. </w:t>
            </w:r>
          </w:p>
          <w:p w14:paraId="235F415A" w14:textId="77777777" w:rsidR="009B2F5A" w:rsidRPr="00256095" w:rsidRDefault="009B2F5A">
            <w:pPr>
              <w:pStyle w:val="VBABulletList"/>
            </w:pPr>
            <w:r w:rsidRPr="00256095">
              <w:t xml:space="preserve">This lesson plan belongs to you. Feel free to highlight headings, key phrases, or other information to help the instruction flow smoothly. Feel free to add any notes or information that you need in the margins. </w:t>
            </w:r>
          </w:p>
        </w:tc>
      </w:tr>
      <w:tr w:rsidR="009B2F5A" w:rsidRPr="00256095" w14:paraId="235F4164" w14:textId="77777777">
        <w:trPr>
          <w:trHeight w:val="80"/>
        </w:trPr>
        <w:tc>
          <w:tcPr>
            <w:tcW w:w="2348" w:type="dxa"/>
            <w:tcBorders>
              <w:top w:val="nil"/>
              <w:left w:val="nil"/>
              <w:bottom w:val="nil"/>
              <w:right w:val="nil"/>
            </w:tcBorders>
          </w:tcPr>
          <w:p w14:paraId="235F415C" w14:textId="77777777" w:rsidR="009B2F5A" w:rsidRPr="00256095" w:rsidRDefault="009B2F5A">
            <w:pPr>
              <w:pStyle w:val="VBALevel1Heading"/>
            </w:pPr>
            <w:r w:rsidRPr="00256095">
              <w:lastRenderedPageBreak/>
              <w:t xml:space="preserve">Training Day </w:t>
            </w:r>
          </w:p>
          <w:p w14:paraId="235F415D" w14:textId="77777777" w:rsidR="009B2F5A" w:rsidRPr="00256095"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256095" w:rsidRDefault="009B2F5A">
            <w:pPr>
              <w:pStyle w:val="VBABulletList"/>
            </w:pPr>
            <w:r w:rsidRPr="00256095">
              <w:t xml:space="preserve">Arrive as early as possible to ensure access to the facility and computers. </w:t>
            </w:r>
          </w:p>
          <w:p w14:paraId="235F415F" w14:textId="77777777" w:rsidR="009B2F5A" w:rsidRPr="00256095" w:rsidRDefault="009B2F5A">
            <w:pPr>
              <w:pStyle w:val="VBABulletList"/>
            </w:pPr>
            <w:r w:rsidRPr="00256095">
              <w:t xml:space="preserve">Become familiar with the location of restrooms and other facilities that the trainees will require. </w:t>
            </w:r>
          </w:p>
          <w:p w14:paraId="235F4160" w14:textId="77777777" w:rsidR="009B2F5A" w:rsidRPr="00256095" w:rsidRDefault="009B2F5A">
            <w:pPr>
              <w:pStyle w:val="VBABulletList"/>
            </w:pPr>
            <w:r w:rsidRPr="00256095">
              <w:t xml:space="preserve">Test the computer and projector to ensure they are working properly. </w:t>
            </w:r>
          </w:p>
          <w:p w14:paraId="235F4161" w14:textId="77777777" w:rsidR="009B2F5A" w:rsidRPr="00256095" w:rsidRDefault="009B2F5A">
            <w:pPr>
              <w:pStyle w:val="VBABulletList"/>
            </w:pPr>
            <w:r w:rsidRPr="00256095">
              <w:t xml:space="preserve">Before class begins, open the PowerPoint presentation to the first slide. This will help to ensure the presentation is functioning properly. </w:t>
            </w:r>
          </w:p>
          <w:p w14:paraId="235F4162" w14:textId="77777777" w:rsidR="009B2F5A" w:rsidRPr="00256095" w:rsidRDefault="009B2F5A">
            <w:pPr>
              <w:pStyle w:val="VBABulletList"/>
            </w:pPr>
            <w:r w:rsidRPr="00256095">
              <w:t>Make sure that a whiteboard or flip chart and the associated markers are available.</w:t>
            </w:r>
          </w:p>
          <w:p w14:paraId="235F4163" w14:textId="1AE044F5" w:rsidR="009B2F5A" w:rsidRPr="00256095" w:rsidRDefault="00B71A72">
            <w:pPr>
              <w:pStyle w:val="VBABulletList"/>
            </w:pPr>
            <w:r w:rsidRPr="00256095">
              <w:t>The instructor completes a roll call attendance sheet or provides a sign-in sheet to the students</w:t>
            </w:r>
            <w:r w:rsidR="009B2F5A" w:rsidRPr="00256095">
              <w:t>.</w:t>
            </w:r>
            <w:r w:rsidRPr="00256095">
              <w:t xml:space="preserve"> The attendance records are forwarded to the Regional Office Training Managers.</w:t>
            </w:r>
            <w:r w:rsidR="009B2F5A" w:rsidRPr="00256095">
              <w:t xml:space="preserve"> </w:t>
            </w:r>
          </w:p>
        </w:tc>
      </w:tr>
    </w:tbl>
    <w:p w14:paraId="235F4165" w14:textId="77777777" w:rsidR="009B2F5A" w:rsidRPr="00256095" w:rsidRDefault="009B2F5A">
      <w:pPr>
        <w:spacing w:before="60" w:after="60"/>
      </w:pPr>
    </w:p>
    <w:p w14:paraId="235F4166" w14:textId="77777777" w:rsidR="009B2F5A" w:rsidRPr="00256095" w:rsidRDefault="009B2F5A">
      <w:pPr>
        <w:pStyle w:val="Heading1"/>
        <w:rPr>
          <w:rFonts w:ascii="Times New Roman" w:hAnsi="Times New Roman"/>
        </w:rPr>
      </w:pPr>
      <w:r w:rsidRPr="00256095">
        <w:rPr>
          <w:rFonts w:ascii="Times New Roman" w:hAnsi="Times New Roman"/>
        </w:rPr>
        <w:br w:type="page"/>
      </w:r>
    </w:p>
    <w:p w14:paraId="235F4167" w14:textId="77777777" w:rsidR="009B2F5A" w:rsidRPr="00256095"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256095" w:rsidRPr="00256095" w14:paraId="235F4169" w14:textId="77777777">
        <w:trPr>
          <w:trHeight w:val="630"/>
        </w:trPr>
        <w:tc>
          <w:tcPr>
            <w:tcW w:w="9752" w:type="dxa"/>
            <w:gridSpan w:val="3"/>
            <w:tcBorders>
              <w:top w:val="nil"/>
              <w:left w:val="nil"/>
              <w:bottom w:val="nil"/>
              <w:right w:val="nil"/>
            </w:tcBorders>
            <w:vAlign w:val="center"/>
          </w:tcPr>
          <w:p w14:paraId="235F4168" w14:textId="76D39CF0" w:rsidR="009B2F5A" w:rsidRPr="00256095" w:rsidRDefault="009B2F5A" w:rsidP="000E14E9">
            <w:pPr>
              <w:pStyle w:val="VBALessonTopicTitle"/>
              <w:rPr>
                <w:rFonts w:ascii="Times New Roman" w:hAnsi="Times New Roman"/>
                <w:color w:val="auto"/>
              </w:rPr>
            </w:pPr>
            <w:bookmarkStart w:id="20" w:name="_Toc444584786"/>
            <w:r w:rsidRPr="00256095">
              <w:rPr>
                <w:rFonts w:ascii="Times New Roman" w:hAnsi="Times New Roman"/>
                <w:color w:val="auto"/>
              </w:rPr>
              <w:t xml:space="preserve">Introduction to </w:t>
            </w:r>
            <w:r w:rsidR="001728F7" w:rsidRPr="00256095">
              <w:rPr>
                <w:rFonts w:ascii="Times New Roman" w:hAnsi="Times New Roman"/>
                <w:color w:val="auto"/>
              </w:rPr>
              <w:t xml:space="preserve">Rating Psychiatric Conditions </w:t>
            </w:r>
            <w:r w:rsidR="000E14E9" w:rsidRPr="00256095">
              <w:rPr>
                <w:rFonts w:ascii="Times New Roman" w:hAnsi="Times New Roman"/>
                <w:color w:val="auto"/>
              </w:rPr>
              <w:t>(Post Challenge)</w:t>
            </w:r>
            <w:bookmarkEnd w:id="20"/>
          </w:p>
        </w:tc>
      </w:tr>
      <w:tr w:rsidR="00256095" w:rsidRPr="00256095" w14:paraId="235F416F" w14:textId="77777777">
        <w:trPr>
          <w:trHeight w:val="1003"/>
        </w:trPr>
        <w:tc>
          <w:tcPr>
            <w:tcW w:w="2528" w:type="dxa"/>
            <w:gridSpan w:val="2"/>
            <w:tcBorders>
              <w:top w:val="nil"/>
              <w:left w:val="nil"/>
              <w:bottom w:val="nil"/>
              <w:right w:val="nil"/>
            </w:tcBorders>
          </w:tcPr>
          <w:p w14:paraId="235F416A" w14:textId="77777777" w:rsidR="009B2F5A" w:rsidRPr="00256095" w:rsidRDefault="009B2F5A">
            <w:pPr>
              <w:pStyle w:val="VBALevel1Heading"/>
            </w:pPr>
            <w:r w:rsidRPr="00256095">
              <w:t>INSTRUCTOR INTRODUCTION</w:t>
            </w:r>
          </w:p>
        </w:tc>
        <w:tc>
          <w:tcPr>
            <w:tcW w:w="7224" w:type="dxa"/>
            <w:tcBorders>
              <w:top w:val="nil"/>
              <w:left w:val="nil"/>
              <w:bottom w:val="nil"/>
              <w:right w:val="nil"/>
            </w:tcBorders>
          </w:tcPr>
          <w:p w14:paraId="235F416B" w14:textId="77777777" w:rsidR="009B2F5A" w:rsidRPr="00256095" w:rsidRDefault="009B2F5A">
            <w:pPr>
              <w:pStyle w:val="VBABodyText"/>
              <w:rPr>
                <w:color w:val="auto"/>
              </w:rPr>
            </w:pPr>
            <w:r w:rsidRPr="00256095">
              <w:rPr>
                <w:color w:val="auto"/>
              </w:rPr>
              <w:t>Complete the following:</w:t>
            </w:r>
          </w:p>
          <w:p w14:paraId="235F416C" w14:textId="77777777" w:rsidR="009B2F5A" w:rsidRPr="00256095" w:rsidRDefault="009B2F5A">
            <w:pPr>
              <w:pStyle w:val="VBAFirstLevelBullet"/>
            </w:pPr>
            <w:r w:rsidRPr="00256095">
              <w:t>Introduce yourself</w:t>
            </w:r>
          </w:p>
          <w:p w14:paraId="235F416D" w14:textId="77777777" w:rsidR="009B2F5A" w:rsidRPr="00256095" w:rsidRDefault="009B2F5A">
            <w:pPr>
              <w:pStyle w:val="VBAFirstLevelBullet"/>
            </w:pPr>
            <w:r w:rsidRPr="00256095">
              <w:t>Orient learners to the facilities</w:t>
            </w:r>
          </w:p>
          <w:p w14:paraId="235F416E" w14:textId="77777777" w:rsidR="009B2F5A" w:rsidRPr="00256095" w:rsidRDefault="009B2F5A">
            <w:pPr>
              <w:pStyle w:val="VBAFirstLevelBullet"/>
            </w:pPr>
            <w:r w:rsidRPr="00256095">
              <w:t>Ensure that all learners have the required handouts</w:t>
            </w:r>
          </w:p>
        </w:tc>
      </w:tr>
      <w:tr w:rsidR="00256095" w:rsidRPr="00256095" w14:paraId="235F4172" w14:textId="77777777">
        <w:trPr>
          <w:trHeight w:val="639"/>
        </w:trPr>
        <w:tc>
          <w:tcPr>
            <w:tcW w:w="2528" w:type="dxa"/>
            <w:gridSpan w:val="2"/>
            <w:tcBorders>
              <w:top w:val="nil"/>
              <w:left w:val="nil"/>
              <w:bottom w:val="nil"/>
              <w:right w:val="nil"/>
            </w:tcBorders>
          </w:tcPr>
          <w:p w14:paraId="235F4170" w14:textId="77777777" w:rsidR="009B2F5A" w:rsidRPr="00256095" w:rsidRDefault="009B2F5A">
            <w:pPr>
              <w:pStyle w:val="VBALevel1Heading"/>
              <w:spacing w:after="120"/>
            </w:pPr>
            <w:r w:rsidRPr="00256095">
              <w:t>time required</w:t>
            </w:r>
          </w:p>
        </w:tc>
        <w:tc>
          <w:tcPr>
            <w:tcW w:w="7224" w:type="dxa"/>
            <w:tcBorders>
              <w:top w:val="nil"/>
              <w:left w:val="nil"/>
              <w:bottom w:val="nil"/>
              <w:right w:val="nil"/>
            </w:tcBorders>
          </w:tcPr>
          <w:p w14:paraId="235F4171" w14:textId="18914E2A" w:rsidR="009B2F5A" w:rsidRPr="00256095" w:rsidRDefault="00256095">
            <w:pPr>
              <w:pStyle w:val="VBATimeReq"/>
              <w:spacing w:after="120"/>
              <w:rPr>
                <w:color w:val="auto"/>
              </w:rPr>
            </w:pPr>
            <w:r w:rsidRPr="00256095">
              <w:rPr>
                <w:color w:val="auto"/>
              </w:rPr>
              <w:t>0.25</w:t>
            </w:r>
            <w:r w:rsidR="009B2F5A" w:rsidRPr="00256095">
              <w:rPr>
                <w:color w:val="auto"/>
              </w:rPr>
              <w:t xml:space="preserve"> </w:t>
            </w:r>
            <w:r w:rsidRPr="00256095">
              <w:rPr>
                <w:color w:val="auto"/>
              </w:rPr>
              <w:t>hour</w:t>
            </w:r>
          </w:p>
        </w:tc>
      </w:tr>
      <w:tr w:rsidR="00256095" w:rsidRPr="00256095" w14:paraId="235F417A" w14:textId="77777777">
        <w:trPr>
          <w:trHeight w:val="1075"/>
        </w:trPr>
        <w:tc>
          <w:tcPr>
            <w:tcW w:w="2528" w:type="dxa"/>
            <w:gridSpan w:val="2"/>
            <w:tcBorders>
              <w:top w:val="nil"/>
              <w:left w:val="nil"/>
              <w:bottom w:val="nil"/>
              <w:right w:val="nil"/>
            </w:tcBorders>
          </w:tcPr>
          <w:p w14:paraId="235F4173" w14:textId="77777777" w:rsidR="009B2F5A" w:rsidRPr="00256095" w:rsidRDefault="009B2F5A">
            <w:pPr>
              <w:pStyle w:val="VBALevel1Heading"/>
            </w:pPr>
            <w:bookmarkStart w:id="21" w:name="_Toc269888401"/>
            <w:bookmarkStart w:id="22" w:name="_Toc269888744"/>
            <w:r w:rsidRPr="00256095">
              <w:t>Purpose of Lesson</w:t>
            </w:r>
            <w:bookmarkEnd w:id="21"/>
            <w:bookmarkEnd w:id="22"/>
          </w:p>
          <w:p w14:paraId="235F4175" w14:textId="59419CB9" w:rsidR="009B2F5A" w:rsidRPr="00ED74E1" w:rsidRDefault="009B2F5A" w:rsidP="00ED74E1">
            <w:pPr>
              <w:pStyle w:val="VBAInstructorExplanation"/>
              <w:rPr>
                <w:b/>
                <w:bCs/>
                <w:color w:val="auto"/>
              </w:rPr>
            </w:pPr>
            <w:r w:rsidRPr="00256095">
              <w:rPr>
                <w:color w:val="auto"/>
              </w:rPr>
              <w:t>Explain the following:</w:t>
            </w:r>
          </w:p>
        </w:tc>
        <w:tc>
          <w:tcPr>
            <w:tcW w:w="7224" w:type="dxa"/>
            <w:tcBorders>
              <w:top w:val="nil"/>
              <w:left w:val="nil"/>
              <w:bottom w:val="nil"/>
              <w:right w:val="nil"/>
            </w:tcBorders>
          </w:tcPr>
          <w:p w14:paraId="235F4176" w14:textId="3477EF94" w:rsidR="009B2F5A" w:rsidRPr="00256095" w:rsidRDefault="009B2F5A">
            <w:pPr>
              <w:pStyle w:val="VBABodyText"/>
              <w:rPr>
                <w:b/>
                <w:color w:val="auto"/>
              </w:rPr>
            </w:pPr>
            <w:r w:rsidRPr="00256095">
              <w:rPr>
                <w:color w:val="auto"/>
              </w:rPr>
              <w:t xml:space="preserve">This lesson is intended to </w:t>
            </w:r>
            <w:r w:rsidR="000E14E9" w:rsidRPr="00256095">
              <w:rPr>
                <w:color w:val="auto"/>
              </w:rPr>
              <w:t xml:space="preserve">review key points to consider while evaluating claims pertaining to </w:t>
            </w:r>
            <w:r w:rsidR="006D73D5" w:rsidRPr="00256095">
              <w:rPr>
                <w:color w:val="auto"/>
              </w:rPr>
              <w:t>psychiatric</w:t>
            </w:r>
            <w:r w:rsidR="000E14E9" w:rsidRPr="00256095">
              <w:rPr>
                <w:color w:val="auto"/>
              </w:rPr>
              <w:t xml:space="preserve"> conditions.</w:t>
            </w:r>
            <w:r w:rsidRPr="00256095">
              <w:rPr>
                <w:color w:val="auto"/>
              </w:rPr>
              <w:t xml:space="preserve"> This lesson will contain discussions and exercises that will allow you to gain a better understanding of: </w:t>
            </w:r>
          </w:p>
          <w:p w14:paraId="235F4177" w14:textId="17A0BAEE" w:rsidR="009B2F5A" w:rsidRPr="00256095" w:rsidRDefault="00AF50A4">
            <w:pPr>
              <w:pStyle w:val="VBAFirstLevelBullet"/>
            </w:pPr>
            <w:r w:rsidRPr="00256095">
              <w:t>Mental Disorders Regulations</w:t>
            </w:r>
          </w:p>
          <w:p w14:paraId="235F4178" w14:textId="24F808AA" w:rsidR="009B2F5A" w:rsidRPr="00256095" w:rsidRDefault="00AF50A4">
            <w:pPr>
              <w:pStyle w:val="VBAFirstLevelBullet"/>
            </w:pPr>
            <w:r w:rsidRPr="00256095">
              <w:t>Rating Considerations</w:t>
            </w:r>
          </w:p>
          <w:p w14:paraId="235F4179" w14:textId="5706600D" w:rsidR="00AF50A4" w:rsidRPr="00256095" w:rsidRDefault="00AF50A4" w:rsidP="00ED74E1">
            <w:pPr>
              <w:pStyle w:val="VBAFirstLevelBullet"/>
            </w:pPr>
            <w:r w:rsidRPr="00256095">
              <w:t>Miscellaneous Topics</w:t>
            </w:r>
          </w:p>
        </w:tc>
      </w:tr>
      <w:tr w:rsidR="00256095" w:rsidRPr="00256095" w14:paraId="235F4184" w14:textId="77777777">
        <w:trPr>
          <w:trHeight w:val="212"/>
        </w:trPr>
        <w:tc>
          <w:tcPr>
            <w:tcW w:w="2520" w:type="dxa"/>
            <w:tcBorders>
              <w:top w:val="nil"/>
              <w:left w:val="nil"/>
              <w:bottom w:val="nil"/>
              <w:right w:val="nil"/>
            </w:tcBorders>
          </w:tcPr>
          <w:p w14:paraId="235F417B" w14:textId="7E5337C8" w:rsidR="009B2F5A" w:rsidRPr="00256095" w:rsidRDefault="009B2F5A">
            <w:pPr>
              <w:pStyle w:val="VBALevel1Heading"/>
            </w:pPr>
            <w:bookmarkStart w:id="23" w:name="_Toc269888402"/>
            <w:bookmarkStart w:id="24" w:name="_Toc269888745"/>
            <w:r w:rsidRPr="00256095">
              <w:t>Lesson Objectives</w:t>
            </w:r>
            <w:bookmarkEnd w:id="23"/>
            <w:bookmarkEnd w:id="24"/>
          </w:p>
          <w:p w14:paraId="235F417C" w14:textId="77777777" w:rsidR="009B2F5A" w:rsidRPr="00256095" w:rsidRDefault="009B2F5A">
            <w:pPr>
              <w:pStyle w:val="VBAInstructorExplanation"/>
              <w:rPr>
                <w:color w:val="auto"/>
              </w:rPr>
            </w:pPr>
            <w:r w:rsidRPr="00256095">
              <w:rPr>
                <w:color w:val="auto"/>
              </w:rPr>
              <w:t>Discuss the following:</w:t>
            </w:r>
          </w:p>
          <w:p w14:paraId="235F417D" w14:textId="796312D1" w:rsidR="009B2F5A" w:rsidRPr="00256095" w:rsidRDefault="009B2F5A">
            <w:pPr>
              <w:pStyle w:val="VBASlideNumber"/>
              <w:rPr>
                <w:color w:val="auto"/>
              </w:rPr>
            </w:pPr>
            <w:r w:rsidRPr="00256095">
              <w:rPr>
                <w:color w:val="auto"/>
              </w:rPr>
              <w:t xml:space="preserve">Slide </w:t>
            </w:r>
            <w:r w:rsidR="006D73D5" w:rsidRPr="00256095">
              <w:rPr>
                <w:color w:val="auto"/>
              </w:rPr>
              <w:t>2</w:t>
            </w:r>
          </w:p>
          <w:p w14:paraId="235F417E" w14:textId="40381A7A" w:rsidR="009B2F5A" w:rsidRPr="00256095" w:rsidRDefault="009B2F5A" w:rsidP="001C56FE">
            <w:pPr>
              <w:pStyle w:val="VBAHandoutNumber"/>
              <w:rPr>
                <w:color w:val="auto"/>
              </w:rPr>
            </w:pPr>
            <w:r w:rsidRPr="00256095">
              <w:rPr>
                <w:color w:val="auto"/>
              </w:rPr>
              <w:br/>
              <w:t xml:space="preserve"> Handout  </w:t>
            </w:r>
            <w:r w:rsidR="00DE4A97">
              <w:rPr>
                <w:color w:val="auto"/>
              </w:rPr>
              <w:t>2</w:t>
            </w:r>
          </w:p>
        </w:tc>
        <w:tc>
          <w:tcPr>
            <w:tcW w:w="7232" w:type="dxa"/>
            <w:gridSpan w:val="2"/>
            <w:tcBorders>
              <w:top w:val="nil"/>
              <w:left w:val="nil"/>
              <w:bottom w:val="nil"/>
              <w:right w:val="nil"/>
            </w:tcBorders>
          </w:tcPr>
          <w:p w14:paraId="235F417F" w14:textId="2E21128C" w:rsidR="009B2F5A" w:rsidRPr="00256095" w:rsidRDefault="009B2F5A">
            <w:pPr>
              <w:pStyle w:val="VBABodyText"/>
              <w:rPr>
                <w:color w:val="auto"/>
              </w:rPr>
            </w:pPr>
            <w:r w:rsidRPr="00256095">
              <w:rPr>
                <w:color w:val="auto"/>
              </w:rPr>
              <w:t>In order to accomplish the purpose of this lesson, the RVSR will be required to accomplish the following lesson objectives.</w:t>
            </w:r>
          </w:p>
          <w:p w14:paraId="235F4180" w14:textId="0C8AB87D" w:rsidR="009B2F5A" w:rsidRPr="00256095" w:rsidRDefault="000E14E9">
            <w:pPr>
              <w:pStyle w:val="VBABodyText"/>
              <w:rPr>
                <w:color w:val="auto"/>
              </w:rPr>
            </w:pPr>
            <w:r w:rsidRPr="00256095">
              <w:rPr>
                <w:color w:val="auto"/>
              </w:rPr>
              <w:t>The RVSR</w:t>
            </w:r>
            <w:r w:rsidR="009B2F5A" w:rsidRPr="00256095">
              <w:rPr>
                <w:b/>
                <w:color w:val="auto"/>
              </w:rPr>
              <w:t xml:space="preserve">  </w:t>
            </w:r>
            <w:r w:rsidR="009B2F5A" w:rsidRPr="00256095">
              <w:rPr>
                <w:color w:val="auto"/>
              </w:rPr>
              <w:t xml:space="preserve">will be able to:  </w:t>
            </w:r>
          </w:p>
          <w:p w14:paraId="09BCBE16" w14:textId="29B654B4" w:rsidR="00671E33" w:rsidRPr="00256095" w:rsidRDefault="00E4056F" w:rsidP="006D73D5">
            <w:pPr>
              <w:pStyle w:val="VBAFirstLevelBullet"/>
            </w:pPr>
            <w:r w:rsidRPr="00256095" w:rsidDel="001C56FE">
              <w:t xml:space="preserve">Recognize </w:t>
            </w:r>
            <w:r w:rsidRPr="00256095">
              <w:t>pertinent regulations pertaining to rating psychiatric conditions</w:t>
            </w:r>
          </w:p>
          <w:p w14:paraId="28D5065E" w14:textId="64B008C5" w:rsidR="00671E33" w:rsidRPr="00256095" w:rsidRDefault="00E4056F" w:rsidP="006D73D5">
            <w:pPr>
              <w:pStyle w:val="VBAFirstLevelBullet"/>
            </w:pPr>
            <w:r w:rsidRPr="00256095" w:rsidDel="001C56FE">
              <w:t>Integrate</w:t>
            </w:r>
            <w:r w:rsidR="001C56FE" w:rsidRPr="00256095">
              <w:t xml:space="preserve"> </w:t>
            </w:r>
            <w:r w:rsidRPr="00256095">
              <w:t xml:space="preserve">results of DSM-IV and </w:t>
            </w:r>
            <w:r w:rsidR="00651301">
              <w:t>DSM-5</w:t>
            </w:r>
            <w:r w:rsidRPr="00256095">
              <w:t xml:space="preserve"> findings to assign appropriate evaluations using the Mental Disorder Criteria in the VA Schedule for Rating Disabilities</w:t>
            </w:r>
          </w:p>
          <w:p w14:paraId="235F4183" w14:textId="059FA9CC" w:rsidR="009B2F5A" w:rsidRPr="00256095" w:rsidRDefault="00E4056F" w:rsidP="00ED74E1">
            <w:pPr>
              <w:pStyle w:val="VBAFirstLevelBullet"/>
            </w:pPr>
            <w:r w:rsidRPr="00256095" w:rsidDel="001C56FE">
              <w:t xml:space="preserve">Determine </w:t>
            </w:r>
            <w:r w:rsidRPr="00256095">
              <w:t>whether service connection is warranted for diagnosed conditions</w:t>
            </w:r>
          </w:p>
        </w:tc>
      </w:tr>
      <w:tr w:rsidR="00256095" w:rsidRPr="00256095" w14:paraId="235F4187" w14:textId="77777777">
        <w:trPr>
          <w:trHeight w:val="212"/>
        </w:trPr>
        <w:tc>
          <w:tcPr>
            <w:tcW w:w="2520" w:type="dxa"/>
            <w:tcBorders>
              <w:top w:val="nil"/>
              <w:left w:val="nil"/>
              <w:bottom w:val="nil"/>
              <w:right w:val="nil"/>
            </w:tcBorders>
          </w:tcPr>
          <w:p w14:paraId="235F4185" w14:textId="77777777" w:rsidR="009B2F5A" w:rsidRPr="00256095" w:rsidRDefault="009B2F5A">
            <w:pPr>
              <w:pStyle w:val="VBAInstructorExplanation"/>
              <w:rPr>
                <w:color w:val="auto"/>
              </w:rPr>
            </w:pPr>
            <w:r w:rsidRPr="00256095">
              <w:rPr>
                <w:color w:val="auto"/>
              </w:rPr>
              <w:t xml:space="preserve">Explain </w:t>
            </w:r>
            <w:r w:rsidRPr="00256095">
              <w:rPr>
                <w:color w:val="auto"/>
                <w:szCs w:val="24"/>
              </w:rPr>
              <w:t>the</w:t>
            </w:r>
            <w:r w:rsidRPr="00256095">
              <w:rPr>
                <w:color w:val="auto"/>
              </w:rPr>
              <w:t xml:space="preserve"> following:</w:t>
            </w:r>
          </w:p>
        </w:tc>
        <w:tc>
          <w:tcPr>
            <w:tcW w:w="7232" w:type="dxa"/>
            <w:gridSpan w:val="2"/>
            <w:tcBorders>
              <w:top w:val="nil"/>
              <w:left w:val="nil"/>
              <w:bottom w:val="nil"/>
              <w:right w:val="nil"/>
            </w:tcBorders>
          </w:tcPr>
          <w:p w14:paraId="235F4186" w14:textId="77777777" w:rsidR="009B2F5A" w:rsidRPr="00256095" w:rsidRDefault="009B2F5A">
            <w:pPr>
              <w:pStyle w:val="VBABodyText"/>
              <w:rPr>
                <w:color w:val="auto"/>
                <w:szCs w:val="24"/>
              </w:rPr>
            </w:pPr>
            <w:r w:rsidRPr="00256095">
              <w:rPr>
                <w:color w:val="auto"/>
              </w:rPr>
              <w:t xml:space="preserve">Each learning objective is covered in the associated topic. At the conclusion of the lesson, the learning objectives will be reviewed. </w:t>
            </w:r>
          </w:p>
        </w:tc>
      </w:tr>
      <w:tr w:rsidR="00256095" w:rsidRPr="00256095" w14:paraId="235F418A" w14:textId="77777777">
        <w:trPr>
          <w:trHeight w:val="212"/>
        </w:trPr>
        <w:tc>
          <w:tcPr>
            <w:tcW w:w="2520" w:type="dxa"/>
            <w:tcBorders>
              <w:top w:val="nil"/>
              <w:left w:val="nil"/>
              <w:bottom w:val="nil"/>
              <w:right w:val="nil"/>
            </w:tcBorders>
          </w:tcPr>
          <w:p w14:paraId="235F4188" w14:textId="77777777" w:rsidR="009B2F5A" w:rsidRPr="00256095" w:rsidRDefault="009B2F5A">
            <w:pPr>
              <w:pStyle w:val="VBALevel1Heading"/>
            </w:pPr>
            <w:bookmarkStart w:id="25" w:name="_Toc269888403"/>
            <w:bookmarkStart w:id="26" w:name="_Toc269888746"/>
            <w:r w:rsidRPr="00256095">
              <w:t>Motivation</w:t>
            </w:r>
            <w:bookmarkEnd w:id="25"/>
            <w:bookmarkEnd w:id="26"/>
          </w:p>
        </w:tc>
        <w:tc>
          <w:tcPr>
            <w:tcW w:w="7232" w:type="dxa"/>
            <w:gridSpan w:val="2"/>
            <w:tcBorders>
              <w:top w:val="nil"/>
              <w:left w:val="nil"/>
              <w:bottom w:val="nil"/>
              <w:right w:val="nil"/>
            </w:tcBorders>
          </w:tcPr>
          <w:p w14:paraId="235F4189" w14:textId="1E0ECF67" w:rsidR="009B2F5A" w:rsidRPr="00256095" w:rsidRDefault="002E47FC">
            <w:pPr>
              <w:pStyle w:val="VBABodyText"/>
              <w:rPr>
                <w:color w:val="auto"/>
              </w:rPr>
            </w:pPr>
            <w:r w:rsidRPr="00256095">
              <w:rPr>
                <w:rFonts w:eastAsia="Calibri"/>
                <w:color w:val="auto"/>
                <w:spacing w:val="-1"/>
                <w:szCs w:val="22"/>
              </w:rPr>
              <w:t xml:space="preserve">Introduce </w:t>
            </w:r>
            <w:r w:rsidRPr="00256095">
              <w:rPr>
                <w:rFonts w:eastAsia="Calibri"/>
                <w:color w:val="auto"/>
                <w:spacing w:val="-2"/>
                <w:szCs w:val="22"/>
              </w:rPr>
              <w:t>yourself</w:t>
            </w:r>
            <w:r w:rsidRPr="00256095">
              <w:rPr>
                <w:rFonts w:eastAsia="Calibri"/>
                <w:color w:val="auto"/>
                <w:szCs w:val="22"/>
              </w:rPr>
              <w:t xml:space="preserve"> </w:t>
            </w:r>
            <w:r w:rsidRPr="00256095">
              <w:rPr>
                <w:rFonts w:eastAsia="Calibri"/>
                <w:color w:val="auto"/>
                <w:spacing w:val="-1"/>
                <w:szCs w:val="22"/>
              </w:rPr>
              <w:t>and</w:t>
            </w:r>
            <w:r w:rsidRPr="00256095">
              <w:rPr>
                <w:rFonts w:eastAsia="Calibri"/>
                <w:color w:val="auto"/>
                <w:szCs w:val="22"/>
              </w:rPr>
              <w:t xml:space="preserve"> </w:t>
            </w:r>
            <w:r w:rsidRPr="00256095">
              <w:rPr>
                <w:rFonts w:eastAsia="Calibri"/>
                <w:color w:val="auto"/>
                <w:spacing w:val="-1"/>
                <w:szCs w:val="22"/>
              </w:rPr>
              <w:t>inform</w:t>
            </w:r>
            <w:r w:rsidRPr="00256095">
              <w:rPr>
                <w:rFonts w:eastAsia="Calibri"/>
                <w:color w:val="auto"/>
                <w:szCs w:val="22"/>
              </w:rPr>
              <w:t xml:space="preserve"> </w:t>
            </w:r>
            <w:r w:rsidRPr="00256095">
              <w:rPr>
                <w:rFonts w:eastAsia="Calibri"/>
                <w:color w:val="auto"/>
                <w:spacing w:val="-1"/>
                <w:szCs w:val="22"/>
              </w:rPr>
              <w:t>participants</w:t>
            </w:r>
            <w:r w:rsidRPr="00256095">
              <w:rPr>
                <w:rFonts w:eastAsia="Calibri"/>
                <w:color w:val="auto"/>
                <w:szCs w:val="22"/>
              </w:rPr>
              <w:t xml:space="preserve"> of the</w:t>
            </w:r>
            <w:r w:rsidRPr="00256095">
              <w:rPr>
                <w:rFonts w:eastAsia="Calibri"/>
                <w:color w:val="auto"/>
                <w:spacing w:val="-1"/>
                <w:szCs w:val="22"/>
              </w:rPr>
              <w:t xml:space="preserve"> </w:t>
            </w:r>
            <w:r w:rsidRPr="00256095">
              <w:rPr>
                <w:rFonts w:eastAsia="Calibri"/>
                <w:color w:val="auto"/>
                <w:szCs w:val="22"/>
              </w:rPr>
              <w:t xml:space="preserve">lesson </w:t>
            </w:r>
            <w:r w:rsidRPr="00256095">
              <w:rPr>
                <w:rFonts w:eastAsia="Calibri"/>
                <w:color w:val="auto"/>
                <w:spacing w:val="-1"/>
                <w:szCs w:val="22"/>
              </w:rPr>
              <w:t>topic.</w:t>
            </w:r>
            <w:r w:rsidRPr="00256095">
              <w:rPr>
                <w:rFonts w:eastAsia="Calibri"/>
                <w:color w:val="auto"/>
                <w:spacing w:val="55"/>
                <w:szCs w:val="22"/>
              </w:rPr>
              <w:t xml:space="preserve"> </w:t>
            </w:r>
            <w:r w:rsidRPr="00256095">
              <w:rPr>
                <w:rFonts w:eastAsia="Calibri"/>
                <w:color w:val="auto"/>
                <w:szCs w:val="22"/>
              </w:rPr>
              <w:t>Explain to the</w:t>
            </w:r>
            <w:r w:rsidRPr="00256095">
              <w:rPr>
                <w:rFonts w:eastAsia="Calibri"/>
                <w:color w:val="auto"/>
                <w:spacing w:val="-1"/>
                <w:szCs w:val="22"/>
              </w:rPr>
              <w:t xml:space="preserve"> trainees</w:t>
            </w:r>
            <w:r w:rsidRPr="00256095">
              <w:rPr>
                <w:rFonts w:eastAsia="Calibri"/>
                <w:color w:val="auto"/>
                <w:szCs w:val="22"/>
              </w:rPr>
              <w:t xml:space="preserve"> that this is the </w:t>
            </w:r>
            <w:r w:rsidRPr="00256095">
              <w:rPr>
                <w:rFonts w:eastAsia="Calibri"/>
                <w:color w:val="auto"/>
                <w:spacing w:val="-1"/>
                <w:szCs w:val="22"/>
              </w:rPr>
              <w:t>second</w:t>
            </w:r>
            <w:r w:rsidRPr="00256095">
              <w:rPr>
                <w:rFonts w:eastAsia="Calibri"/>
                <w:color w:val="auto"/>
                <w:szCs w:val="22"/>
              </w:rPr>
              <w:t xml:space="preserve"> of</w:t>
            </w:r>
            <w:r w:rsidRPr="00256095">
              <w:rPr>
                <w:rFonts w:eastAsia="Calibri"/>
                <w:color w:val="auto"/>
                <w:spacing w:val="-1"/>
                <w:szCs w:val="22"/>
              </w:rPr>
              <w:t xml:space="preserve"> three sections</w:t>
            </w:r>
            <w:r w:rsidRPr="00256095">
              <w:rPr>
                <w:rFonts w:eastAsia="Calibri"/>
                <w:color w:val="auto"/>
                <w:szCs w:val="22"/>
              </w:rPr>
              <w:t xml:space="preserve"> </w:t>
            </w:r>
            <w:r w:rsidRPr="00256095">
              <w:rPr>
                <w:rFonts w:eastAsia="Calibri"/>
                <w:color w:val="auto"/>
                <w:spacing w:val="-1"/>
                <w:szCs w:val="22"/>
              </w:rPr>
              <w:t>that</w:t>
            </w:r>
            <w:r w:rsidRPr="00256095">
              <w:rPr>
                <w:rFonts w:eastAsia="Calibri"/>
                <w:color w:val="auto"/>
                <w:spacing w:val="43"/>
                <w:szCs w:val="22"/>
              </w:rPr>
              <w:t xml:space="preserve"> </w:t>
            </w:r>
            <w:r w:rsidRPr="00256095">
              <w:rPr>
                <w:rFonts w:eastAsia="Calibri"/>
                <w:color w:val="auto"/>
                <w:szCs w:val="22"/>
              </w:rPr>
              <w:t>make</w:t>
            </w:r>
            <w:r w:rsidRPr="00256095">
              <w:rPr>
                <w:rFonts w:eastAsia="Calibri"/>
                <w:color w:val="auto"/>
                <w:spacing w:val="-2"/>
                <w:szCs w:val="22"/>
              </w:rPr>
              <w:t xml:space="preserve"> </w:t>
            </w:r>
            <w:r w:rsidRPr="00256095">
              <w:rPr>
                <w:rFonts w:eastAsia="Calibri"/>
                <w:color w:val="auto"/>
                <w:szCs w:val="22"/>
              </w:rPr>
              <w:t xml:space="preserve">up the </w:t>
            </w:r>
            <w:r w:rsidRPr="00256095">
              <w:rPr>
                <w:rFonts w:eastAsia="Calibri"/>
                <w:color w:val="auto"/>
                <w:spacing w:val="-1"/>
                <w:szCs w:val="22"/>
              </w:rPr>
              <w:t>lesson</w:t>
            </w:r>
            <w:r w:rsidRPr="00256095">
              <w:rPr>
                <w:rFonts w:eastAsia="Calibri"/>
                <w:color w:val="auto"/>
                <w:szCs w:val="22"/>
              </w:rPr>
              <w:t xml:space="preserve"> on </w:t>
            </w:r>
            <w:r w:rsidRPr="00256095">
              <w:rPr>
                <w:rFonts w:eastAsia="Calibri"/>
                <w:color w:val="auto"/>
                <w:spacing w:val="-1"/>
                <w:szCs w:val="22"/>
              </w:rPr>
              <w:t>Psychiatric</w:t>
            </w:r>
            <w:r w:rsidRPr="00256095">
              <w:rPr>
                <w:rFonts w:eastAsia="Calibri"/>
                <w:color w:val="auto"/>
                <w:spacing w:val="-2"/>
                <w:szCs w:val="22"/>
              </w:rPr>
              <w:t xml:space="preserve"> </w:t>
            </w:r>
            <w:r w:rsidRPr="00256095">
              <w:rPr>
                <w:rFonts w:eastAsia="Calibri"/>
                <w:color w:val="auto"/>
                <w:spacing w:val="-1"/>
                <w:szCs w:val="22"/>
              </w:rPr>
              <w:t>Disorders.</w:t>
            </w:r>
            <w:r w:rsidRPr="00256095">
              <w:rPr>
                <w:rFonts w:eastAsia="Calibri"/>
                <w:color w:val="auto"/>
                <w:szCs w:val="22"/>
              </w:rPr>
              <w:t xml:space="preserve">  </w:t>
            </w:r>
            <w:r w:rsidRPr="00256095">
              <w:rPr>
                <w:rFonts w:eastAsia="Calibri"/>
                <w:color w:val="auto"/>
                <w:spacing w:val="-2"/>
                <w:szCs w:val="22"/>
              </w:rPr>
              <w:t>Inform</w:t>
            </w:r>
            <w:r w:rsidRPr="00256095">
              <w:rPr>
                <w:rFonts w:eastAsia="Calibri"/>
                <w:color w:val="auto"/>
                <w:szCs w:val="22"/>
              </w:rPr>
              <w:t xml:space="preserve"> </w:t>
            </w:r>
            <w:r w:rsidRPr="00256095">
              <w:rPr>
                <w:rFonts w:eastAsia="Calibri"/>
                <w:color w:val="auto"/>
                <w:spacing w:val="-1"/>
                <w:szCs w:val="22"/>
              </w:rPr>
              <w:t>them</w:t>
            </w:r>
            <w:r w:rsidRPr="00256095">
              <w:rPr>
                <w:rFonts w:eastAsia="Calibri"/>
                <w:color w:val="auto"/>
                <w:szCs w:val="22"/>
              </w:rPr>
              <w:t xml:space="preserve"> </w:t>
            </w:r>
            <w:r w:rsidRPr="00256095">
              <w:rPr>
                <w:rFonts w:eastAsia="Calibri"/>
                <w:color w:val="auto"/>
                <w:spacing w:val="-1"/>
                <w:szCs w:val="22"/>
              </w:rPr>
              <w:t>that</w:t>
            </w:r>
            <w:r w:rsidRPr="00256095">
              <w:rPr>
                <w:rFonts w:eastAsia="Calibri"/>
                <w:color w:val="auto"/>
                <w:szCs w:val="22"/>
              </w:rPr>
              <w:t xml:space="preserve"> </w:t>
            </w:r>
            <w:r w:rsidRPr="00256095">
              <w:rPr>
                <w:rFonts w:eastAsia="Calibri"/>
                <w:color w:val="auto"/>
                <w:spacing w:val="-1"/>
                <w:szCs w:val="22"/>
              </w:rPr>
              <w:t>their</w:t>
            </w:r>
            <w:r w:rsidRPr="00256095">
              <w:rPr>
                <w:rFonts w:eastAsia="Calibri"/>
                <w:color w:val="auto"/>
                <w:spacing w:val="63"/>
                <w:szCs w:val="22"/>
              </w:rPr>
              <w:t xml:space="preserve"> </w:t>
            </w:r>
            <w:r w:rsidRPr="00256095">
              <w:rPr>
                <w:rFonts w:eastAsia="Calibri"/>
                <w:color w:val="auto"/>
                <w:spacing w:val="-1"/>
                <w:szCs w:val="22"/>
              </w:rPr>
              <w:t>Handout</w:t>
            </w:r>
            <w:r w:rsidRPr="00256095">
              <w:rPr>
                <w:rFonts w:eastAsia="Calibri"/>
                <w:color w:val="auto"/>
                <w:szCs w:val="22"/>
              </w:rPr>
              <w:t xml:space="preserve"> </w:t>
            </w:r>
            <w:r w:rsidRPr="00256095">
              <w:rPr>
                <w:rFonts w:eastAsia="Calibri"/>
                <w:color w:val="auto"/>
                <w:spacing w:val="-1"/>
                <w:szCs w:val="22"/>
              </w:rPr>
              <w:t>includes</w:t>
            </w:r>
            <w:r w:rsidRPr="00256095">
              <w:rPr>
                <w:rFonts w:eastAsia="Calibri"/>
                <w:color w:val="auto"/>
                <w:szCs w:val="22"/>
              </w:rPr>
              <w:t xml:space="preserve"> the </w:t>
            </w:r>
            <w:r w:rsidRPr="00256095">
              <w:rPr>
                <w:rFonts w:eastAsia="Calibri"/>
                <w:color w:val="auto"/>
                <w:spacing w:val="-1"/>
                <w:szCs w:val="22"/>
              </w:rPr>
              <w:t>pertinent</w:t>
            </w:r>
            <w:r w:rsidRPr="00256095">
              <w:rPr>
                <w:rFonts w:eastAsia="Calibri"/>
                <w:color w:val="auto"/>
                <w:szCs w:val="22"/>
              </w:rPr>
              <w:t xml:space="preserve"> </w:t>
            </w:r>
            <w:r w:rsidRPr="00256095">
              <w:rPr>
                <w:rFonts w:eastAsia="Calibri"/>
                <w:color w:val="auto"/>
                <w:spacing w:val="-1"/>
                <w:szCs w:val="22"/>
              </w:rPr>
              <w:t>information</w:t>
            </w:r>
            <w:r w:rsidRPr="00256095">
              <w:rPr>
                <w:rFonts w:eastAsia="Calibri"/>
                <w:color w:val="auto"/>
                <w:szCs w:val="22"/>
              </w:rPr>
              <w:t xml:space="preserve"> for</w:t>
            </w:r>
            <w:r w:rsidRPr="00256095">
              <w:rPr>
                <w:rFonts w:eastAsia="Calibri"/>
                <w:color w:val="auto"/>
                <w:spacing w:val="-1"/>
                <w:szCs w:val="22"/>
              </w:rPr>
              <w:t xml:space="preserve"> all</w:t>
            </w:r>
            <w:r w:rsidRPr="00256095">
              <w:rPr>
                <w:rFonts w:eastAsia="Calibri"/>
                <w:color w:val="auto"/>
                <w:szCs w:val="22"/>
              </w:rPr>
              <w:t xml:space="preserve"> </w:t>
            </w:r>
            <w:r w:rsidRPr="00256095">
              <w:rPr>
                <w:rFonts w:eastAsia="Calibri"/>
                <w:color w:val="auto"/>
                <w:spacing w:val="-1"/>
                <w:szCs w:val="22"/>
              </w:rPr>
              <w:t>three sections</w:t>
            </w:r>
            <w:r w:rsidRPr="00256095">
              <w:rPr>
                <w:rFonts w:eastAsia="Calibri"/>
                <w:color w:val="auto"/>
                <w:szCs w:val="22"/>
              </w:rPr>
              <w:t xml:space="preserve"> of</w:t>
            </w:r>
            <w:r w:rsidRPr="00256095">
              <w:rPr>
                <w:rFonts w:eastAsia="Calibri"/>
                <w:color w:val="auto"/>
                <w:spacing w:val="77"/>
                <w:szCs w:val="22"/>
              </w:rPr>
              <w:t xml:space="preserve"> </w:t>
            </w:r>
            <w:r w:rsidRPr="00256095">
              <w:rPr>
                <w:rFonts w:eastAsia="Calibri"/>
                <w:color w:val="auto"/>
                <w:szCs w:val="22"/>
              </w:rPr>
              <w:t xml:space="preserve">the </w:t>
            </w:r>
            <w:r w:rsidRPr="00256095">
              <w:rPr>
                <w:rFonts w:eastAsia="Calibri"/>
                <w:color w:val="auto"/>
                <w:spacing w:val="-1"/>
                <w:szCs w:val="22"/>
              </w:rPr>
              <w:t>lesson.</w:t>
            </w:r>
            <w:r w:rsidRPr="00256095">
              <w:rPr>
                <w:rFonts w:eastAsia="Calibri"/>
                <w:color w:val="auto"/>
                <w:szCs w:val="22"/>
              </w:rPr>
              <w:t xml:space="preserve">  Explain that the </w:t>
            </w:r>
            <w:r w:rsidRPr="00256095">
              <w:rPr>
                <w:rFonts w:eastAsia="Calibri"/>
                <w:color w:val="auto"/>
                <w:spacing w:val="-1"/>
                <w:szCs w:val="22"/>
              </w:rPr>
              <w:t>classroom</w:t>
            </w:r>
            <w:r w:rsidRPr="00256095">
              <w:rPr>
                <w:rFonts w:eastAsia="Calibri"/>
                <w:color w:val="auto"/>
                <w:szCs w:val="22"/>
              </w:rPr>
              <w:t xml:space="preserve"> </w:t>
            </w:r>
            <w:r w:rsidRPr="00256095">
              <w:rPr>
                <w:rFonts w:eastAsia="Calibri"/>
                <w:color w:val="auto"/>
                <w:spacing w:val="-1"/>
                <w:szCs w:val="22"/>
              </w:rPr>
              <w:t>discussion</w:t>
            </w:r>
            <w:r w:rsidRPr="00256095">
              <w:rPr>
                <w:rFonts w:eastAsia="Calibri"/>
                <w:color w:val="auto"/>
                <w:szCs w:val="22"/>
              </w:rPr>
              <w:t xml:space="preserve"> </w:t>
            </w:r>
            <w:r w:rsidRPr="00256095">
              <w:rPr>
                <w:rFonts w:eastAsia="Calibri"/>
                <w:color w:val="auto"/>
                <w:spacing w:val="-1"/>
                <w:szCs w:val="22"/>
              </w:rPr>
              <w:t>for</w:t>
            </w:r>
            <w:r w:rsidRPr="00256095">
              <w:rPr>
                <w:rFonts w:eastAsia="Calibri"/>
                <w:color w:val="auto"/>
                <w:szCs w:val="22"/>
              </w:rPr>
              <w:t xml:space="preserve"> this </w:t>
            </w:r>
            <w:r w:rsidRPr="00256095">
              <w:rPr>
                <w:rFonts w:eastAsia="Calibri"/>
                <w:color w:val="auto"/>
                <w:spacing w:val="-1"/>
                <w:szCs w:val="22"/>
              </w:rPr>
              <w:t>section</w:t>
            </w:r>
            <w:r w:rsidRPr="00256095">
              <w:rPr>
                <w:rFonts w:eastAsia="Calibri"/>
                <w:color w:val="auto"/>
                <w:szCs w:val="22"/>
              </w:rPr>
              <w:t xml:space="preserve"> of</w:t>
            </w:r>
            <w:r w:rsidRPr="00256095">
              <w:rPr>
                <w:rFonts w:eastAsia="Calibri"/>
                <w:color w:val="auto"/>
                <w:spacing w:val="61"/>
                <w:szCs w:val="22"/>
              </w:rPr>
              <w:t xml:space="preserve"> </w:t>
            </w:r>
            <w:r w:rsidRPr="00256095">
              <w:rPr>
                <w:rFonts w:eastAsia="Calibri"/>
                <w:color w:val="auto"/>
                <w:szCs w:val="22"/>
              </w:rPr>
              <w:t xml:space="preserve">the </w:t>
            </w:r>
            <w:r w:rsidRPr="00256095">
              <w:rPr>
                <w:rFonts w:eastAsia="Calibri"/>
                <w:color w:val="auto"/>
                <w:spacing w:val="-1"/>
                <w:szCs w:val="22"/>
              </w:rPr>
              <w:t>lesson</w:t>
            </w:r>
            <w:r w:rsidRPr="00256095">
              <w:rPr>
                <w:rFonts w:eastAsia="Calibri"/>
                <w:color w:val="auto"/>
                <w:szCs w:val="22"/>
              </w:rPr>
              <w:t xml:space="preserve"> will not include</w:t>
            </w:r>
            <w:r w:rsidRPr="00256095">
              <w:rPr>
                <w:rFonts w:eastAsia="Calibri"/>
                <w:color w:val="auto"/>
                <w:spacing w:val="-1"/>
                <w:szCs w:val="22"/>
              </w:rPr>
              <w:t xml:space="preserve"> every</w:t>
            </w:r>
            <w:r w:rsidRPr="00256095">
              <w:rPr>
                <w:rFonts w:eastAsia="Calibri"/>
                <w:color w:val="auto"/>
                <w:spacing w:val="-8"/>
                <w:szCs w:val="22"/>
              </w:rPr>
              <w:t xml:space="preserve"> </w:t>
            </w:r>
            <w:r w:rsidRPr="00256095">
              <w:rPr>
                <w:rFonts w:eastAsia="Calibri"/>
                <w:color w:val="auto"/>
                <w:spacing w:val="-1"/>
                <w:szCs w:val="22"/>
              </w:rPr>
              <w:t>detail</w:t>
            </w:r>
            <w:r w:rsidRPr="00256095">
              <w:rPr>
                <w:rFonts w:eastAsia="Calibri"/>
                <w:color w:val="auto"/>
                <w:szCs w:val="22"/>
              </w:rPr>
              <w:t xml:space="preserve"> of the </w:t>
            </w:r>
            <w:r w:rsidRPr="00256095">
              <w:rPr>
                <w:rFonts w:eastAsia="Calibri"/>
                <w:color w:val="auto"/>
                <w:spacing w:val="-1"/>
                <w:szCs w:val="22"/>
              </w:rPr>
              <w:t>Handout.</w:t>
            </w:r>
          </w:p>
        </w:tc>
      </w:tr>
      <w:tr w:rsidR="00256095" w:rsidRPr="00256095" w14:paraId="235F418D" w14:textId="77777777">
        <w:trPr>
          <w:trHeight w:val="212"/>
        </w:trPr>
        <w:tc>
          <w:tcPr>
            <w:tcW w:w="2520" w:type="dxa"/>
            <w:tcBorders>
              <w:top w:val="nil"/>
              <w:left w:val="nil"/>
              <w:bottom w:val="nil"/>
              <w:right w:val="nil"/>
            </w:tcBorders>
          </w:tcPr>
          <w:p w14:paraId="235F418B" w14:textId="77777777" w:rsidR="009B2F5A" w:rsidRPr="00256095" w:rsidRDefault="009B2F5A">
            <w:pPr>
              <w:pStyle w:val="VBALevel1Heading"/>
              <w:spacing w:after="120"/>
            </w:pPr>
            <w:r w:rsidRPr="00256095">
              <w:t>STAR Error code(s)</w:t>
            </w:r>
          </w:p>
        </w:tc>
        <w:tc>
          <w:tcPr>
            <w:tcW w:w="7232" w:type="dxa"/>
            <w:gridSpan w:val="2"/>
            <w:tcBorders>
              <w:top w:val="nil"/>
              <w:left w:val="nil"/>
              <w:bottom w:val="nil"/>
              <w:right w:val="nil"/>
            </w:tcBorders>
          </w:tcPr>
          <w:p w14:paraId="235F418C" w14:textId="748C1FC3" w:rsidR="009B2F5A" w:rsidRPr="00256095" w:rsidRDefault="00B558D0">
            <w:pPr>
              <w:pStyle w:val="VBABodyText"/>
              <w:rPr>
                <w:color w:val="auto"/>
              </w:rPr>
            </w:pPr>
            <w:r w:rsidRPr="00256095">
              <w:rPr>
                <w:color w:val="auto"/>
              </w:rPr>
              <w:t xml:space="preserve">A1, </w:t>
            </w:r>
            <w:r w:rsidR="00986160" w:rsidRPr="00256095">
              <w:rPr>
                <w:color w:val="auto"/>
              </w:rPr>
              <w:t xml:space="preserve">A2, C1, </w:t>
            </w:r>
            <w:r w:rsidRPr="00256095">
              <w:rPr>
                <w:color w:val="auto"/>
              </w:rPr>
              <w:t>C2, D1</w:t>
            </w:r>
          </w:p>
        </w:tc>
      </w:tr>
      <w:tr w:rsidR="009B2F5A" w:rsidRPr="00256095" w14:paraId="235F4196" w14:textId="77777777">
        <w:trPr>
          <w:trHeight w:val="212"/>
        </w:trPr>
        <w:tc>
          <w:tcPr>
            <w:tcW w:w="2520" w:type="dxa"/>
            <w:tcBorders>
              <w:top w:val="nil"/>
              <w:left w:val="nil"/>
              <w:bottom w:val="nil"/>
              <w:right w:val="nil"/>
            </w:tcBorders>
          </w:tcPr>
          <w:p w14:paraId="235F418E" w14:textId="2ED6CBC5" w:rsidR="009B2F5A" w:rsidRPr="00256095" w:rsidRDefault="009B2F5A">
            <w:pPr>
              <w:pStyle w:val="VBALevel1Heading"/>
            </w:pPr>
            <w:bookmarkStart w:id="27" w:name="_Toc269888405"/>
            <w:bookmarkStart w:id="28" w:name="_Toc269888748"/>
            <w:r w:rsidRPr="00256095">
              <w:lastRenderedPageBreak/>
              <w:t>References</w:t>
            </w:r>
            <w:bookmarkEnd w:id="27"/>
            <w:bookmarkEnd w:id="28"/>
          </w:p>
          <w:p w14:paraId="235F418F" w14:textId="26025A7E" w:rsidR="009B2F5A" w:rsidRPr="00256095" w:rsidRDefault="00B558D0">
            <w:pPr>
              <w:pStyle w:val="VBASlideNumber"/>
              <w:rPr>
                <w:color w:val="auto"/>
              </w:rPr>
            </w:pPr>
            <w:r w:rsidRPr="00256095">
              <w:rPr>
                <w:color w:val="auto"/>
              </w:rPr>
              <w:t>Slide 3&amp;4</w:t>
            </w:r>
            <w:r w:rsidR="009B2F5A" w:rsidRPr="00256095">
              <w:rPr>
                <w:color w:val="auto"/>
              </w:rPr>
              <w:br/>
            </w:r>
          </w:p>
          <w:p w14:paraId="235F4190" w14:textId="77777777" w:rsidR="009B2F5A" w:rsidRPr="00256095" w:rsidRDefault="009B2F5A">
            <w:pPr>
              <w:pStyle w:val="VBAHandoutNumber"/>
              <w:rPr>
                <w:color w:val="auto"/>
              </w:rPr>
            </w:pPr>
            <w:r w:rsidRPr="00256095">
              <w:rPr>
                <w:color w:val="auto"/>
              </w:rPr>
              <w:t xml:space="preserve"> Handout &lt;&gt;</w:t>
            </w:r>
          </w:p>
        </w:tc>
        <w:tc>
          <w:tcPr>
            <w:tcW w:w="7232" w:type="dxa"/>
            <w:gridSpan w:val="2"/>
            <w:tcBorders>
              <w:top w:val="nil"/>
              <w:left w:val="nil"/>
              <w:bottom w:val="nil"/>
              <w:right w:val="nil"/>
            </w:tcBorders>
          </w:tcPr>
          <w:p w14:paraId="235F4191" w14:textId="77777777" w:rsidR="009B2F5A" w:rsidRPr="00256095" w:rsidRDefault="009B2F5A">
            <w:pPr>
              <w:pStyle w:val="VBABodyText"/>
              <w:rPr>
                <w:noProof/>
                <w:color w:val="auto"/>
              </w:rPr>
            </w:pPr>
            <w:r w:rsidRPr="00256095">
              <w:rPr>
                <w:noProof/>
                <w:color w:val="auto"/>
              </w:rPr>
              <w:t>Explain where these references are located in the workplace.</w:t>
            </w:r>
          </w:p>
          <w:p w14:paraId="06D16F78" w14:textId="6A484857" w:rsidR="00EC4B58" w:rsidRPr="00256095" w:rsidRDefault="00EC4B58" w:rsidP="00EC4B58">
            <w:pPr>
              <w:pStyle w:val="VBABodyText"/>
              <w:spacing w:before="0" w:after="0"/>
              <w:rPr>
                <w:b/>
                <w:noProof/>
                <w:color w:val="auto"/>
              </w:rPr>
            </w:pPr>
            <w:r w:rsidRPr="00256095">
              <w:rPr>
                <w:noProof/>
                <w:color w:val="auto"/>
              </w:rPr>
              <w:t xml:space="preserve">All M21-1 </w:t>
            </w:r>
            <w:r w:rsidR="00CA3852" w:rsidRPr="00256095">
              <w:rPr>
                <w:noProof/>
                <w:color w:val="auto"/>
              </w:rPr>
              <w:t xml:space="preserve">references </w:t>
            </w:r>
            <w:r w:rsidRPr="00256095">
              <w:rPr>
                <w:noProof/>
                <w:color w:val="auto"/>
              </w:rPr>
              <w:t xml:space="preserve">are found in the </w:t>
            </w:r>
            <w:hyperlink r:id="rId11" w:history="1">
              <w:r w:rsidRPr="00256095">
                <w:rPr>
                  <w:rStyle w:val="Hyperlink"/>
                  <w:noProof/>
                  <w:color w:val="auto"/>
                </w:rPr>
                <w:t>Live Manual Website</w:t>
              </w:r>
            </w:hyperlink>
            <w:r w:rsidRPr="00256095">
              <w:rPr>
                <w:noProof/>
                <w:color w:val="auto"/>
              </w:rPr>
              <w:t>.</w:t>
            </w:r>
          </w:p>
          <w:p w14:paraId="0121D947" w14:textId="77777777" w:rsidR="00671E33" w:rsidRPr="00256095" w:rsidRDefault="0037169B" w:rsidP="00B558D0">
            <w:pPr>
              <w:pStyle w:val="VBAFirstLevelBullet"/>
              <w:rPr>
                <w:b/>
              </w:rPr>
            </w:pPr>
            <w:hyperlink r:id="rId12" w:history="1">
              <w:r w:rsidR="00E4056F" w:rsidRPr="00256095">
                <w:rPr>
                  <w:rStyle w:val="Hyperlink"/>
                  <w:b/>
                  <w:bCs/>
                  <w:color w:val="auto"/>
                </w:rPr>
                <w:t>38 CFR 3.302 - Service connection for mental unsoundness in suicide</w:t>
              </w:r>
            </w:hyperlink>
          </w:p>
          <w:p w14:paraId="0A993437" w14:textId="77777777" w:rsidR="00671E33" w:rsidRPr="00256095" w:rsidRDefault="0037169B" w:rsidP="00B558D0">
            <w:pPr>
              <w:pStyle w:val="VBAFirstLevelBullet"/>
              <w:rPr>
                <w:b/>
              </w:rPr>
            </w:pPr>
            <w:hyperlink r:id="rId13" w:history="1">
              <w:r w:rsidR="00E4056F" w:rsidRPr="00256095">
                <w:rPr>
                  <w:rStyle w:val="Hyperlink"/>
                  <w:b/>
                  <w:bCs/>
                  <w:color w:val="auto"/>
                </w:rPr>
                <w:t>38 CFR 3.304(f)(3) - Direct service connection; wartime and peacetime</w:t>
              </w:r>
            </w:hyperlink>
          </w:p>
          <w:p w14:paraId="3274D708" w14:textId="77777777" w:rsidR="00671E33" w:rsidRPr="00256095" w:rsidRDefault="0037169B" w:rsidP="00B558D0">
            <w:pPr>
              <w:pStyle w:val="VBAFirstLevelBullet"/>
              <w:rPr>
                <w:b/>
              </w:rPr>
            </w:pPr>
            <w:hyperlink r:id="rId14" w:history="1">
              <w:r w:rsidR="00E4056F" w:rsidRPr="00256095">
                <w:rPr>
                  <w:rStyle w:val="Hyperlink"/>
                  <w:b/>
                  <w:bCs/>
                  <w:color w:val="auto"/>
                </w:rPr>
                <w:t>38 CFR 3.307 - Presumptive service connection for chronic, tropical or prisoner-of-war related disease, or disease associated with exposure to certain herbicide agents; wartime and service on or after January 1, 1947</w:t>
              </w:r>
            </w:hyperlink>
          </w:p>
          <w:p w14:paraId="476A23F6" w14:textId="77777777" w:rsidR="00671E33" w:rsidRPr="00256095" w:rsidRDefault="0037169B" w:rsidP="00B558D0">
            <w:pPr>
              <w:pStyle w:val="VBAFirstLevelBullet"/>
              <w:rPr>
                <w:b/>
              </w:rPr>
            </w:pPr>
            <w:hyperlink r:id="rId15" w:history="1">
              <w:r w:rsidR="00E4056F" w:rsidRPr="00256095">
                <w:rPr>
                  <w:rStyle w:val="Hyperlink"/>
                  <w:b/>
                  <w:bCs/>
                  <w:color w:val="auto"/>
                </w:rPr>
                <w:t>38 CFR 3.309(a) - Disease subject to presumptive service connection</w:t>
              </w:r>
            </w:hyperlink>
          </w:p>
          <w:p w14:paraId="4DF27297" w14:textId="77777777" w:rsidR="00671E33" w:rsidRPr="00256095" w:rsidRDefault="0037169B" w:rsidP="00B558D0">
            <w:pPr>
              <w:pStyle w:val="VBAFirstLevelBullet"/>
              <w:rPr>
                <w:b/>
              </w:rPr>
            </w:pPr>
            <w:hyperlink r:id="rId16" w:history="1">
              <w:r w:rsidR="00E4056F" w:rsidRPr="00256095">
                <w:rPr>
                  <w:rStyle w:val="Hyperlink"/>
                  <w:b/>
                  <w:bCs/>
                  <w:color w:val="auto"/>
                </w:rPr>
                <w:t>38 CFR 3.344 - Stabilization of disability evaluations</w:t>
              </w:r>
            </w:hyperlink>
          </w:p>
          <w:p w14:paraId="6922E165" w14:textId="77777777" w:rsidR="00671E33" w:rsidRPr="00256095" w:rsidRDefault="0037169B" w:rsidP="00B558D0">
            <w:pPr>
              <w:pStyle w:val="VBAFirstLevelBullet"/>
              <w:rPr>
                <w:b/>
              </w:rPr>
            </w:pPr>
            <w:hyperlink r:id="rId17" w:history="1">
              <w:r w:rsidR="00E4056F" w:rsidRPr="00256095">
                <w:rPr>
                  <w:rStyle w:val="Hyperlink"/>
                  <w:b/>
                  <w:bCs/>
                  <w:color w:val="auto"/>
                </w:rPr>
                <w:t>38 CFR 3.327 - Reexaminations</w:t>
              </w:r>
            </w:hyperlink>
          </w:p>
          <w:p w14:paraId="7A2DD806" w14:textId="77777777" w:rsidR="00671E33" w:rsidRPr="00256095" w:rsidRDefault="0037169B" w:rsidP="00B558D0">
            <w:pPr>
              <w:pStyle w:val="VBAFirstLevelBullet"/>
              <w:rPr>
                <w:b/>
              </w:rPr>
            </w:pPr>
            <w:hyperlink r:id="rId18" w:history="1">
              <w:r w:rsidR="00E4056F" w:rsidRPr="00256095">
                <w:rPr>
                  <w:rStyle w:val="Hyperlink"/>
                  <w:b/>
                  <w:bCs/>
                  <w:color w:val="auto"/>
                </w:rPr>
                <w:t>38 CFR 3.384 - Psychosis</w:t>
              </w:r>
            </w:hyperlink>
          </w:p>
          <w:p w14:paraId="4BC55371" w14:textId="77777777" w:rsidR="00671E33" w:rsidRPr="00256095" w:rsidRDefault="0037169B" w:rsidP="00B558D0">
            <w:pPr>
              <w:pStyle w:val="VBAFirstLevelBullet"/>
              <w:rPr>
                <w:b/>
              </w:rPr>
            </w:pPr>
            <w:hyperlink r:id="rId19" w:history="1">
              <w:r w:rsidR="00E4056F" w:rsidRPr="00256095">
                <w:rPr>
                  <w:rStyle w:val="Hyperlink"/>
                  <w:b/>
                  <w:bCs/>
                  <w:color w:val="auto"/>
                </w:rPr>
                <w:t>38 CFR 4.125 – Diagnosis of mental disorders</w:t>
              </w:r>
            </w:hyperlink>
          </w:p>
          <w:p w14:paraId="6C1EFA3A" w14:textId="77777777" w:rsidR="00671E33" w:rsidRPr="00256095" w:rsidRDefault="0037169B" w:rsidP="00B558D0">
            <w:pPr>
              <w:pStyle w:val="VBAFirstLevelBullet"/>
              <w:rPr>
                <w:b/>
              </w:rPr>
            </w:pPr>
            <w:hyperlink r:id="rId20" w:history="1">
              <w:r w:rsidR="00E4056F" w:rsidRPr="00256095">
                <w:rPr>
                  <w:rStyle w:val="Hyperlink"/>
                  <w:b/>
                  <w:bCs/>
                  <w:color w:val="auto"/>
                </w:rPr>
                <w:t>38 CFR 4.126 – Evaluation of disability from mental disorders</w:t>
              </w:r>
            </w:hyperlink>
          </w:p>
          <w:p w14:paraId="7B727DA6" w14:textId="77777777" w:rsidR="00671E33" w:rsidRPr="00256095" w:rsidRDefault="0037169B" w:rsidP="00B558D0">
            <w:pPr>
              <w:pStyle w:val="VBAFirstLevelBullet"/>
              <w:rPr>
                <w:b/>
              </w:rPr>
            </w:pPr>
            <w:hyperlink r:id="rId21" w:history="1">
              <w:r w:rsidR="00E4056F" w:rsidRPr="00256095">
                <w:rPr>
                  <w:rStyle w:val="Hyperlink"/>
                  <w:b/>
                  <w:bCs/>
                  <w:color w:val="auto"/>
                </w:rPr>
                <w:t>38 CFR 4.127 – Intellectual disability and personality disorders</w:t>
              </w:r>
            </w:hyperlink>
          </w:p>
          <w:p w14:paraId="724B4FCC" w14:textId="77777777" w:rsidR="00671E33" w:rsidRPr="00256095" w:rsidRDefault="0037169B" w:rsidP="00B558D0">
            <w:pPr>
              <w:pStyle w:val="VBAFirstLevelBullet"/>
              <w:rPr>
                <w:b/>
              </w:rPr>
            </w:pPr>
            <w:hyperlink r:id="rId22" w:history="1">
              <w:r w:rsidR="00E4056F" w:rsidRPr="00256095">
                <w:rPr>
                  <w:rStyle w:val="Hyperlink"/>
                  <w:b/>
                  <w:bCs/>
                  <w:color w:val="auto"/>
                </w:rPr>
                <w:t>38 CFR 4.128 – Convalescence ratings following extended hospitalization</w:t>
              </w:r>
            </w:hyperlink>
          </w:p>
          <w:p w14:paraId="4E41471C" w14:textId="77777777" w:rsidR="00671E33" w:rsidRPr="00256095" w:rsidRDefault="0037169B" w:rsidP="00B558D0">
            <w:pPr>
              <w:pStyle w:val="VBAFirstLevelBullet"/>
              <w:rPr>
                <w:b/>
              </w:rPr>
            </w:pPr>
            <w:hyperlink r:id="rId23" w:history="1">
              <w:r w:rsidR="00E4056F" w:rsidRPr="00256095">
                <w:rPr>
                  <w:rStyle w:val="Hyperlink"/>
                  <w:b/>
                  <w:bCs/>
                  <w:color w:val="auto"/>
                </w:rPr>
                <w:t>38 CFR 4.129 – Mental disorders due to traumatic stress</w:t>
              </w:r>
            </w:hyperlink>
          </w:p>
          <w:p w14:paraId="3951DCB5" w14:textId="77777777" w:rsidR="00671E33" w:rsidRPr="00256095" w:rsidRDefault="0037169B" w:rsidP="00B558D0">
            <w:pPr>
              <w:pStyle w:val="VBAFirstLevelBullet"/>
              <w:rPr>
                <w:b/>
              </w:rPr>
            </w:pPr>
            <w:hyperlink r:id="rId24" w:history="1">
              <w:r w:rsidR="00E4056F" w:rsidRPr="00256095">
                <w:rPr>
                  <w:rStyle w:val="Hyperlink"/>
                  <w:b/>
                  <w:bCs/>
                  <w:color w:val="auto"/>
                </w:rPr>
                <w:t>38 CFR 4.130 – Schedule of ratings - mental disorders</w:t>
              </w:r>
            </w:hyperlink>
          </w:p>
          <w:p w14:paraId="5A1B4587" w14:textId="3E1AC371" w:rsidR="00671E33" w:rsidRPr="00256095" w:rsidRDefault="0037169B" w:rsidP="00B558D0">
            <w:pPr>
              <w:pStyle w:val="VBAFirstLevelBullet"/>
              <w:rPr>
                <w:b/>
              </w:rPr>
            </w:pPr>
            <w:hyperlink r:id="rId25" w:anchor="agent/portal/554400000001034/article/554400000014201/M21-1-Part-III-Subpart-iv-Chapter-4" w:history="1">
              <w:r w:rsidR="00134B5E" w:rsidRPr="008C6D12">
                <w:rPr>
                  <w:rStyle w:val="Hyperlink"/>
                  <w:b/>
                  <w:color w:val="auto"/>
                </w:rPr>
                <w:t>M21-1, Part III, Subpart iv.4.H.6 - Deciding a Claim for Service Connection for PTSD</w:t>
              </w:r>
            </w:hyperlink>
          </w:p>
          <w:p w14:paraId="63473132" w14:textId="7FEBB36F" w:rsidR="00671E33" w:rsidRPr="00256095" w:rsidRDefault="0037169B" w:rsidP="00B558D0">
            <w:pPr>
              <w:pStyle w:val="VBAFirstLevelBullet"/>
              <w:rPr>
                <w:b/>
              </w:rPr>
            </w:pPr>
            <w:hyperlink r:id="rId26" w:anchor="agent/portal/554400000001034/article/554400000015812/M21-1-Part-III-Subpart-iv-Chapter-3" w:history="1">
              <w:r w:rsidR="00134B5E" w:rsidRPr="008C6D12">
                <w:rPr>
                  <w:rStyle w:val="Hyperlink"/>
                  <w:b/>
                  <w:color w:val="auto"/>
                </w:rPr>
                <w:t>M21-1, Part III, Subpart iv.3.D.2 - Examination Report Requirements</w:t>
              </w:r>
            </w:hyperlink>
          </w:p>
          <w:p w14:paraId="235F4195" w14:textId="73C5B451" w:rsidR="009B2F5A" w:rsidRPr="00ED74E1" w:rsidRDefault="0037169B" w:rsidP="00ED74E1">
            <w:pPr>
              <w:pStyle w:val="VBAFirstLevelBullet"/>
              <w:rPr>
                <w:b/>
              </w:rPr>
            </w:pPr>
            <w:hyperlink r:id="rId27" w:anchor="agent/portal/554400000001034/article/554400000015810/M21-1-Part-III-Subpart-iv-Chapter-3" w:history="1">
              <w:r w:rsidR="00134B5E" w:rsidRPr="008C6D12">
                <w:rPr>
                  <w:rStyle w:val="Hyperlink"/>
                  <w:b/>
                  <w:color w:val="auto"/>
                </w:rPr>
                <w:t>M21-1, Part III, Subpart iv, 3, B - Scheduling Examinations</w:t>
              </w:r>
            </w:hyperlink>
            <w:r w:rsidR="00134B5E">
              <w:rPr>
                <w:b/>
              </w:rPr>
              <w:t xml:space="preserve"> </w:t>
            </w:r>
          </w:p>
        </w:tc>
      </w:tr>
    </w:tbl>
    <w:p w14:paraId="654BCC5F" w14:textId="53ABBB12" w:rsidR="00DE4A97" w:rsidRPr="00256095" w:rsidRDefault="00ED74E1" w:rsidP="00ED74E1">
      <w:pPr>
        <w:rPr>
          <w:b/>
        </w:rPr>
      </w:pPr>
      <w:r>
        <w:rPr>
          <w:b/>
        </w:rPr>
        <w:br w:type="page"/>
      </w:r>
      <w:bookmarkStart w:id="29" w:name="_Toc269888406"/>
      <w:bookmarkStart w:id="30" w:name="_Toc269888749"/>
      <w:bookmarkStart w:id="31" w:name="_Toc269888789"/>
      <w:bookmarkStart w:id="32" w:name="_Toc444584787"/>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6095" w:rsidRPr="00256095" w14:paraId="235F419A" w14:textId="77777777">
        <w:trPr>
          <w:trHeight w:val="212"/>
        </w:trPr>
        <w:tc>
          <w:tcPr>
            <w:tcW w:w="9777" w:type="dxa"/>
            <w:gridSpan w:val="2"/>
            <w:tcBorders>
              <w:top w:val="nil"/>
              <w:left w:val="nil"/>
              <w:bottom w:val="nil"/>
              <w:right w:val="nil"/>
            </w:tcBorders>
            <w:vAlign w:val="center"/>
          </w:tcPr>
          <w:p w14:paraId="235F4199" w14:textId="67DFB221" w:rsidR="009B2F5A" w:rsidRPr="00256095" w:rsidRDefault="009B2F5A" w:rsidP="00230F53">
            <w:pPr>
              <w:pStyle w:val="VBALessonTopicTitle"/>
              <w:rPr>
                <w:rFonts w:ascii="Times New Roman" w:hAnsi="Times New Roman"/>
                <w:color w:val="auto"/>
              </w:rPr>
            </w:pPr>
            <w:r w:rsidRPr="00256095">
              <w:rPr>
                <w:rFonts w:ascii="Times New Roman" w:hAnsi="Times New Roman"/>
                <w:color w:val="auto"/>
              </w:rPr>
              <w:lastRenderedPageBreak/>
              <w:t xml:space="preserve">Topic 1: </w:t>
            </w:r>
            <w:bookmarkEnd w:id="29"/>
            <w:bookmarkEnd w:id="30"/>
            <w:bookmarkEnd w:id="31"/>
            <w:r w:rsidR="00230F53" w:rsidRPr="00256095">
              <w:rPr>
                <w:rFonts w:ascii="Times New Roman" w:hAnsi="Times New Roman"/>
                <w:color w:val="auto"/>
              </w:rPr>
              <w:t>Mental Disorders Regulations</w:t>
            </w:r>
            <w:bookmarkEnd w:id="32"/>
          </w:p>
        </w:tc>
      </w:tr>
      <w:tr w:rsidR="00256095" w:rsidRPr="00256095" w14:paraId="235F419D" w14:textId="77777777">
        <w:trPr>
          <w:trHeight w:val="212"/>
        </w:trPr>
        <w:tc>
          <w:tcPr>
            <w:tcW w:w="2560" w:type="dxa"/>
            <w:tcBorders>
              <w:top w:val="nil"/>
              <w:left w:val="nil"/>
              <w:bottom w:val="nil"/>
              <w:right w:val="nil"/>
            </w:tcBorders>
          </w:tcPr>
          <w:p w14:paraId="235F419B" w14:textId="77777777" w:rsidR="009B2F5A" w:rsidRPr="00256095" w:rsidRDefault="009B2F5A">
            <w:pPr>
              <w:pStyle w:val="VBALevel1Heading"/>
            </w:pPr>
            <w:bookmarkStart w:id="33" w:name="_Toc269888407"/>
            <w:bookmarkStart w:id="34" w:name="_Toc269888750"/>
            <w:r w:rsidRPr="00256095">
              <w:t>Introduction</w:t>
            </w:r>
            <w:bookmarkEnd w:id="33"/>
            <w:bookmarkEnd w:id="34"/>
          </w:p>
        </w:tc>
        <w:tc>
          <w:tcPr>
            <w:tcW w:w="7217" w:type="dxa"/>
            <w:tcBorders>
              <w:top w:val="nil"/>
              <w:left w:val="nil"/>
              <w:bottom w:val="nil"/>
              <w:right w:val="nil"/>
            </w:tcBorders>
          </w:tcPr>
          <w:p w14:paraId="235F419C" w14:textId="6DAC84C2" w:rsidR="009B2F5A" w:rsidRPr="00256095" w:rsidRDefault="009B2F5A">
            <w:pPr>
              <w:pStyle w:val="VBABodyText"/>
              <w:rPr>
                <w:b/>
                <w:color w:val="auto"/>
              </w:rPr>
            </w:pPr>
            <w:r w:rsidRPr="00256095">
              <w:rPr>
                <w:color w:val="auto"/>
              </w:rPr>
              <w:t>This top</w:t>
            </w:r>
            <w:r w:rsidR="00230F53" w:rsidRPr="00256095">
              <w:rPr>
                <w:color w:val="auto"/>
              </w:rPr>
              <w:t xml:space="preserve">ic will allow the trainee to review and discuss </w:t>
            </w:r>
            <w:r w:rsidR="005F12FB" w:rsidRPr="00256095">
              <w:rPr>
                <w:color w:val="auto"/>
              </w:rPr>
              <w:t>38 CFR Part 4 portions addressing mental disorders.</w:t>
            </w:r>
          </w:p>
        </w:tc>
      </w:tr>
      <w:tr w:rsidR="00256095" w:rsidRPr="00256095" w14:paraId="235F41A0" w14:textId="77777777">
        <w:trPr>
          <w:trHeight w:val="212"/>
        </w:trPr>
        <w:tc>
          <w:tcPr>
            <w:tcW w:w="2560" w:type="dxa"/>
            <w:tcBorders>
              <w:top w:val="nil"/>
              <w:left w:val="nil"/>
              <w:bottom w:val="nil"/>
              <w:right w:val="nil"/>
            </w:tcBorders>
          </w:tcPr>
          <w:p w14:paraId="235F419E" w14:textId="77777777" w:rsidR="009B2F5A" w:rsidRPr="00256095" w:rsidRDefault="009B2F5A">
            <w:pPr>
              <w:pStyle w:val="VBALevel1Heading"/>
            </w:pPr>
            <w:bookmarkStart w:id="35" w:name="_Toc269888408"/>
            <w:bookmarkStart w:id="36" w:name="_Toc269888751"/>
            <w:r w:rsidRPr="00256095">
              <w:t>Time Required</w:t>
            </w:r>
            <w:bookmarkEnd w:id="35"/>
            <w:bookmarkEnd w:id="36"/>
          </w:p>
        </w:tc>
        <w:tc>
          <w:tcPr>
            <w:tcW w:w="7217" w:type="dxa"/>
            <w:tcBorders>
              <w:top w:val="nil"/>
              <w:left w:val="nil"/>
              <w:bottom w:val="nil"/>
              <w:right w:val="nil"/>
            </w:tcBorders>
          </w:tcPr>
          <w:p w14:paraId="235F419F" w14:textId="525BFE55" w:rsidR="009B2F5A" w:rsidRPr="00256095" w:rsidRDefault="00256095">
            <w:pPr>
              <w:pStyle w:val="VBATimeReq"/>
              <w:rPr>
                <w:color w:val="auto"/>
              </w:rPr>
            </w:pPr>
            <w:r w:rsidRPr="00256095">
              <w:rPr>
                <w:color w:val="auto"/>
              </w:rPr>
              <w:t>0.75</w:t>
            </w:r>
            <w:r w:rsidR="009B2F5A" w:rsidRPr="00256095">
              <w:rPr>
                <w:color w:val="auto"/>
              </w:rPr>
              <w:t xml:space="preserve"> </w:t>
            </w:r>
            <w:r w:rsidRPr="00256095">
              <w:rPr>
                <w:color w:val="auto"/>
              </w:rPr>
              <w:t>hours</w:t>
            </w:r>
          </w:p>
        </w:tc>
      </w:tr>
      <w:tr w:rsidR="00256095" w:rsidRPr="00256095" w14:paraId="235F41AB" w14:textId="77777777">
        <w:trPr>
          <w:trHeight w:val="212"/>
        </w:trPr>
        <w:tc>
          <w:tcPr>
            <w:tcW w:w="2560" w:type="dxa"/>
            <w:tcBorders>
              <w:top w:val="nil"/>
              <w:left w:val="nil"/>
              <w:bottom w:val="nil"/>
              <w:right w:val="nil"/>
            </w:tcBorders>
          </w:tcPr>
          <w:p w14:paraId="235F41A2" w14:textId="0E8ACFB2" w:rsidR="009B2F5A" w:rsidRPr="00ED74E1" w:rsidRDefault="009B2F5A" w:rsidP="00ED74E1">
            <w:pPr>
              <w:pStyle w:val="VBALevel1Heading"/>
            </w:pPr>
            <w:r w:rsidRPr="00256095">
              <w:t>OBJECTIVES/</w:t>
            </w:r>
            <w:r w:rsidRPr="00256095">
              <w:br/>
              <w:t>Teaching Points</w:t>
            </w:r>
          </w:p>
        </w:tc>
        <w:tc>
          <w:tcPr>
            <w:tcW w:w="7217" w:type="dxa"/>
            <w:tcBorders>
              <w:top w:val="nil"/>
              <w:left w:val="nil"/>
              <w:bottom w:val="nil"/>
              <w:right w:val="nil"/>
            </w:tcBorders>
          </w:tcPr>
          <w:p w14:paraId="235F41A3" w14:textId="77777777" w:rsidR="009B2F5A" w:rsidRPr="00256095" w:rsidRDefault="009B2F5A">
            <w:pPr>
              <w:tabs>
                <w:tab w:val="left" w:pos="590"/>
              </w:tabs>
              <w:spacing w:after="120"/>
              <w:rPr>
                <w:szCs w:val="24"/>
              </w:rPr>
            </w:pPr>
            <w:r w:rsidRPr="00256095">
              <w:rPr>
                <w:szCs w:val="24"/>
              </w:rPr>
              <w:t>Topic objectives:</w:t>
            </w:r>
          </w:p>
          <w:p w14:paraId="11347497" w14:textId="77777777" w:rsidR="005F12FB" w:rsidRPr="00256095" w:rsidRDefault="005F12FB" w:rsidP="005F12FB">
            <w:pPr>
              <w:pStyle w:val="ListParagraph"/>
              <w:numPr>
                <w:ilvl w:val="0"/>
                <w:numId w:val="9"/>
              </w:numPr>
              <w:rPr>
                <w:szCs w:val="24"/>
              </w:rPr>
            </w:pPr>
            <w:r w:rsidRPr="00256095">
              <w:rPr>
                <w:szCs w:val="24"/>
              </w:rPr>
              <w:t>Recognize pertinent regulations pertaining to rating psychiatric conditions</w:t>
            </w:r>
          </w:p>
          <w:p w14:paraId="235F41A7" w14:textId="77777777" w:rsidR="009B2F5A" w:rsidRPr="00256095" w:rsidRDefault="009B2F5A">
            <w:pPr>
              <w:tabs>
                <w:tab w:val="left" w:pos="590"/>
              </w:tabs>
              <w:spacing w:after="120"/>
              <w:rPr>
                <w:bCs/>
                <w:szCs w:val="24"/>
              </w:rPr>
            </w:pPr>
            <w:r w:rsidRPr="00256095">
              <w:rPr>
                <w:szCs w:val="24"/>
              </w:rPr>
              <w:t>The following topic teaching points support the topic objectives</w:t>
            </w:r>
            <w:r w:rsidRPr="00256095">
              <w:rPr>
                <w:bCs/>
                <w:szCs w:val="24"/>
              </w:rPr>
              <w:t xml:space="preserve">: </w:t>
            </w:r>
          </w:p>
          <w:p w14:paraId="77F139CD" w14:textId="77777777" w:rsidR="009B2F5A" w:rsidRPr="00256095" w:rsidRDefault="0054786B">
            <w:pPr>
              <w:numPr>
                <w:ilvl w:val="0"/>
                <w:numId w:val="9"/>
              </w:numPr>
              <w:tabs>
                <w:tab w:val="left" w:pos="590"/>
              </w:tabs>
              <w:spacing w:before="60" w:after="60"/>
              <w:rPr>
                <w:szCs w:val="24"/>
              </w:rPr>
            </w:pPr>
            <w:r w:rsidRPr="00256095">
              <w:rPr>
                <w:szCs w:val="24"/>
              </w:rPr>
              <w:t>Rating schedule discussion</w:t>
            </w:r>
          </w:p>
          <w:p w14:paraId="235F41AA" w14:textId="503EA69E" w:rsidR="0054786B" w:rsidRPr="00ED74E1" w:rsidRDefault="0054786B" w:rsidP="0054786B">
            <w:pPr>
              <w:numPr>
                <w:ilvl w:val="0"/>
                <w:numId w:val="9"/>
              </w:numPr>
              <w:tabs>
                <w:tab w:val="left" w:pos="590"/>
              </w:tabs>
              <w:spacing w:before="60" w:after="60"/>
              <w:rPr>
                <w:szCs w:val="24"/>
              </w:rPr>
            </w:pPr>
            <w:r w:rsidRPr="00256095">
              <w:rPr>
                <w:szCs w:val="24"/>
              </w:rPr>
              <w:t xml:space="preserve">Conversion from DSM-IV to </w:t>
            </w:r>
            <w:r w:rsidR="00651301">
              <w:rPr>
                <w:szCs w:val="24"/>
              </w:rPr>
              <w:t>DSM-5</w:t>
            </w:r>
          </w:p>
        </w:tc>
      </w:tr>
      <w:tr w:rsidR="00256095" w:rsidRPr="00256095" w14:paraId="235F41B0" w14:textId="77777777">
        <w:trPr>
          <w:trHeight w:val="212"/>
        </w:trPr>
        <w:tc>
          <w:tcPr>
            <w:tcW w:w="2560" w:type="dxa"/>
            <w:tcBorders>
              <w:top w:val="nil"/>
              <w:left w:val="nil"/>
              <w:bottom w:val="nil"/>
              <w:right w:val="nil"/>
            </w:tcBorders>
          </w:tcPr>
          <w:p w14:paraId="235F41AC" w14:textId="6BEE8EC1" w:rsidR="009B2F5A" w:rsidRPr="00256095" w:rsidRDefault="005F12FB">
            <w:pPr>
              <w:pStyle w:val="VBALevel2Heading"/>
              <w:rPr>
                <w:bCs/>
                <w:i/>
                <w:color w:val="auto"/>
              </w:rPr>
            </w:pPr>
            <w:r w:rsidRPr="00256095">
              <w:rPr>
                <w:color w:val="auto"/>
              </w:rPr>
              <w:t>38 CFR 4.125</w:t>
            </w:r>
            <w:r w:rsidR="009B2F5A" w:rsidRPr="00256095">
              <w:rPr>
                <w:color w:val="auto"/>
              </w:rPr>
              <w:br/>
            </w:r>
          </w:p>
          <w:p w14:paraId="235F41AD" w14:textId="1B3BE053" w:rsidR="009B2F5A" w:rsidRPr="00256095" w:rsidRDefault="009B2F5A">
            <w:pPr>
              <w:pStyle w:val="VBASlideNumber"/>
              <w:rPr>
                <w:color w:val="auto"/>
              </w:rPr>
            </w:pPr>
            <w:r w:rsidRPr="00256095">
              <w:rPr>
                <w:color w:val="auto"/>
              </w:rPr>
              <w:t xml:space="preserve">Slide </w:t>
            </w:r>
            <w:r w:rsidR="0049354A" w:rsidRPr="00256095">
              <w:rPr>
                <w:color w:val="auto"/>
              </w:rPr>
              <w:t>5&amp;6</w:t>
            </w:r>
            <w:r w:rsidRPr="00256095">
              <w:rPr>
                <w:color w:val="auto"/>
              </w:rPr>
              <w:br/>
            </w:r>
          </w:p>
          <w:p w14:paraId="235F41AE" w14:textId="7B3B5EC6" w:rsidR="009B2F5A" w:rsidRPr="00256095" w:rsidRDefault="009B2F5A" w:rsidP="00E360F8">
            <w:pPr>
              <w:pStyle w:val="VBAHandoutNumber"/>
              <w:rPr>
                <w:color w:val="auto"/>
              </w:rPr>
            </w:pPr>
            <w:r w:rsidRPr="00256095">
              <w:rPr>
                <w:color w:val="auto"/>
              </w:rPr>
              <w:t xml:space="preserve">Handout </w:t>
            </w:r>
            <w:r w:rsidR="00E360F8">
              <w:rPr>
                <w:color w:val="auto"/>
              </w:rPr>
              <w:t>4</w:t>
            </w:r>
          </w:p>
        </w:tc>
        <w:tc>
          <w:tcPr>
            <w:tcW w:w="7217" w:type="dxa"/>
            <w:tcBorders>
              <w:top w:val="nil"/>
              <w:left w:val="nil"/>
              <w:bottom w:val="nil"/>
              <w:right w:val="nil"/>
            </w:tcBorders>
          </w:tcPr>
          <w:p w14:paraId="5BC3E238" w14:textId="414FD3BB" w:rsidR="009B2F5A" w:rsidRPr="00256095" w:rsidRDefault="002D319C">
            <w:pPr>
              <w:pStyle w:val="VBABodyText"/>
              <w:rPr>
                <w:color w:val="auto"/>
              </w:rPr>
            </w:pPr>
            <w:r w:rsidRPr="00256095">
              <w:rPr>
                <w:color w:val="auto"/>
              </w:rPr>
              <w:t>38 CFR 4.125 notes that if the diagnosis of a mental disorder does not</w:t>
            </w:r>
            <w:r w:rsidR="0049354A" w:rsidRPr="00256095">
              <w:rPr>
                <w:color w:val="auto"/>
              </w:rPr>
              <w:t xml:space="preserve"> conform to </w:t>
            </w:r>
            <w:r w:rsidR="00651301">
              <w:rPr>
                <w:color w:val="auto"/>
              </w:rPr>
              <w:t>DSM-5</w:t>
            </w:r>
            <w:r w:rsidRPr="00256095">
              <w:rPr>
                <w:color w:val="auto"/>
              </w:rPr>
              <w:t xml:space="preserve"> or is not supported by the findings on the examination report, the rating agency shall return the report to the examiner to substantiate the diagnosis.  However, stress to the class they may receive a Mental Conditions DBQ </w:t>
            </w:r>
            <w:r w:rsidR="0049354A" w:rsidRPr="00256095">
              <w:rPr>
                <w:color w:val="auto"/>
              </w:rPr>
              <w:t>which still uses DSM-IV</w:t>
            </w:r>
            <w:r w:rsidRPr="00256095">
              <w:rPr>
                <w:color w:val="auto"/>
              </w:rPr>
              <w:t xml:space="preserve"> diagnostic criteria.  If complete and is supported by evidence, these exams do not need to be returned to the examiner.</w:t>
            </w:r>
          </w:p>
          <w:p w14:paraId="6A2937E0" w14:textId="77777777" w:rsidR="002D319C" w:rsidRPr="00256095" w:rsidRDefault="002D319C" w:rsidP="002D319C">
            <w:pPr>
              <w:pStyle w:val="VBABodyText"/>
              <w:rPr>
                <w:color w:val="auto"/>
              </w:rPr>
            </w:pPr>
            <w:r w:rsidRPr="00256095">
              <w:rPr>
                <w:color w:val="auto"/>
              </w:rPr>
              <w:t>This regulation also addresses changes in a diagnosis.  If the diagnosis of a psychiatric condition is changed, the rating activity must determine if this represents</w:t>
            </w:r>
          </w:p>
          <w:p w14:paraId="5EB52CA0" w14:textId="77777777" w:rsidR="0049354A" w:rsidRPr="00256095" w:rsidRDefault="002D319C" w:rsidP="0049354A">
            <w:pPr>
              <w:pStyle w:val="VBABodyText"/>
              <w:numPr>
                <w:ilvl w:val="0"/>
                <w:numId w:val="24"/>
              </w:numPr>
              <w:spacing w:after="120"/>
              <w:rPr>
                <w:color w:val="auto"/>
              </w:rPr>
            </w:pPr>
            <w:r w:rsidRPr="00256095">
              <w:rPr>
                <w:color w:val="auto"/>
              </w:rPr>
              <w:t>progression of the prior disorder</w:t>
            </w:r>
          </w:p>
          <w:p w14:paraId="229C7B37" w14:textId="77777777" w:rsidR="0049354A" w:rsidRPr="00256095" w:rsidRDefault="002D319C" w:rsidP="0049354A">
            <w:pPr>
              <w:pStyle w:val="VBABodyText"/>
              <w:numPr>
                <w:ilvl w:val="0"/>
                <w:numId w:val="24"/>
              </w:numPr>
              <w:spacing w:after="120"/>
              <w:rPr>
                <w:color w:val="auto"/>
              </w:rPr>
            </w:pPr>
            <w:r w:rsidRPr="00256095">
              <w:rPr>
                <w:color w:val="auto"/>
              </w:rPr>
              <w:t>correction of an error in the prior diagnosis, or</w:t>
            </w:r>
          </w:p>
          <w:p w14:paraId="34AED68F" w14:textId="77777777" w:rsidR="002D319C" w:rsidRPr="00256095" w:rsidRDefault="002D319C" w:rsidP="0049354A">
            <w:pPr>
              <w:pStyle w:val="VBABodyText"/>
              <w:numPr>
                <w:ilvl w:val="0"/>
                <w:numId w:val="24"/>
              </w:numPr>
              <w:spacing w:after="120"/>
              <w:rPr>
                <w:color w:val="auto"/>
              </w:rPr>
            </w:pPr>
            <w:r w:rsidRPr="00256095">
              <w:rPr>
                <w:color w:val="auto"/>
              </w:rPr>
              <w:t xml:space="preserve">development </w:t>
            </w:r>
            <w:r w:rsidR="0049354A" w:rsidRPr="00256095">
              <w:rPr>
                <w:color w:val="auto"/>
              </w:rPr>
              <w:t>of a new and separate condition</w:t>
            </w:r>
          </w:p>
          <w:p w14:paraId="235F41AF" w14:textId="2AB14CB6" w:rsidR="0049354A" w:rsidRPr="00256095" w:rsidRDefault="0049354A" w:rsidP="0049354A">
            <w:pPr>
              <w:pStyle w:val="VBABodyText"/>
              <w:spacing w:after="120"/>
              <w:rPr>
                <w:color w:val="auto"/>
              </w:rPr>
            </w:pPr>
            <w:r w:rsidRPr="00256095">
              <w:rPr>
                <w:color w:val="auto"/>
              </w:rPr>
              <w:t xml:space="preserve">If the reason for the change is not clear after a review of the evidence, clarification from an examiner is required.  This is not an unusual occurrence, and students should expect to see this.  Stress that with the conversion to </w:t>
            </w:r>
            <w:r w:rsidR="00651301">
              <w:rPr>
                <w:color w:val="auto"/>
              </w:rPr>
              <w:t>DSM-5</w:t>
            </w:r>
            <w:r w:rsidRPr="00256095">
              <w:rPr>
                <w:color w:val="auto"/>
              </w:rPr>
              <w:t>, the naming convention for some psychiatric conditions may change.</w:t>
            </w:r>
          </w:p>
        </w:tc>
      </w:tr>
      <w:tr w:rsidR="00256095" w:rsidRPr="00256095" w14:paraId="235F41B5" w14:textId="77777777">
        <w:trPr>
          <w:trHeight w:val="212"/>
        </w:trPr>
        <w:tc>
          <w:tcPr>
            <w:tcW w:w="2560" w:type="dxa"/>
            <w:tcBorders>
              <w:top w:val="nil"/>
              <w:left w:val="nil"/>
              <w:bottom w:val="nil"/>
              <w:right w:val="nil"/>
            </w:tcBorders>
          </w:tcPr>
          <w:p w14:paraId="42101B8B" w14:textId="6E9E06C1" w:rsidR="005F12FB" w:rsidRPr="00256095" w:rsidRDefault="005F12FB" w:rsidP="00B976B9">
            <w:pPr>
              <w:pStyle w:val="VBALevel2Heading"/>
              <w:rPr>
                <w:color w:val="auto"/>
              </w:rPr>
            </w:pPr>
            <w:r w:rsidRPr="00256095">
              <w:rPr>
                <w:color w:val="auto"/>
              </w:rPr>
              <w:t>38 CFR 4.126</w:t>
            </w:r>
            <w:r w:rsidRPr="00256095">
              <w:rPr>
                <w:color w:val="auto"/>
              </w:rPr>
              <w:br/>
            </w:r>
          </w:p>
          <w:p w14:paraId="7EFD85E0" w14:textId="63198978" w:rsidR="005F12FB" w:rsidRPr="00256095" w:rsidRDefault="005F12FB" w:rsidP="00B976B9">
            <w:pPr>
              <w:pStyle w:val="VBASlideNumber"/>
              <w:rPr>
                <w:color w:val="auto"/>
              </w:rPr>
            </w:pPr>
            <w:r w:rsidRPr="00256095">
              <w:rPr>
                <w:color w:val="auto"/>
              </w:rPr>
              <w:t xml:space="preserve">Slide </w:t>
            </w:r>
            <w:r w:rsidR="0049354A" w:rsidRPr="00256095">
              <w:rPr>
                <w:color w:val="auto"/>
              </w:rPr>
              <w:t>7</w:t>
            </w:r>
          </w:p>
          <w:p w14:paraId="65BBBF12" w14:textId="77777777" w:rsidR="0049354A" w:rsidRPr="00256095" w:rsidRDefault="0049354A" w:rsidP="00B976B9">
            <w:pPr>
              <w:pStyle w:val="VBASlideNumber"/>
              <w:rPr>
                <w:color w:val="auto"/>
              </w:rPr>
            </w:pPr>
          </w:p>
          <w:p w14:paraId="235F41B3" w14:textId="0AD71535" w:rsidR="005F12FB" w:rsidRPr="00256095" w:rsidRDefault="005F12FB" w:rsidP="00E360F8">
            <w:pPr>
              <w:pStyle w:val="VBAHandoutNumber"/>
              <w:rPr>
                <w:color w:val="auto"/>
              </w:rPr>
            </w:pPr>
            <w:r w:rsidRPr="00256095">
              <w:rPr>
                <w:color w:val="auto"/>
              </w:rPr>
              <w:t xml:space="preserve">Handout </w:t>
            </w:r>
            <w:r w:rsidR="00E360F8">
              <w:rPr>
                <w:color w:val="auto"/>
              </w:rPr>
              <w:t>4</w:t>
            </w:r>
          </w:p>
        </w:tc>
        <w:tc>
          <w:tcPr>
            <w:tcW w:w="7217" w:type="dxa"/>
            <w:tcBorders>
              <w:top w:val="nil"/>
              <w:left w:val="nil"/>
              <w:bottom w:val="nil"/>
              <w:right w:val="nil"/>
            </w:tcBorders>
          </w:tcPr>
          <w:p w14:paraId="5DCCBF71" w14:textId="3E0C6042" w:rsidR="0049354A" w:rsidRPr="00256095" w:rsidRDefault="0049354A" w:rsidP="0049354A">
            <w:pPr>
              <w:pStyle w:val="VBALevel1Heading"/>
              <w:spacing w:before="240" w:after="240"/>
              <w:rPr>
                <w:b w:val="0"/>
                <w:caps w:val="0"/>
              </w:rPr>
            </w:pPr>
            <w:r w:rsidRPr="00256095">
              <w:rPr>
                <w:b w:val="0"/>
                <w:caps w:val="0"/>
              </w:rPr>
              <w:t>4.126   Evaluation of disability from mental disorders.</w:t>
            </w:r>
          </w:p>
          <w:p w14:paraId="31449231" w14:textId="7BD5A54E" w:rsidR="0049354A" w:rsidRPr="00256095" w:rsidRDefault="0049354A" w:rsidP="0049354A">
            <w:pPr>
              <w:pStyle w:val="VBALevel1Heading"/>
              <w:spacing w:before="240" w:after="240"/>
              <w:rPr>
                <w:b w:val="0"/>
                <w:caps w:val="0"/>
              </w:rPr>
            </w:pPr>
            <w:r w:rsidRPr="00256095">
              <w:rPr>
                <w:b w:val="0"/>
                <w:caps w:val="0"/>
              </w:rPr>
              <w:t xml:space="preserve">(a) When evaluating a mental disorder, the rating agency shall consider the frequency, severity, and duration of psychiatric symptoms, the length of remissions, and the veteran's capacity for adjustment during periods of remission. The rating agency shall assign an evaluation based on all the evidence of record that bears on occupational and social impairment rather than solely on the examiner's assessment of the level </w:t>
            </w:r>
            <w:r w:rsidRPr="00256095">
              <w:rPr>
                <w:b w:val="0"/>
                <w:caps w:val="0"/>
              </w:rPr>
              <w:lastRenderedPageBreak/>
              <w:t xml:space="preserve">of disability at the moment of the examination. </w:t>
            </w:r>
          </w:p>
          <w:p w14:paraId="2917C5A7" w14:textId="2D81200A" w:rsidR="0049354A" w:rsidRPr="00256095" w:rsidRDefault="0049354A" w:rsidP="0049354A">
            <w:pPr>
              <w:pStyle w:val="VBALevel1Heading"/>
              <w:spacing w:before="240" w:after="240"/>
              <w:rPr>
                <w:b w:val="0"/>
                <w:caps w:val="0"/>
              </w:rPr>
            </w:pPr>
            <w:r w:rsidRPr="00256095">
              <w:rPr>
                <w:b w:val="0"/>
                <w:caps w:val="0"/>
              </w:rPr>
              <w:t xml:space="preserve">(b) When evaluating the level of disability from a mental disorder, the rating agency will consider the extent of social impairment, but shall not assign an evaluation solely on the basis of social impairment. </w:t>
            </w:r>
          </w:p>
          <w:p w14:paraId="625FD858" w14:textId="7DAD5E39" w:rsidR="0049354A" w:rsidRPr="00256095" w:rsidRDefault="0049354A" w:rsidP="0049354A">
            <w:pPr>
              <w:pStyle w:val="VBALevel1Heading"/>
              <w:spacing w:before="240" w:after="240"/>
              <w:rPr>
                <w:b w:val="0"/>
                <w:caps w:val="0"/>
              </w:rPr>
            </w:pPr>
            <w:r w:rsidRPr="00256095">
              <w:rPr>
                <w:b w:val="0"/>
                <w:caps w:val="0"/>
              </w:rPr>
              <w:t>(c) Neurocognitive disorders shall be evaluated under the general rating formula for mental disorders; neurologic deficits or other impairments stemming from the same etiology (e.g., a head injury) shall be evaluated separately and combined with the evaluation for neurocognitive disorders (see §4.25).</w:t>
            </w:r>
          </w:p>
          <w:p w14:paraId="4EC25D55" w14:textId="77777777" w:rsidR="005F12FB" w:rsidRPr="00256095" w:rsidRDefault="0049354A" w:rsidP="0049354A">
            <w:pPr>
              <w:pStyle w:val="VBALevel1Heading"/>
              <w:spacing w:before="240" w:after="240"/>
              <w:rPr>
                <w:b w:val="0"/>
                <w:caps w:val="0"/>
              </w:rPr>
            </w:pPr>
            <w:r w:rsidRPr="00256095">
              <w:rPr>
                <w:b w:val="0"/>
                <w:caps w:val="0"/>
              </w:rPr>
              <w:t>(d) When a single disability has been diagnosed both as a physical condition and as a mental disorder, the rating agency shall evaluate it using a diagnostic code which represents the dominant (more disabling) aspect of the condition (see §4.14).</w:t>
            </w:r>
          </w:p>
          <w:p w14:paraId="5CECD018" w14:textId="77777777" w:rsidR="00732E4F" w:rsidRPr="00256095" w:rsidRDefault="00732E4F" w:rsidP="0049354A">
            <w:pPr>
              <w:pStyle w:val="VBALevel1Heading"/>
              <w:spacing w:before="240" w:after="240"/>
              <w:rPr>
                <w:b w:val="0"/>
                <w:caps w:val="0"/>
              </w:rPr>
            </w:pPr>
            <w:r w:rsidRPr="00256095">
              <w:rPr>
                <w:b w:val="0"/>
                <w:caps w:val="0"/>
              </w:rPr>
              <w:t xml:space="preserve">When evaluating psychiatric conditions, the entire body of evidence should be considered.  Assigning an evaluation based solely on the “snapshot” DBQ may not take into account the overall picture of the condition.  </w:t>
            </w:r>
          </w:p>
          <w:p w14:paraId="235F41B4" w14:textId="5C1C9E68" w:rsidR="00732E4F" w:rsidRPr="00256095" w:rsidRDefault="00732E4F" w:rsidP="0049354A">
            <w:pPr>
              <w:pStyle w:val="VBALevel1Heading"/>
              <w:spacing w:before="240" w:after="240"/>
              <w:rPr>
                <w:b w:val="0"/>
                <w:caps w:val="0"/>
              </w:rPr>
            </w:pPr>
            <w:r w:rsidRPr="00256095">
              <w:rPr>
                <w:b w:val="0"/>
                <w:caps w:val="0"/>
              </w:rPr>
              <w:t xml:space="preserve">Also, there are several circumstances in which physical disabilities may overlap symptoms with psychiatric conditions.  There will be additional information later in this presentation.  </w:t>
            </w:r>
          </w:p>
        </w:tc>
      </w:tr>
      <w:tr w:rsidR="00256095" w:rsidRPr="00256095" w14:paraId="235F41BA" w14:textId="77777777">
        <w:trPr>
          <w:trHeight w:val="212"/>
        </w:trPr>
        <w:tc>
          <w:tcPr>
            <w:tcW w:w="2560" w:type="dxa"/>
            <w:tcBorders>
              <w:top w:val="nil"/>
              <w:left w:val="nil"/>
              <w:bottom w:val="nil"/>
              <w:right w:val="nil"/>
            </w:tcBorders>
          </w:tcPr>
          <w:p w14:paraId="235F41B6" w14:textId="0BA3D591" w:rsidR="005F12FB" w:rsidRPr="00256095" w:rsidRDefault="005F12FB">
            <w:pPr>
              <w:pStyle w:val="VBALevel2Heading"/>
              <w:rPr>
                <w:bCs/>
                <w:i/>
                <w:color w:val="auto"/>
              </w:rPr>
            </w:pPr>
            <w:r w:rsidRPr="00256095">
              <w:rPr>
                <w:color w:val="auto"/>
              </w:rPr>
              <w:lastRenderedPageBreak/>
              <w:t>38 CFR 4.127</w:t>
            </w:r>
            <w:r w:rsidRPr="00256095">
              <w:rPr>
                <w:color w:val="auto"/>
              </w:rPr>
              <w:br/>
            </w:r>
          </w:p>
          <w:p w14:paraId="235F41B7" w14:textId="7CF74744" w:rsidR="005F12FB" w:rsidRPr="00256095" w:rsidRDefault="005F12FB">
            <w:pPr>
              <w:pStyle w:val="VBASlideNumber"/>
              <w:rPr>
                <w:color w:val="auto"/>
              </w:rPr>
            </w:pPr>
            <w:r w:rsidRPr="00256095">
              <w:rPr>
                <w:color w:val="auto"/>
              </w:rPr>
              <w:t xml:space="preserve">Slide </w:t>
            </w:r>
            <w:r w:rsidR="00732E4F" w:rsidRPr="00256095">
              <w:rPr>
                <w:color w:val="auto"/>
              </w:rPr>
              <w:t>8</w:t>
            </w:r>
          </w:p>
          <w:p w14:paraId="357604D3" w14:textId="77777777" w:rsidR="00732E4F" w:rsidRPr="00256095" w:rsidRDefault="00732E4F">
            <w:pPr>
              <w:pStyle w:val="VBASlideNumber"/>
              <w:rPr>
                <w:color w:val="auto"/>
              </w:rPr>
            </w:pPr>
          </w:p>
          <w:p w14:paraId="235F41B8" w14:textId="0A3C8565" w:rsidR="005F12FB" w:rsidRPr="00256095" w:rsidRDefault="005F12FB" w:rsidP="00E360F8">
            <w:pPr>
              <w:pStyle w:val="VBAHandoutNumber"/>
              <w:rPr>
                <w:color w:val="auto"/>
              </w:rPr>
            </w:pPr>
            <w:r w:rsidRPr="00256095">
              <w:rPr>
                <w:color w:val="auto"/>
              </w:rPr>
              <w:t xml:space="preserve">Handout </w:t>
            </w:r>
            <w:r w:rsidR="00E360F8">
              <w:rPr>
                <w:color w:val="auto"/>
              </w:rPr>
              <w:t>4</w:t>
            </w:r>
          </w:p>
        </w:tc>
        <w:tc>
          <w:tcPr>
            <w:tcW w:w="7217" w:type="dxa"/>
            <w:tcBorders>
              <w:top w:val="nil"/>
              <w:left w:val="nil"/>
              <w:bottom w:val="nil"/>
              <w:right w:val="nil"/>
            </w:tcBorders>
          </w:tcPr>
          <w:p w14:paraId="235F41B9" w14:textId="3EDB451D" w:rsidR="005F12FB" w:rsidRPr="00256095" w:rsidRDefault="00732E4F">
            <w:pPr>
              <w:spacing w:before="240" w:after="240"/>
            </w:pPr>
            <w:r w:rsidRPr="00256095">
              <w:t>Intellectual disability (intellectual developmental disorder) and personality disorders are not diseases or injuries for compensation purposes, and, except as provided in §3.310(a), (Disabilities that are proximately due to, or aggravated by, service-connected disease or injury), of this chapter, disability resulting from them may not be service-connected. However, disability resulting from a mental disorder that is superimposed upon intellectual disability (intellectual developmental disorder) or a personality disorder may be service-connected</w:t>
            </w:r>
          </w:p>
        </w:tc>
      </w:tr>
      <w:tr w:rsidR="00256095" w:rsidRPr="00256095" w14:paraId="235F41C2" w14:textId="77777777">
        <w:trPr>
          <w:cantSplit/>
          <w:trHeight w:val="212"/>
        </w:trPr>
        <w:tc>
          <w:tcPr>
            <w:tcW w:w="2560" w:type="dxa"/>
            <w:tcBorders>
              <w:top w:val="nil"/>
              <w:left w:val="nil"/>
              <w:bottom w:val="nil"/>
              <w:right w:val="nil"/>
            </w:tcBorders>
          </w:tcPr>
          <w:p w14:paraId="656C05A4" w14:textId="5BD50F31" w:rsidR="005F12FB" w:rsidRPr="00256095" w:rsidRDefault="005F12FB" w:rsidP="00B976B9">
            <w:pPr>
              <w:pStyle w:val="VBALevel2Heading"/>
              <w:rPr>
                <w:color w:val="auto"/>
              </w:rPr>
            </w:pPr>
            <w:r w:rsidRPr="00256095">
              <w:rPr>
                <w:color w:val="auto"/>
              </w:rPr>
              <w:lastRenderedPageBreak/>
              <w:t>38 CFR 4.128</w:t>
            </w:r>
            <w:r w:rsidRPr="00256095">
              <w:rPr>
                <w:color w:val="auto"/>
              </w:rPr>
              <w:br/>
            </w:r>
          </w:p>
          <w:p w14:paraId="7C2162D4" w14:textId="375E0094" w:rsidR="005F12FB" w:rsidRPr="00256095" w:rsidRDefault="005F12FB" w:rsidP="00B976B9">
            <w:pPr>
              <w:pStyle w:val="VBASlideNumber"/>
              <w:rPr>
                <w:color w:val="auto"/>
              </w:rPr>
            </w:pPr>
            <w:r w:rsidRPr="00256095">
              <w:rPr>
                <w:color w:val="auto"/>
              </w:rPr>
              <w:t xml:space="preserve">Slide </w:t>
            </w:r>
            <w:r w:rsidR="00E360F8">
              <w:rPr>
                <w:color w:val="auto"/>
              </w:rPr>
              <w:t>9</w:t>
            </w:r>
            <w:r w:rsidRPr="00256095">
              <w:rPr>
                <w:color w:val="auto"/>
              </w:rPr>
              <w:br/>
            </w:r>
          </w:p>
          <w:p w14:paraId="235F41BD" w14:textId="1DAFE005" w:rsidR="005F12FB" w:rsidRPr="00256095" w:rsidRDefault="005F12FB" w:rsidP="00E360F8">
            <w:pPr>
              <w:pStyle w:val="VBAHandoutNumber"/>
              <w:rPr>
                <w:color w:val="auto"/>
              </w:rPr>
            </w:pPr>
            <w:r w:rsidRPr="00256095">
              <w:rPr>
                <w:color w:val="auto"/>
              </w:rPr>
              <w:t xml:space="preserve">Handout </w:t>
            </w:r>
            <w:r w:rsidR="00E360F8">
              <w:rPr>
                <w:color w:val="auto"/>
              </w:rPr>
              <w:t>4</w:t>
            </w:r>
          </w:p>
        </w:tc>
        <w:tc>
          <w:tcPr>
            <w:tcW w:w="7217" w:type="dxa"/>
            <w:tcBorders>
              <w:top w:val="nil"/>
              <w:left w:val="nil"/>
              <w:bottom w:val="nil"/>
              <w:right w:val="nil"/>
            </w:tcBorders>
          </w:tcPr>
          <w:p w14:paraId="508AAB57" w14:textId="4DC72179" w:rsidR="005F12FB" w:rsidRPr="00256095" w:rsidRDefault="00710A82" w:rsidP="00710A82">
            <w:pPr>
              <w:spacing w:before="240" w:after="240"/>
            </w:pPr>
            <w:r w:rsidRPr="00256095">
              <w:t xml:space="preserve">When a Veteran is hospitalized due to a service connected psychiatric condition in excess of 21 days, a total disability rating is warranted per 38 CFR 4.29.  If the hospitalization continues for six months or more, the total evaluation shall be continued </w:t>
            </w:r>
            <w:r w:rsidR="00A128A9" w:rsidRPr="00A128A9">
              <w:t>indefinitely</w:t>
            </w:r>
            <w:r w:rsidRPr="00256095">
              <w:t xml:space="preserve">, with a mandatory VA examination conducted six months after discharge or release to </w:t>
            </w:r>
            <w:proofErr w:type="spellStart"/>
            <w:r w:rsidRPr="00256095">
              <w:t>nonbed</w:t>
            </w:r>
            <w:proofErr w:type="spellEnd"/>
            <w:r w:rsidRPr="00256095">
              <w:t xml:space="preserve"> care.  Any change in evaluation resulting from the mandatory exam, or any subsequent exam, is subject to the provisions of 38 CFR 3.105(e).</w:t>
            </w:r>
          </w:p>
          <w:p w14:paraId="235F41C1" w14:textId="7F444AEC" w:rsidR="00157BF9" w:rsidRPr="00256095" w:rsidRDefault="00157BF9" w:rsidP="00710A82">
            <w:pPr>
              <w:spacing w:before="240" w:after="240"/>
            </w:pPr>
            <w:r w:rsidRPr="00256095">
              <w:t xml:space="preserve">If the Veteran is hospitalized for six months or longer, code the total evaluation using the diagnostic code, not 38 CFR 4.29.  </w:t>
            </w:r>
          </w:p>
        </w:tc>
      </w:tr>
      <w:tr w:rsidR="00256095" w:rsidRPr="00256095" w14:paraId="235F41C5" w14:textId="77777777">
        <w:trPr>
          <w:trHeight w:val="212"/>
        </w:trPr>
        <w:tc>
          <w:tcPr>
            <w:tcW w:w="2560" w:type="dxa"/>
            <w:tcBorders>
              <w:top w:val="nil"/>
              <w:left w:val="nil"/>
              <w:bottom w:val="nil"/>
              <w:right w:val="nil"/>
            </w:tcBorders>
          </w:tcPr>
          <w:p w14:paraId="18A47295" w14:textId="50178877" w:rsidR="005F12FB" w:rsidRPr="00256095" w:rsidRDefault="005F12FB" w:rsidP="00B976B9">
            <w:pPr>
              <w:pStyle w:val="VBALevel2Heading"/>
              <w:rPr>
                <w:color w:val="auto"/>
              </w:rPr>
            </w:pPr>
            <w:r w:rsidRPr="00256095">
              <w:rPr>
                <w:color w:val="auto"/>
              </w:rPr>
              <w:t>38 CFR 4.129</w:t>
            </w:r>
            <w:r w:rsidRPr="00256095">
              <w:rPr>
                <w:color w:val="auto"/>
              </w:rPr>
              <w:br/>
            </w:r>
          </w:p>
          <w:p w14:paraId="77CC8455" w14:textId="350A805E" w:rsidR="005F12FB" w:rsidRPr="00256095" w:rsidRDefault="005F12FB" w:rsidP="00B976B9">
            <w:pPr>
              <w:pStyle w:val="VBASlideNumber"/>
              <w:rPr>
                <w:color w:val="auto"/>
              </w:rPr>
            </w:pPr>
            <w:r w:rsidRPr="00256095">
              <w:rPr>
                <w:color w:val="auto"/>
              </w:rPr>
              <w:t xml:space="preserve">Slide </w:t>
            </w:r>
            <w:r w:rsidR="00157BF9" w:rsidRPr="00256095">
              <w:rPr>
                <w:color w:val="auto"/>
              </w:rPr>
              <w:t>10</w:t>
            </w:r>
            <w:r w:rsidRPr="00256095">
              <w:rPr>
                <w:color w:val="auto"/>
              </w:rPr>
              <w:br/>
            </w:r>
          </w:p>
          <w:p w14:paraId="235F41C3" w14:textId="11684FD0" w:rsidR="005F12FB" w:rsidRPr="00256095" w:rsidRDefault="005F12FB" w:rsidP="00E360F8">
            <w:pPr>
              <w:pStyle w:val="VBAEXERCISE"/>
              <w:rPr>
                <w:b w:val="0"/>
                <w:i/>
                <w:caps w:val="0"/>
              </w:rPr>
            </w:pPr>
            <w:r w:rsidRPr="00256095">
              <w:rPr>
                <w:b w:val="0"/>
                <w:i/>
                <w:caps w:val="0"/>
              </w:rPr>
              <w:t xml:space="preserve">Handout </w:t>
            </w:r>
            <w:r w:rsidR="00E360F8">
              <w:rPr>
                <w:b w:val="0"/>
                <w:i/>
                <w:caps w:val="0"/>
              </w:rPr>
              <w:t>4</w:t>
            </w:r>
          </w:p>
        </w:tc>
        <w:tc>
          <w:tcPr>
            <w:tcW w:w="7217" w:type="dxa"/>
            <w:tcBorders>
              <w:top w:val="nil"/>
              <w:left w:val="nil"/>
              <w:bottom w:val="nil"/>
              <w:right w:val="nil"/>
            </w:tcBorders>
          </w:tcPr>
          <w:p w14:paraId="0105317D" w14:textId="541174F0" w:rsidR="005F12FB" w:rsidRPr="00256095" w:rsidRDefault="00157BF9">
            <w:pPr>
              <w:pStyle w:val="VBABodyText"/>
              <w:rPr>
                <w:color w:val="auto"/>
              </w:rPr>
            </w:pPr>
            <w:r w:rsidRPr="00256095">
              <w:rPr>
                <w:color w:val="auto"/>
              </w:rPr>
              <w:t xml:space="preserve">When a mental disorder that develops in service as a result of a highly stressful event is severe enough to bring about the </w:t>
            </w:r>
            <w:r w:rsidR="00A128A9">
              <w:rPr>
                <w:color w:val="auto"/>
              </w:rPr>
              <w:t>V</w:t>
            </w:r>
            <w:r w:rsidRPr="00256095">
              <w:rPr>
                <w:color w:val="auto"/>
              </w:rPr>
              <w:t xml:space="preserve">eteran's release from active military service, the rating agency shall assign an evaluation of not less than 50 percent and schedule an examination within the </w:t>
            </w:r>
            <w:r w:rsidR="00A128A9">
              <w:rPr>
                <w:color w:val="auto"/>
              </w:rPr>
              <w:t>six month period following the V</w:t>
            </w:r>
            <w:r w:rsidRPr="00256095">
              <w:rPr>
                <w:color w:val="auto"/>
              </w:rPr>
              <w:t>eteran's discharge to determine whether a change in evaluation is warranted.</w:t>
            </w:r>
          </w:p>
          <w:p w14:paraId="235F41C4" w14:textId="188C5F9E" w:rsidR="00157BF9" w:rsidRPr="00256095" w:rsidRDefault="00157BF9" w:rsidP="00157BF9">
            <w:pPr>
              <w:pStyle w:val="VBABodyText"/>
              <w:rPr>
                <w:color w:val="auto"/>
              </w:rPr>
            </w:pPr>
            <w:r w:rsidRPr="00256095">
              <w:rPr>
                <w:color w:val="auto"/>
              </w:rPr>
              <w:t>Additional information for this topic is available in PTSD training.</w:t>
            </w:r>
          </w:p>
        </w:tc>
      </w:tr>
      <w:tr w:rsidR="00256095" w:rsidRPr="00256095" w14:paraId="235F41C8" w14:textId="77777777">
        <w:trPr>
          <w:trHeight w:val="212"/>
        </w:trPr>
        <w:tc>
          <w:tcPr>
            <w:tcW w:w="2560" w:type="dxa"/>
            <w:tcBorders>
              <w:top w:val="nil"/>
              <w:left w:val="nil"/>
              <w:bottom w:val="nil"/>
              <w:right w:val="nil"/>
            </w:tcBorders>
          </w:tcPr>
          <w:p w14:paraId="1C7AAB45" w14:textId="5161F4B7" w:rsidR="005F12FB" w:rsidRPr="00256095" w:rsidRDefault="005F12FB" w:rsidP="00B976B9">
            <w:pPr>
              <w:pStyle w:val="VBALevel2Heading"/>
              <w:rPr>
                <w:color w:val="auto"/>
              </w:rPr>
            </w:pPr>
            <w:r w:rsidRPr="00256095">
              <w:rPr>
                <w:color w:val="auto"/>
              </w:rPr>
              <w:t>38 CFR 4.130</w:t>
            </w:r>
            <w:r w:rsidRPr="00256095">
              <w:rPr>
                <w:color w:val="auto"/>
              </w:rPr>
              <w:br/>
            </w:r>
          </w:p>
          <w:p w14:paraId="2909445E" w14:textId="7F16998F" w:rsidR="005F12FB" w:rsidRPr="00256095" w:rsidRDefault="005F12FB" w:rsidP="00B976B9">
            <w:pPr>
              <w:pStyle w:val="VBASlideNumber"/>
              <w:rPr>
                <w:color w:val="auto"/>
              </w:rPr>
            </w:pPr>
            <w:r w:rsidRPr="00256095">
              <w:rPr>
                <w:color w:val="auto"/>
              </w:rPr>
              <w:t xml:space="preserve">Slide </w:t>
            </w:r>
            <w:r w:rsidR="004C07AE" w:rsidRPr="00256095">
              <w:rPr>
                <w:color w:val="auto"/>
              </w:rPr>
              <w:t>11</w:t>
            </w:r>
            <w:r w:rsidRPr="00256095">
              <w:rPr>
                <w:color w:val="auto"/>
              </w:rPr>
              <w:br/>
            </w:r>
          </w:p>
          <w:p w14:paraId="235F41C6" w14:textId="5425B601" w:rsidR="005F12FB" w:rsidRPr="00256095" w:rsidRDefault="005F12FB" w:rsidP="00E360F8">
            <w:pPr>
              <w:pStyle w:val="VBANOTES"/>
              <w:rPr>
                <w:b w:val="0"/>
                <w:i/>
                <w:caps w:val="0"/>
              </w:rPr>
            </w:pPr>
            <w:r w:rsidRPr="00256095">
              <w:rPr>
                <w:b w:val="0"/>
                <w:i/>
                <w:caps w:val="0"/>
              </w:rPr>
              <w:t xml:space="preserve">Handout </w:t>
            </w:r>
            <w:r w:rsidR="00E360F8">
              <w:rPr>
                <w:b w:val="0"/>
                <w:i/>
                <w:caps w:val="0"/>
              </w:rPr>
              <w:t>4</w:t>
            </w:r>
          </w:p>
        </w:tc>
        <w:tc>
          <w:tcPr>
            <w:tcW w:w="7217" w:type="dxa"/>
            <w:tcBorders>
              <w:top w:val="nil"/>
              <w:left w:val="nil"/>
              <w:bottom w:val="nil"/>
              <w:right w:val="nil"/>
            </w:tcBorders>
          </w:tcPr>
          <w:p w14:paraId="4E2A7407" w14:textId="3EAED420" w:rsidR="00157BF9" w:rsidRPr="00256095" w:rsidRDefault="00157BF9" w:rsidP="00157BF9">
            <w:pPr>
              <w:pStyle w:val="VBABodyText"/>
              <w:rPr>
                <w:color w:val="auto"/>
              </w:rPr>
            </w:pPr>
            <w:r w:rsidRPr="00256095">
              <w:rPr>
                <w:color w:val="auto"/>
              </w:rPr>
              <w:t>The rating schedule for Mental Disorders was updated August 4, 2014, changing the list of diagnoses to comply with DSM V</w:t>
            </w:r>
            <w:r w:rsidR="004C07AE" w:rsidRPr="00256095">
              <w:rPr>
                <w:color w:val="auto"/>
              </w:rPr>
              <w:t>.</w:t>
            </w:r>
          </w:p>
          <w:p w14:paraId="4DB20416" w14:textId="540C9A2E" w:rsidR="00157BF9" w:rsidRPr="00256095" w:rsidRDefault="00157BF9" w:rsidP="00157BF9">
            <w:pPr>
              <w:pStyle w:val="VBABodyText"/>
              <w:rPr>
                <w:color w:val="auto"/>
              </w:rPr>
            </w:pPr>
            <w:r w:rsidRPr="00256095">
              <w:rPr>
                <w:color w:val="auto"/>
              </w:rPr>
              <w:t>The General Rating Formula for Mental Disorders and the Rating Formula for Eating Disorders did not change</w:t>
            </w:r>
            <w:r w:rsidR="004C07AE" w:rsidRPr="00256095">
              <w:rPr>
                <w:color w:val="auto"/>
              </w:rPr>
              <w:t>.</w:t>
            </w:r>
          </w:p>
          <w:p w14:paraId="210E0195" w14:textId="77777777" w:rsidR="005F12FB" w:rsidRPr="00256095" w:rsidRDefault="00157BF9" w:rsidP="00157BF9">
            <w:pPr>
              <w:pStyle w:val="VBABodyText"/>
              <w:rPr>
                <w:color w:val="auto"/>
              </w:rPr>
            </w:pPr>
            <w:r w:rsidRPr="00256095">
              <w:rPr>
                <w:color w:val="auto"/>
              </w:rPr>
              <w:t>When reviewing rating decisions prior to August 4, 2014, you may need to refer to the historical CFR Part 4</w:t>
            </w:r>
            <w:r w:rsidR="004C07AE" w:rsidRPr="00256095">
              <w:rPr>
                <w:color w:val="auto"/>
              </w:rPr>
              <w:t>.</w:t>
            </w:r>
          </w:p>
          <w:p w14:paraId="235F41C7" w14:textId="315F638F" w:rsidR="004C07AE" w:rsidRPr="00256095" w:rsidRDefault="004C07AE" w:rsidP="00157BF9">
            <w:pPr>
              <w:pStyle w:val="VBABodyText"/>
              <w:rPr>
                <w:color w:val="auto"/>
              </w:rPr>
            </w:pPr>
            <w:r w:rsidRPr="00256095">
              <w:rPr>
                <w:color w:val="auto"/>
              </w:rPr>
              <w:t>Display the rating schedule for psychiatric conditions and the historical version.  Show changes made in diagnoses and discuss the previously mentioned Mental Disorders DBQ containing DSM-IV criteria.</w:t>
            </w:r>
          </w:p>
        </w:tc>
      </w:tr>
    </w:tbl>
    <w:p w14:paraId="235F41CC" w14:textId="7A54D1CC" w:rsidR="002570A6" w:rsidRPr="00256095" w:rsidRDefault="002570A6"/>
    <w:p w14:paraId="4CEE0B78" w14:textId="77777777" w:rsidR="00256095" w:rsidRPr="00256095" w:rsidRDefault="00256095"/>
    <w:p w14:paraId="633AD076" w14:textId="77777777" w:rsidR="00256095" w:rsidRPr="00256095" w:rsidRDefault="00256095"/>
    <w:p w14:paraId="625C1ED9" w14:textId="77777777" w:rsidR="00256095" w:rsidRPr="00256095" w:rsidRDefault="00256095"/>
    <w:p w14:paraId="03185ED3" w14:textId="77777777" w:rsidR="00256095" w:rsidRPr="00256095" w:rsidRDefault="00256095"/>
    <w:p w14:paraId="58FA7F05" w14:textId="77777777" w:rsidR="00256095" w:rsidRPr="00256095" w:rsidRDefault="00256095"/>
    <w:p w14:paraId="041A60BB" w14:textId="77777777" w:rsidR="00256095" w:rsidRPr="00256095" w:rsidRDefault="00256095"/>
    <w:p w14:paraId="02FDA733" w14:textId="77777777" w:rsidR="00256095" w:rsidRPr="00256095" w:rsidRDefault="00256095"/>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6095" w:rsidRPr="00256095" w14:paraId="235F41CE" w14:textId="77777777" w:rsidTr="00B976B9">
        <w:trPr>
          <w:trHeight w:val="212"/>
        </w:trPr>
        <w:tc>
          <w:tcPr>
            <w:tcW w:w="9777" w:type="dxa"/>
            <w:gridSpan w:val="2"/>
            <w:tcBorders>
              <w:top w:val="nil"/>
              <w:left w:val="nil"/>
              <w:bottom w:val="nil"/>
              <w:right w:val="nil"/>
            </w:tcBorders>
            <w:vAlign w:val="center"/>
          </w:tcPr>
          <w:p w14:paraId="235F41CD" w14:textId="0BAECF8A" w:rsidR="002570A6" w:rsidRPr="00256095" w:rsidRDefault="002570A6" w:rsidP="005450C9">
            <w:pPr>
              <w:pStyle w:val="VBALessonTopicTitle"/>
              <w:rPr>
                <w:rFonts w:ascii="Times New Roman" w:hAnsi="Times New Roman"/>
                <w:color w:val="auto"/>
              </w:rPr>
            </w:pPr>
            <w:bookmarkStart w:id="37" w:name="_Toc444584788"/>
            <w:r w:rsidRPr="00256095">
              <w:rPr>
                <w:rFonts w:ascii="Times New Roman" w:hAnsi="Times New Roman"/>
                <w:color w:val="auto"/>
              </w:rPr>
              <w:lastRenderedPageBreak/>
              <w:t xml:space="preserve">Topic 2: </w:t>
            </w:r>
            <w:r w:rsidR="005450C9" w:rsidRPr="00256095">
              <w:rPr>
                <w:rFonts w:ascii="Times New Roman" w:hAnsi="Times New Roman"/>
                <w:color w:val="auto"/>
              </w:rPr>
              <w:t>Rating Considerations</w:t>
            </w:r>
            <w:bookmarkEnd w:id="37"/>
          </w:p>
        </w:tc>
      </w:tr>
      <w:tr w:rsidR="00256095" w:rsidRPr="00256095" w14:paraId="235F41D1" w14:textId="77777777" w:rsidTr="00B976B9">
        <w:trPr>
          <w:trHeight w:val="212"/>
        </w:trPr>
        <w:tc>
          <w:tcPr>
            <w:tcW w:w="2560" w:type="dxa"/>
            <w:tcBorders>
              <w:top w:val="nil"/>
              <w:left w:val="nil"/>
              <w:bottom w:val="nil"/>
              <w:right w:val="nil"/>
            </w:tcBorders>
          </w:tcPr>
          <w:p w14:paraId="235F41CF" w14:textId="77777777" w:rsidR="002570A6" w:rsidRPr="00256095" w:rsidRDefault="002570A6" w:rsidP="00B976B9">
            <w:pPr>
              <w:pStyle w:val="VBALevel1Heading"/>
            </w:pPr>
            <w:r w:rsidRPr="00256095">
              <w:t>Introduction</w:t>
            </w:r>
          </w:p>
        </w:tc>
        <w:tc>
          <w:tcPr>
            <w:tcW w:w="7217" w:type="dxa"/>
            <w:tcBorders>
              <w:top w:val="nil"/>
              <w:left w:val="nil"/>
              <w:bottom w:val="nil"/>
              <w:right w:val="nil"/>
            </w:tcBorders>
          </w:tcPr>
          <w:p w14:paraId="235F41D0" w14:textId="19AD690C" w:rsidR="002570A6" w:rsidRPr="00256095" w:rsidRDefault="002570A6" w:rsidP="00B976B9">
            <w:pPr>
              <w:pStyle w:val="VBABodyText"/>
              <w:rPr>
                <w:b/>
                <w:color w:val="auto"/>
              </w:rPr>
            </w:pPr>
            <w:r w:rsidRPr="00256095">
              <w:rPr>
                <w:color w:val="auto"/>
              </w:rPr>
              <w:t>This top</w:t>
            </w:r>
            <w:r w:rsidR="005450C9" w:rsidRPr="00256095">
              <w:rPr>
                <w:color w:val="auto"/>
              </w:rPr>
              <w:t xml:space="preserve">ic will allow the trainee to </w:t>
            </w:r>
            <w:proofErr w:type="spellStart"/>
            <w:r w:rsidR="005450C9" w:rsidRPr="00256095">
              <w:rPr>
                <w:color w:val="auto"/>
              </w:rPr>
              <w:t>utilze</w:t>
            </w:r>
            <w:proofErr w:type="spellEnd"/>
            <w:r w:rsidR="005450C9" w:rsidRPr="00256095">
              <w:rPr>
                <w:color w:val="auto"/>
              </w:rPr>
              <w:t xml:space="preserve"> knowledge to establish service connection</w:t>
            </w:r>
            <w:r w:rsidR="0054786B" w:rsidRPr="00256095">
              <w:rPr>
                <w:color w:val="auto"/>
              </w:rPr>
              <w:t xml:space="preserve"> for psychiatric conditions.</w:t>
            </w:r>
          </w:p>
        </w:tc>
      </w:tr>
      <w:tr w:rsidR="00256095" w:rsidRPr="00256095" w14:paraId="235F41D4" w14:textId="77777777" w:rsidTr="00B976B9">
        <w:trPr>
          <w:trHeight w:val="212"/>
        </w:trPr>
        <w:tc>
          <w:tcPr>
            <w:tcW w:w="2560" w:type="dxa"/>
            <w:tcBorders>
              <w:top w:val="nil"/>
              <w:left w:val="nil"/>
              <w:bottom w:val="nil"/>
              <w:right w:val="nil"/>
            </w:tcBorders>
          </w:tcPr>
          <w:p w14:paraId="235F41D2" w14:textId="77777777" w:rsidR="002570A6" w:rsidRPr="00256095" w:rsidRDefault="002570A6" w:rsidP="00B976B9">
            <w:pPr>
              <w:pStyle w:val="VBALevel1Heading"/>
            </w:pPr>
            <w:r w:rsidRPr="00256095">
              <w:t>Time Required</w:t>
            </w:r>
          </w:p>
        </w:tc>
        <w:tc>
          <w:tcPr>
            <w:tcW w:w="7217" w:type="dxa"/>
            <w:tcBorders>
              <w:top w:val="nil"/>
              <w:left w:val="nil"/>
              <w:bottom w:val="nil"/>
              <w:right w:val="nil"/>
            </w:tcBorders>
          </w:tcPr>
          <w:p w14:paraId="235F41D3" w14:textId="1FCB3925" w:rsidR="002570A6" w:rsidRPr="00256095" w:rsidRDefault="00256095" w:rsidP="00B976B9">
            <w:pPr>
              <w:pStyle w:val="VBATimeReq"/>
              <w:rPr>
                <w:color w:val="auto"/>
              </w:rPr>
            </w:pPr>
            <w:r w:rsidRPr="00256095">
              <w:rPr>
                <w:color w:val="auto"/>
              </w:rPr>
              <w:t>0.75</w:t>
            </w:r>
            <w:r w:rsidR="002570A6" w:rsidRPr="00256095">
              <w:rPr>
                <w:color w:val="auto"/>
              </w:rPr>
              <w:t xml:space="preserve"> hours</w:t>
            </w:r>
          </w:p>
        </w:tc>
      </w:tr>
      <w:tr w:rsidR="00256095" w:rsidRPr="00256095" w14:paraId="235F41DF" w14:textId="77777777" w:rsidTr="00B976B9">
        <w:trPr>
          <w:trHeight w:val="212"/>
        </w:trPr>
        <w:tc>
          <w:tcPr>
            <w:tcW w:w="2560" w:type="dxa"/>
            <w:tcBorders>
              <w:top w:val="nil"/>
              <w:left w:val="nil"/>
              <w:bottom w:val="nil"/>
              <w:right w:val="nil"/>
            </w:tcBorders>
          </w:tcPr>
          <w:p w14:paraId="235F41D5" w14:textId="77777777" w:rsidR="002570A6" w:rsidRPr="00256095" w:rsidRDefault="002570A6" w:rsidP="00B976B9">
            <w:pPr>
              <w:pStyle w:val="VBALevel1Heading"/>
            </w:pPr>
            <w:r w:rsidRPr="00256095">
              <w:t>OBJECTIVES/</w:t>
            </w:r>
            <w:r w:rsidRPr="00256095">
              <w:br/>
              <w:t>Teaching Points</w:t>
            </w:r>
          </w:p>
          <w:p w14:paraId="235F41D6" w14:textId="77777777" w:rsidR="002570A6" w:rsidRPr="00256095" w:rsidRDefault="002570A6" w:rsidP="00B976B9">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256095" w:rsidRDefault="002570A6" w:rsidP="00B976B9">
            <w:pPr>
              <w:tabs>
                <w:tab w:val="left" w:pos="590"/>
              </w:tabs>
              <w:spacing w:after="120"/>
              <w:rPr>
                <w:szCs w:val="24"/>
              </w:rPr>
            </w:pPr>
            <w:r w:rsidRPr="00256095">
              <w:rPr>
                <w:szCs w:val="24"/>
              </w:rPr>
              <w:t>Topic objectives:</w:t>
            </w:r>
          </w:p>
          <w:p w14:paraId="2DE8FD67" w14:textId="08BE5990" w:rsidR="00256095" w:rsidRPr="00256095" w:rsidRDefault="00256095" w:rsidP="00256095">
            <w:pPr>
              <w:numPr>
                <w:ilvl w:val="0"/>
                <w:numId w:val="9"/>
              </w:numPr>
              <w:tabs>
                <w:tab w:val="left" w:pos="590"/>
              </w:tabs>
              <w:spacing w:before="60" w:after="60"/>
              <w:rPr>
                <w:szCs w:val="24"/>
              </w:rPr>
            </w:pPr>
            <w:r w:rsidRPr="00256095">
              <w:rPr>
                <w:szCs w:val="24"/>
              </w:rPr>
              <w:t xml:space="preserve">Integrate results of DSM-IV and </w:t>
            </w:r>
            <w:r w:rsidR="00651301">
              <w:rPr>
                <w:szCs w:val="24"/>
              </w:rPr>
              <w:t>DSM-5</w:t>
            </w:r>
            <w:r w:rsidRPr="00256095">
              <w:rPr>
                <w:szCs w:val="24"/>
              </w:rPr>
              <w:t xml:space="preserve"> findings to assign appropriate evaluations using the Mental Disorder Criteria in the VA Schedule for Rating Disabilities</w:t>
            </w:r>
          </w:p>
          <w:p w14:paraId="5E4E2A63" w14:textId="77777777" w:rsidR="00256095" w:rsidRPr="00256095" w:rsidRDefault="00256095" w:rsidP="00256095">
            <w:pPr>
              <w:numPr>
                <w:ilvl w:val="0"/>
                <w:numId w:val="9"/>
              </w:numPr>
              <w:tabs>
                <w:tab w:val="left" w:pos="590"/>
              </w:tabs>
              <w:spacing w:before="60" w:after="60"/>
              <w:rPr>
                <w:szCs w:val="24"/>
              </w:rPr>
            </w:pPr>
            <w:r w:rsidRPr="00256095">
              <w:rPr>
                <w:szCs w:val="24"/>
              </w:rPr>
              <w:t>Determine whether service connection is warranted for diagnosed conditions</w:t>
            </w:r>
          </w:p>
          <w:p w14:paraId="235F41DB" w14:textId="77777777" w:rsidR="002570A6" w:rsidRPr="00256095" w:rsidRDefault="002570A6" w:rsidP="00B976B9">
            <w:pPr>
              <w:tabs>
                <w:tab w:val="left" w:pos="590"/>
              </w:tabs>
              <w:spacing w:after="120"/>
              <w:rPr>
                <w:bCs/>
                <w:szCs w:val="24"/>
              </w:rPr>
            </w:pPr>
            <w:r w:rsidRPr="00256095">
              <w:rPr>
                <w:szCs w:val="24"/>
              </w:rPr>
              <w:t>The following topic teaching points support the topic objectives</w:t>
            </w:r>
            <w:r w:rsidRPr="00256095">
              <w:rPr>
                <w:bCs/>
                <w:szCs w:val="24"/>
              </w:rPr>
              <w:t xml:space="preserve">: </w:t>
            </w:r>
          </w:p>
          <w:p w14:paraId="2E27A133" w14:textId="77777777" w:rsidR="002570A6" w:rsidRPr="00256095" w:rsidRDefault="00256095" w:rsidP="00B976B9">
            <w:pPr>
              <w:numPr>
                <w:ilvl w:val="0"/>
                <w:numId w:val="9"/>
              </w:numPr>
              <w:tabs>
                <w:tab w:val="left" w:pos="590"/>
              </w:tabs>
              <w:spacing w:before="60" w:after="60"/>
              <w:rPr>
                <w:szCs w:val="24"/>
              </w:rPr>
            </w:pPr>
            <w:r w:rsidRPr="00256095">
              <w:rPr>
                <w:szCs w:val="24"/>
              </w:rPr>
              <w:t>Identifying claims</w:t>
            </w:r>
          </w:p>
          <w:p w14:paraId="235F41DE" w14:textId="38A1300D" w:rsidR="00256095" w:rsidRPr="00ED74E1" w:rsidRDefault="00256095" w:rsidP="00256095">
            <w:pPr>
              <w:numPr>
                <w:ilvl w:val="0"/>
                <w:numId w:val="9"/>
              </w:numPr>
              <w:tabs>
                <w:tab w:val="left" w:pos="590"/>
              </w:tabs>
              <w:spacing w:before="60" w:after="60"/>
              <w:rPr>
                <w:szCs w:val="24"/>
              </w:rPr>
            </w:pPr>
            <w:r w:rsidRPr="00256095">
              <w:rPr>
                <w:szCs w:val="24"/>
              </w:rPr>
              <w:t>Rating considerations</w:t>
            </w:r>
          </w:p>
        </w:tc>
      </w:tr>
      <w:tr w:rsidR="00256095" w:rsidRPr="00256095" w14:paraId="235F41E4" w14:textId="77777777" w:rsidTr="00B976B9">
        <w:trPr>
          <w:trHeight w:val="212"/>
        </w:trPr>
        <w:tc>
          <w:tcPr>
            <w:tcW w:w="2560" w:type="dxa"/>
            <w:tcBorders>
              <w:top w:val="nil"/>
              <w:left w:val="nil"/>
              <w:bottom w:val="nil"/>
              <w:right w:val="nil"/>
            </w:tcBorders>
          </w:tcPr>
          <w:p w14:paraId="235F41E0" w14:textId="151B2A6F" w:rsidR="002570A6" w:rsidRPr="00256095" w:rsidRDefault="00903A5D" w:rsidP="00B976B9">
            <w:pPr>
              <w:pStyle w:val="VBALevel2Heading"/>
              <w:rPr>
                <w:bCs/>
                <w:i/>
                <w:color w:val="auto"/>
              </w:rPr>
            </w:pPr>
            <w:r w:rsidRPr="00256095">
              <w:rPr>
                <w:color w:val="auto"/>
              </w:rPr>
              <w:t>Sympathetic Reading</w:t>
            </w:r>
            <w:r w:rsidR="002570A6" w:rsidRPr="00256095">
              <w:rPr>
                <w:color w:val="auto"/>
              </w:rPr>
              <w:br/>
            </w:r>
          </w:p>
          <w:p w14:paraId="235F41E1" w14:textId="3606685C" w:rsidR="002570A6" w:rsidRPr="00256095" w:rsidRDefault="00903A5D" w:rsidP="00B976B9">
            <w:pPr>
              <w:pStyle w:val="VBASlideNumber"/>
              <w:rPr>
                <w:color w:val="auto"/>
              </w:rPr>
            </w:pPr>
            <w:r w:rsidRPr="00256095">
              <w:rPr>
                <w:color w:val="auto"/>
              </w:rPr>
              <w:t>Slide 12</w:t>
            </w:r>
            <w:r w:rsidR="002570A6" w:rsidRPr="00256095">
              <w:rPr>
                <w:color w:val="auto"/>
              </w:rPr>
              <w:br/>
            </w:r>
          </w:p>
          <w:p w14:paraId="235F41E2" w14:textId="6F4AA327" w:rsidR="002570A6" w:rsidRPr="00256095" w:rsidRDefault="002570A6" w:rsidP="00E360F8">
            <w:pPr>
              <w:pStyle w:val="VBAHandoutNumber"/>
              <w:rPr>
                <w:color w:val="auto"/>
              </w:rPr>
            </w:pPr>
            <w:r w:rsidRPr="00256095">
              <w:rPr>
                <w:color w:val="auto"/>
              </w:rPr>
              <w:t xml:space="preserve">Handout </w:t>
            </w:r>
            <w:r w:rsidR="00E360F8">
              <w:rPr>
                <w:color w:val="auto"/>
              </w:rPr>
              <w:t>5</w:t>
            </w:r>
          </w:p>
        </w:tc>
        <w:tc>
          <w:tcPr>
            <w:tcW w:w="7217" w:type="dxa"/>
            <w:tcBorders>
              <w:top w:val="nil"/>
              <w:left w:val="nil"/>
              <w:bottom w:val="nil"/>
              <w:right w:val="nil"/>
            </w:tcBorders>
          </w:tcPr>
          <w:p w14:paraId="2EDE657E" w14:textId="77777777" w:rsidR="002570A6" w:rsidRPr="00256095" w:rsidRDefault="00903A5D" w:rsidP="00903A5D">
            <w:pPr>
              <w:pStyle w:val="VBABodyText"/>
              <w:spacing w:after="120"/>
              <w:rPr>
                <w:color w:val="auto"/>
              </w:rPr>
            </w:pPr>
            <w:r w:rsidRPr="00256095">
              <w:rPr>
                <w:color w:val="auto"/>
              </w:rPr>
              <w:t>A claim for one mental condition is a claim for all mental conditions.  What this translates to is:</w:t>
            </w:r>
          </w:p>
          <w:p w14:paraId="124F6907" w14:textId="65B1F18A" w:rsidR="00903A5D" w:rsidRPr="00256095" w:rsidRDefault="00903A5D" w:rsidP="00903A5D">
            <w:pPr>
              <w:pStyle w:val="VBABodyText"/>
              <w:spacing w:after="120"/>
              <w:rPr>
                <w:color w:val="auto"/>
              </w:rPr>
            </w:pPr>
            <w:r w:rsidRPr="00256095">
              <w:rPr>
                <w:color w:val="auto"/>
              </w:rPr>
              <w:t>A claim for a particular mental disorder should be read as a claim for any mental disability that may be reasonably defined by:</w:t>
            </w:r>
          </w:p>
          <w:p w14:paraId="1FD8F32B" w14:textId="77777777" w:rsidR="00903A5D" w:rsidRPr="00256095" w:rsidRDefault="00903A5D" w:rsidP="00903A5D">
            <w:pPr>
              <w:pStyle w:val="VBABodyText"/>
              <w:numPr>
                <w:ilvl w:val="0"/>
                <w:numId w:val="25"/>
              </w:numPr>
              <w:spacing w:after="120"/>
              <w:rPr>
                <w:color w:val="auto"/>
              </w:rPr>
            </w:pPr>
            <w:r w:rsidRPr="00256095">
              <w:rPr>
                <w:color w:val="auto"/>
              </w:rPr>
              <w:t>the description of the claim</w:t>
            </w:r>
          </w:p>
          <w:p w14:paraId="4A75BEC4" w14:textId="77777777" w:rsidR="00903A5D" w:rsidRPr="00256095" w:rsidRDefault="00903A5D" w:rsidP="00903A5D">
            <w:pPr>
              <w:pStyle w:val="VBABodyText"/>
              <w:numPr>
                <w:ilvl w:val="0"/>
                <w:numId w:val="25"/>
              </w:numPr>
              <w:spacing w:after="120"/>
              <w:rPr>
                <w:color w:val="auto"/>
              </w:rPr>
            </w:pPr>
            <w:r w:rsidRPr="00256095">
              <w:rPr>
                <w:color w:val="auto"/>
              </w:rPr>
              <w:t>the symptoms that the claimant describes</w:t>
            </w:r>
          </w:p>
          <w:p w14:paraId="29E32214" w14:textId="77777777" w:rsidR="00903A5D" w:rsidRPr="00256095" w:rsidRDefault="00903A5D" w:rsidP="00903A5D">
            <w:pPr>
              <w:pStyle w:val="VBABodyText"/>
              <w:numPr>
                <w:ilvl w:val="0"/>
                <w:numId w:val="25"/>
              </w:numPr>
              <w:spacing w:after="120"/>
              <w:rPr>
                <w:color w:val="auto"/>
              </w:rPr>
            </w:pPr>
            <w:r w:rsidRPr="00256095">
              <w:rPr>
                <w:color w:val="auto"/>
              </w:rPr>
              <w:t>the information and evidence that the claimant submits, and</w:t>
            </w:r>
          </w:p>
          <w:p w14:paraId="36F0E207" w14:textId="77777777" w:rsidR="00903A5D" w:rsidRPr="00256095" w:rsidRDefault="00903A5D" w:rsidP="00903A5D">
            <w:pPr>
              <w:pStyle w:val="VBABodyText"/>
              <w:numPr>
                <w:ilvl w:val="0"/>
                <w:numId w:val="25"/>
              </w:numPr>
              <w:spacing w:after="120"/>
              <w:rPr>
                <w:color w:val="auto"/>
              </w:rPr>
            </w:pPr>
            <w:r w:rsidRPr="00256095">
              <w:rPr>
                <w:color w:val="auto"/>
              </w:rPr>
              <w:t>any other information and evidence obtained</w:t>
            </w:r>
          </w:p>
          <w:p w14:paraId="06E4BCF4" w14:textId="77777777" w:rsidR="00903A5D" w:rsidRPr="00256095" w:rsidRDefault="00903A5D" w:rsidP="00903A5D">
            <w:pPr>
              <w:pStyle w:val="VBABodyText"/>
              <w:spacing w:after="120"/>
              <w:rPr>
                <w:color w:val="auto"/>
              </w:rPr>
            </w:pPr>
            <w:r w:rsidRPr="00256095">
              <w:rPr>
                <w:color w:val="auto"/>
              </w:rPr>
              <w:t>For example, if a Veteran claims depression, and a diagnosis of PTSD or anxiety disorder is returned, do not automatically deny for no diagnosis.  Do not limit consideration only to a particular mental disorder diagnosis identified by the claimant.  Instead, sympathetically read the claim as including any chronic acquired mental disorder consistent with the analysis above.</w:t>
            </w:r>
          </w:p>
          <w:p w14:paraId="235F41E3" w14:textId="06C8D3AB" w:rsidR="00903A5D" w:rsidRPr="00256095" w:rsidRDefault="00903A5D" w:rsidP="00903A5D">
            <w:pPr>
              <w:pStyle w:val="VBABodyText"/>
              <w:spacing w:after="120"/>
              <w:rPr>
                <w:color w:val="auto"/>
              </w:rPr>
            </w:pPr>
            <w:r w:rsidRPr="00256095">
              <w:rPr>
                <w:color w:val="auto"/>
              </w:rPr>
              <w:t>If additional development is needed to address an alternative diagnosis in the evidentiary record, ensure that this is completed before making a decision. It is impermissible to limit the scope of the claim for service connection to the claimant’s lay hypothesis about the nature of a specific mental disorder disability. Because the Veteran is reasonably requesting benefits for symptoms of a mental disorder that he/she is not competent to medically identify, it is insufficient for the Department of Veterans Affairs (VA) to simply deny benefits for the claimed diagnosis and not address evidence in the record of other mental disorder diagnoses as indicated in Clemons v. Shinseki, 23 Vet. App. 1 (2009).</w:t>
            </w:r>
          </w:p>
        </w:tc>
      </w:tr>
      <w:tr w:rsidR="00256095" w:rsidRPr="00256095" w14:paraId="235F41E9" w14:textId="77777777" w:rsidTr="00B976B9">
        <w:trPr>
          <w:trHeight w:val="212"/>
        </w:trPr>
        <w:tc>
          <w:tcPr>
            <w:tcW w:w="2560" w:type="dxa"/>
            <w:tcBorders>
              <w:top w:val="nil"/>
              <w:left w:val="nil"/>
              <w:bottom w:val="nil"/>
              <w:right w:val="nil"/>
            </w:tcBorders>
          </w:tcPr>
          <w:p w14:paraId="235F41E5" w14:textId="093D092C" w:rsidR="002570A6" w:rsidRPr="00256095" w:rsidRDefault="0046546A" w:rsidP="002570A6">
            <w:pPr>
              <w:pStyle w:val="VBALevel2Heading"/>
              <w:rPr>
                <w:color w:val="auto"/>
              </w:rPr>
            </w:pPr>
            <w:r w:rsidRPr="00256095">
              <w:rPr>
                <w:color w:val="auto"/>
              </w:rPr>
              <w:lastRenderedPageBreak/>
              <w:t>Establishing Service Connection</w:t>
            </w:r>
            <w:r w:rsidR="002570A6" w:rsidRPr="00256095">
              <w:rPr>
                <w:color w:val="auto"/>
              </w:rPr>
              <w:br/>
            </w:r>
          </w:p>
          <w:p w14:paraId="235F41E6" w14:textId="1683E73D" w:rsidR="002570A6" w:rsidRPr="00256095" w:rsidRDefault="0046546A" w:rsidP="00B976B9">
            <w:pPr>
              <w:pStyle w:val="VBASlideNumber"/>
              <w:rPr>
                <w:color w:val="auto"/>
              </w:rPr>
            </w:pPr>
            <w:r w:rsidRPr="00256095">
              <w:rPr>
                <w:color w:val="auto"/>
              </w:rPr>
              <w:t>Slide 13</w:t>
            </w:r>
            <w:r w:rsidR="00E26DE8" w:rsidRPr="00256095">
              <w:rPr>
                <w:color w:val="auto"/>
              </w:rPr>
              <w:t>&amp;14</w:t>
            </w:r>
            <w:r w:rsidR="002570A6" w:rsidRPr="00256095">
              <w:rPr>
                <w:color w:val="auto"/>
              </w:rPr>
              <w:br/>
            </w:r>
          </w:p>
          <w:p w14:paraId="235F41E7" w14:textId="6B2BA653" w:rsidR="002570A6" w:rsidRPr="00256095" w:rsidRDefault="002570A6" w:rsidP="00E360F8">
            <w:pPr>
              <w:pStyle w:val="VBAHandoutNumber"/>
              <w:rPr>
                <w:color w:val="auto"/>
              </w:rPr>
            </w:pPr>
            <w:r w:rsidRPr="00256095">
              <w:rPr>
                <w:color w:val="auto"/>
              </w:rPr>
              <w:t xml:space="preserve">Handout </w:t>
            </w:r>
            <w:r w:rsidR="00E360F8">
              <w:rPr>
                <w:color w:val="auto"/>
              </w:rPr>
              <w:t>5</w:t>
            </w:r>
          </w:p>
        </w:tc>
        <w:tc>
          <w:tcPr>
            <w:tcW w:w="7217" w:type="dxa"/>
            <w:tcBorders>
              <w:top w:val="nil"/>
              <w:left w:val="nil"/>
              <w:bottom w:val="nil"/>
              <w:right w:val="nil"/>
            </w:tcBorders>
          </w:tcPr>
          <w:p w14:paraId="4211FB30" w14:textId="77777777" w:rsidR="002570A6" w:rsidRPr="00256095" w:rsidRDefault="00CC1EF1" w:rsidP="00CC1EF1">
            <w:pPr>
              <w:pStyle w:val="VBALevel1Heading"/>
              <w:spacing w:after="120"/>
              <w:rPr>
                <w:b w:val="0"/>
                <w:caps w:val="0"/>
              </w:rPr>
            </w:pPr>
            <w:r w:rsidRPr="00256095">
              <w:rPr>
                <w:b w:val="0"/>
                <w:caps w:val="0"/>
              </w:rPr>
              <w:t>Service connection for psychiatric conditions may be established in any of the four possible methods:</w:t>
            </w:r>
          </w:p>
          <w:p w14:paraId="26EF2D52" w14:textId="77777777" w:rsidR="00CC1EF1" w:rsidRPr="00256095" w:rsidRDefault="00CC1EF1" w:rsidP="00CC1EF1">
            <w:pPr>
              <w:pStyle w:val="VBALevel1Heading"/>
              <w:numPr>
                <w:ilvl w:val="0"/>
                <w:numId w:val="25"/>
              </w:numPr>
              <w:spacing w:after="120"/>
              <w:rPr>
                <w:b w:val="0"/>
                <w:caps w:val="0"/>
              </w:rPr>
            </w:pPr>
            <w:r w:rsidRPr="00256095">
              <w:rPr>
                <w:b w:val="0"/>
                <w:caps w:val="0"/>
              </w:rPr>
              <w:t>direct incurrence</w:t>
            </w:r>
          </w:p>
          <w:p w14:paraId="21CB8499" w14:textId="77777777" w:rsidR="00CC1EF1" w:rsidRPr="00256095" w:rsidRDefault="00CC1EF1" w:rsidP="00CC1EF1">
            <w:pPr>
              <w:pStyle w:val="VBALevel1Heading"/>
              <w:numPr>
                <w:ilvl w:val="0"/>
                <w:numId w:val="25"/>
              </w:numPr>
              <w:spacing w:after="120"/>
              <w:rPr>
                <w:b w:val="0"/>
                <w:caps w:val="0"/>
              </w:rPr>
            </w:pPr>
            <w:r w:rsidRPr="00256095">
              <w:rPr>
                <w:b w:val="0"/>
                <w:caps w:val="0"/>
              </w:rPr>
              <w:t>aggravation of pre-existing condition</w:t>
            </w:r>
          </w:p>
          <w:p w14:paraId="038E8A12" w14:textId="77777777" w:rsidR="00CC1EF1" w:rsidRPr="00256095" w:rsidRDefault="00CC1EF1" w:rsidP="00CC1EF1">
            <w:pPr>
              <w:pStyle w:val="VBALevel1Heading"/>
              <w:numPr>
                <w:ilvl w:val="0"/>
                <w:numId w:val="25"/>
              </w:numPr>
              <w:spacing w:after="120"/>
              <w:rPr>
                <w:b w:val="0"/>
                <w:caps w:val="0"/>
              </w:rPr>
            </w:pPr>
            <w:r w:rsidRPr="00256095">
              <w:rPr>
                <w:b w:val="0"/>
                <w:caps w:val="0"/>
              </w:rPr>
              <w:t>presumption under 38 CFR 3.309(a)</w:t>
            </w:r>
          </w:p>
          <w:p w14:paraId="42821AAD" w14:textId="77777777" w:rsidR="00CC1EF1" w:rsidRPr="00256095" w:rsidRDefault="00CC1EF1" w:rsidP="00CC1EF1">
            <w:pPr>
              <w:pStyle w:val="VBALevel1Heading"/>
              <w:numPr>
                <w:ilvl w:val="0"/>
                <w:numId w:val="25"/>
              </w:numPr>
              <w:spacing w:after="120"/>
              <w:rPr>
                <w:b w:val="0"/>
                <w:caps w:val="0"/>
              </w:rPr>
            </w:pPr>
            <w:r w:rsidRPr="00256095">
              <w:rPr>
                <w:b w:val="0"/>
                <w:caps w:val="0"/>
              </w:rPr>
              <w:t>secondary basis</w:t>
            </w:r>
          </w:p>
          <w:p w14:paraId="59B0A5D0" w14:textId="77777777" w:rsidR="00CC1EF1" w:rsidRPr="00256095" w:rsidRDefault="00CC1EF1" w:rsidP="00CC1EF1">
            <w:pPr>
              <w:pStyle w:val="VBALevel1Heading"/>
              <w:spacing w:after="120"/>
              <w:rPr>
                <w:b w:val="0"/>
                <w:caps w:val="0"/>
              </w:rPr>
            </w:pPr>
            <w:r w:rsidRPr="00256095">
              <w:rPr>
                <w:b w:val="0"/>
                <w:caps w:val="0"/>
              </w:rPr>
              <w:t xml:space="preserve">Service connection on a direct basis is similar to any other claimed condition.  There must be in-service evidence of </w:t>
            </w:r>
            <w:proofErr w:type="gramStart"/>
            <w:r w:rsidRPr="00256095">
              <w:rPr>
                <w:b w:val="0"/>
                <w:caps w:val="0"/>
              </w:rPr>
              <w:t>the an</w:t>
            </w:r>
            <w:proofErr w:type="gramEnd"/>
            <w:r w:rsidRPr="00256095">
              <w:rPr>
                <w:b w:val="0"/>
                <w:caps w:val="0"/>
              </w:rPr>
              <w:t xml:space="preserve"> event, disease or symptoms.  Service connection for PTSD has other caveats that apply and are discussed in other TMS material.  A key point to cover is that service connection for PTSD based on fear is allowed when this type of stressor is conceded per 38 CFR 3.304(f</w:t>
            </w:r>
            <w:proofErr w:type="gramStart"/>
            <w:r w:rsidRPr="00256095">
              <w:rPr>
                <w:b w:val="0"/>
                <w:caps w:val="0"/>
              </w:rPr>
              <w:t>)(</w:t>
            </w:r>
            <w:proofErr w:type="gramEnd"/>
            <w:r w:rsidRPr="00256095">
              <w:rPr>
                <w:b w:val="0"/>
                <w:caps w:val="0"/>
              </w:rPr>
              <w:t>3)</w:t>
            </w:r>
            <w:r w:rsidR="00DB4939" w:rsidRPr="00256095">
              <w:rPr>
                <w:b w:val="0"/>
                <w:caps w:val="0"/>
              </w:rPr>
              <w:t>.  However, if a diagnosis of another psychiatric condition is returned, not PTSD, service connection cannot be conceded based on fear, and the event leading to the condition must be verified.</w:t>
            </w:r>
          </w:p>
          <w:p w14:paraId="2DEF0AEF" w14:textId="77777777" w:rsidR="00DB4939" w:rsidRPr="00256095" w:rsidRDefault="00DB4939" w:rsidP="00CC1EF1">
            <w:pPr>
              <w:pStyle w:val="VBALevel1Heading"/>
              <w:spacing w:after="120"/>
              <w:rPr>
                <w:b w:val="0"/>
                <w:caps w:val="0"/>
              </w:rPr>
            </w:pPr>
            <w:r w:rsidRPr="00256095">
              <w:rPr>
                <w:b w:val="0"/>
                <w:caps w:val="0"/>
              </w:rPr>
              <w:t>If evidence of pre-existing mental condition is found upon enlistment, service connection may be established if the condition was aggravated beyond natural progression.  A couple key points to remember:</w:t>
            </w:r>
          </w:p>
          <w:p w14:paraId="0A76F440" w14:textId="77777777" w:rsidR="00DB4939" w:rsidRPr="00256095" w:rsidRDefault="00DB4939" w:rsidP="00DB4939">
            <w:pPr>
              <w:pStyle w:val="VBALevel1Heading"/>
              <w:numPr>
                <w:ilvl w:val="0"/>
                <w:numId w:val="25"/>
              </w:numPr>
              <w:spacing w:after="120"/>
              <w:rPr>
                <w:b w:val="0"/>
                <w:caps w:val="0"/>
              </w:rPr>
            </w:pPr>
            <w:r w:rsidRPr="00256095">
              <w:rPr>
                <w:b w:val="0"/>
                <w:caps w:val="0"/>
              </w:rPr>
              <w:t>presumption of soundness applies</w:t>
            </w:r>
          </w:p>
          <w:p w14:paraId="2BFD8667" w14:textId="77777777" w:rsidR="00DB4939" w:rsidRPr="00256095" w:rsidRDefault="00DB4939" w:rsidP="00DB4939">
            <w:pPr>
              <w:pStyle w:val="VBALevel1Heading"/>
              <w:numPr>
                <w:ilvl w:val="0"/>
                <w:numId w:val="25"/>
              </w:numPr>
              <w:spacing w:after="120"/>
              <w:rPr>
                <w:b w:val="0"/>
                <w:caps w:val="0"/>
              </w:rPr>
            </w:pPr>
            <w:r w:rsidRPr="00256095">
              <w:rPr>
                <w:b w:val="0"/>
                <w:caps w:val="0"/>
              </w:rPr>
              <w:t>service connection for intellectual disability and personality disorder may be considered on an aggravated basis</w:t>
            </w:r>
          </w:p>
          <w:p w14:paraId="0A3C3D76" w14:textId="77777777" w:rsidR="00E26DE8" w:rsidRPr="00256095" w:rsidRDefault="00E26DE8" w:rsidP="00E26DE8">
            <w:pPr>
              <w:pStyle w:val="VBALevel1Heading"/>
              <w:spacing w:after="120"/>
              <w:rPr>
                <w:b w:val="0"/>
                <w:caps w:val="0"/>
              </w:rPr>
            </w:pPr>
            <w:r w:rsidRPr="00256095">
              <w:rPr>
                <w:b w:val="0"/>
                <w:caps w:val="0"/>
              </w:rPr>
              <w:t xml:space="preserve">Service connection may be established presumptively as a psychosis that manifests to a compensable degree under 3.309(a).  Any of the anxiety states, along with dysthymic disorder (or depressive neurosis), may be service connected for those with former prisoner of war status. </w:t>
            </w:r>
          </w:p>
          <w:p w14:paraId="5B05DA67" w14:textId="77777777" w:rsidR="00E26DE8" w:rsidRPr="00256095" w:rsidRDefault="00E26DE8" w:rsidP="00E26DE8">
            <w:pPr>
              <w:pStyle w:val="VBALevel1Heading"/>
              <w:spacing w:after="120"/>
              <w:rPr>
                <w:b w:val="0"/>
                <w:caps w:val="0"/>
              </w:rPr>
            </w:pPr>
            <w:r w:rsidRPr="00256095">
              <w:rPr>
                <w:b w:val="0"/>
                <w:caps w:val="0"/>
              </w:rPr>
              <w:t>Note:  for more information pertaining to eligible psychoses, please see 38 CFR 3.384.</w:t>
            </w:r>
          </w:p>
          <w:p w14:paraId="235F41E8" w14:textId="0A9879C3" w:rsidR="00E26DE8" w:rsidRPr="00256095" w:rsidRDefault="00E26DE8" w:rsidP="00E26DE8">
            <w:pPr>
              <w:pStyle w:val="VBALevel1Heading"/>
              <w:spacing w:after="120"/>
              <w:rPr>
                <w:b w:val="0"/>
                <w:caps w:val="0"/>
              </w:rPr>
            </w:pPr>
            <w:r w:rsidRPr="00256095">
              <w:rPr>
                <w:b w:val="0"/>
                <w:caps w:val="0"/>
              </w:rPr>
              <w:t xml:space="preserve">Service connection may also be established on a secondary </w:t>
            </w:r>
            <w:proofErr w:type="spellStart"/>
            <w:r w:rsidRPr="00256095">
              <w:rPr>
                <w:b w:val="0"/>
                <w:caps w:val="0"/>
              </w:rPr>
              <w:t>condtion</w:t>
            </w:r>
            <w:proofErr w:type="spellEnd"/>
            <w:r w:rsidRPr="00256095">
              <w:rPr>
                <w:b w:val="0"/>
                <w:caps w:val="0"/>
              </w:rPr>
              <w:t xml:space="preserve">.  It is not uncommon for a psychiatric condition to manifest due to another service connection condition.  </w:t>
            </w:r>
          </w:p>
        </w:tc>
      </w:tr>
      <w:tr w:rsidR="00256095" w:rsidRPr="00256095" w14:paraId="235F41EE" w14:textId="77777777" w:rsidTr="00B976B9">
        <w:trPr>
          <w:trHeight w:val="212"/>
        </w:trPr>
        <w:tc>
          <w:tcPr>
            <w:tcW w:w="2560" w:type="dxa"/>
            <w:tcBorders>
              <w:top w:val="nil"/>
              <w:left w:val="nil"/>
              <w:bottom w:val="nil"/>
              <w:right w:val="nil"/>
            </w:tcBorders>
          </w:tcPr>
          <w:p w14:paraId="235F41EA" w14:textId="1837B9C9" w:rsidR="002570A6" w:rsidRPr="00256095" w:rsidRDefault="00D73146" w:rsidP="00B976B9">
            <w:pPr>
              <w:pStyle w:val="VBALevel2Heading"/>
              <w:rPr>
                <w:bCs/>
                <w:i/>
                <w:color w:val="auto"/>
              </w:rPr>
            </w:pPr>
            <w:r w:rsidRPr="00256095">
              <w:rPr>
                <w:color w:val="auto"/>
              </w:rPr>
              <w:t>General Rating Considerations</w:t>
            </w:r>
            <w:r w:rsidR="002570A6" w:rsidRPr="00256095">
              <w:rPr>
                <w:color w:val="auto"/>
              </w:rPr>
              <w:br/>
            </w:r>
          </w:p>
          <w:p w14:paraId="235F41EB" w14:textId="039F7FC5" w:rsidR="002570A6" w:rsidRPr="00256095" w:rsidRDefault="002570A6" w:rsidP="00B976B9">
            <w:pPr>
              <w:pStyle w:val="VBASlideNumber"/>
              <w:rPr>
                <w:color w:val="auto"/>
              </w:rPr>
            </w:pPr>
            <w:r w:rsidRPr="00256095">
              <w:rPr>
                <w:color w:val="auto"/>
              </w:rPr>
              <w:t xml:space="preserve">Slide </w:t>
            </w:r>
            <w:r w:rsidR="00D73146" w:rsidRPr="00256095">
              <w:rPr>
                <w:color w:val="auto"/>
              </w:rPr>
              <w:t>15-19</w:t>
            </w:r>
            <w:r w:rsidRPr="00256095">
              <w:rPr>
                <w:color w:val="auto"/>
              </w:rPr>
              <w:br/>
            </w:r>
          </w:p>
          <w:p w14:paraId="235F41EC" w14:textId="39EBC9C6" w:rsidR="002570A6" w:rsidRPr="00256095" w:rsidRDefault="002570A6" w:rsidP="00E360F8">
            <w:pPr>
              <w:pStyle w:val="VBAHandoutNumber"/>
              <w:rPr>
                <w:color w:val="auto"/>
              </w:rPr>
            </w:pPr>
            <w:r w:rsidRPr="00256095">
              <w:rPr>
                <w:color w:val="auto"/>
              </w:rPr>
              <w:t xml:space="preserve">Handout </w:t>
            </w:r>
            <w:r w:rsidR="00E360F8">
              <w:rPr>
                <w:color w:val="auto"/>
              </w:rPr>
              <w:t>5</w:t>
            </w:r>
          </w:p>
        </w:tc>
        <w:tc>
          <w:tcPr>
            <w:tcW w:w="7217" w:type="dxa"/>
            <w:tcBorders>
              <w:top w:val="nil"/>
              <w:left w:val="nil"/>
              <w:bottom w:val="nil"/>
              <w:right w:val="nil"/>
            </w:tcBorders>
          </w:tcPr>
          <w:p w14:paraId="18F55454" w14:textId="77777777" w:rsidR="002570A6" w:rsidRPr="00256095" w:rsidRDefault="00D73146" w:rsidP="00A54F03">
            <w:pPr>
              <w:spacing w:after="120"/>
            </w:pPr>
            <w:r w:rsidRPr="00256095">
              <w:t>Here are some key points to discuss when addressing claims for psychiatric conditions:</w:t>
            </w:r>
          </w:p>
          <w:p w14:paraId="72992212" w14:textId="77777777" w:rsidR="00D73146" w:rsidRPr="00256095" w:rsidRDefault="001F13CD" w:rsidP="00A54F03">
            <w:pPr>
              <w:pStyle w:val="ListParagraph"/>
              <w:numPr>
                <w:ilvl w:val="0"/>
                <w:numId w:val="25"/>
              </w:numPr>
              <w:spacing w:after="120"/>
            </w:pPr>
            <w:r w:rsidRPr="00256095">
              <w:t>if requesting an examination, ensure DBQ is complete and conforms with relevant DSM</w:t>
            </w:r>
          </w:p>
          <w:p w14:paraId="5981A6D1" w14:textId="77777777" w:rsidR="001F13CD" w:rsidRPr="00256095" w:rsidRDefault="001F13CD" w:rsidP="00A54F03">
            <w:pPr>
              <w:pStyle w:val="ListParagraph"/>
              <w:numPr>
                <w:ilvl w:val="0"/>
                <w:numId w:val="25"/>
              </w:numPr>
              <w:spacing w:after="120"/>
            </w:pPr>
            <w:r w:rsidRPr="00256095">
              <w:t>review the entire body of evidence and gain a clear understanding of how</w:t>
            </w:r>
            <w:r w:rsidR="00A54F03" w:rsidRPr="00256095">
              <w:t xml:space="preserve"> the psychiatric symptoms impact social and industrial functioning</w:t>
            </w:r>
          </w:p>
          <w:p w14:paraId="26C36BE7" w14:textId="77777777" w:rsidR="00A54F03" w:rsidRPr="00256095" w:rsidRDefault="00A54F03" w:rsidP="00A54F03">
            <w:pPr>
              <w:pStyle w:val="ListParagraph"/>
              <w:numPr>
                <w:ilvl w:val="0"/>
                <w:numId w:val="25"/>
              </w:numPr>
              <w:spacing w:after="120"/>
            </w:pPr>
            <w:r w:rsidRPr="00256095">
              <w:t xml:space="preserve">when establishing service connection, establish based on a </w:t>
            </w:r>
            <w:r w:rsidRPr="00256095">
              <w:lastRenderedPageBreak/>
              <w:t>confirmed DSM diagnosis, not merely symptoms</w:t>
            </w:r>
          </w:p>
          <w:p w14:paraId="320F49F2" w14:textId="77777777" w:rsidR="00A54F03" w:rsidRPr="00256095" w:rsidRDefault="00A54F03" w:rsidP="00A54F03">
            <w:pPr>
              <w:pStyle w:val="ListParagraph"/>
              <w:numPr>
                <w:ilvl w:val="0"/>
                <w:numId w:val="25"/>
              </w:numPr>
              <w:spacing w:after="120"/>
            </w:pPr>
            <w:proofErr w:type="gramStart"/>
            <w:r w:rsidRPr="00256095">
              <w:t>remember</w:t>
            </w:r>
            <w:proofErr w:type="gramEnd"/>
            <w:r w:rsidRPr="00256095">
              <w:t>, only one evaluation is allowed for mental conditions.  If multiple diagnoses warrant service connection, rate them together</w:t>
            </w:r>
          </w:p>
          <w:p w14:paraId="235F41ED" w14:textId="3C488514" w:rsidR="00A54F03" w:rsidRPr="00256095" w:rsidRDefault="00A54F03" w:rsidP="00A54F03">
            <w:pPr>
              <w:spacing w:after="120"/>
            </w:pPr>
            <w:r w:rsidRPr="00256095">
              <w:t>Discuss the scenarios described in slides 16-19</w:t>
            </w:r>
          </w:p>
        </w:tc>
      </w:tr>
      <w:tr w:rsidR="00256095" w:rsidRPr="00256095" w14:paraId="6A98F874" w14:textId="77777777" w:rsidTr="00B976B9">
        <w:trPr>
          <w:trHeight w:val="212"/>
        </w:trPr>
        <w:tc>
          <w:tcPr>
            <w:tcW w:w="2560" w:type="dxa"/>
            <w:tcBorders>
              <w:top w:val="nil"/>
              <w:left w:val="nil"/>
              <w:bottom w:val="nil"/>
              <w:right w:val="nil"/>
            </w:tcBorders>
          </w:tcPr>
          <w:p w14:paraId="1308B425" w14:textId="339B4478" w:rsidR="00E26DE8" w:rsidRPr="00256095" w:rsidRDefault="00A54F03" w:rsidP="00B976B9">
            <w:pPr>
              <w:pStyle w:val="VBALevel2Heading"/>
              <w:rPr>
                <w:bCs/>
                <w:i/>
                <w:color w:val="auto"/>
              </w:rPr>
            </w:pPr>
            <w:r w:rsidRPr="00256095">
              <w:rPr>
                <w:color w:val="auto"/>
              </w:rPr>
              <w:lastRenderedPageBreak/>
              <w:t>Eating Disorders</w:t>
            </w:r>
            <w:r w:rsidR="00E26DE8" w:rsidRPr="00256095">
              <w:rPr>
                <w:color w:val="auto"/>
              </w:rPr>
              <w:br/>
            </w:r>
          </w:p>
          <w:p w14:paraId="4FF39F52" w14:textId="6A14041E" w:rsidR="00E26DE8" w:rsidRPr="00256095" w:rsidRDefault="00E26DE8" w:rsidP="00B976B9">
            <w:pPr>
              <w:pStyle w:val="VBASlideNumber"/>
              <w:rPr>
                <w:color w:val="auto"/>
              </w:rPr>
            </w:pPr>
            <w:r w:rsidRPr="00256095">
              <w:rPr>
                <w:color w:val="auto"/>
              </w:rPr>
              <w:t xml:space="preserve">Slide </w:t>
            </w:r>
            <w:r w:rsidR="00A54F03" w:rsidRPr="00256095">
              <w:rPr>
                <w:color w:val="auto"/>
              </w:rPr>
              <w:t>21</w:t>
            </w:r>
            <w:r w:rsidRPr="00256095">
              <w:rPr>
                <w:color w:val="auto"/>
              </w:rPr>
              <w:br/>
            </w:r>
          </w:p>
          <w:p w14:paraId="5033E940" w14:textId="0ABAA6CE" w:rsidR="00E26DE8" w:rsidRPr="00256095" w:rsidRDefault="00E26DE8" w:rsidP="00E360F8">
            <w:pPr>
              <w:pStyle w:val="VBAHandoutNumber"/>
              <w:rPr>
                <w:color w:val="auto"/>
              </w:rPr>
            </w:pPr>
            <w:r w:rsidRPr="00256095">
              <w:rPr>
                <w:color w:val="auto"/>
              </w:rPr>
              <w:t xml:space="preserve">Handout </w:t>
            </w:r>
            <w:r w:rsidR="00E360F8">
              <w:rPr>
                <w:color w:val="auto"/>
              </w:rPr>
              <w:t>6</w:t>
            </w:r>
          </w:p>
        </w:tc>
        <w:tc>
          <w:tcPr>
            <w:tcW w:w="7217" w:type="dxa"/>
            <w:tcBorders>
              <w:top w:val="nil"/>
              <w:left w:val="nil"/>
              <w:bottom w:val="nil"/>
              <w:right w:val="nil"/>
            </w:tcBorders>
          </w:tcPr>
          <w:p w14:paraId="1CEED56E" w14:textId="77777777" w:rsidR="00E26DE8" w:rsidRPr="00256095" w:rsidRDefault="00A54F03" w:rsidP="00A54F03">
            <w:pPr>
              <w:spacing w:after="120"/>
            </w:pPr>
            <w:r w:rsidRPr="00256095">
              <w:t>Although rarely addressed, discuss the separate rating formula for Eating Disorders.  This portion of the rating schedule covers DCs 9520 and 9521.</w:t>
            </w:r>
          </w:p>
          <w:p w14:paraId="57871CDF" w14:textId="77777777" w:rsidR="00A54F03" w:rsidRPr="00256095" w:rsidRDefault="00A54F03" w:rsidP="00A54F03">
            <w:pPr>
              <w:pStyle w:val="ListParagraph"/>
              <w:numPr>
                <w:ilvl w:val="0"/>
                <w:numId w:val="25"/>
              </w:numPr>
              <w:spacing w:after="120"/>
            </w:pPr>
            <w:r w:rsidRPr="00256095">
              <w:t>anorexia nervosa and bulimia</w:t>
            </w:r>
          </w:p>
          <w:p w14:paraId="238DC867" w14:textId="77777777" w:rsidR="00A54F03" w:rsidRPr="00256095" w:rsidRDefault="00A54F03" w:rsidP="00A54F03">
            <w:pPr>
              <w:pStyle w:val="ListParagraph"/>
              <w:numPr>
                <w:ilvl w:val="0"/>
                <w:numId w:val="25"/>
              </w:numPr>
              <w:spacing w:after="120"/>
            </w:pPr>
            <w:r w:rsidRPr="00256095">
              <w:t>severe disturbances in eating behaviors</w:t>
            </w:r>
          </w:p>
          <w:p w14:paraId="72881BA2" w14:textId="74363947" w:rsidR="00A54F03" w:rsidRPr="00256095" w:rsidRDefault="00A54F03" w:rsidP="00A54F03">
            <w:pPr>
              <w:pStyle w:val="ListParagraph"/>
              <w:numPr>
                <w:ilvl w:val="0"/>
                <w:numId w:val="25"/>
              </w:numPr>
              <w:spacing w:after="120"/>
            </w:pPr>
            <w:r w:rsidRPr="00256095">
              <w:t>separately evaluated from other mental conditions, and 38 CFR 4.14 does not apply (Avoidance of Pyramiding)</w:t>
            </w:r>
          </w:p>
        </w:tc>
      </w:tr>
    </w:tbl>
    <w:p w14:paraId="235F4200" w14:textId="117EB155" w:rsidR="002570A6" w:rsidRPr="00256095" w:rsidRDefault="002570A6">
      <w:r w:rsidRPr="00256095">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6095" w:rsidRPr="00256095" w14:paraId="235F4202" w14:textId="77777777" w:rsidTr="00B976B9">
        <w:trPr>
          <w:trHeight w:val="212"/>
        </w:trPr>
        <w:tc>
          <w:tcPr>
            <w:tcW w:w="9777" w:type="dxa"/>
            <w:gridSpan w:val="2"/>
            <w:tcBorders>
              <w:top w:val="nil"/>
              <w:left w:val="nil"/>
              <w:bottom w:val="nil"/>
              <w:right w:val="nil"/>
            </w:tcBorders>
            <w:vAlign w:val="center"/>
          </w:tcPr>
          <w:p w14:paraId="235F4201" w14:textId="09859727" w:rsidR="002570A6" w:rsidRPr="00256095" w:rsidRDefault="002570A6" w:rsidP="00AF50A4">
            <w:pPr>
              <w:pStyle w:val="VBALessonTopicTitle"/>
              <w:rPr>
                <w:rFonts w:ascii="Times New Roman" w:hAnsi="Times New Roman"/>
                <w:color w:val="auto"/>
              </w:rPr>
            </w:pPr>
            <w:bookmarkStart w:id="38" w:name="_Toc444584789"/>
            <w:r w:rsidRPr="00256095">
              <w:rPr>
                <w:rFonts w:ascii="Times New Roman" w:hAnsi="Times New Roman"/>
                <w:color w:val="auto"/>
              </w:rPr>
              <w:lastRenderedPageBreak/>
              <w:t xml:space="preserve">Topic 3: </w:t>
            </w:r>
            <w:r w:rsidR="00AF50A4" w:rsidRPr="00256095">
              <w:rPr>
                <w:rFonts w:ascii="Times New Roman" w:hAnsi="Times New Roman"/>
                <w:color w:val="auto"/>
              </w:rPr>
              <w:t>Miscellaneous Topics</w:t>
            </w:r>
            <w:bookmarkEnd w:id="38"/>
          </w:p>
        </w:tc>
      </w:tr>
      <w:tr w:rsidR="00256095" w:rsidRPr="00256095" w14:paraId="235F4205" w14:textId="77777777" w:rsidTr="00B976B9">
        <w:trPr>
          <w:trHeight w:val="212"/>
        </w:trPr>
        <w:tc>
          <w:tcPr>
            <w:tcW w:w="2560" w:type="dxa"/>
            <w:tcBorders>
              <w:top w:val="nil"/>
              <w:left w:val="nil"/>
              <w:bottom w:val="nil"/>
              <w:right w:val="nil"/>
            </w:tcBorders>
          </w:tcPr>
          <w:p w14:paraId="235F4203" w14:textId="77777777" w:rsidR="002570A6" w:rsidRPr="00256095" w:rsidRDefault="002570A6" w:rsidP="00B976B9">
            <w:pPr>
              <w:pStyle w:val="VBALevel1Heading"/>
            </w:pPr>
            <w:r w:rsidRPr="00256095">
              <w:t>Introduction</w:t>
            </w:r>
          </w:p>
        </w:tc>
        <w:tc>
          <w:tcPr>
            <w:tcW w:w="7217" w:type="dxa"/>
            <w:tcBorders>
              <w:top w:val="nil"/>
              <w:left w:val="nil"/>
              <w:bottom w:val="nil"/>
              <w:right w:val="nil"/>
            </w:tcBorders>
          </w:tcPr>
          <w:p w14:paraId="235F4204" w14:textId="08A8EACE" w:rsidR="002570A6" w:rsidRPr="00256095" w:rsidRDefault="002570A6" w:rsidP="00B976B9">
            <w:pPr>
              <w:pStyle w:val="VBABodyText"/>
              <w:rPr>
                <w:b/>
                <w:color w:val="auto"/>
              </w:rPr>
            </w:pPr>
            <w:r w:rsidRPr="00256095">
              <w:rPr>
                <w:color w:val="auto"/>
              </w:rPr>
              <w:t>This top</w:t>
            </w:r>
            <w:r w:rsidR="00AF50A4" w:rsidRPr="00256095">
              <w:rPr>
                <w:color w:val="auto"/>
              </w:rPr>
              <w:t>ic will allow the trainee to recognize additional topics that commonly arise when addressing claims for psychiatric conditions.</w:t>
            </w:r>
          </w:p>
        </w:tc>
      </w:tr>
      <w:tr w:rsidR="00256095" w:rsidRPr="00256095" w14:paraId="235F4208" w14:textId="77777777" w:rsidTr="00B976B9">
        <w:trPr>
          <w:trHeight w:val="212"/>
        </w:trPr>
        <w:tc>
          <w:tcPr>
            <w:tcW w:w="2560" w:type="dxa"/>
            <w:tcBorders>
              <w:top w:val="nil"/>
              <w:left w:val="nil"/>
              <w:bottom w:val="nil"/>
              <w:right w:val="nil"/>
            </w:tcBorders>
          </w:tcPr>
          <w:p w14:paraId="235F4206" w14:textId="77777777" w:rsidR="002570A6" w:rsidRPr="00256095" w:rsidRDefault="002570A6" w:rsidP="00B976B9">
            <w:pPr>
              <w:pStyle w:val="VBALevel1Heading"/>
            </w:pPr>
            <w:r w:rsidRPr="00256095">
              <w:t>Time Required</w:t>
            </w:r>
          </w:p>
        </w:tc>
        <w:tc>
          <w:tcPr>
            <w:tcW w:w="7217" w:type="dxa"/>
            <w:tcBorders>
              <w:top w:val="nil"/>
              <w:left w:val="nil"/>
              <w:bottom w:val="nil"/>
              <w:right w:val="nil"/>
            </w:tcBorders>
          </w:tcPr>
          <w:p w14:paraId="235F4207" w14:textId="56AC0E30" w:rsidR="002570A6" w:rsidRPr="00256095" w:rsidRDefault="00256095" w:rsidP="00B976B9">
            <w:pPr>
              <w:pStyle w:val="VBATimeReq"/>
              <w:rPr>
                <w:color w:val="auto"/>
              </w:rPr>
            </w:pPr>
            <w:r w:rsidRPr="00256095">
              <w:rPr>
                <w:color w:val="auto"/>
              </w:rPr>
              <w:t>0.75</w:t>
            </w:r>
            <w:r w:rsidR="002570A6" w:rsidRPr="00256095">
              <w:rPr>
                <w:color w:val="auto"/>
              </w:rPr>
              <w:t xml:space="preserve"> hours</w:t>
            </w:r>
          </w:p>
        </w:tc>
      </w:tr>
      <w:tr w:rsidR="00256095" w:rsidRPr="00256095" w14:paraId="235F4213" w14:textId="77777777" w:rsidTr="00B976B9">
        <w:trPr>
          <w:trHeight w:val="212"/>
        </w:trPr>
        <w:tc>
          <w:tcPr>
            <w:tcW w:w="2560" w:type="dxa"/>
            <w:tcBorders>
              <w:top w:val="nil"/>
              <w:left w:val="nil"/>
              <w:bottom w:val="nil"/>
              <w:right w:val="nil"/>
            </w:tcBorders>
          </w:tcPr>
          <w:p w14:paraId="235F420A" w14:textId="13D6ABAB" w:rsidR="002570A6" w:rsidRPr="00ED74E1" w:rsidRDefault="002570A6" w:rsidP="00ED74E1">
            <w:pPr>
              <w:pStyle w:val="VBALevel1Heading"/>
            </w:pPr>
            <w:r w:rsidRPr="00256095">
              <w:t>OBJECTIVES/</w:t>
            </w:r>
            <w:r w:rsidRPr="00256095">
              <w:br/>
              <w:t>Teaching Points</w:t>
            </w:r>
          </w:p>
        </w:tc>
        <w:tc>
          <w:tcPr>
            <w:tcW w:w="7217" w:type="dxa"/>
            <w:tcBorders>
              <w:top w:val="nil"/>
              <w:left w:val="nil"/>
              <w:bottom w:val="nil"/>
              <w:right w:val="nil"/>
            </w:tcBorders>
          </w:tcPr>
          <w:p w14:paraId="235F420B" w14:textId="77777777" w:rsidR="002570A6" w:rsidRPr="00256095" w:rsidRDefault="002570A6" w:rsidP="00B976B9">
            <w:pPr>
              <w:tabs>
                <w:tab w:val="left" w:pos="590"/>
              </w:tabs>
              <w:spacing w:after="120"/>
              <w:rPr>
                <w:szCs w:val="24"/>
              </w:rPr>
            </w:pPr>
            <w:r w:rsidRPr="00256095">
              <w:rPr>
                <w:szCs w:val="24"/>
              </w:rPr>
              <w:t>Topic objectives:</w:t>
            </w:r>
          </w:p>
          <w:p w14:paraId="01E47362" w14:textId="77777777" w:rsidR="00256095" w:rsidRPr="00256095" w:rsidRDefault="00256095" w:rsidP="00256095">
            <w:pPr>
              <w:numPr>
                <w:ilvl w:val="0"/>
                <w:numId w:val="9"/>
              </w:numPr>
              <w:tabs>
                <w:tab w:val="left" w:pos="590"/>
              </w:tabs>
              <w:spacing w:before="60" w:after="60"/>
              <w:rPr>
                <w:szCs w:val="24"/>
              </w:rPr>
            </w:pPr>
            <w:r w:rsidRPr="00256095">
              <w:rPr>
                <w:szCs w:val="24"/>
              </w:rPr>
              <w:t>Recognize pertinent regulations pertaining to rating psychiatric conditions</w:t>
            </w:r>
          </w:p>
          <w:p w14:paraId="342B34A5" w14:textId="5A153A42" w:rsidR="00256095" w:rsidRPr="00256095" w:rsidRDefault="00256095" w:rsidP="00256095">
            <w:pPr>
              <w:numPr>
                <w:ilvl w:val="0"/>
                <w:numId w:val="9"/>
              </w:numPr>
              <w:tabs>
                <w:tab w:val="left" w:pos="590"/>
              </w:tabs>
              <w:spacing w:before="60" w:after="60"/>
              <w:rPr>
                <w:szCs w:val="24"/>
              </w:rPr>
            </w:pPr>
            <w:r w:rsidRPr="00256095">
              <w:rPr>
                <w:szCs w:val="24"/>
              </w:rPr>
              <w:t xml:space="preserve">Integrate results of DSM-IV and </w:t>
            </w:r>
            <w:r w:rsidR="00651301">
              <w:rPr>
                <w:szCs w:val="24"/>
              </w:rPr>
              <w:t>DSM-5</w:t>
            </w:r>
            <w:r w:rsidRPr="00256095">
              <w:rPr>
                <w:szCs w:val="24"/>
              </w:rPr>
              <w:t xml:space="preserve"> findings to assign appropriate evaluations using the Mental Disorder Criteria in the VA Schedule for Rating Disabilities</w:t>
            </w:r>
          </w:p>
          <w:p w14:paraId="788F60B4" w14:textId="77777777" w:rsidR="00256095" w:rsidRPr="00256095" w:rsidRDefault="00256095" w:rsidP="00256095">
            <w:pPr>
              <w:numPr>
                <w:ilvl w:val="0"/>
                <w:numId w:val="9"/>
              </w:numPr>
              <w:tabs>
                <w:tab w:val="left" w:pos="590"/>
              </w:tabs>
              <w:spacing w:before="60" w:after="60"/>
              <w:rPr>
                <w:szCs w:val="24"/>
              </w:rPr>
            </w:pPr>
            <w:r w:rsidRPr="00256095">
              <w:rPr>
                <w:szCs w:val="24"/>
              </w:rPr>
              <w:t>Determine whether service connection is warranted for diagnosed conditions</w:t>
            </w:r>
          </w:p>
          <w:p w14:paraId="235F420F" w14:textId="77777777" w:rsidR="002570A6" w:rsidRPr="00256095" w:rsidRDefault="002570A6" w:rsidP="00B976B9">
            <w:pPr>
              <w:tabs>
                <w:tab w:val="left" w:pos="590"/>
              </w:tabs>
              <w:spacing w:after="120"/>
              <w:rPr>
                <w:bCs/>
                <w:szCs w:val="24"/>
              </w:rPr>
            </w:pPr>
            <w:r w:rsidRPr="00256095">
              <w:rPr>
                <w:szCs w:val="24"/>
              </w:rPr>
              <w:t>The following topic teaching points support the topic objectives</w:t>
            </w:r>
            <w:r w:rsidRPr="00256095">
              <w:rPr>
                <w:bCs/>
                <w:szCs w:val="24"/>
              </w:rPr>
              <w:t xml:space="preserve">: </w:t>
            </w:r>
          </w:p>
          <w:p w14:paraId="46BBBA27" w14:textId="77777777" w:rsidR="002570A6" w:rsidRPr="00256095" w:rsidRDefault="00256095" w:rsidP="00B976B9">
            <w:pPr>
              <w:numPr>
                <w:ilvl w:val="0"/>
                <w:numId w:val="9"/>
              </w:numPr>
              <w:tabs>
                <w:tab w:val="left" w:pos="590"/>
              </w:tabs>
              <w:spacing w:before="60" w:after="60"/>
              <w:rPr>
                <w:szCs w:val="24"/>
              </w:rPr>
            </w:pPr>
            <w:r w:rsidRPr="00256095">
              <w:rPr>
                <w:szCs w:val="24"/>
              </w:rPr>
              <w:t>Exams and exam builder</w:t>
            </w:r>
          </w:p>
          <w:p w14:paraId="235F4212" w14:textId="27B98958" w:rsidR="00256095" w:rsidRPr="00ED74E1" w:rsidRDefault="00256095" w:rsidP="00256095">
            <w:pPr>
              <w:numPr>
                <w:ilvl w:val="0"/>
                <w:numId w:val="9"/>
              </w:numPr>
              <w:tabs>
                <w:tab w:val="left" w:pos="590"/>
              </w:tabs>
              <w:spacing w:before="60" w:after="60"/>
              <w:rPr>
                <w:szCs w:val="24"/>
              </w:rPr>
            </w:pPr>
            <w:r w:rsidRPr="00256095">
              <w:rPr>
                <w:szCs w:val="24"/>
              </w:rPr>
              <w:t>Additional topics for consideration</w:t>
            </w:r>
          </w:p>
        </w:tc>
      </w:tr>
      <w:tr w:rsidR="00256095" w:rsidRPr="00256095" w14:paraId="235F4218" w14:textId="77777777" w:rsidTr="00B976B9">
        <w:trPr>
          <w:trHeight w:val="212"/>
        </w:trPr>
        <w:tc>
          <w:tcPr>
            <w:tcW w:w="2560" w:type="dxa"/>
            <w:tcBorders>
              <w:top w:val="nil"/>
              <w:left w:val="nil"/>
              <w:bottom w:val="nil"/>
              <w:right w:val="nil"/>
            </w:tcBorders>
          </w:tcPr>
          <w:p w14:paraId="235F4214" w14:textId="25523A6D" w:rsidR="002570A6" w:rsidRPr="00256095" w:rsidRDefault="00A54F03" w:rsidP="00B976B9">
            <w:pPr>
              <w:pStyle w:val="VBALevel2Heading"/>
              <w:rPr>
                <w:bCs/>
                <w:i/>
                <w:color w:val="auto"/>
              </w:rPr>
            </w:pPr>
            <w:r w:rsidRPr="00256095">
              <w:rPr>
                <w:color w:val="auto"/>
              </w:rPr>
              <w:t>Examinations</w:t>
            </w:r>
            <w:r w:rsidR="002570A6" w:rsidRPr="00256095">
              <w:rPr>
                <w:color w:val="auto"/>
              </w:rPr>
              <w:br/>
            </w:r>
          </w:p>
          <w:p w14:paraId="235F4215" w14:textId="6EDFEAEE" w:rsidR="002570A6" w:rsidRPr="00256095" w:rsidRDefault="002570A6" w:rsidP="00B976B9">
            <w:pPr>
              <w:pStyle w:val="VBASlideNumber"/>
              <w:rPr>
                <w:color w:val="auto"/>
              </w:rPr>
            </w:pPr>
            <w:r w:rsidRPr="00256095">
              <w:rPr>
                <w:color w:val="auto"/>
              </w:rPr>
              <w:t xml:space="preserve">Slide </w:t>
            </w:r>
            <w:r w:rsidR="0055281D" w:rsidRPr="00256095">
              <w:rPr>
                <w:color w:val="auto"/>
              </w:rPr>
              <w:t>22-24</w:t>
            </w:r>
            <w:r w:rsidRPr="00256095">
              <w:rPr>
                <w:color w:val="auto"/>
              </w:rPr>
              <w:br/>
            </w:r>
          </w:p>
          <w:p w14:paraId="235F4216" w14:textId="56BA689C" w:rsidR="002570A6" w:rsidRPr="00256095" w:rsidRDefault="002570A6" w:rsidP="000D57E5">
            <w:pPr>
              <w:pStyle w:val="VBAHandoutNumber"/>
              <w:rPr>
                <w:color w:val="auto"/>
              </w:rPr>
            </w:pPr>
            <w:r w:rsidRPr="00256095">
              <w:rPr>
                <w:color w:val="auto"/>
              </w:rPr>
              <w:t xml:space="preserve">Handout </w:t>
            </w:r>
            <w:r w:rsidR="00DE4A97">
              <w:rPr>
                <w:color w:val="auto"/>
              </w:rPr>
              <w:t>7</w:t>
            </w:r>
          </w:p>
        </w:tc>
        <w:tc>
          <w:tcPr>
            <w:tcW w:w="7217" w:type="dxa"/>
            <w:tcBorders>
              <w:top w:val="nil"/>
              <w:left w:val="nil"/>
              <w:bottom w:val="nil"/>
              <w:right w:val="nil"/>
            </w:tcBorders>
          </w:tcPr>
          <w:p w14:paraId="6769C7C1" w14:textId="77777777" w:rsidR="002570A6" w:rsidRPr="00256095" w:rsidRDefault="0055281D" w:rsidP="0055281D">
            <w:pPr>
              <w:pStyle w:val="VBABodyText"/>
              <w:spacing w:after="120"/>
              <w:rPr>
                <w:color w:val="auto"/>
              </w:rPr>
            </w:pPr>
            <w:r w:rsidRPr="00256095">
              <w:rPr>
                <w:color w:val="auto"/>
              </w:rPr>
              <w:t>Examinations, in the form of DBQs, are an important component of deciding psychiatric condition claims.  There are specific rules that apply to examinations of mental conditions.  Discuss the following things:</w:t>
            </w:r>
          </w:p>
          <w:p w14:paraId="3C5D58C0" w14:textId="77777777" w:rsidR="0055281D" w:rsidRPr="00256095" w:rsidRDefault="0055281D" w:rsidP="0055281D">
            <w:pPr>
              <w:pStyle w:val="VBABodyText"/>
              <w:numPr>
                <w:ilvl w:val="0"/>
                <w:numId w:val="25"/>
              </w:numPr>
              <w:spacing w:after="120"/>
              <w:rPr>
                <w:color w:val="auto"/>
              </w:rPr>
            </w:pPr>
            <w:r w:rsidRPr="00256095">
              <w:rPr>
                <w:color w:val="auto"/>
              </w:rPr>
              <w:t>Diagnostic and Statistical Manual of Mental Disorders (DSM) published by American Psychiatric Association</w:t>
            </w:r>
          </w:p>
          <w:p w14:paraId="64229F9B" w14:textId="02E76956" w:rsidR="0055281D" w:rsidRPr="00256095" w:rsidRDefault="00651301" w:rsidP="0055281D">
            <w:pPr>
              <w:pStyle w:val="VBABodyText"/>
              <w:numPr>
                <w:ilvl w:val="0"/>
                <w:numId w:val="25"/>
              </w:numPr>
              <w:spacing w:after="120"/>
              <w:rPr>
                <w:color w:val="auto"/>
              </w:rPr>
            </w:pPr>
            <w:r>
              <w:rPr>
                <w:color w:val="auto"/>
              </w:rPr>
              <w:t>DSM-5</w:t>
            </w:r>
            <w:r w:rsidR="0055281D" w:rsidRPr="00256095">
              <w:rPr>
                <w:color w:val="auto"/>
              </w:rPr>
              <w:t xml:space="preserve"> diagnoses were incorporated into Schedule for Rating Disabilities, effective August 4, 2014</w:t>
            </w:r>
          </w:p>
          <w:p w14:paraId="1F51DFB1" w14:textId="392D39A7" w:rsidR="0055281D" w:rsidRPr="00256095" w:rsidRDefault="00651301" w:rsidP="0055281D">
            <w:pPr>
              <w:pStyle w:val="VBABodyText"/>
              <w:numPr>
                <w:ilvl w:val="0"/>
                <w:numId w:val="25"/>
              </w:numPr>
              <w:spacing w:after="120"/>
              <w:rPr>
                <w:color w:val="auto"/>
              </w:rPr>
            </w:pPr>
            <w:r>
              <w:rPr>
                <w:color w:val="auto"/>
              </w:rPr>
              <w:t>DSM-5</w:t>
            </w:r>
            <w:r w:rsidR="0055281D" w:rsidRPr="00256095">
              <w:rPr>
                <w:color w:val="auto"/>
              </w:rPr>
              <w:t xml:space="preserve"> no longer uses ‘</w:t>
            </w:r>
            <w:proofErr w:type="spellStart"/>
            <w:r w:rsidR="0055281D" w:rsidRPr="00256095">
              <w:rPr>
                <w:color w:val="auto"/>
              </w:rPr>
              <w:t>Multiaxial</w:t>
            </w:r>
            <w:proofErr w:type="spellEnd"/>
            <w:r w:rsidR="0055281D" w:rsidRPr="00256095">
              <w:rPr>
                <w:color w:val="auto"/>
              </w:rPr>
              <w:t xml:space="preserve"> Format’ or Global Assessment of Functioning (GAF) scores</w:t>
            </w:r>
          </w:p>
          <w:p w14:paraId="37A2AF3F" w14:textId="77777777" w:rsidR="0055281D" w:rsidRPr="00256095" w:rsidRDefault="0055281D" w:rsidP="0055281D">
            <w:pPr>
              <w:pStyle w:val="VBABodyText"/>
              <w:numPr>
                <w:ilvl w:val="0"/>
                <w:numId w:val="25"/>
              </w:numPr>
              <w:spacing w:after="120"/>
              <w:rPr>
                <w:color w:val="auto"/>
              </w:rPr>
            </w:pPr>
            <w:r w:rsidRPr="00256095">
              <w:rPr>
                <w:color w:val="auto"/>
              </w:rPr>
              <w:t>Diagnoses made using DSM-IV criteria remain valid</w:t>
            </w:r>
          </w:p>
          <w:p w14:paraId="235F4217" w14:textId="0C2F1695" w:rsidR="0055281D" w:rsidRPr="00256095" w:rsidRDefault="0055281D" w:rsidP="000D57E5">
            <w:pPr>
              <w:pStyle w:val="VBABodyText"/>
              <w:spacing w:after="120"/>
              <w:rPr>
                <w:color w:val="auto"/>
              </w:rPr>
            </w:pPr>
            <w:r w:rsidRPr="00256095">
              <w:rPr>
                <w:color w:val="auto"/>
              </w:rPr>
              <w:t>Note:  Slides have been incorporated as a review of the DSM-</w:t>
            </w:r>
            <w:r w:rsidRPr="00256095" w:rsidDel="000D57E5">
              <w:rPr>
                <w:color w:val="auto"/>
              </w:rPr>
              <w:t xml:space="preserve">IV </w:t>
            </w:r>
            <w:proofErr w:type="spellStart"/>
            <w:r w:rsidRPr="00256095">
              <w:rPr>
                <w:color w:val="auto"/>
              </w:rPr>
              <w:t>multiaxial</w:t>
            </w:r>
            <w:proofErr w:type="spellEnd"/>
            <w:r w:rsidRPr="00256095">
              <w:rPr>
                <w:color w:val="auto"/>
              </w:rPr>
              <w:t xml:space="preserve"> classification system and GAF scores.  Review and discuss with students.</w:t>
            </w:r>
          </w:p>
        </w:tc>
      </w:tr>
      <w:tr w:rsidR="00256095" w:rsidRPr="00256095" w14:paraId="235F421D" w14:textId="77777777" w:rsidTr="00B976B9">
        <w:trPr>
          <w:trHeight w:val="212"/>
        </w:trPr>
        <w:tc>
          <w:tcPr>
            <w:tcW w:w="2560" w:type="dxa"/>
            <w:tcBorders>
              <w:top w:val="nil"/>
              <w:left w:val="nil"/>
              <w:bottom w:val="nil"/>
              <w:right w:val="nil"/>
            </w:tcBorders>
          </w:tcPr>
          <w:p w14:paraId="28420EE6" w14:textId="77777777" w:rsidR="0055281D" w:rsidRPr="00256095" w:rsidRDefault="0055281D" w:rsidP="00B976B9">
            <w:pPr>
              <w:pStyle w:val="VBASlideNumber"/>
              <w:rPr>
                <w:b/>
                <w:i w:val="0"/>
                <w:color w:val="auto"/>
              </w:rPr>
            </w:pPr>
            <w:r w:rsidRPr="00256095">
              <w:rPr>
                <w:b/>
                <w:i w:val="0"/>
                <w:color w:val="auto"/>
              </w:rPr>
              <w:t xml:space="preserve">Mental Disorder Exams-Qualification Requirements </w:t>
            </w:r>
          </w:p>
          <w:p w14:paraId="501B86AD" w14:textId="77777777" w:rsidR="0055281D" w:rsidRPr="00256095" w:rsidRDefault="0055281D" w:rsidP="00B976B9">
            <w:pPr>
              <w:pStyle w:val="VBASlideNumber"/>
              <w:rPr>
                <w:b/>
                <w:i w:val="0"/>
                <w:color w:val="auto"/>
              </w:rPr>
            </w:pPr>
          </w:p>
          <w:p w14:paraId="235F421A" w14:textId="0369234E" w:rsidR="002570A6" w:rsidRPr="00256095" w:rsidRDefault="0055281D" w:rsidP="00B976B9">
            <w:pPr>
              <w:pStyle w:val="VBASlideNumber"/>
              <w:rPr>
                <w:color w:val="auto"/>
              </w:rPr>
            </w:pPr>
            <w:r w:rsidRPr="00256095">
              <w:rPr>
                <w:color w:val="auto"/>
              </w:rPr>
              <w:t>Slide 25</w:t>
            </w:r>
            <w:r w:rsidR="002570A6" w:rsidRPr="00256095">
              <w:rPr>
                <w:color w:val="auto"/>
              </w:rPr>
              <w:br/>
            </w:r>
          </w:p>
          <w:p w14:paraId="235F421B" w14:textId="61209E46" w:rsidR="002570A6" w:rsidRPr="00256095" w:rsidRDefault="002570A6" w:rsidP="00E360F8">
            <w:pPr>
              <w:pStyle w:val="VBAHandoutNumber"/>
              <w:rPr>
                <w:color w:val="auto"/>
              </w:rPr>
            </w:pPr>
            <w:r w:rsidRPr="00256095">
              <w:rPr>
                <w:color w:val="auto"/>
              </w:rPr>
              <w:t xml:space="preserve">Handout </w:t>
            </w:r>
            <w:r w:rsidR="00E360F8">
              <w:rPr>
                <w:color w:val="auto"/>
              </w:rPr>
              <w:t>7</w:t>
            </w:r>
          </w:p>
        </w:tc>
        <w:tc>
          <w:tcPr>
            <w:tcW w:w="7217" w:type="dxa"/>
            <w:tcBorders>
              <w:top w:val="nil"/>
              <w:left w:val="nil"/>
              <w:bottom w:val="nil"/>
              <w:right w:val="nil"/>
            </w:tcBorders>
          </w:tcPr>
          <w:p w14:paraId="7C709FF8" w14:textId="250B1E17" w:rsidR="002570A6" w:rsidRPr="00256095" w:rsidRDefault="0055281D" w:rsidP="00B976B9">
            <w:pPr>
              <w:pStyle w:val="VBALevel1Heading"/>
              <w:spacing w:after="120"/>
              <w:rPr>
                <w:b w:val="0"/>
                <w:caps w:val="0"/>
              </w:rPr>
            </w:pPr>
            <w:r w:rsidRPr="00256095">
              <w:rPr>
                <w:b w:val="0"/>
                <w:caps w:val="0"/>
              </w:rPr>
              <w:t xml:space="preserve">Regulations require examiners hold specific credentials in order to perform VA DBQ examinations.  Review slide </w:t>
            </w:r>
            <w:r w:rsidR="00625D76" w:rsidRPr="00256095">
              <w:rPr>
                <w:b w:val="0"/>
                <w:caps w:val="0"/>
              </w:rPr>
              <w:t>#</w:t>
            </w:r>
            <w:r w:rsidRPr="00256095">
              <w:rPr>
                <w:b w:val="0"/>
                <w:caps w:val="0"/>
              </w:rPr>
              <w:t>25 with students, pointing out the following:</w:t>
            </w:r>
          </w:p>
          <w:p w14:paraId="4B3F5049" w14:textId="77777777" w:rsidR="0055281D" w:rsidRPr="00256095" w:rsidRDefault="0055281D" w:rsidP="00B976B9">
            <w:pPr>
              <w:pStyle w:val="VBALevel1Heading"/>
              <w:numPr>
                <w:ilvl w:val="0"/>
                <w:numId w:val="25"/>
              </w:numPr>
              <w:spacing w:after="120"/>
              <w:rPr>
                <w:b w:val="0"/>
                <w:caps w:val="0"/>
              </w:rPr>
            </w:pPr>
            <w:r w:rsidRPr="00256095">
              <w:rPr>
                <w:b w:val="0"/>
                <w:caps w:val="0"/>
              </w:rPr>
              <w:t>The requirements for initial and review/increase exams are different</w:t>
            </w:r>
          </w:p>
          <w:p w14:paraId="72F19001" w14:textId="77777777" w:rsidR="0055281D" w:rsidRPr="00256095" w:rsidRDefault="0055281D" w:rsidP="00B976B9">
            <w:pPr>
              <w:pStyle w:val="VBALevel1Heading"/>
              <w:numPr>
                <w:ilvl w:val="0"/>
                <w:numId w:val="25"/>
              </w:numPr>
              <w:spacing w:after="120"/>
              <w:rPr>
                <w:b w:val="0"/>
                <w:caps w:val="0"/>
              </w:rPr>
            </w:pPr>
            <w:r w:rsidRPr="00256095">
              <w:rPr>
                <w:b w:val="0"/>
                <w:caps w:val="0"/>
              </w:rPr>
              <w:t xml:space="preserve">VA medical facilities (or the medical examination contractor) are responsible for ensuring that examiners are adequately </w:t>
            </w:r>
            <w:r w:rsidRPr="00256095">
              <w:rPr>
                <w:b w:val="0"/>
                <w:caps w:val="0"/>
              </w:rPr>
              <w:lastRenderedPageBreak/>
              <w:t>qualified.</w:t>
            </w:r>
          </w:p>
          <w:p w14:paraId="235F421C" w14:textId="216C0E00" w:rsidR="0055281D" w:rsidRPr="00256095" w:rsidRDefault="0055281D" w:rsidP="00B976B9">
            <w:pPr>
              <w:pStyle w:val="VBALevel1Heading"/>
              <w:numPr>
                <w:ilvl w:val="0"/>
                <w:numId w:val="25"/>
              </w:numPr>
              <w:spacing w:after="120"/>
              <w:rPr>
                <w:b w:val="0"/>
                <w:caps w:val="0"/>
              </w:rPr>
            </w:pPr>
            <w:r w:rsidRPr="00256095">
              <w:rPr>
                <w:b w:val="0"/>
                <w:caps w:val="0"/>
              </w:rPr>
              <w:t>Veterans Service Center (VSC) employees are not expected to routinely review the credentials of clinical personnel to determine the acceptability of their reports, unless there is contradictory evidence of record.</w:t>
            </w:r>
            <w:r w:rsidR="00D26677" w:rsidRPr="00256095">
              <w:rPr>
                <w:b w:val="0"/>
                <w:caps w:val="0"/>
              </w:rPr>
              <w:t xml:space="preserve"> (M21-1, III.iv.3.D.2.b.)</w:t>
            </w:r>
          </w:p>
        </w:tc>
      </w:tr>
      <w:tr w:rsidR="00256095" w:rsidRPr="00256095" w14:paraId="235F4222" w14:textId="77777777" w:rsidTr="00B976B9">
        <w:trPr>
          <w:trHeight w:val="212"/>
        </w:trPr>
        <w:tc>
          <w:tcPr>
            <w:tcW w:w="2560" w:type="dxa"/>
            <w:tcBorders>
              <w:top w:val="nil"/>
              <w:left w:val="nil"/>
              <w:bottom w:val="nil"/>
              <w:right w:val="nil"/>
            </w:tcBorders>
          </w:tcPr>
          <w:p w14:paraId="235F421E" w14:textId="4187B00F" w:rsidR="002570A6" w:rsidRPr="00256095" w:rsidRDefault="00B976B9" w:rsidP="00B976B9">
            <w:pPr>
              <w:pStyle w:val="VBALevel2Heading"/>
              <w:rPr>
                <w:bCs/>
                <w:i/>
                <w:color w:val="auto"/>
              </w:rPr>
            </w:pPr>
            <w:r w:rsidRPr="00256095">
              <w:rPr>
                <w:color w:val="auto"/>
              </w:rPr>
              <w:lastRenderedPageBreak/>
              <w:t>Insufficient Examinations</w:t>
            </w:r>
            <w:r w:rsidR="002570A6" w:rsidRPr="00256095">
              <w:rPr>
                <w:color w:val="auto"/>
              </w:rPr>
              <w:br/>
            </w:r>
          </w:p>
          <w:p w14:paraId="235F421F" w14:textId="1F1EFDE9" w:rsidR="002570A6" w:rsidRPr="00256095" w:rsidRDefault="002570A6" w:rsidP="00B976B9">
            <w:pPr>
              <w:pStyle w:val="VBASlideNumber"/>
              <w:rPr>
                <w:color w:val="auto"/>
              </w:rPr>
            </w:pPr>
            <w:r w:rsidRPr="00256095">
              <w:rPr>
                <w:color w:val="auto"/>
              </w:rPr>
              <w:t xml:space="preserve">Slide </w:t>
            </w:r>
            <w:r w:rsidR="00B976B9" w:rsidRPr="00256095">
              <w:rPr>
                <w:color w:val="auto"/>
              </w:rPr>
              <w:t>26</w:t>
            </w:r>
            <w:r w:rsidRPr="00256095">
              <w:rPr>
                <w:color w:val="auto"/>
              </w:rPr>
              <w:br/>
            </w:r>
          </w:p>
          <w:p w14:paraId="235F4220" w14:textId="0DE394C8" w:rsidR="002570A6" w:rsidRPr="00256095" w:rsidRDefault="002570A6" w:rsidP="0002460F">
            <w:pPr>
              <w:pStyle w:val="VBAHandoutNumber"/>
              <w:rPr>
                <w:color w:val="auto"/>
              </w:rPr>
            </w:pPr>
            <w:r w:rsidRPr="00256095">
              <w:rPr>
                <w:color w:val="auto"/>
              </w:rPr>
              <w:t xml:space="preserve">Handout </w:t>
            </w:r>
            <w:r w:rsidR="0002460F">
              <w:rPr>
                <w:color w:val="auto"/>
              </w:rPr>
              <w:t>8</w:t>
            </w:r>
          </w:p>
        </w:tc>
        <w:tc>
          <w:tcPr>
            <w:tcW w:w="7217" w:type="dxa"/>
            <w:tcBorders>
              <w:top w:val="nil"/>
              <w:left w:val="nil"/>
              <w:bottom w:val="nil"/>
              <w:right w:val="nil"/>
            </w:tcBorders>
          </w:tcPr>
          <w:p w14:paraId="1FE12295" w14:textId="77777777" w:rsidR="002570A6" w:rsidRPr="00256095" w:rsidRDefault="00B976B9" w:rsidP="00B976B9">
            <w:pPr>
              <w:spacing w:after="120"/>
            </w:pPr>
            <w:r w:rsidRPr="00256095">
              <w:t>Discuss the following talking points:</w:t>
            </w:r>
          </w:p>
          <w:p w14:paraId="53711DDD" w14:textId="77777777" w:rsidR="00B976B9" w:rsidRPr="00256095" w:rsidRDefault="00B976B9" w:rsidP="00B976B9">
            <w:pPr>
              <w:pStyle w:val="ListParagraph"/>
              <w:numPr>
                <w:ilvl w:val="0"/>
                <w:numId w:val="25"/>
              </w:numPr>
              <w:spacing w:after="120"/>
            </w:pPr>
            <w:r w:rsidRPr="00256095">
              <w:t xml:space="preserve">VA examinations are to be conducted using DBQs which are disease and condition-specific </w:t>
            </w:r>
          </w:p>
          <w:p w14:paraId="35938C4A" w14:textId="77777777" w:rsidR="00B976B9" w:rsidRPr="00256095" w:rsidRDefault="00B976B9" w:rsidP="00B976B9">
            <w:pPr>
              <w:pStyle w:val="ListParagraph"/>
              <w:numPr>
                <w:ilvl w:val="0"/>
                <w:numId w:val="25"/>
              </w:numPr>
              <w:spacing w:after="120"/>
            </w:pPr>
            <w:r w:rsidRPr="00256095">
              <w:t>Contain brief medical and industrial history</w:t>
            </w:r>
          </w:p>
          <w:p w14:paraId="7879C706" w14:textId="77777777" w:rsidR="00B976B9" w:rsidRPr="00256095" w:rsidRDefault="00B976B9" w:rsidP="00B976B9">
            <w:pPr>
              <w:pStyle w:val="ListParagraph"/>
              <w:numPr>
                <w:ilvl w:val="0"/>
                <w:numId w:val="25"/>
              </w:numPr>
              <w:spacing w:after="120"/>
            </w:pPr>
            <w:r w:rsidRPr="00256095">
              <w:t>Record subjective complaints</w:t>
            </w:r>
          </w:p>
          <w:p w14:paraId="72D530B4" w14:textId="77777777" w:rsidR="00B976B9" w:rsidRPr="00256095" w:rsidRDefault="00B976B9" w:rsidP="00B976B9">
            <w:pPr>
              <w:pStyle w:val="ListParagraph"/>
              <w:numPr>
                <w:ilvl w:val="0"/>
                <w:numId w:val="25"/>
              </w:numPr>
              <w:spacing w:after="120"/>
            </w:pPr>
            <w:r w:rsidRPr="00256095">
              <w:t>Record objective findings</w:t>
            </w:r>
          </w:p>
          <w:p w14:paraId="77BA6F6F" w14:textId="77777777" w:rsidR="00B976B9" w:rsidRPr="00256095" w:rsidRDefault="00B976B9" w:rsidP="00B976B9">
            <w:pPr>
              <w:pStyle w:val="ListParagraph"/>
              <w:numPr>
                <w:ilvl w:val="0"/>
                <w:numId w:val="25"/>
              </w:numPr>
              <w:spacing w:after="120"/>
            </w:pPr>
            <w:r w:rsidRPr="00256095">
              <w:t>List diagnosis of described conditions</w:t>
            </w:r>
          </w:p>
          <w:p w14:paraId="73A1A2C7" w14:textId="77777777" w:rsidR="00B976B9" w:rsidRPr="00256095" w:rsidRDefault="00B976B9" w:rsidP="00B976B9">
            <w:pPr>
              <w:spacing w:after="120"/>
            </w:pPr>
            <w:r w:rsidRPr="00256095">
              <w:t>*If exam does not meet above criteria, it is insufficient</w:t>
            </w:r>
          </w:p>
          <w:p w14:paraId="235F4221" w14:textId="3EDC0ED3" w:rsidR="00B976B9" w:rsidRPr="00256095" w:rsidRDefault="00B976B9" w:rsidP="00B976B9">
            <w:pPr>
              <w:spacing w:after="120"/>
            </w:pPr>
            <w:r w:rsidRPr="00256095">
              <w:rPr>
                <w:b/>
                <w:bCs/>
              </w:rPr>
              <w:t>Please note:</w:t>
            </w:r>
            <w:r w:rsidRPr="00256095">
              <w:t xml:space="preserve">  A claim should not be denied/reduced based upon an insufficient examination.</w:t>
            </w:r>
          </w:p>
        </w:tc>
      </w:tr>
      <w:tr w:rsidR="00256095" w:rsidRPr="00256095" w14:paraId="4C71233C" w14:textId="77777777" w:rsidTr="00B976B9">
        <w:trPr>
          <w:cantSplit/>
          <w:trHeight w:val="212"/>
        </w:trPr>
        <w:tc>
          <w:tcPr>
            <w:tcW w:w="2560" w:type="dxa"/>
            <w:tcBorders>
              <w:top w:val="nil"/>
              <w:left w:val="nil"/>
              <w:bottom w:val="nil"/>
              <w:right w:val="nil"/>
            </w:tcBorders>
          </w:tcPr>
          <w:p w14:paraId="57E76335" w14:textId="01501979" w:rsidR="00B976B9" w:rsidRPr="00256095" w:rsidRDefault="00B976B9" w:rsidP="00B976B9">
            <w:pPr>
              <w:pStyle w:val="VBALevel2Heading"/>
              <w:rPr>
                <w:color w:val="auto"/>
              </w:rPr>
            </w:pPr>
            <w:r w:rsidRPr="00256095">
              <w:rPr>
                <w:color w:val="auto"/>
              </w:rPr>
              <w:t>Evaluation Builder</w:t>
            </w:r>
            <w:r w:rsidRPr="00256095">
              <w:rPr>
                <w:color w:val="auto"/>
              </w:rPr>
              <w:br/>
            </w:r>
          </w:p>
          <w:p w14:paraId="62D5C085" w14:textId="27B7DAA1" w:rsidR="00B976B9" w:rsidRPr="00256095" w:rsidRDefault="00B976B9" w:rsidP="00B976B9">
            <w:pPr>
              <w:pStyle w:val="VBASlideNumber"/>
              <w:rPr>
                <w:color w:val="auto"/>
              </w:rPr>
            </w:pPr>
            <w:r w:rsidRPr="00256095">
              <w:rPr>
                <w:color w:val="auto"/>
              </w:rPr>
              <w:t>Slide 27-30</w:t>
            </w:r>
            <w:r w:rsidRPr="00256095">
              <w:rPr>
                <w:color w:val="auto"/>
              </w:rPr>
              <w:br/>
            </w:r>
          </w:p>
          <w:p w14:paraId="3D47871B" w14:textId="6ECF8290" w:rsidR="00B976B9" w:rsidRPr="00256095" w:rsidRDefault="00B976B9" w:rsidP="00B976B9">
            <w:pPr>
              <w:pStyle w:val="VBAHandoutNumber"/>
              <w:rPr>
                <w:color w:val="auto"/>
              </w:rPr>
            </w:pPr>
          </w:p>
        </w:tc>
        <w:tc>
          <w:tcPr>
            <w:tcW w:w="7217" w:type="dxa"/>
            <w:tcBorders>
              <w:top w:val="nil"/>
              <w:left w:val="nil"/>
              <w:bottom w:val="nil"/>
              <w:right w:val="nil"/>
            </w:tcBorders>
          </w:tcPr>
          <w:p w14:paraId="6BB9A80E" w14:textId="7B9A4FB3" w:rsidR="00B976B9" w:rsidRPr="00256095" w:rsidRDefault="00B976B9" w:rsidP="00B976B9">
            <w:pPr>
              <w:spacing w:before="240" w:after="240"/>
            </w:pPr>
            <w:r w:rsidRPr="00256095">
              <w:t xml:space="preserve">Open the evaluation builder in VBMS-R and discuss the proper way to enter rating criteria.  Remind students all evidence should be considered, and symptoms supported by other medical evidence should be included.  Also discuss the </w:t>
            </w:r>
            <w:r w:rsidR="002E20C0" w:rsidRPr="00256095">
              <w:t>option to assign an evaluation one up or one down from the suggested.  Discuss with them that if this option is taken, it should be supported by evidence and discussed in the narrative section of the rating decision</w:t>
            </w:r>
            <w:r w:rsidR="00C5728E" w:rsidRPr="00256095">
              <w:t>.</w:t>
            </w:r>
          </w:p>
        </w:tc>
      </w:tr>
      <w:tr w:rsidR="00256095" w:rsidRPr="00256095" w14:paraId="30C6A886" w14:textId="77777777" w:rsidTr="00B976B9">
        <w:trPr>
          <w:cantSplit/>
          <w:trHeight w:val="212"/>
        </w:trPr>
        <w:tc>
          <w:tcPr>
            <w:tcW w:w="2560" w:type="dxa"/>
            <w:tcBorders>
              <w:top w:val="nil"/>
              <w:left w:val="nil"/>
              <w:bottom w:val="nil"/>
              <w:right w:val="nil"/>
            </w:tcBorders>
          </w:tcPr>
          <w:p w14:paraId="2B61A245" w14:textId="4CAD87EB" w:rsidR="00B976B9" w:rsidRPr="00256095" w:rsidRDefault="00C5728E" w:rsidP="00B976B9">
            <w:pPr>
              <w:pStyle w:val="VBALevel2Heading"/>
              <w:rPr>
                <w:color w:val="auto"/>
              </w:rPr>
            </w:pPr>
            <w:r w:rsidRPr="00256095">
              <w:rPr>
                <w:color w:val="auto"/>
              </w:rPr>
              <w:t>Reductions in Evaluations</w:t>
            </w:r>
            <w:r w:rsidR="00B976B9" w:rsidRPr="00256095">
              <w:rPr>
                <w:color w:val="auto"/>
              </w:rPr>
              <w:br/>
            </w:r>
          </w:p>
          <w:p w14:paraId="5B9AF300" w14:textId="2AD25492" w:rsidR="00B976B9" w:rsidRPr="00256095" w:rsidRDefault="00B976B9" w:rsidP="00B976B9">
            <w:pPr>
              <w:pStyle w:val="VBASlideNumber"/>
              <w:rPr>
                <w:color w:val="auto"/>
              </w:rPr>
            </w:pPr>
            <w:r w:rsidRPr="00256095">
              <w:rPr>
                <w:color w:val="auto"/>
              </w:rPr>
              <w:t xml:space="preserve">Slide </w:t>
            </w:r>
            <w:r w:rsidR="00C5728E" w:rsidRPr="00256095">
              <w:rPr>
                <w:color w:val="auto"/>
              </w:rPr>
              <w:t>31</w:t>
            </w:r>
            <w:r w:rsidRPr="00256095">
              <w:rPr>
                <w:color w:val="auto"/>
              </w:rPr>
              <w:br/>
            </w:r>
          </w:p>
          <w:p w14:paraId="62694135" w14:textId="5B354DEC" w:rsidR="00B976B9" w:rsidRPr="00256095" w:rsidRDefault="00B976B9" w:rsidP="0002460F">
            <w:pPr>
              <w:pStyle w:val="VBAHandoutNumber"/>
              <w:rPr>
                <w:color w:val="auto"/>
              </w:rPr>
            </w:pPr>
            <w:r w:rsidRPr="00256095">
              <w:rPr>
                <w:color w:val="auto"/>
              </w:rPr>
              <w:t xml:space="preserve">Handout </w:t>
            </w:r>
            <w:r w:rsidR="0002460F">
              <w:rPr>
                <w:color w:val="auto"/>
              </w:rPr>
              <w:t>8</w:t>
            </w:r>
          </w:p>
        </w:tc>
        <w:tc>
          <w:tcPr>
            <w:tcW w:w="7217" w:type="dxa"/>
            <w:tcBorders>
              <w:top w:val="nil"/>
              <w:left w:val="nil"/>
              <w:bottom w:val="nil"/>
              <w:right w:val="nil"/>
            </w:tcBorders>
          </w:tcPr>
          <w:p w14:paraId="2C8ED36F" w14:textId="77777777" w:rsidR="00C5728E" w:rsidRPr="00256095" w:rsidRDefault="00C5728E" w:rsidP="00C5728E">
            <w:pPr>
              <w:pStyle w:val="ListParagraph"/>
              <w:numPr>
                <w:ilvl w:val="0"/>
                <w:numId w:val="25"/>
              </w:numPr>
              <w:spacing w:after="120"/>
            </w:pPr>
            <w:r w:rsidRPr="00256095">
              <w:t xml:space="preserve">Do not make drastic reductions in evaluations in ratings for psychiatric disorders if a reduction to an intermediate rate is more in agreement with the degree of disability. </w:t>
            </w:r>
          </w:p>
          <w:p w14:paraId="7E522303" w14:textId="77777777" w:rsidR="00C5728E" w:rsidRPr="00256095" w:rsidRDefault="00C5728E" w:rsidP="00C5728E">
            <w:pPr>
              <w:pStyle w:val="ListParagraph"/>
              <w:numPr>
                <w:ilvl w:val="0"/>
                <w:numId w:val="25"/>
              </w:numPr>
              <w:spacing w:after="120"/>
            </w:pPr>
            <w:r w:rsidRPr="00256095">
              <w:t>Observe the general policy of gradually reducing the evaluation to afford the Veteran all possible opportunities for adjustment.</w:t>
            </w:r>
          </w:p>
          <w:p w14:paraId="222CEE82" w14:textId="1B6C376B" w:rsidR="00B976B9" w:rsidRPr="00256095" w:rsidRDefault="00C5728E" w:rsidP="00C5728E">
            <w:pPr>
              <w:pStyle w:val="ListParagraph"/>
              <w:numPr>
                <w:ilvl w:val="0"/>
                <w:numId w:val="25"/>
              </w:numPr>
              <w:spacing w:after="120"/>
            </w:pPr>
            <w:r w:rsidRPr="00256095">
              <w:t>Reference: For more information on the stabilization of disability evaluations, see 38 CFR 3.344.</w:t>
            </w:r>
          </w:p>
        </w:tc>
      </w:tr>
      <w:tr w:rsidR="00256095" w:rsidRPr="00256095" w14:paraId="04D78091" w14:textId="77777777" w:rsidTr="007C05F8">
        <w:trPr>
          <w:cantSplit/>
          <w:trHeight w:val="212"/>
        </w:trPr>
        <w:tc>
          <w:tcPr>
            <w:tcW w:w="2560" w:type="dxa"/>
            <w:tcBorders>
              <w:top w:val="nil"/>
              <w:left w:val="nil"/>
              <w:bottom w:val="nil"/>
              <w:right w:val="nil"/>
            </w:tcBorders>
          </w:tcPr>
          <w:p w14:paraId="7B334E3D" w14:textId="5E67EF1F" w:rsidR="00C5728E" w:rsidRPr="00256095" w:rsidRDefault="00C5728E" w:rsidP="007C05F8">
            <w:pPr>
              <w:pStyle w:val="VBALevel2Heading"/>
              <w:rPr>
                <w:color w:val="auto"/>
              </w:rPr>
            </w:pPr>
            <w:r w:rsidRPr="00256095">
              <w:rPr>
                <w:color w:val="auto"/>
              </w:rPr>
              <w:lastRenderedPageBreak/>
              <w:t>Evaluating Coexisting Mental and Physical Conditions</w:t>
            </w:r>
            <w:r w:rsidRPr="00256095">
              <w:rPr>
                <w:color w:val="auto"/>
              </w:rPr>
              <w:br/>
            </w:r>
          </w:p>
          <w:p w14:paraId="7A4D69CD" w14:textId="3661B4F6" w:rsidR="00C5728E" w:rsidRPr="00256095" w:rsidRDefault="00C5728E" w:rsidP="007C05F8">
            <w:pPr>
              <w:pStyle w:val="VBASlideNumber"/>
              <w:rPr>
                <w:color w:val="auto"/>
              </w:rPr>
            </w:pPr>
            <w:r w:rsidRPr="00256095">
              <w:rPr>
                <w:color w:val="auto"/>
              </w:rPr>
              <w:t>Slide 32</w:t>
            </w:r>
            <w:r w:rsidRPr="00256095">
              <w:rPr>
                <w:color w:val="auto"/>
              </w:rPr>
              <w:br/>
            </w:r>
          </w:p>
          <w:p w14:paraId="06E0D00B" w14:textId="0186A5D7" w:rsidR="00C5728E" w:rsidRPr="00256095" w:rsidRDefault="00C5728E" w:rsidP="0002460F">
            <w:pPr>
              <w:pStyle w:val="VBAHandoutNumber"/>
              <w:rPr>
                <w:color w:val="auto"/>
              </w:rPr>
            </w:pPr>
            <w:r w:rsidRPr="00256095">
              <w:rPr>
                <w:color w:val="auto"/>
              </w:rPr>
              <w:t xml:space="preserve">Handout </w:t>
            </w:r>
            <w:r w:rsidR="0002460F">
              <w:rPr>
                <w:color w:val="auto"/>
              </w:rPr>
              <w:t>8</w:t>
            </w:r>
          </w:p>
        </w:tc>
        <w:tc>
          <w:tcPr>
            <w:tcW w:w="7217" w:type="dxa"/>
            <w:tcBorders>
              <w:top w:val="nil"/>
              <w:left w:val="nil"/>
              <w:bottom w:val="nil"/>
              <w:right w:val="nil"/>
            </w:tcBorders>
          </w:tcPr>
          <w:p w14:paraId="7999DF21" w14:textId="417B5794" w:rsidR="00C5728E" w:rsidRPr="00256095" w:rsidRDefault="00C5728E" w:rsidP="00702890">
            <w:pPr>
              <w:spacing w:after="120"/>
            </w:pPr>
            <w:r w:rsidRPr="00256095">
              <w:t xml:space="preserve">Per 38 CFR 4.126(d), </w:t>
            </w:r>
            <w:r w:rsidR="00702890" w:rsidRPr="00256095">
              <w:t>when a single disability has been diagnosed both as a physical condition and as a mental disorder, the rating agency shall evaluate it using a diagnostic code which represents the dominant (more disabling) aspect of the condition (see §4.14).</w:t>
            </w:r>
          </w:p>
          <w:p w14:paraId="33DB9F9C" w14:textId="77777777" w:rsidR="00702890" w:rsidRPr="00256095" w:rsidRDefault="00702890" w:rsidP="00702890">
            <w:pPr>
              <w:spacing w:after="120"/>
            </w:pPr>
            <w:r w:rsidRPr="00256095">
              <w:t>With this in mind, discuss the following:</w:t>
            </w:r>
          </w:p>
          <w:p w14:paraId="6C3961AD" w14:textId="77777777" w:rsidR="00702890" w:rsidRPr="00256095" w:rsidRDefault="00702890" w:rsidP="00702890">
            <w:pPr>
              <w:pStyle w:val="ListParagraph"/>
              <w:numPr>
                <w:ilvl w:val="0"/>
                <w:numId w:val="25"/>
              </w:numPr>
              <w:spacing w:after="120"/>
            </w:pPr>
            <w:r w:rsidRPr="00256095">
              <w:t>Avoid assigning separate evaluations for SC disabilities based on the same manifestations as this constitutes pyramiding. To warrant separate evaluations, symptoms considered must be distinct and not overlap.</w:t>
            </w:r>
          </w:p>
          <w:p w14:paraId="70651BE3" w14:textId="77777777" w:rsidR="00702890" w:rsidRPr="00256095" w:rsidRDefault="00702890" w:rsidP="00702890">
            <w:pPr>
              <w:pStyle w:val="ListParagraph"/>
              <w:numPr>
                <w:ilvl w:val="0"/>
                <w:numId w:val="25"/>
              </w:numPr>
              <w:spacing w:after="120"/>
            </w:pPr>
            <w:r w:rsidRPr="00256095">
              <w:t>Example: PTSD and fibromyalgia may not be assigned separate evaluations based on shared symptoms of anxiety as this represents rating the same manifestations twice.</w:t>
            </w:r>
          </w:p>
          <w:p w14:paraId="71EBBED6" w14:textId="77777777" w:rsidR="00702890" w:rsidRPr="00256095" w:rsidRDefault="00702890" w:rsidP="00702890">
            <w:pPr>
              <w:pStyle w:val="ListParagraph"/>
              <w:numPr>
                <w:ilvl w:val="0"/>
                <w:numId w:val="25"/>
              </w:numPr>
              <w:spacing w:after="120"/>
            </w:pPr>
            <w:r w:rsidRPr="00256095">
              <w:t>References: For more information on</w:t>
            </w:r>
          </w:p>
          <w:p w14:paraId="7C04FCD1" w14:textId="77777777" w:rsidR="00702890" w:rsidRPr="00256095" w:rsidRDefault="00702890" w:rsidP="00702890">
            <w:pPr>
              <w:pStyle w:val="ListParagraph"/>
              <w:numPr>
                <w:ilvl w:val="1"/>
                <w:numId w:val="25"/>
              </w:numPr>
              <w:spacing w:after="120"/>
            </w:pPr>
            <w:r w:rsidRPr="00256095">
              <w:t>evaluating a single disability that has been diagnosed both as a physical condition and as a mental disorder, see 38 CFR 4.126, and</w:t>
            </w:r>
          </w:p>
          <w:p w14:paraId="482D16FB" w14:textId="0C5C6206" w:rsidR="00702890" w:rsidRPr="00256095" w:rsidRDefault="00702890" w:rsidP="00702890">
            <w:pPr>
              <w:pStyle w:val="ListParagraph"/>
              <w:numPr>
                <w:ilvl w:val="1"/>
                <w:numId w:val="25"/>
              </w:numPr>
              <w:spacing w:after="120"/>
            </w:pPr>
            <w:r w:rsidRPr="00256095">
              <w:t>pyramiding, see 38 CFR 4.14</w:t>
            </w:r>
          </w:p>
        </w:tc>
      </w:tr>
      <w:tr w:rsidR="00256095" w:rsidRPr="00256095" w14:paraId="1A3043EC" w14:textId="77777777" w:rsidTr="007C05F8">
        <w:trPr>
          <w:cantSplit/>
          <w:trHeight w:val="212"/>
        </w:trPr>
        <w:tc>
          <w:tcPr>
            <w:tcW w:w="2560" w:type="dxa"/>
            <w:tcBorders>
              <w:top w:val="nil"/>
              <w:left w:val="nil"/>
              <w:bottom w:val="nil"/>
              <w:right w:val="nil"/>
            </w:tcBorders>
          </w:tcPr>
          <w:p w14:paraId="0EA86021" w14:textId="77777777" w:rsidR="00625D76" w:rsidRPr="00256095" w:rsidRDefault="00625D76" w:rsidP="007C05F8">
            <w:pPr>
              <w:pStyle w:val="VBASlideNumber"/>
              <w:rPr>
                <w:b/>
                <w:i w:val="0"/>
                <w:color w:val="auto"/>
              </w:rPr>
            </w:pPr>
            <w:r w:rsidRPr="00256095">
              <w:rPr>
                <w:b/>
                <w:i w:val="0"/>
                <w:color w:val="auto"/>
              </w:rPr>
              <w:t>Potential Pyramiding Conditions</w:t>
            </w:r>
          </w:p>
          <w:p w14:paraId="0174C842" w14:textId="77777777" w:rsidR="00625D76" w:rsidRPr="00256095" w:rsidRDefault="00625D76" w:rsidP="007C05F8">
            <w:pPr>
              <w:pStyle w:val="VBASlideNumber"/>
              <w:rPr>
                <w:b/>
                <w:i w:val="0"/>
                <w:color w:val="auto"/>
              </w:rPr>
            </w:pPr>
          </w:p>
          <w:p w14:paraId="0691A186" w14:textId="610A9754" w:rsidR="00C5728E" w:rsidRPr="00256095" w:rsidRDefault="00C5728E" w:rsidP="007C05F8">
            <w:pPr>
              <w:pStyle w:val="VBASlideNumber"/>
              <w:rPr>
                <w:color w:val="auto"/>
              </w:rPr>
            </w:pPr>
            <w:r w:rsidRPr="00256095">
              <w:rPr>
                <w:color w:val="auto"/>
              </w:rPr>
              <w:t xml:space="preserve">Slide </w:t>
            </w:r>
            <w:r w:rsidR="00625D76" w:rsidRPr="00256095">
              <w:rPr>
                <w:color w:val="auto"/>
              </w:rPr>
              <w:t>33</w:t>
            </w:r>
            <w:r w:rsidRPr="00256095">
              <w:rPr>
                <w:color w:val="auto"/>
              </w:rPr>
              <w:br/>
            </w:r>
          </w:p>
          <w:p w14:paraId="1BEE3D24" w14:textId="7270D911" w:rsidR="00C5728E" w:rsidRPr="00256095" w:rsidRDefault="00C5728E" w:rsidP="0002460F">
            <w:pPr>
              <w:pStyle w:val="VBAHandoutNumber"/>
              <w:rPr>
                <w:color w:val="auto"/>
              </w:rPr>
            </w:pPr>
            <w:r w:rsidRPr="00256095">
              <w:rPr>
                <w:color w:val="auto"/>
              </w:rPr>
              <w:t xml:space="preserve">Handout </w:t>
            </w:r>
            <w:r w:rsidR="0002460F">
              <w:rPr>
                <w:color w:val="auto"/>
              </w:rPr>
              <w:t>9</w:t>
            </w:r>
          </w:p>
        </w:tc>
        <w:tc>
          <w:tcPr>
            <w:tcW w:w="7217" w:type="dxa"/>
            <w:tcBorders>
              <w:top w:val="nil"/>
              <w:left w:val="nil"/>
              <w:bottom w:val="nil"/>
              <w:right w:val="nil"/>
            </w:tcBorders>
          </w:tcPr>
          <w:p w14:paraId="7F73D7F1" w14:textId="2956B873" w:rsidR="00C5728E" w:rsidRPr="00256095" w:rsidRDefault="00625D76" w:rsidP="00B3677B">
            <w:pPr>
              <w:spacing w:after="120"/>
            </w:pPr>
            <w:r w:rsidRPr="00256095">
              <w:t>Refer to slide #33 and discuss the list of conditions provided and how assigning separate evaluations for the same symptoms is in violation of pyramiding rules found in 38 CFR 4.14</w:t>
            </w:r>
            <w:r w:rsidR="00B3677B" w:rsidRPr="00256095">
              <w:t>.  Explain that each of these diagnostic codes uses symptoms similar to the General Rating Formula for Mental Disorders in their rating criteria.</w:t>
            </w:r>
          </w:p>
        </w:tc>
      </w:tr>
      <w:tr w:rsidR="00256095" w:rsidRPr="00256095" w14:paraId="46D36428" w14:textId="77777777" w:rsidTr="007C05F8">
        <w:trPr>
          <w:cantSplit/>
          <w:trHeight w:val="212"/>
        </w:trPr>
        <w:tc>
          <w:tcPr>
            <w:tcW w:w="2560" w:type="dxa"/>
            <w:tcBorders>
              <w:top w:val="nil"/>
              <w:left w:val="nil"/>
              <w:bottom w:val="nil"/>
              <w:right w:val="nil"/>
            </w:tcBorders>
          </w:tcPr>
          <w:p w14:paraId="5A6BE4EF" w14:textId="7CF485CC" w:rsidR="00C5728E" w:rsidRPr="00256095" w:rsidRDefault="00B3677B" w:rsidP="007C05F8">
            <w:pPr>
              <w:pStyle w:val="VBALevel2Heading"/>
              <w:rPr>
                <w:color w:val="auto"/>
              </w:rPr>
            </w:pPr>
            <w:r w:rsidRPr="00256095">
              <w:rPr>
                <w:color w:val="auto"/>
              </w:rPr>
              <w:t>Future Exams</w:t>
            </w:r>
            <w:r w:rsidR="00C5728E" w:rsidRPr="00256095">
              <w:rPr>
                <w:color w:val="auto"/>
              </w:rPr>
              <w:br/>
            </w:r>
          </w:p>
          <w:p w14:paraId="783A8FBE" w14:textId="7B3C85FE" w:rsidR="00C5728E" w:rsidRPr="00256095" w:rsidRDefault="00B3677B" w:rsidP="007C05F8">
            <w:pPr>
              <w:pStyle w:val="VBASlideNumber"/>
              <w:rPr>
                <w:color w:val="auto"/>
              </w:rPr>
            </w:pPr>
            <w:r w:rsidRPr="00256095">
              <w:rPr>
                <w:color w:val="auto"/>
              </w:rPr>
              <w:t>Slide 34</w:t>
            </w:r>
            <w:r w:rsidR="00C5728E" w:rsidRPr="00256095">
              <w:rPr>
                <w:color w:val="auto"/>
              </w:rPr>
              <w:br/>
            </w:r>
          </w:p>
          <w:p w14:paraId="79A973F1" w14:textId="021EA971" w:rsidR="00C5728E" w:rsidRPr="00256095" w:rsidRDefault="00C5728E" w:rsidP="0002460F">
            <w:pPr>
              <w:pStyle w:val="VBAHandoutNumber"/>
              <w:rPr>
                <w:color w:val="auto"/>
              </w:rPr>
            </w:pPr>
            <w:r w:rsidRPr="00256095">
              <w:rPr>
                <w:color w:val="auto"/>
              </w:rPr>
              <w:t xml:space="preserve">Handout </w:t>
            </w:r>
            <w:r w:rsidR="0002460F">
              <w:rPr>
                <w:color w:val="auto"/>
              </w:rPr>
              <w:t>9</w:t>
            </w:r>
          </w:p>
        </w:tc>
        <w:tc>
          <w:tcPr>
            <w:tcW w:w="7217" w:type="dxa"/>
            <w:tcBorders>
              <w:top w:val="nil"/>
              <w:left w:val="nil"/>
              <w:bottom w:val="nil"/>
              <w:right w:val="nil"/>
            </w:tcBorders>
          </w:tcPr>
          <w:p w14:paraId="74D1D16B" w14:textId="77777777" w:rsidR="00C5728E" w:rsidRPr="00256095" w:rsidRDefault="00B3677B" w:rsidP="00835AD0">
            <w:pPr>
              <w:spacing w:after="120"/>
            </w:pPr>
            <w:r w:rsidRPr="00256095">
              <w:t>Future examinations are only required or permitted under certain circumstances:</w:t>
            </w:r>
          </w:p>
          <w:p w14:paraId="5BED631F" w14:textId="5C5AC155" w:rsidR="00B3677B" w:rsidRPr="00256095" w:rsidRDefault="00B3677B" w:rsidP="0002460F">
            <w:pPr>
              <w:pStyle w:val="ListParagraph"/>
              <w:numPr>
                <w:ilvl w:val="0"/>
                <w:numId w:val="30"/>
              </w:numPr>
              <w:spacing w:after="120"/>
            </w:pPr>
            <w:r w:rsidRPr="00256095">
              <w:t>when assigning a pre-stabilization rating per 38 CFR 4.28</w:t>
            </w:r>
          </w:p>
          <w:p w14:paraId="361EB08A" w14:textId="12346E81" w:rsidR="00B3677B" w:rsidRPr="00256095" w:rsidRDefault="00B3677B" w:rsidP="0002460F">
            <w:pPr>
              <w:pStyle w:val="ListParagraph"/>
              <w:numPr>
                <w:ilvl w:val="0"/>
                <w:numId w:val="30"/>
              </w:numPr>
              <w:spacing w:after="120"/>
            </w:pPr>
            <w:r w:rsidRPr="00256095">
              <w:t xml:space="preserve">six months following after discharge or release to </w:t>
            </w:r>
            <w:proofErr w:type="spellStart"/>
            <w:r w:rsidRPr="00256095">
              <w:t>nonbed</w:t>
            </w:r>
            <w:proofErr w:type="spellEnd"/>
            <w:r w:rsidRPr="00256095">
              <w:t xml:space="preserve"> care when the Veteran has been hospitalized for six months or more for a service connected mental condition</w:t>
            </w:r>
          </w:p>
          <w:p w14:paraId="008017F8" w14:textId="74203B22" w:rsidR="00B3677B" w:rsidRPr="00256095" w:rsidRDefault="00B3677B" w:rsidP="0002460F">
            <w:pPr>
              <w:pStyle w:val="ListParagraph"/>
              <w:numPr>
                <w:ilvl w:val="0"/>
                <w:numId w:val="30"/>
              </w:numPr>
              <w:spacing w:after="120"/>
            </w:pPr>
            <w:r w:rsidRPr="00256095">
              <w:t xml:space="preserve">when the evidence of record clearly shows the </w:t>
            </w:r>
            <w:r w:rsidR="00835AD0" w:rsidRPr="00256095">
              <w:t>likelihood</w:t>
            </w:r>
            <w:r w:rsidRPr="00256095">
              <w:t xml:space="preserve"> for improvement</w:t>
            </w:r>
          </w:p>
          <w:p w14:paraId="4B70F0D1" w14:textId="6D829471" w:rsidR="00C5728E" w:rsidRPr="00256095" w:rsidRDefault="00B3677B" w:rsidP="00835AD0">
            <w:pPr>
              <w:spacing w:after="120"/>
            </w:pPr>
            <w:r w:rsidRPr="00256095">
              <w:t xml:space="preserve">Stress to the students </w:t>
            </w:r>
            <w:r w:rsidR="00835AD0" w:rsidRPr="00256095">
              <w:t>i</w:t>
            </w:r>
            <w:r w:rsidRPr="00256095">
              <w:t>t is not our</w:t>
            </w:r>
            <w:r w:rsidR="00835AD0" w:rsidRPr="00256095">
              <w:t xml:space="preserve"> prerogative to request a reexamination just because we think or believe the Veteran should improve.  (</w:t>
            </w:r>
            <w:proofErr w:type="spellStart"/>
            <w:proofErr w:type="gramStart"/>
            <w:r w:rsidR="00835AD0" w:rsidRPr="00256095">
              <w:t>ie</w:t>
            </w:r>
            <w:proofErr w:type="spellEnd"/>
            <w:proofErr w:type="gramEnd"/>
            <w:r w:rsidR="00835AD0" w:rsidRPr="00256095">
              <w:t>. A young Vet</w:t>
            </w:r>
            <w:r w:rsidR="000D57E5">
              <w:t>e</w:t>
            </w:r>
            <w:r w:rsidR="00835AD0" w:rsidRPr="00256095">
              <w:t>ran with a high evaluation is not an indication that improvement is likely.)  Sound medical evidence is required, indicating the likelihood of improvement, to warrant a future exam.  Other than those reasons listed above, there are no automatic future exams required or allowed by regulations.</w:t>
            </w:r>
          </w:p>
        </w:tc>
      </w:tr>
      <w:tr w:rsidR="00DF1D52" w:rsidRPr="00256095" w14:paraId="31C46F1C" w14:textId="77777777" w:rsidTr="00B976B9">
        <w:trPr>
          <w:cantSplit/>
          <w:trHeight w:val="212"/>
        </w:trPr>
        <w:tc>
          <w:tcPr>
            <w:tcW w:w="2560" w:type="dxa"/>
            <w:tcBorders>
              <w:top w:val="nil"/>
              <w:left w:val="nil"/>
              <w:bottom w:val="nil"/>
              <w:right w:val="nil"/>
            </w:tcBorders>
          </w:tcPr>
          <w:p w14:paraId="1BFA6962" w14:textId="77777777" w:rsidR="00DF1D52" w:rsidRPr="00256095" w:rsidRDefault="00DF1D52" w:rsidP="007C05F8">
            <w:pPr>
              <w:pStyle w:val="VBALevel2Heading"/>
              <w:rPr>
                <w:color w:val="auto"/>
              </w:rPr>
            </w:pPr>
            <w:r w:rsidRPr="00256095">
              <w:rPr>
                <w:color w:val="auto"/>
              </w:rPr>
              <w:lastRenderedPageBreak/>
              <w:t>Substance Abuse</w:t>
            </w:r>
            <w:r w:rsidRPr="00256095">
              <w:rPr>
                <w:color w:val="auto"/>
              </w:rPr>
              <w:br/>
            </w:r>
          </w:p>
          <w:p w14:paraId="70A98959" w14:textId="77777777" w:rsidR="00DF1D52" w:rsidRPr="00256095" w:rsidRDefault="00DF1D52" w:rsidP="007C05F8">
            <w:pPr>
              <w:pStyle w:val="VBASlideNumber"/>
              <w:rPr>
                <w:color w:val="auto"/>
              </w:rPr>
            </w:pPr>
            <w:r w:rsidRPr="00256095">
              <w:rPr>
                <w:color w:val="auto"/>
              </w:rPr>
              <w:t>Slide 35</w:t>
            </w:r>
            <w:r w:rsidRPr="00256095">
              <w:rPr>
                <w:color w:val="auto"/>
              </w:rPr>
              <w:br/>
            </w:r>
          </w:p>
          <w:p w14:paraId="03E9EB17" w14:textId="330716BD" w:rsidR="00DF1D52" w:rsidRPr="00256095" w:rsidRDefault="00DF1D52" w:rsidP="0002460F">
            <w:pPr>
              <w:pStyle w:val="VBAHandoutNumber"/>
              <w:rPr>
                <w:color w:val="auto"/>
              </w:rPr>
            </w:pPr>
            <w:r w:rsidRPr="00256095">
              <w:rPr>
                <w:color w:val="auto"/>
              </w:rPr>
              <w:t xml:space="preserve">Handout </w:t>
            </w:r>
            <w:r>
              <w:rPr>
                <w:color w:val="auto"/>
              </w:rPr>
              <w:t>9</w:t>
            </w:r>
          </w:p>
        </w:tc>
        <w:tc>
          <w:tcPr>
            <w:tcW w:w="7217" w:type="dxa"/>
            <w:tcBorders>
              <w:top w:val="nil"/>
              <w:left w:val="nil"/>
              <w:bottom w:val="nil"/>
              <w:right w:val="nil"/>
            </w:tcBorders>
          </w:tcPr>
          <w:p w14:paraId="4C5CB74F" w14:textId="77777777" w:rsidR="00DF1D52" w:rsidRPr="00256095" w:rsidRDefault="00DF1D52" w:rsidP="007C05F8">
            <w:pPr>
              <w:pStyle w:val="ListParagraph"/>
              <w:numPr>
                <w:ilvl w:val="0"/>
                <w:numId w:val="31"/>
              </w:numPr>
              <w:spacing w:after="120"/>
            </w:pPr>
            <w:r w:rsidRPr="00256095">
              <w:t>Service connection for alcohol abuse as a primary condition is prohibited</w:t>
            </w:r>
          </w:p>
          <w:p w14:paraId="1BF12A31" w14:textId="77777777" w:rsidR="00DF1D52" w:rsidRPr="00256095" w:rsidRDefault="00DF1D52" w:rsidP="007C05F8">
            <w:pPr>
              <w:pStyle w:val="ListParagraph"/>
              <w:numPr>
                <w:ilvl w:val="0"/>
                <w:numId w:val="31"/>
              </w:numPr>
              <w:spacing w:after="120"/>
            </w:pPr>
            <w:r w:rsidRPr="00256095">
              <w:t>Service connection for drug abuse in claims filed after November 1, 1990, is prohibited</w:t>
            </w:r>
          </w:p>
          <w:p w14:paraId="743BB610" w14:textId="0DEC6123" w:rsidR="00DF1D52" w:rsidRPr="00256095" w:rsidRDefault="00DF1D52" w:rsidP="0002460F">
            <w:pPr>
              <w:pStyle w:val="ListParagraph"/>
              <w:numPr>
                <w:ilvl w:val="0"/>
                <w:numId w:val="31"/>
              </w:numPr>
              <w:spacing w:after="120"/>
            </w:pPr>
            <w:r w:rsidRPr="00256095">
              <w:t>However, service connection is allowed for an alcohol-abuse or drug-abuse disability acquired as secondary to, or as a symptom of, a Veteran’s service-connected disability</w:t>
            </w:r>
          </w:p>
        </w:tc>
      </w:tr>
      <w:tr w:rsidR="00DF1D52" w:rsidRPr="00256095" w14:paraId="459C253C" w14:textId="77777777" w:rsidTr="007C05F8">
        <w:trPr>
          <w:cantSplit/>
          <w:trHeight w:val="212"/>
        </w:trPr>
        <w:tc>
          <w:tcPr>
            <w:tcW w:w="2560" w:type="dxa"/>
            <w:tcBorders>
              <w:top w:val="nil"/>
              <w:left w:val="nil"/>
              <w:bottom w:val="nil"/>
              <w:right w:val="nil"/>
            </w:tcBorders>
          </w:tcPr>
          <w:p w14:paraId="27AE3BB9" w14:textId="650F671D" w:rsidR="00DF1D52" w:rsidRPr="00256095" w:rsidRDefault="00CF1215" w:rsidP="007C05F8">
            <w:pPr>
              <w:pStyle w:val="VBALevel2Heading"/>
              <w:rPr>
                <w:color w:val="auto"/>
              </w:rPr>
            </w:pPr>
            <w:r>
              <w:rPr>
                <w:color w:val="auto"/>
              </w:rPr>
              <w:t>FSADs</w:t>
            </w:r>
            <w:r w:rsidR="00DF1D52" w:rsidRPr="00256095">
              <w:rPr>
                <w:color w:val="auto"/>
              </w:rPr>
              <w:br/>
            </w:r>
          </w:p>
          <w:p w14:paraId="6235E785" w14:textId="3D72698A" w:rsidR="00DF1D52" w:rsidRPr="00256095" w:rsidRDefault="00DF1D52" w:rsidP="007C05F8">
            <w:pPr>
              <w:pStyle w:val="VBASlideNumber"/>
              <w:rPr>
                <w:color w:val="auto"/>
              </w:rPr>
            </w:pPr>
            <w:r>
              <w:rPr>
                <w:color w:val="auto"/>
              </w:rPr>
              <w:t>Slide 36</w:t>
            </w:r>
            <w:r w:rsidRPr="00256095">
              <w:rPr>
                <w:color w:val="auto"/>
              </w:rPr>
              <w:br/>
            </w:r>
          </w:p>
          <w:p w14:paraId="48FFC5D0" w14:textId="112263F2" w:rsidR="00DF1D52" w:rsidRPr="00256095" w:rsidRDefault="00DF1D52" w:rsidP="007C05F8">
            <w:pPr>
              <w:pStyle w:val="VBAHandoutNumber"/>
              <w:rPr>
                <w:color w:val="auto"/>
              </w:rPr>
            </w:pPr>
            <w:r w:rsidRPr="00256095">
              <w:rPr>
                <w:color w:val="auto"/>
              </w:rPr>
              <w:t xml:space="preserve">Handout </w:t>
            </w:r>
            <w:r w:rsidR="00CF1215">
              <w:rPr>
                <w:color w:val="auto"/>
              </w:rPr>
              <w:t>10</w:t>
            </w:r>
          </w:p>
        </w:tc>
        <w:tc>
          <w:tcPr>
            <w:tcW w:w="7217" w:type="dxa"/>
            <w:tcBorders>
              <w:top w:val="nil"/>
              <w:left w:val="nil"/>
              <w:bottom w:val="nil"/>
              <w:right w:val="nil"/>
            </w:tcBorders>
          </w:tcPr>
          <w:p w14:paraId="623CF100" w14:textId="77777777" w:rsidR="00DF1D52" w:rsidRDefault="00DF1D52" w:rsidP="00DF1D52">
            <w:pPr>
              <w:spacing w:after="120"/>
            </w:pPr>
            <w:r>
              <w:t>Female Sexual Arousal Disorder (FSAD) is the lack of, or significantly reduced, sexual interest/arousal.  There are both psychological and biological causes of FSAD, and the two often overlap.</w:t>
            </w:r>
          </w:p>
          <w:p w14:paraId="56F6669D" w14:textId="77777777" w:rsidR="00DF1D52" w:rsidRDefault="00DF1D52" w:rsidP="00DF1D52">
            <w:pPr>
              <w:pStyle w:val="ListParagraph"/>
              <w:numPr>
                <w:ilvl w:val="0"/>
                <w:numId w:val="31"/>
              </w:numPr>
              <w:spacing w:after="120"/>
            </w:pPr>
            <w:r>
              <w:t xml:space="preserve"> FSAD or sexual dysfunction as secondary to a mental health disability and the examination threshold described in 38 CFR 3.159(c)(4) is met then order the appropriate mental health DBQ as well as the gynecological DBQ</w:t>
            </w:r>
          </w:p>
          <w:p w14:paraId="4654FDDF" w14:textId="45CB782A" w:rsidR="00DF1D52" w:rsidRPr="00256095" w:rsidRDefault="00DF1D52" w:rsidP="00DF1D52">
            <w:pPr>
              <w:pStyle w:val="ListParagraph"/>
              <w:numPr>
                <w:ilvl w:val="0"/>
                <w:numId w:val="31"/>
              </w:numPr>
              <w:spacing w:after="120"/>
            </w:pPr>
            <w:r>
              <w:t>There is specific language to be included in the exam request, found in M21-1, III.iv.4.I</w:t>
            </w:r>
          </w:p>
        </w:tc>
      </w:tr>
      <w:tr w:rsidR="00DF1D52" w:rsidRPr="00256095" w14:paraId="235F422A" w14:textId="77777777" w:rsidTr="00B976B9">
        <w:trPr>
          <w:cantSplit/>
          <w:trHeight w:val="212"/>
        </w:trPr>
        <w:tc>
          <w:tcPr>
            <w:tcW w:w="2560" w:type="dxa"/>
            <w:tcBorders>
              <w:top w:val="nil"/>
              <w:left w:val="nil"/>
              <w:bottom w:val="nil"/>
              <w:right w:val="nil"/>
            </w:tcBorders>
          </w:tcPr>
          <w:p w14:paraId="235F4223" w14:textId="5E07C057" w:rsidR="00DF1D52" w:rsidRPr="00256095" w:rsidRDefault="00DF1D52" w:rsidP="002570A6">
            <w:pPr>
              <w:pStyle w:val="VBALevel2Heading"/>
              <w:rPr>
                <w:color w:val="auto"/>
              </w:rPr>
            </w:pPr>
            <w:r w:rsidRPr="00256095">
              <w:rPr>
                <w:color w:val="auto"/>
              </w:rPr>
              <w:t xml:space="preserve">Other Issues for </w:t>
            </w:r>
            <w:r w:rsidRPr="00256095">
              <w:rPr>
                <w:color w:val="auto"/>
              </w:rPr>
              <w:br/>
              <w:t>Rating Consideration</w:t>
            </w:r>
            <w:r w:rsidRPr="00256095">
              <w:rPr>
                <w:color w:val="auto"/>
              </w:rPr>
              <w:br/>
            </w:r>
          </w:p>
          <w:p w14:paraId="235F4224" w14:textId="21EFFD49" w:rsidR="00DF1D52" w:rsidRPr="00256095" w:rsidRDefault="00DF1D52" w:rsidP="00B976B9">
            <w:pPr>
              <w:pStyle w:val="VBASlideNumber"/>
              <w:rPr>
                <w:color w:val="auto"/>
              </w:rPr>
            </w:pPr>
            <w:r w:rsidRPr="00256095">
              <w:rPr>
                <w:color w:val="auto"/>
              </w:rPr>
              <w:t xml:space="preserve">Slide </w:t>
            </w:r>
            <w:r w:rsidR="00CF1215">
              <w:rPr>
                <w:color w:val="auto"/>
              </w:rPr>
              <w:t>37</w:t>
            </w:r>
            <w:r w:rsidRPr="00256095">
              <w:rPr>
                <w:color w:val="auto"/>
              </w:rPr>
              <w:br/>
            </w:r>
          </w:p>
          <w:p w14:paraId="235F4225" w14:textId="28AA5886" w:rsidR="00DF1D52" w:rsidRPr="00256095" w:rsidRDefault="00DF1D52" w:rsidP="005E2330">
            <w:pPr>
              <w:pStyle w:val="VBAHandoutNumber"/>
              <w:rPr>
                <w:color w:val="auto"/>
              </w:rPr>
            </w:pPr>
            <w:r w:rsidRPr="00256095">
              <w:rPr>
                <w:color w:val="auto"/>
              </w:rPr>
              <w:t xml:space="preserve">Handout </w:t>
            </w:r>
            <w:r>
              <w:rPr>
                <w:color w:val="auto"/>
              </w:rPr>
              <w:t>10</w:t>
            </w:r>
          </w:p>
        </w:tc>
        <w:tc>
          <w:tcPr>
            <w:tcW w:w="7217" w:type="dxa"/>
            <w:tcBorders>
              <w:top w:val="nil"/>
              <w:left w:val="nil"/>
              <w:bottom w:val="nil"/>
              <w:right w:val="nil"/>
            </w:tcBorders>
          </w:tcPr>
          <w:p w14:paraId="235F4226" w14:textId="77777777" w:rsidR="00DF1D52" w:rsidRPr="00256095" w:rsidRDefault="00DF1D52" w:rsidP="00251441">
            <w:pPr>
              <w:spacing w:after="120"/>
            </w:pPr>
            <w:r w:rsidRPr="00256095">
              <w:t>Briefly discuss the following topics:</w:t>
            </w:r>
          </w:p>
          <w:p w14:paraId="19CD099F" w14:textId="77777777" w:rsidR="00DF1D52" w:rsidRPr="00256095" w:rsidRDefault="00DF1D52" w:rsidP="0002460F">
            <w:pPr>
              <w:pStyle w:val="ListParagraph"/>
              <w:numPr>
                <w:ilvl w:val="0"/>
                <w:numId w:val="32"/>
              </w:numPr>
              <w:spacing w:after="120"/>
            </w:pPr>
            <w:r w:rsidRPr="00256095">
              <w:t>Individual Unemployability</w:t>
            </w:r>
          </w:p>
          <w:p w14:paraId="69F6D500" w14:textId="77777777" w:rsidR="00DF1D52" w:rsidRPr="00256095" w:rsidRDefault="00DF1D52" w:rsidP="0002460F">
            <w:pPr>
              <w:pStyle w:val="ListParagraph"/>
              <w:numPr>
                <w:ilvl w:val="0"/>
                <w:numId w:val="32"/>
              </w:numPr>
              <w:spacing w:after="120"/>
            </w:pPr>
            <w:r w:rsidRPr="00256095">
              <w:t>Service connection for Mental Unsoundness in Suicide (38 CFR 3.302)</w:t>
            </w:r>
          </w:p>
          <w:p w14:paraId="3D5662B4" w14:textId="77777777" w:rsidR="00DF1D52" w:rsidRPr="00256095" w:rsidRDefault="00DF1D52" w:rsidP="0002460F">
            <w:pPr>
              <w:pStyle w:val="ListParagraph"/>
              <w:numPr>
                <w:ilvl w:val="0"/>
                <w:numId w:val="32"/>
              </w:numPr>
              <w:spacing w:after="120"/>
            </w:pPr>
            <w:r w:rsidRPr="00256095">
              <w:t xml:space="preserve"> Competency (38 CFR 3.353)</w:t>
            </w:r>
          </w:p>
          <w:p w14:paraId="361556FA" w14:textId="77777777" w:rsidR="00DF1D52" w:rsidRPr="00256095" w:rsidRDefault="00DF1D52" w:rsidP="0002460F">
            <w:pPr>
              <w:pStyle w:val="ListParagraph"/>
              <w:numPr>
                <w:ilvl w:val="0"/>
                <w:numId w:val="32"/>
              </w:numPr>
              <w:spacing w:after="120"/>
            </w:pPr>
            <w:r w:rsidRPr="00256095">
              <w:t xml:space="preserve"> Determination of Insanity (38 CFR 3.354)</w:t>
            </w:r>
          </w:p>
          <w:p w14:paraId="6BB68883" w14:textId="77777777" w:rsidR="00DF1D52" w:rsidRPr="00256095" w:rsidRDefault="00DF1D52" w:rsidP="0002460F">
            <w:pPr>
              <w:pStyle w:val="ListParagraph"/>
              <w:numPr>
                <w:ilvl w:val="0"/>
                <w:numId w:val="32"/>
              </w:numPr>
              <w:spacing w:after="120"/>
            </w:pPr>
            <w:r w:rsidRPr="00256095">
              <w:t xml:space="preserve"> Psychosis under 38 USC 1702</w:t>
            </w:r>
          </w:p>
          <w:p w14:paraId="235F4229" w14:textId="24410394" w:rsidR="00DF1D52" w:rsidRPr="00256095" w:rsidRDefault="00DF1D52" w:rsidP="00251441">
            <w:pPr>
              <w:spacing w:after="120"/>
            </w:pPr>
            <w:r w:rsidRPr="00256095">
              <w:t>Note:  Competency, 1702, and IU are covered in other TMS courses.</w:t>
            </w:r>
          </w:p>
        </w:tc>
      </w:tr>
    </w:tbl>
    <w:p w14:paraId="235F423A" w14:textId="7F63EF21" w:rsidR="009B2F5A" w:rsidRPr="00256095" w:rsidRDefault="009B2F5A">
      <w:pPr>
        <w:jc w:val="center"/>
        <w:rPr>
          <w:b/>
          <w:szCs w:val="24"/>
        </w:rPr>
      </w:pPr>
    </w:p>
    <w:p w14:paraId="235F423B" w14:textId="77777777" w:rsidR="009B2F5A" w:rsidRPr="00256095" w:rsidRDefault="009B2F5A">
      <w:pPr>
        <w:pStyle w:val="Heading1"/>
        <w:rPr>
          <w:rFonts w:ascii="Times New Roman" w:hAnsi="Times New Roman"/>
        </w:rPr>
      </w:pPr>
    </w:p>
    <w:p w14:paraId="235F423C" w14:textId="5E9840D6" w:rsidR="009B2F5A" w:rsidRPr="00256095" w:rsidRDefault="009B2F5A">
      <w:pPr>
        <w:pStyle w:val="Heading1"/>
        <w:rPr>
          <w:rFonts w:ascii="Times New Roman" w:hAnsi="Times New Roman"/>
          <w:szCs w:val="24"/>
        </w:rPr>
      </w:pPr>
      <w:r w:rsidRPr="00256095">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256095" w:rsidRPr="00256095"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256095" w:rsidRDefault="009B2F5A">
            <w:pPr>
              <w:pStyle w:val="Heading1"/>
              <w:spacing w:before="0" w:after="0"/>
              <w:rPr>
                <w:rFonts w:ascii="Times New Roman" w:hAnsi="Times New Roman"/>
              </w:rPr>
            </w:pPr>
            <w:bookmarkStart w:id="39" w:name="_Toc444584791"/>
            <w:r w:rsidRPr="00256095">
              <w:rPr>
                <w:rFonts w:ascii="Times New Roman" w:hAnsi="Times New Roman"/>
              </w:rPr>
              <w:lastRenderedPageBreak/>
              <w:t>Practical Exercise</w:t>
            </w:r>
            <w:bookmarkEnd w:id="39"/>
          </w:p>
        </w:tc>
      </w:tr>
      <w:tr w:rsidR="00256095" w:rsidRPr="00256095" w14:paraId="235F4241" w14:textId="77777777">
        <w:trPr>
          <w:cantSplit/>
        </w:trPr>
        <w:tc>
          <w:tcPr>
            <w:tcW w:w="2560" w:type="dxa"/>
            <w:tcBorders>
              <w:top w:val="nil"/>
              <w:left w:val="nil"/>
              <w:bottom w:val="nil"/>
              <w:right w:val="nil"/>
            </w:tcBorders>
          </w:tcPr>
          <w:p w14:paraId="235F423F" w14:textId="77777777" w:rsidR="009B2F5A" w:rsidRPr="00256095" w:rsidRDefault="009B2F5A">
            <w:pPr>
              <w:pStyle w:val="VBALevel1Heading"/>
            </w:pPr>
            <w:bookmarkStart w:id="40" w:name="_Toc269888423"/>
            <w:bookmarkStart w:id="41" w:name="_Toc269888766"/>
            <w:r w:rsidRPr="00256095">
              <w:t>Time Required</w:t>
            </w:r>
            <w:bookmarkEnd w:id="40"/>
            <w:bookmarkEnd w:id="41"/>
          </w:p>
        </w:tc>
        <w:tc>
          <w:tcPr>
            <w:tcW w:w="6967" w:type="dxa"/>
            <w:tcBorders>
              <w:top w:val="nil"/>
              <w:left w:val="nil"/>
              <w:bottom w:val="nil"/>
              <w:right w:val="nil"/>
            </w:tcBorders>
          </w:tcPr>
          <w:p w14:paraId="235F4240" w14:textId="70BEEED7" w:rsidR="009B2F5A" w:rsidRPr="00256095" w:rsidRDefault="00256095">
            <w:pPr>
              <w:pStyle w:val="VBATimeReq"/>
              <w:rPr>
                <w:color w:val="auto"/>
                <w:szCs w:val="24"/>
              </w:rPr>
            </w:pPr>
            <w:r w:rsidRPr="00256095">
              <w:rPr>
                <w:color w:val="auto"/>
              </w:rPr>
              <w:t>0.75</w:t>
            </w:r>
            <w:r w:rsidR="009B2F5A" w:rsidRPr="00256095">
              <w:rPr>
                <w:color w:val="auto"/>
              </w:rPr>
              <w:t xml:space="preserve"> hours</w:t>
            </w:r>
          </w:p>
        </w:tc>
      </w:tr>
      <w:tr w:rsidR="00256095" w:rsidRPr="00256095" w14:paraId="235F4245" w14:textId="77777777">
        <w:trPr>
          <w:cantSplit/>
          <w:trHeight w:val="1683"/>
        </w:trPr>
        <w:tc>
          <w:tcPr>
            <w:tcW w:w="2560" w:type="dxa"/>
            <w:tcBorders>
              <w:top w:val="nil"/>
              <w:left w:val="nil"/>
              <w:bottom w:val="nil"/>
              <w:right w:val="nil"/>
            </w:tcBorders>
          </w:tcPr>
          <w:p w14:paraId="235F4242" w14:textId="77777777" w:rsidR="009B2F5A" w:rsidRPr="00256095" w:rsidRDefault="009B2F5A">
            <w:pPr>
              <w:pStyle w:val="VBAEXERCISE"/>
            </w:pPr>
            <w:bookmarkStart w:id="42" w:name="_Toc269888424"/>
            <w:bookmarkStart w:id="43" w:name="_Toc269888767"/>
            <w:r w:rsidRPr="00256095">
              <w:t>EXERCISE</w:t>
            </w:r>
            <w:bookmarkEnd w:id="42"/>
            <w:bookmarkEnd w:id="43"/>
          </w:p>
        </w:tc>
        <w:tc>
          <w:tcPr>
            <w:tcW w:w="6967" w:type="dxa"/>
            <w:tcBorders>
              <w:top w:val="nil"/>
              <w:left w:val="nil"/>
              <w:bottom w:val="nil"/>
              <w:right w:val="nil"/>
            </w:tcBorders>
          </w:tcPr>
          <w:p w14:paraId="235F4243" w14:textId="6EAF84A7" w:rsidR="009B2F5A" w:rsidRPr="00256095" w:rsidRDefault="00274747">
            <w:pPr>
              <w:pStyle w:val="VBABodyText"/>
              <w:rPr>
                <w:color w:val="auto"/>
              </w:rPr>
            </w:pPr>
            <w:r>
              <w:rPr>
                <w:color w:val="auto"/>
              </w:rPr>
              <w:t>Have students complete the questions found in the Student Handout.  Discuss answers as a class.</w:t>
            </w:r>
          </w:p>
          <w:p w14:paraId="235F4244" w14:textId="77777777" w:rsidR="009B2F5A" w:rsidRPr="00256095" w:rsidRDefault="009B2F5A">
            <w:pPr>
              <w:spacing w:after="120"/>
              <w:rPr>
                <w:b/>
                <w:bCs/>
                <w:sz w:val="28"/>
              </w:rPr>
            </w:pPr>
            <w:r w:rsidRPr="00256095">
              <w:rPr>
                <w:szCs w:val="18"/>
              </w:rPr>
              <w:t>Ask if there are any questions about the information presented in the exercise, and then proceed to the Review.</w:t>
            </w:r>
            <w:r w:rsidRPr="00256095">
              <w:rPr>
                <w:b/>
                <w:bCs/>
                <w:sz w:val="28"/>
              </w:rPr>
              <w:t xml:space="preserve"> </w:t>
            </w:r>
          </w:p>
        </w:tc>
      </w:tr>
    </w:tbl>
    <w:p w14:paraId="235F424C" w14:textId="77777777" w:rsidR="009B2F5A" w:rsidRPr="00256095" w:rsidRDefault="009B2F5A">
      <w:pPr>
        <w:jc w:val="center"/>
        <w:rPr>
          <w:b/>
          <w:szCs w:val="24"/>
        </w:rPr>
      </w:pPr>
    </w:p>
    <w:p w14:paraId="235F424D" w14:textId="77777777" w:rsidR="009B2F5A" w:rsidRPr="00256095" w:rsidRDefault="009B2F5A">
      <w:pPr>
        <w:pStyle w:val="Heading1"/>
        <w:rPr>
          <w:rFonts w:ascii="Times New Roman" w:hAnsi="Times New Roman"/>
        </w:rPr>
      </w:pPr>
      <w:r w:rsidRPr="00256095">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256095" w:rsidRPr="00256095" w14:paraId="235F424F" w14:textId="77777777">
        <w:trPr>
          <w:trHeight w:val="212"/>
        </w:trPr>
        <w:tc>
          <w:tcPr>
            <w:tcW w:w="9527" w:type="dxa"/>
            <w:gridSpan w:val="2"/>
            <w:tcBorders>
              <w:top w:val="nil"/>
              <w:left w:val="nil"/>
              <w:bottom w:val="nil"/>
              <w:right w:val="nil"/>
            </w:tcBorders>
          </w:tcPr>
          <w:p w14:paraId="235F424E" w14:textId="77777777" w:rsidR="009B2F5A" w:rsidRPr="00256095" w:rsidRDefault="009B2F5A">
            <w:pPr>
              <w:pStyle w:val="Heading1"/>
              <w:rPr>
                <w:rFonts w:ascii="Times New Roman" w:hAnsi="Times New Roman"/>
              </w:rPr>
            </w:pPr>
            <w:bookmarkStart w:id="44" w:name="_Toc269888426"/>
            <w:bookmarkStart w:id="45" w:name="_Toc269888769"/>
            <w:bookmarkStart w:id="46" w:name="_Toc269888792"/>
            <w:bookmarkStart w:id="47" w:name="_Toc444584792"/>
            <w:r w:rsidRPr="00256095">
              <w:rPr>
                <w:rFonts w:ascii="Times New Roman" w:hAnsi="Times New Roman"/>
              </w:rPr>
              <w:lastRenderedPageBreak/>
              <w:t>Lesson Review, Assessment, and Wrap-up</w:t>
            </w:r>
            <w:bookmarkEnd w:id="44"/>
            <w:bookmarkEnd w:id="45"/>
            <w:bookmarkEnd w:id="46"/>
            <w:bookmarkEnd w:id="47"/>
          </w:p>
        </w:tc>
      </w:tr>
      <w:tr w:rsidR="00256095" w:rsidRPr="00256095" w14:paraId="235F4254" w14:textId="77777777">
        <w:trPr>
          <w:trHeight w:val="1651"/>
        </w:trPr>
        <w:tc>
          <w:tcPr>
            <w:tcW w:w="2553" w:type="dxa"/>
            <w:tcBorders>
              <w:top w:val="nil"/>
              <w:left w:val="nil"/>
              <w:bottom w:val="nil"/>
              <w:right w:val="nil"/>
            </w:tcBorders>
          </w:tcPr>
          <w:p w14:paraId="235F4250" w14:textId="77777777" w:rsidR="009B2F5A" w:rsidRPr="00256095" w:rsidRDefault="009B2F5A">
            <w:pPr>
              <w:pStyle w:val="VBALevel1Heading"/>
            </w:pPr>
            <w:bookmarkStart w:id="48" w:name="_Toc269888427"/>
            <w:bookmarkStart w:id="49" w:name="_Toc269888770"/>
            <w:r w:rsidRPr="00256095">
              <w:t>Introduction</w:t>
            </w:r>
            <w:bookmarkEnd w:id="48"/>
            <w:bookmarkEnd w:id="49"/>
          </w:p>
          <w:p w14:paraId="235F4251" w14:textId="77777777" w:rsidR="009B2F5A" w:rsidRPr="00256095" w:rsidRDefault="009B2F5A">
            <w:pPr>
              <w:pStyle w:val="VBAInstructorExplanation"/>
              <w:rPr>
                <w:color w:val="auto"/>
              </w:rPr>
            </w:pPr>
            <w:r w:rsidRPr="00256095">
              <w:rPr>
                <w:color w:val="auto"/>
              </w:rPr>
              <w:t>Discuss the following:</w:t>
            </w:r>
          </w:p>
        </w:tc>
        <w:tc>
          <w:tcPr>
            <w:tcW w:w="6974" w:type="dxa"/>
            <w:tcBorders>
              <w:top w:val="nil"/>
              <w:left w:val="nil"/>
              <w:bottom w:val="nil"/>
              <w:right w:val="nil"/>
            </w:tcBorders>
          </w:tcPr>
          <w:p w14:paraId="235F4252" w14:textId="75B89FBC" w:rsidR="009B2F5A" w:rsidRPr="00256095" w:rsidRDefault="009B2F5A">
            <w:pPr>
              <w:pStyle w:val="VBABodyText"/>
              <w:rPr>
                <w:color w:val="auto"/>
              </w:rPr>
            </w:pPr>
            <w:r w:rsidRPr="00256095">
              <w:rPr>
                <w:color w:val="auto"/>
              </w:rPr>
              <w:t xml:space="preserve">The </w:t>
            </w:r>
            <w:r w:rsidR="00AF50A4" w:rsidRPr="00256095">
              <w:rPr>
                <w:color w:val="auto"/>
              </w:rPr>
              <w:t xml:space="preserve">Rating Psychiatric Conditions (Post Challenge) </w:t>
            </w:r>
            <w:r w:rsidRPr="00256095">
              <w:rPr>
                <w:color w:val="auto"/>
              </w:rPr>
              <w:t xml:space="preserve">lesson is complete. </w:t>
            </w:r>
          </w:p>
          <w:p w14:paraId="235F4253" w14:textId="77777777" w:rsidR="009B2F5A" w:rsidRPr="00256095" w:rsidRDefault="009B2F5A">
            <w:pPr>
              <w:pStyle w:val="VBABodyText"/>
              <w:spacing w:after="120"/>
              <w:rPr>
                <w:color w:val="auto"/>
              </w:rPr>
            </w:pPr>
            <w:r w:rsidRPr="00256095">
              <w:rPr>
                <w:color w:val="auto"/>
              </w:rPr>
              <w:t>Review each lesson objective and ask the trainees for any questions or comments.</w:t>
            </w:r>
          </w:p>
        </w:tc>
      </w:tr>
      <w:tr w:rsidR="00256095" w:rsidRPr="00256095" w14:paraId="235F4257" w14:textId="77777777">
        <w:tc>
          <w:tcPr>
            <w:tcW w:w="2553" w:type="dxa"/>
            <w:tcBorders>
              <w:top w:val="nil"/>
              <w:left w:val="nil"/>
              <w:bottom w:val="nil"/>
              <w:right w:val="nil"/>
            </w:tcBorders>
          </w:tcPr>
          <w:p w14:paraId="235F4255" w14:textId="77777777" w:rsidR="009B2F5A" w:rsidRPr="00256095" w:rsidRDefault="009B2F5A">
            <w:pPr>
              <w:pStyle w:val="VBALevel1Heading"/>
            </w:pPr>
            <w:bookmarkStart w:id="50" w:name="_Toc269888428"/>
            <w:bookmarkStart w:id="51" w:name="_Toc269888771"/>
            <w:r w:rsidRPr="00256095">
              <w:t>Time Required</w:t>
            </w:r>
            <w:bookmarkEnd w:id="50"/>
            <w:bookmarkEnd w:id="51"/>
          </w:p>
        </w:tc>
        <w:tc>
          <w:tcPr>
            <w:tcW w:w="6974" w:type="dxa"/>
            <w:tcBorders>
              <w:top w:val="nil"/>
              <w:left w:val="nil"/>
              <w:bottom w:val="nil"/>
              <w:right w:val="nil"/>
            </w:tcBorders>
          </w:tcPr>
          <w:p w14:paraId="235F4256" w14:textId="720EB201" w:rsidR="009B2F5A" w:rsidRPr="00256095" w:rsidRDefault="009B2F5A" w:rsidP="00AF50A4">
            <w:pPr>
              <w:pStyle w:val="VBABodyText"/>
              <w:spacing w:after="120"/>
              <w:rPr>
                <w:b/>
                <w:color w:val="auto"/>
              </w:rPr>
            </w:pPr>
            <w:r w:rsidRPr="00256095">
              <w:rPr>
                <w:bCs/>
                <w:color w:val="auto"/>
              </w:rPr>
              <w:t xml:space="preserve">.25 hours </w:t>
            </w:r>
          </w:p>
        </w:tc>
      </w:tr>
      <w:tr w:rsidR="00256095" w:rsidRPr="00256095" w14:paraId="235F425E" w14:textId="77777777">
        <w:trPr>
          <w:trHeight w:val="212"/>
        </w:trPr>
        <w:tc>
          <w:tcPr>
            <w:tcW w:w="2553" w:type="dxa"/>
            <w:tcBorders>
              <w:top w:val="nil"/>
              <w:left w:val="nil"/>
              <w:bottom w:val="nil"/>
              <w:right w:val="nil"/>
            </w:tcBorders>
          </w:tcPr>
          <w:p w14:paraId="235F4258" w14:textId="77777777" w:rsidR="009B2F5A" w:rsidRPr="00256095" w:rsidRDefault="009B2F5A">
            <w:pPr>
              <w:pStyle w:val="VBALevel1Heading"/>
            </w:pPr>
            <w:bookmarkStart w:id="52" w:name="_Toc269888429"/>
            <w:bookmarkStart w:id="53" w:name="_Toc269888772"/>
            <w:r w:rsidRPr="00256095">
              <w:t>Lesson Objectives</w:t>
            </w:r>
            <w:bookmarkEnd w:id="52"/>
            <w:bookmarkEnd w:id="53"/>
          </w:p>
        </w:tc>
        <w:tc>
          <w:tcPr>
            <w:tcW w:w="6974" w:type="dxa"/>
            <w:tcBorders>
              <w:top w:val="nil"/>
              <w:left w:val="nil"/>
              <w:bottom w:val="nil"/>
              <w:right w:val="nil"/>
            </w:tcBorders>
          </w:tcPr>
          <w:p w14:paraId="235F4259" w14:textId="0279A565" w:rsidR="009B2F5A" w:rsidRPr="00256095" w:rsidRDefault="009B2F5A">
            <w:pPr>
              <w:spacing w:after="120"/>
            </w:pPr>
            <w:r w:rsidRPr="00256095">
              <w:t xml:space="preserve">You have completed the </w:t>
            </w:r>
            <w:r w:rsidR="00AF50A4" w:rsidRPr="00256095">
              <w:t>Rating Psychiatric Conditions (Post Challenge)</w:t>
            </w:r>
            <w:r w:rsidRPr="00256095">
              <w:t xml:space="preserve"> lesson. </w:t>
            </w:r>
          </w:p>
          <w:p w14:paraId="235F425A" w14:textId="77777777" w:rsidR="009B2F5A" w:rsidRPr="00256095" w:rsidRDefault="009B2F5A">
            <w:pPr>
              <w:spacing w:after="120"/>
            </w:pPr>
            <w:r w:rsidRPr="00256095">
              <w:t xml:space="preserve">The trainee should be able to:  </w:t>
            </w:r>
          </w:p>
          <w:p w14:paraId="6EBDE114" w14:textId="77777777" w:rsidR="00AF50A4" w:rsidRPr="00256095" w:rsidRDefault="00AF50A4" w:rsidP="00AF50A4">
            <w:pPr>
              <w:numPr>
                <w:ilvl w:val="0"/>
                <w:numId w:val="19"/>
              </w:numPr>
              <w:spacing w:before="60" w:after="60"/>
            </w:pPr>
            <w:r w:rsidRPr="00256095">
              <w:t>Recognize pertinent regulations pertaining to rating psychiatric conditions</w:t>
            </w:r>
          </w:p>
          <w:p w14:paraId="05709D87" w14:textId="66519909" w:rsidR="00AF50A4" w:rsidRPr="00256095" w:rsidRDefault="00AF50A4" w:rsidP="00AF50A4">
            <w:pPr>
              <w:numPr>
                <w:ilvl w:val="0"/>
                <w:numId w:val="19"/>
              </w:numPr>
              <w:spacing w:before="60" w:after="60"/>
            </w:pPr>
            <w:r w:rsidRPr="00256095">
              <w:t xml:space="preserve">Integrate results of DSM-IV and </w:t>
            </w:r>
            <w:r w:rsidR="00651301">
              <w:t>DSM-5</w:t>
            </w:r>
            <w:r w:rsidRPr="00256095">
              <w:t xml:space="preserve"> findings to assign appropriate evaluations using the Mental Disorder Criteria in the VA Schedule for Rating Disabilities</w:t>
            </w:r>
          </w:p>
          <w:p w14:paraId="235F425D" w14:textId="34774B71" w:rsidR="009B2F5A" w:rsidRPr="00256095" w:rsidRDefault="00AF50A4" w:rsidP="00AF50A4">
            <w:pPr>
              <w:numPr>
                <w:ilvl w:val="0"/>
                <w:numId w:val="19"/>
              </w:numPr>
              <w:spacing w:before="60" w:after="60"/>
            </w:pPr>
            <w:r w:rsidRPr="00256095">
              <w:t>Determine whether service connection is warranted for diagnosed conditions</w:t>
            </w:r>
            <w:bookmarkStart w:id="54" w:name="_GoBack"/>
            <w:bookmarkEnd w:id="54"/>
          </w:p>
        </w:tc>
      </w:tr>
      <w:tr w:rsidR="00256095" w:rsidRPr="00256095" w14:paraId="235F4263" w14:textId="77777777">
        <w:trPr>
          <w:trHeight w:val="212"/>
        </w:trPr>
        <w:tc>
          <w:tcPr>
            <w:tcW w:w="2553" w:type="dxa"/>
            <w:tcBorders>
              <w:top w:val="nil"/>
              <w:left w:val="nil"/>
              <w:bottom w:val="nil"/>
              <w:right w:val="nil"/>
            </w:tcBorders>
          </w:tcPr>
          <w:p w14:paraId="235F425F" w14:textId="77777777" w:rsidR="009B2F5A" w:rsidRPr="00256095" w:rsidRDefault="009B2F5A">
            <w:pPr>
              <w:pStyle w:val="VBALevel1Heading"/>
              <w:spacing w:after="120"/>
            </w:pPr>
            <w:r w:rsidRPr="00256095">
              <w:t xml:space="preserve">Assessment </w:t>
            </w:r>
          </w:p>
          <w:p w14:paraId="235F4260" w14:textId="77777777" w:rsidR="009B2F5A" w:rsidRPr="00256095"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256095" w:rsidRDefault="009B2F5A">
            <w:pPr>
              <w:pStyle w:val="VBABodyText"/>
              <w:spacing w:after="120"/>
              <w:rPr>
                <w:color w:val="auto"/>
              </w:rPr>
            </w:pPr>
            <w:r w:rsidRPr="00256095">
              <w:rPr>
                <w:color w:val="auto"/>
              </w:rPr>
              <w:t>Remind the trainees to complete the on-line assessment in TMS to receive credit for completion of the course.</w:t>
            </w:r>
          </w:p>
          <w:p w14:paraId="235F4262" w14:textId="77777777" w:rsidR="009B2F5A" w:rsidRPr="00256095" w:rsidRDefault="009B2F5A">
            <w:pPr>
              <w:pStyle w:val="VBABodyText"/>
              <w:spacing w:after="120"/>
              <w:rPr>
                <w:b/>
                <w:color w:val="auto"/>
              </w:rPr>
            </w:pPr>
            <w:r w:rsidRPr="00256095">
              <w:rPr>
                <w:color w:val="auto"/>
              </w:rPr>
              <w:t>The assessment will allow the participants to demonstrate their understanding of the information presented in this lesson.</w:t>
            </w:r>
          </w:p>
        </w:tc>
      </w:tr>
    </w:tbl>
    <w:p w14:paraId="235F4264" w14:textId="77777777" w:rsidR="009B2F5A" w:rsidRPr="00256095" w:rsidRDefault="009B2F5A">
      <w:pPr>
        <w:tabs>
          <w:tab w:val="left" w:pos="240"/>
        </w:tabs>
        <w:rPr>
          <w:b/>
        </w:rPr>
      </w:pPr>
      <w:r w:rsidRPr="00256095">
        <w:tab/>
      </w:r>
    </w:p>
    <w:sectPr w:rsidR="009B2F5A" w:rsidRPr="00256095">
      <w:footerReference w:type="defaul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008F1" w14:textId="77777777" w:rsidR="0037169B" w:rsidRDefault="0037169B">
      <w:r>
        <w:separator/>
      </w:r>
    </w:p>
  </w:endnote>
  <w:endnote w:type="continuationSeparator" w:id="0">
    <w:p w14:paraId="21393BAE" w14:textId="77777777" w:rsidR="0037169B" w:rsidRDefault="0037169B">
      <w:r>
        <w:continuationSeparator/>
      </w:r>
    </w:p>
  </w:endnote>
  <w:endnote w:type="continuationNotice" w:id="1">
    <w:p w14:paraId="17A355A5" w14:textId="77777777" w:rsidR="0037169B" w:rsidRDefault="003716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BA22" w14:textId="1F8AFD83" w:rsidR="007C05F8" w:rsidRDefault="007C05F8">
    <w:pPr>
      <w:pStyle w:val="Footer"/>
      <w:jc w:val="right"/>
    </w:pPr>
    <w:r>
      <w:t xml:space="preserve">March 2016                                                                                                                </w:t>
    </w:r>
    <w:sdt>
      <w:sdtPr>
        <w:id w:val="1847823414"/>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ED74E1">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74E1">
              <w:rPr>
                <w:b/>
                <w:bCs/>
                <w:noProof/>
              </w:rPr>
              <w:t>17</w:t>
            </w:r>
            <w:r>
              <w:rPr>
                <w:b/>
                <w:bCs/>
                <w:szCs w:val="24"/>
              </w:rPr>
              <w:fldChar w:fldCharType="end"/>
            </w:r>
          </w:sdtContent>
        </w:sdt>
      </w:sdtContent>
    </w:sdt>
  </w:p>
  <w:p w14:paraId="235F426A" w14:textId="77777777" w:rsidR="007C05F8" w:rsidRDefault="007C05F8">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D179B" w14:textId="77777777" w:rsidR="0037169B" w:rsidRDefault="0037169B">
      <w:r>
        <w:separator/>
      </w:r>
    </w:p>
  </w:footnote>
  <w:footnote w:type="continuationSeparator" w:id="0">
    <w:p w14:paraId="45ACD35F" w14:textId="77777777" w:rsidR="0037169B" w:rsidRDefault="0037169B">
      <w:r>
        <w:continuationSeparator/>
      </w:r>
    </w:p>
  </w:footnote>
  <w:footnote w:type="continuationNotice" w:id="1">
    <w:p w14:paraId="35099C36" w14:textId="77777777" w:rsidR="0037169B" w:rsidRDefault="0037169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15"/>
    <w:multiLevelType w:val="hybridMultilevel"/>
    <w:tmpl w:val="58C2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27970"/>
    <w:multiLevelType w:val="hybridMultilevel"/>
    <w:tmpl w:val="31CCC0AC"/>
    <w:lvl w:ilvl="0" w:tplc="33B64DB8">
      <w:start w:val="1"/>
      <w:numFmt w:val="bullet"/>
      <w:lvlText w:val=""/>
      <w:lvlJc w:val="left"/>
      <w:pPr>
        <w:tabs>
          <w:tab w:val="num" w:pos="720"/>
        </w:tabs>
        <w:ind w:left="720" w:hanging="360"/>
      </w:pPr>
      <w:rPr>
        <w:rFonts w:ascii="Wingdings" w:hAnsi="Wingdings" w:hint="default"/>
      </w:rPr>
    </w:lvl>
    <w:lvl w:ilvl="1" w:tplc="DBAAAD8C" w:tentative="1">
      <w:start w:val="1"/>
      <w:numFmt w:val="bullet"/>
      <w:lvlText w:val=""/>
      <w:lvlJc w:val="left"/>
      <w:pPr>
        <w:tabs>
          <w:tab w:val="num" w:pos="1440"/>
        </w:tabs>
        <w:ind w:left="1440" w:hanging="360"/>
      </w:pPr>
      <w:rPr>
        <w:rFonts w:ascii="Wingdings" w:hAnsi="Wingdings" w:hint="default"/>
      </w:rPr>
    </w:lvl>
    <w:lvl w:ilvl="2" w:tplc="6B7CE508" w:tentative="1">
      <w:start w:val="1"/>
      <w:numFmt w:val="bullet"/>
      <w:lvlText w:val=""/>
      <w:lvlJc w:val="left"/>
      <w:pPr>
        <w:tabs>
          <w:tab w:val="num" w:pos="2160"/>
        </w:tabs>
        <w:ind w:left="2160" w:hanging="360"/>
      </w:pPr>
      <w:rPr>
        <w:rFonts w:ascii="Wingdings" w:hAnsi="Wingdings" w:hint="default"/>
      </w:rPr>
    </w:lvl>
    <w:lvl w:ilvl="3" w:tplc="0860B504" w:tentative="1">
      <w:start w:val="1"/>
      <w:numFmt w:val="bullet"/>
      <w:lvlText w:val=""/>
      <w:lvlJc w:val="left"/>
      <w:pPr>
        <w:tabs>
          <w:tab w:val="num" w:pos="2880"/>
        </w:tabs>
        <w:ind w:left="2880" w:hanging="360"/>
      </w:pPr>
      <w:rPr>
        <w:rFonts w:ascii="Wingdings" w:hAnsi="Wingdings" w:hint="default"/>
      </w:rPr>
    </w:lvl>
    <w:lvl w:ilvl="4" w:tplc="CE6EF0DC" w:tentative="1">
      <w:start w:val="1"/>
      <w:numFmt w:val="bullet"/>
      <w:lvlText w:val=""/>
      <w:lvlJc w:val="left"/>
      <w:pPr>
        <w:tabs>
          <w:tab w:val="num" w:pos="3600"/>
        </w:tabs>
        <w:ind w:left="3600" w:hanging="360"/>
      </w:pPr>
      <w:rPr>
        <w:rFonts w:ascii="Wingdings" w:hAnsi="Wingdings" w:hint="default"/>
      </w:rPr>
    </w:lvl>
    <w:lvl w:ilvl="5" w:tplc="AA8AFDB6" w:tentative="1">
      <w:start w:val="1"/>
      <w:numFmt w:val="bullet"/>
      <w:lvlText w:val=""/>
      <w:lvlJc w:val="left"/>
      <w:pPr>
        <w:tabs>
          <w:tab w:val="num" w:pos="4320"/>
        </w:tabs>
        <w:ind w:left="4320" w:hanging="360"/>
      </w:pPr>
      <w:rPr>
        <w:rFonts w:ascii="Wingdings" w:hAnsi="Wingdings" w:hint="default"/>
      </w:rPr>
    </w:lvl>
    <w:lvl w:ilvl="6" w:tplc="E1A2A118" w:tentative="1">
      <w:start w:val="1"/>
      <w:numFmt w:val="bullet"/>
      <w:lvlText w:val=""/>
      <w:lvlJc w:val="left"/>
      <w:pPr>
        <w:tabs>
          <w:tab w:val="num" w:pos="5040"/>
        </w:tabs>
        <w:ind w:left="5040" w:hanging="360"/>
      </w:pPr>
      <w:rPr>
        <w:rFonts w:ascii="Wingdings" w:hAnsi="Wingdings" w:hint="default"/>
      </w:rPr>
    </w:lvl>
    <w:lvl w:ilvl="7" w:tplc="941A112E" w:tentative="1">
      <w:start w:val="1"/>
      <w:numFmt w:val="bullet"/>
      <w:lvlText w:val=""/>
      <w:lvlJc w:val="left"/>
      <w:pPr>
        <w:tabs>
          <w:tab w:val="num" w:pos="5760"/>
        </w:tabs>
        <w:ind w:left="5760" w:hanging="360"/>
      </w:pPr>
      <w:rPr>
        <w:rFonts w:ascii="Wingdings" w:hAnsi="Wingdings" w:hint="default"/>
      </w:rPr>
    </w:lvl>
    <w:lvl w:ilvl="8" w:tplc="61B611FA" w:tentative="1">
      <w:start w:val="1"/>
      <w:numFmt w:val="bullet"/>
      <w:lvlText w:val=""/>
      <w:lvlJc w:val="left"/>
      <w:pPr>
        <w:tabs>
          <w:tab w:val="num" w:pos="6480"/>
        </w:tabs>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D40D0"/>
    <w:multiLevelType w:val="hybridMultilevel"/>
    <w:tmpl w:val="34DE98D4"/>
    <w:lvl w:ilvl="0" w:tplc="74CAE93A">
      <w:start w:val="1"/>
      <w:numFmt w:val="bullet"/>
      <w:lvlText w:val=""/>
      <w:lvlJc w:val="left"/>
      <w:pPr>
        <w:tabs>
          <w:tab w:val="num" w:pos="720"/>
        </w:tabs>
        <w:ind w:left="720" w:hanging="360"/>
      </w:pPr>
      <w:rPr>
        <w:rFonts w:ascii="Wingdings" w:hAnsi="Wingdings" w:hint="default"/>
      </w:rPr>
    </w:lvl>
    <w:lvl w:ilvl="1" w:tplc="EB164F04" w:tentative="1">
      <w:start w:val="1"/>
      <w:numFmt w:val="bullet"/>
      <w:lvlText w:val=""/>
      <w:lvlJc w:val="left"/>
      <w:pPr>
        <w:tabs>
          <w:tab w:val="num" w:pos="1440"/>
        </w:tabs>
        <w:ind w:left="1440" w:hanging="360"/>
      </w:pPr>
      <w:rPr>
        <w:rFonts w:ascii="Wingdings" w:hAnsi="Wingdings" w:hint="default"/>
      </w:rPr>
    </w:lvl>
    <w:lvl w:ilvl="2" w:tplc="BDE0ABE4" w:tentative="1">
      <w:start w:val="1"/>
      <w:numFmt w:val="bullet"/>
      <w:lvlText w:val=""/>
      <w:lvlJc w:val="left"/>
      <w:pPr>
        <w:tabs>
          <w:tab w:val="num" w:pos="2160"/>
        </w:tabs>
        <w:ind w:left="2160" w:hanging="360"/>
      </w:pPr>
      <w:rPr>
        <w:rFonts w:ascii="Wingdings" w:hAnsi="Wingdings" w:hint="default"/>
      </w:rPr>
    </w:lvl>
    <w:lvl w:ilvl="3" w:tplc="F65CB428" w:tentative="1">
      <w:start w:val="1"/>
      <w:numFmt w:val="bullet"/>
      <w:lvlText w:val=""/>
      <w:lvlJc w:val="left"/>
      <w:pPr>
        <w:tabs>
          <w:tab w:val="num" w:pos="2880"/>
        </w:tabs>
        <w:ind w:left="2880" w:hanging="360"/>
      </w:pPr>
      <w:rPr>
        <w:rFonts w:ascii="Wingdings" w:hAnsi="Wingdings" w:hint="default"/>
      </w:rPr>
    </w:lvl>
    <w:lvl w:ilvl="4" w:tplc="D612304A" w:tentative="1">
      <w:start w:val="1"/>
      <w:numFmt w:val="bullet"/>
      <w:lvlText w:val=""/>
      <w:lvlJc w:val="left"/>
      <w:pPr>
        <w:tabs>
          <w:tab w:val="num" w:pos="3600"/>
        </w:tabs>
        <w:ind w:left="3600" w:hanging="360"/>
      </w:pPr>
      <w:rPr>
        <w:rFonts w:ascii="Wingdings" w:hAnsi="Wingdings" w:hint="default"/>
      </w:rPr>
    </w:lvl>
    <w:lvl w:ilvl="5" w:tplc="D32A95E6" w:tentative="1">
      <w:start w:val="1"/>
      <w:numFmt w:val="bullet"/>
      <w:lvlText w:val=""/>
      <w:lvlJc w:val="left"/>
      <w:pPr>
        <w:tabs>
          <w:tab w:val="num" w:pos="4320"/>
        </w:tabs>
        <w:ind w:left="4320" w:hanging="360"/>
      </w:pPr>
      <w:rPr>
        <w:rFonts w:ascii="Wingdings" w:hAnsi="Wingdings" w:hint="default"/>
      </w:rPr>
    </w:lvl>
    <w:lvl w:ilvl="6" w:tplc="456820DE" w:tentative="1">
      <w:start w:val="1"/>
      <w:numFmt w:val="bullet"/>
      <w:lvlText w:val=""/>
      <w:lvlJc w:val="left"/>
      <w:pPr>
        <w:tabs>
          <w:tab w:val="num" w:pos="5040"/>
        </w:tabs>
        <w:ind w:left="5040" w:hanging="360"/>
      </w:pPr>
      <w:rPr>
        <w:rFonts w:ascii="Wingdings" w:hAnsi="Wingdings" w:hint="default"/>
      </w:rPr>
    </w:lvl>
    <w:lvl w:ilvl="7" w:tplc="2A740264" w:tentative="1">
      <w:start w:val="1"/>
      <w:numFmt w:val="bullet"/>
      <w:lvlText w:val=""/>
      <w:lvlJc w:val="left"/>
      <w:pPr>
        <w:tabs>
          <w:tab w:val="num" w:pos="5760"/>
        </w:tabs>
        <w:ind w:left="5760" w:hanging="360"/>
      </w:pPr>
      <w:rPr>
        <w:rFonts w:ascii="Wingdings" w:hAnsi="Wingdings" w:hint="default"/>
      </w:rPr>
    </w:lvl>
    <w:lvl w:ilvl="8" w:tplc="0FA6B406" w:tentative="1">
      <w:start w:val="1"/>
      <w:numFmt w:val="bullet"/>
      <w:lvlText w:val=""/>
      <w:lvlJc w:val="left"/>
      <w:pPr>
        <w:tabs>
          <w:tab w:val="num" w:pos="6480"/>
        </w:tabs>
        <w:ind w:left="6480" w:hanging="360"/>
      </w:pPr>
      <w:rPr>
        <w:rFonts w:ascii="Wingdings" w:hAnsi="Wingdings" w:hint="default"/>
      </w:rPr>
    </w:lvl>
  </w:abstractNum>
  <w:abstractNum w:abstractNumId="4">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D5791"/>
    <w:multiLevelType w:val="hybridMultilevel"/>
    <w:tmpl w:val="5A50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B7460A"/>
    <w:multiLevelType w:val="hybridMultilevel"/>
    <w:tmpl w:val="FA762C00"/>
    <w:lvl w:ilvl="0" w:tplc="2A124BC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131F6"/>
    <w:multiLevelType w:val="hybridMultilevel"/>
    <w:tmpl w:val="E50EDAAC"/>
    <w:lvl w:ilvl="0" w:tplc="B7642E82">
      <w:start w:val="1"/>
      <w:numFmt w:val="bullet"/>
      <w:lvlText w:val=""/>
      <w:lvlJc w:val="left"/>
      <w:pPr>
        <w:tabs>
          <w:tab w:val="num" w:pos="720"/>
        </w:tabs>
        <w:ind w:left="720" w:hanging="360"/>
      </w:pPr>
      <w:rPr>
        <w:rFonts w:ascii="Wingdings" w:hAnsi="Wingdings" w:hint="default"/>
      </w:rPr>
    </w:lvl>
    <w:lvl w:ilvl="1" w:tplc="91F027C0" w:tentative="1">
      <w:start w:val="1"/>
      <w:numFmt w:val="bullet"/>
      <w:lvlText w:val=""/>
      <w:lvlJc w:val="left"/>
      <w:pPr>
        <w:tabs>
          <w:tab w:val="num" w:pos="1440"/>
        </w:tabs>
        <w:ind w:left="1440" w:hanging="360"/>
      </w:pPr>
      <w:rPr>
        <w:rFonts w:ascii="Wingdings" w:hAnsi="Wingdings" w:hint="default"/>
      </w:rPr>
    </w:lvl>
    <w:lvl w:ilvl="2" w:tplc="33A6F05C" w:tentative="1">
      <w:start w:val="1"/>
      <w:numFmt w:val="bullet"/>
      <w:lvlText w:val=""/>
      <w:lvlJc w:val="left"/>
      <w:pPr>
        <w:tabs>
          <w:tab w:val="num" w:pos="2160"/>
        </w:tabs>
        <w:ind w:left="2160" w:hanging="360"/>
      </w:pPr>
      <w:rPr>
        <w:rFonts w:ascii="Wingdings" w:hAnsi="Wingdings" w:hint="default"/>
      </w:rPr>
    </w:lvl>
    <w:lvl w:ilvl="3" w:tplc="8AECEAA6" w:tentative="1">
      <w:start w:val="1"/>
      <w:numFmt w:val="bullet"/>
      <w:lvlText w:val=""/>
      <w:lvlJc w:val="left"/>
      <w:pPr>
        <w:tabs>
          <w:tab w:val="num" w:pos="2880"/>
        </w:tabs>
        <w:ind w:left="2880" w:hanging="360"/>
      </w:pPr>
      <w:rPr>
        <w:rFonts w:ascii="Wingdings" w:hAnsi="Wingdings" w:hint="default"/>
      </w:rPr>
    </w:lvl>
    <w:lvl w:ilvl="4" w:tplc="8250BA08" w:tentative="1">
      <w:start w:val="1"/>
      <w:numFmt w:val="bullet"/>
      <w:lvlText w:val=""/>
      <w:lvlJc w:val="left"/>
      <w:pPr>
        <w:tabs>
          <w:tab w:val="num" w:pos="3600"/>
        </w:tabs>
        <w:ind w:left="3600" w:hanging="360"/>
      </w:pPr>
      <w:rPr>
        <w:rFonts w:ascii="Wingdings" w:hAnsi="Wingdings" w:hint="default"/>
      </w:rPr>
    </w:lvl>
    <w:lvl w:ilvl="5" w:tplc="67A49C54" w:tentative="1">
      <w:start w:val="1"/>
      <w:numFmt w:val="bullet"/>
      <w:lvlText w:val=""/>
      <w:lvlJc w:val="left"/>
      <w:pPr>
        <w:tabs>
          <w:tab w:val="num" w:pos="4320"/>
        </w:tabs>
        <w:ind w:left="4320" w:hanging="360"/>
      </w:pPr>
      <w:rPr>
        <w:rFonts w:ascii="Wingdings" w:hAnsi="Wingdings" w:hint="default"/>
      </w:rPr>
    </w:lvl>
    <w:lvl w:ilvl="6" w:tplc="D400C270" w:tentative="1">
      <w:start w:val="1"/>
      <w:numFmt w:val="bullet"/>
      <w:lvlText w:val=""/>
      <w:lvlJc w:val="left"/>
      <w:pPr>
        <w:tabs>
          <w:tab w:val="num" w:pos="5040"/>
        </w:tabs>
        <w:ind w:left="5040" w:hanging="360"/>
      </w:pPr>
      <w:rPr>
        <w:rFonts w:ascii="Wingdings" w:hAnsi="Wingdings" w:hint="default"/>
      </w:rPr>
    </w:lvl>
    <w:lvl w:ilvl="7" w:tplc="D520AAF2" w:tentative="1">
      <w:start w:val="1"/>
      <w:numFmt w:val="bullet"/>
      <w:lvlText w:val=""/>
      <w:lvlJc w:val="left"/>
      <w:pPr>
        <w:tabs>
          <w:tab w:val="num" w:pos="5760"/>
        </w:tabs>
        <w:ind w:left="5760" w:hanging="360"/>
      </w:pPr>
      <w:rPr>
        <w:rFonts w:ascii="Wingdings" w:hAnsi="Wingdings" w:hint="default"/>
      </w:rPr>
    </w:lvl>
    <w:lvl w:ilvl="8" w:tplc="7B468FB8" w:tentative="1">
      <w:start w:val="1"/>
      <w:numFmt w:val="bullet"/>
      <w:lvlText w:val=""/>
      <w:lvlJc w:val="left"/>
      <w:pPr>
        <w:tabs>
          <w:tab w:val="num" w:pos="6480"/>
        </w:tabs>
        <w:ind w:left="6480" w:hanging="360"/>
      </w:pPr>
      <w:rPr>
        <w:rFonts w:ascii="Wingdings" w:hAnsi="Wingdings" w:hint="default"/>
      </w:rPr>
    </w:lvl>
  </w:abstractNum>
  <w:abstractNum w:abstractNumId="1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0B1693"/>
    <w:multiLevelType w:val="hybridMultilevel"/>
    <w:tmpl w:val="6D62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6">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7">
    <w:nsid w:val="5FCD1116"/>
    <w:multiLevelType w:val="hybridMultilevel"/>
    <w:tmpl w:val="E58C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593D11"/>
    <w:multiLevelType w:val="hybridMultilevel"/>
    <w:tmpl w:val="0F18505C"/>
    <w:lvl w:ilvl="0" w:tplc="2B8868CA">
      <w:start w:val="1"/>
      <w:numFmt w:val="bullet"/>
      <w:lvlText w:val=""/>
      <w:lvlJc w:val="left"/>
      <w:pPr>
        <w:tabs>
          <w:tab w:val="num" w:pos="720"/>
        </w:tabs>
        <w:ind w:left="720" w:hanging="360"/>
      </w:pPr>
      <w:rPr>
        <w:rFonts w:ascii="Wingdings" w:hAnsi="Wingdings" w:hint="default"/>
      </w:rPr>
    </w:lvl>
    <w:lvl w:ilvl="1" w:tplc="9CBC8914" w:tentative="1">
      <w:start w:val="1"/>
      <w:numFmt w:val="bullet"/>
      <w:lvlText w:val=""/>
      <w:lvlJc w:val="left"/>
      <w:pPr>
        <w:tabs>
          <w:tab w:val="num" w:pos="1440"/>
        </w:tabs>
        <w:ind w:left="1440" w:hanging="360"/>
      </w:pPr>
      <w:rPr>
        <w:rFonts w:ascii="Wingdings" w:hAnsi="Wingdings" w:hint="default"/>
      </w:rPr>
    </w:lvl>
    <w:lvl w:ilvl="2" w:tplc="57024238" w:tentative="1">
      <w:start w:val="1"/>
      <w:numFmt w:val="bullet"/>
      <w:lvlText w:val=""/>
      <w:lvlJc w:val="left"/>
      <w:pPr>
        <w:tabs>
          <w:tab w:val="num" w:pos="2160"/>
        </w:tabs>
        <w:ind w:left="2160" w:hanging="360"/>
      </w:pPr>
      <w:rPr>
        <w:rFonts w:ascii="Wingdings" w:hAnsi="Wingdings" w:hint="default"/>
      </w:rPr>
    </w:lvl>
    <w:lvl w:ilvl="3" w:tplc="D318EA36" w:tentative="1">
      <w:start w:val="1"/>
      <w:numFmt w:val="bullet"/>
      <w:lvlText w:val=""/>
      <w:lvlJc w:val="left"/>
      <w:pPr>
        <w:tabs>
          <w:tab w:val="num" w:pos="2880"/>
        </w:tabs>
        <w:ind w:left="2880" w:hanging="360"/>
      </w:pPr>
      <w:rPr>
        <w:rFonts w:ascii="Wingdings" w:hAnsi="Wingdings" w:hint="default"/>
      </w:rPr>
    </w:lvl>
    <w:lvl w:ilvl="4" w:tplc="DEA4D110" w:tentative="1">
      <w:start w:val="1"/>
      <w:numFmt w:val="bullet"/>
      <w:lvlText w:val=""/>
      <w:lvlJc w:val="left"/>
      <w:pPr>
        <w:tabs>
          <w:tab w:val="num" w:pos="3600"/>
        </w:tabs>
        <w:ind w:left="3600" w:hanging="360"/>
      </w:pPr>
      <w:rPr>
        <w:rFonts w:ascii="Wingdings" w:hAnsi="Wingdings" w:hint="default"/>
      </w:rPr>
    </w:lvl>
    <w:lvl w:ilvl="5" w:tplc="F74A5C42" w:tentative="1">
      <w:start w:val="1"/>
      <w:numFmt w:val="bullet"/>
      <w:lvlText w:val=""/>
      <w:lvlJc w:val="left"/>
      <w:pPr>
        <w:tabs>
          <w:tab w:val="num" w:pos="4320"/>
        </w:tabs>
        <w:ind w:left="4320" w:hanging="360"/>
      </w:pPr>
      <w:rPr>
        <w:rFonts w:ascii="Wingdings" w:hAnsi="Wingdings" w:hint="default"/>
      </w:rPr>
    </w:lvl>
    <w:lvl w:ilvl="6" w:tplc="C7AE0398" w:tentative="1">
      <w:start w:val="1"/>
      <w:numFmt w:val="bullet"/>
      <w:lvlText w:val=""/>
      <w:lvlJc w:val="left"/>
      <w:pPr>
        <w:tabs>
          <w:tab w:val="num" w:pos="5040"/>
        </w:tabs>
        <w:ind w:left="5040" w:hanging="360"/>
      </w:pPr>
      <w:rPr>
        <w:rFonts w:ascii="Wingdings" w:hAnsi="Wingdings" w:hint="default"/>
      </w:rPr>
    </w:lvl>
    <w:lvl w:ilvl="7" w:tplc="483EE194" w:tentative="1">
      <w:start w:val="1"/>
      <w:numFmt w:val="bullet"/>
      <w:lvlText w:val=""/>
      <w:lvlJc w:val="left"/>
      <w:pPr>
        <w:tabs>
          <w:tab w:val="num" w:pos="5760"/>
        </w:tabs>
        <w:ind w:left="5760" w:hanging="360"/>
      </w:pPr>
      <w:rPr>
        <w:rFonts w:ascii="Wingdings" w:hAnsi="Wingdings" w:hint="default"/>
      </w:rPr>
    </w:lvl>
    <w:lvl w:ilvl="8" w:tplc="B0122D0E" w:tentative="1">
      <w:start w:val="1"/>
      <w:numFmt w:val="bullet"/>
      <w:lvlText w:val=""/>
      <w:lvlJc w:val="left"/>
      <w:pPr>
        <w:tabs>
          <w:tab w:val="num" w:pos="6480"/>
        </w:tabs>
        <w:ind w:left="6480" w:hanging="360"/>
      </w:pPr>
      <w:rPr>
        <w:rFonts w:ascii="Wingdings" w:hAnsi="Wingdings" w:hint="default"/>
      </w:rPr>
    </w:lvl>
  </w:abstractNum>
  <w:abstractNum w:abstractNumId="2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042861"/>
    <w:multiLevelType w:val="hybridMultilevel"/>
    <w:tmpl w:val="9DEAA220"/>
    <w:lvl w:ilvl="0" w:tplc="402C6C66">
      <w:start w:val="1"/>
      <w:numFmt w:val="bullet"/>
      <w:lvlText w:val=""/>
      <w:lvlJc w:val="left"/>
      <w:pPr>
        <w:tabs>
          <w:tab w:val="num" w:pos="720"/>
        </w:tabs>
        <w:ind w:left="720" w:hanging="360"/>
      </w:pPr>
      <w:rPr>
        <w:rFonts w:ascii="Wingdings" w:hAnsi="Wingdings" w:hint="default"/>
      </w:rPr>
    </w:lvl>
    <w:lvl w:ilvl="1" w:tplc="FDDA18B4" w:tentative="1">
      <w:start w:val="1"/>
      <w:numFmt w:val="bullet"/>
      <w:lvlText w:val=""/>
      <w:lvlJc w:val="left"/>
      <w:pPr>
        <w:tabs>
          <w:tab w:val="num" w:pos="1440"/>
        </w:tabs>
        <w:ind w:left="1440" w:hanging="360"/>
      </w:pPr>
      <w:rPr>
        <w:rFonts w:ascii="Wingdings" w:hAnsi="Wingdings" w:hint="default"/>
      </w:rPr>
    </w:lvl>
    <w:lvl w:ilvl="2" w:tplc="FCBC81C2" w:tentative="1">
      <w:start w:val="1"/>
      <w:numFmt w:val="bullet"/>
      <w:lvlText w:val=""/>
      <w:lvlJc w:val="left"/>
      <w:pPr>
        <w:tabs>
          <w:tab w:val="num" w:pos="2160"/>
        </w:tabs>
        <w:ind w:left="2160" w:hanging="360"/>
      </w:pPr>
      <w:rPr>
        <w:rFonts w:ascii="Wingdings" w:hAnsi="Wingdings" w:hint="default"/>
      </w:rPr>
    </w:lvl>
    <w:lvl w:ilvl="3" w:tplc="8A94E526" w:tentative="1">
      <w:start w:val="1"/>
      <w:numFmt w:val="bullet"/>
      <w:lvlText w:val=""/>
      <w:lvlJc w:val="left"/>
      <w:pPr>
        <w:tabs>
          <w:tab w:val="num" w:pos="2880"/>
        </w:tabs>
        <w:ind w:left="2880" w:hanging="360"/>
      </w:pPr>
      <w:rPr>
        <w:rFonts w:ascii="Wingdings" w:hAnsi="Wingdings" w:hint="default"/>
      </w:rPr>
    </w:lvl>
    <w:lvl w:ilvl="4" w:tplc="8FF6589C" w:tentative="1">
      <w:start w:val="1"/>
      <w:numFmt w:val="bullet"/>
      <w:lvlText w:val=""/>
      <w:lvlJc w:val="left"/>
      <w:pPr>
        <w:tabs>
          <w:tab w:val="num" w:pos="3600"/>
        </w:tabs>
        <w:ind w:left="3600" w:hanging="360"/>
      </w:pPr>
      <w:rPr>
        <w:rFonts w:ascii="Wingdings" w:hAnsi="Wingdings" w:hint="default"/>
      </w:rPr>
    </w:lvl>
    <w:lvl w:ilvl="5" w:tplc="CDE2DFEC" w:tentative="1">
      <w:start w:val="1"/>
      <w:numFmt w:val="bullet"/>
      <w:lvlText w:val=""/>
      <w:lvlJc w:val="left"/>
      <w:pPr>
        <w:tabs>
          <w:tab w:val="num" w:pos="4320"/>
        </w:tabs>
        <w:ind w:left="4320" w:hanging="360"/>
      </w:pPr>
      <w:rPr>
        <w:rFonts w:ascii="Wingdings" w:hAnsi="Wingdings" w:hint="default"/>
      </w:rPr>
    </w:lvl>
    <w:lvl w:ilvl="6" w:tplc="1FEAABEC" w:tentative="1">
      <w:start w:val="1"/>
      <w:numFmt w:val="bullet"/>
      <w:lvlText w:val=""/>
      <w:lvlJc w:val="left"/>
      <w:pPr>
        <w:tabs>
          <w:tab w:val="num" w:pos="5040"/>
        </w:tabs>
        <w:ind w:left="5040" w:hanging="360"/>
      </w:pPr>
      <w:rPr>
        <w:rFonts w:ascii="Wingdings" w:hAnsi="Wingdings" w:hint="default"/>
      </w:rPr>
    </w:lvl>
    <w:lvl w:ilvl="7" w:tplc="F8E63348" w:tentative="1">
      <w:start w:val="1"/>
      <w:numFmt w:val="bullet"/>
      <w:lvlText w:val=""/>
      <w:lvlJc w:val="left"/>
      <w:pPr>
        <w:tabs>
          <w:tab w:val="num" w:pos="5760"/>
        </w:tabs>
        <w:ind w:left="5760" w:hanging="360"/>
      </w:pPr>
      <w:rPr>
        <w:rFonts w:ascii="Wingdings" w:hAnsi="Wingdings" w:hint="default"/>
      </w:rPr>
    </w:lvl>
    <w:lvl w:ilvl="8" w:tplc="B12088A4" w:tentative="1">
      <w:start w:val="1"/>
      <w:numFmt w:val="bullet"/>
      <w:lvlText w:val=""/>
      <w:lvlJc w:val="left"/>
      <w:pPr>
        <w:tabs>
          <w:tab w:val="num" w:pos="6480"/>
        </w:tabs>
        <w:ind w:left="6480" w:hanging="360"/>
      </w:pPr>
      <w:rPr>
        <w:rFonts w:ascii="Wingdings" w:hAnsi="Wingdings" w:hint="default"/>
      </w:rPr>
    </w:lvl>
  </w:abstractNum>
  <w:abstractNum w:abstractNumId="22">
    <w:nsid w:val="73281CE3"/>
    <w:multiLevelType w:val="hybridMultilevel"/>
    <w:tmpl w:val="D0E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841714"/>
    <w:multiLevelType w:val="hybridMultilevel"/>
    <w:tmpl w:val="0B04EAFA"/>
    <w:lvl w:ilvl="0" w:tplc="33165D00">
      <w:start w:val="1"/>
      <w:numFmt w:val="bullet"/>
      <w:lvlText w:val=""/>
      <w:lvlJc w:val="left"/>
      <w:pPr>
        <w:tabs>
          <w:tab w:val="num" w:pos="720"/>
        </w:tabs>
        <w:ind w:left="720" w:hanging="360"/>
      </w:pPr>
      <w:rPr>
        <w:rFonts w:ascii="Wingdings" w:hAnsi="Wingdings" w:hint="default"/>
      </w:rPr>
    </w:lvl>
    <w:lvl w:ilvl="1" w:tplc="3D7622B4" w:tentative="1">
      <w:start w:val="1"/>
      <w:numFmt w:val="bullet"/>
      <w:lvlText w:val=""/>
      <w:lvlJc w:val="left"/>
      <w:pPr>
        <w:tabs>
          <w:tab w:val="num" w:pos="1440"/>
        </w:tabs>
        <w:ind w:left="1440" w:hanging="360"/>
      </w:pPr>
      <w:rPr>
        <w:rFonts w:ascii="Wingdings" w:hAnsi="Wingdings" w:hint="default"/>
      </w:rPr>
    </w:lvl>
    <w:lvl w:ilvl="2" w:tplc="DFEE26D4" w:tentative="1">
      <w:start w:val="1"/>
      <w:numFmt w:val="bullet"/>
      <w:lvlText w:val=""/>
      <w:lvlJc w:val="left"/>
      <w:pPr>
        <w:tabs>
          <w:tab w:val="num" w:pos="2160"/>
        </w:tabs>
        <w:ind w:left="2160" w:hanging="360"/>
      </w:pPr>
      <w:rPr>
        <w:rFonts w:ascii="Wingdings" w:hAnsi="Wingdings" w:hint="default"/>
      </w:rPr>
    </w:lvl>
    <w:lvl w:ilvl="3" w:tplc="E1168C22" w:tentative="1">
      <w:start w:val="1"/>
      <w:numFmt w:val="bullet"/>
      <w:lvlText w:val=""/>
      <w:lvlJc w:val="left"/>
      <w:pPr>
        <w:tabs>
          <w:tab w:val="num" w:pos="2880"/>
        </w:tabs>
        <w:ind w:left="2880" w:hanging="360"/>
      </w:pPr>
      <w:rPr>
        <w:rFonts w:ascii="Wingdings" w:hAnsi="Wingdings" w:hint="default"/>
      </w:rPr>
    </w:lvl>
    <w:lvl w:ilvl="4" w:tplc="65FE4C6C" w:tentative="1">
      <w:start w:val="1"/>
      <w:numFmt w:val="bullet"/>
      <w:lvlText w:val=""/>
      <w:lvlJc w:val="left"/>
      <w:pPr>
        <w:tabs>
          <w:tab w:val="num" w:pos="3600"/>
        </w:tabs>
        <w:ind w:left="3600" w:hanging="360"/>
      </w:pPr>
      <w:rPr>
        <w:rFonts w:ascii="Wingdings" w:hAnsi="Wingdings" w:hint="default"/>
      </w:rPr>
    </w:lvl>
    <w:lvl w:ilvl="5" w:tplc="45900328" w:tentative="1">
      <w:start w:val="1"/>
      <w:numFmt w:val="bullet"/>
      <w:lvlText w:val=""/>
      <w:lvlJc w:val="left"/>
      <w:pPr>
        <w:tabs>
          <w:tab w:val="num" w:pos="4320"/>
        </w:tabs>
        <w:ind w:left="4320" w:hanging="360"/>
      </w:pPr>
      <w:rPr>
        <w:rFonts w:ascii="Wingdings" w:hAnsi="Wingdings" w:hint="default"/>
      </w:rPr>
    </w:lvl>
    <w:lvl w:ilvl="6" w:tplc="669C041E" w:tentative="1">
      <w:start w:val="1"/>
      <w:numFmt w:val="bullet"/>
      <w:lvlText w:val=""/>
      <w:lvlJc w:val="left"/>
      <w:pPr>
        <w:tabs>
          <w:tab w:val="num" w:pos="5040"/>
        </w:tabs>
        <w:ind w:left="5040" w:hanging="360"/>
      </w:pPr>
      <w:rPr>
        <w:rFonts w:ascii="Wingdings" w:hAnsi="Wingdings" w:hint="default"/>
      </w:rPr>
    </w:lvl>
    <w:lvl w:ilvl="7" w:tplc="3126DF4C" w:tentative="1">
      <w:start w:val="1"/>
      <w:numFmt w:val="bullet"/>
      <w:lvlText w:val=""/>
      <w:lvlJc w:val="left"/>
      <w:pPr>
        <w:tabs>
          <w:tab w:val="num" w:pos="5760"/>
        </w:tabs>
        <w:ind w:left="5760" w:hanging="360"/>
      </w:pPr>
      <w:rPr>
        <w:rFonts w:ascii="Wingdings" w:hAnsi="Wingdings" w:hint="default"/>
      </w:rPr>
    </w:lvl>
    <w:lvl w:ilvl="8" w:tplc="EA14B5E0" w:tentative="1">
      <w:start w:val="1"/>
      <w:numFmt w:val="bullet"/>
      <w:lvlText w:val=""/>
      <w:lvlJc w:val="left"/>
      <w:pPr>
        <w:tabs>
          <w:tab w:val="num" w:pos="6480"/>
        </w:tabs>
        <w:ind w:left="6480" w:hanging="360"/>
      </w:pPr>
      <w:rPr>
        <w:rFonts w:ascii="Wingdings" w:hAnsi="Wingdings" w:hint="default"/>
      </w:rPr>
    </w:lvl>
  </w:abstractNum>
  <w:abstractNum w:abstractNumId="24">
    <w:nsid w:val="77863391"/>
    <w:multiLevelType w:val="hybridMultilevel"/>
    <w:tmpl w:val="99A85614"/>
    <w:lvl w:ilvl="0" w:tplc="D4208AA0">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5"/>
  </w:num>
  <w:num w:numId="2">
    <w:abstractNumId w:val="2"/>
  </w:num>
  <w:num w:numId="3">
    <w:abstractNumId w:val="5"/>
  </w:num>
  <w:num w:numId="4">
    <w:abstractNumId w:val="20"/>
  </w:num>
  <w:num w:numId="5">
    <w:abstractNumId w:val="14"/>
  </w:num>
  <w:num w:numId="6">
    <w:abstractNumId w:val="11"/>
  </w:num>
  <w:num w:numId="7">
    <w:abstractNumId w:val="4"/>
  </w:num>
  <w:num w:numId="8">
    <w:abstractNumId w:val="8"/>
  </w:num>
  <w:num w:numId="9">
    <w:abstractNumId w:val="16"/>
  </w:num>
  <w:num w:numId="10">
    <w:abstractNumId w:val="12"/>
  </w:num>
  <w:num w:numId="11">
    <w:abstractNumId w:val="10"/>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8"/>
  </w:num>
  <w:num w:numId="20">
    <w:abstractNumId w:val="3"/>
  </w:num>
  <w:num w:numId="21">
    <w:abstractNumId w:val="9"/>
  </w:num>
  <w:num w:numId="22">
    <w:abstractNumId w:val="21"/>
  </w:num>
  <w:num w:numId="23">
    <w:abstractNumId w:val="24"/>
  </w:num>
  <w:num w:numId="24">
    <w:abstractNumId w:val="6"/>
  </w:num>
  <w:num w:numId="25">
    <w:abstractNumId w:val="17"/>
  </w:num>
  <w:num w:numId="26">
    <w:abstractNumId w:val="19"/>
  </w:num>
  <w:num w:numId="27">
    <w:abstractNumId w:val="7"/>
  </w:num>
  <w:num w:numId="28">
    <w:abstractNumId w:val="1"/>
  </w:num>
  <w:num w:numId="29">
    <w:abstractNumId w:val="23"/>
  </w:num>
  <w:num w:numId="30">
    <w:abstractNumId w:val="13"/>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2460F"/>
    <w:rsid w:val="00036461"/>
    <w:rsid w:val="000D57E5"/>
    <w:rsid w:val="000E14E9"/>
    <w:rsid w:val="000F1A72"/>
    <w:rsid w:val="000F78B6"/>
    <w:rsid w:val="00134B5E"/>
    <w:rsid w:val="00155B56"/>
    <w:rsid w:val="00157BF9"/>
    <w:rsid w:val="001728F7"/>
    <w:rsid w:val="0017483F"/>
    <w:rsid w:val="00174AED"/>
    <w:rsid w:val="001C56FE"/>
    <w:rsid w:val="001F13CD"/>
    <w:rsid w:val="00220AA3"/>
    <w:rsid w:val="00230F53"/>
    <w:rsid w:val="00251441"/>
    <w:rsid w:val="00256095"/>
    <w:rsid w:val="002570A6"/>
    <w:rsid w:val="00274747"/>
    <w:rsid w:val="002939D1"/>
    <w:rsid w:val="002A4936"/>
    <w:rsid w:val="002B34E8"/>
    <w:rsid w:val="002B7C4D"/>
    <w:rsid w:val="002D319C"/>
    <w:rsid w:val="002E20C0"/>
    <w:rsid w:val="002E47FC"/>
    <w:rsid w:val="0037169B"/>
    <w:rsid w:val="0042538F"/>
    <w:rsid w:val="0046546A"/>
    <w:rsid w:val="00477FA6"/>
    <w:rsid w:val="0049354A"/>
    <w:rsid w:val="004C07AE"/>
    <w:rsid w:val="005450C9"/>
    <w:rsid w:val="0054786B"/>
    <w:rsid w:val="0055281D"/>
    <w:rsid w:val="00595CF5"/>
    <w:rsid w:val="005E2330"/>
    <w:rsid w:val="005F12FB"/>
    <w:rsid w:val="00625D76"/>
    <w:rsid w:val="00641034"/>
    <w:rsid w:val="00651301"/>
    <w:rsid w:val="00671E33"/>
    <w:rsid w:val="006D73D5"/>
    <w:rsid w:val="00702890"/>
    <w:rsid w:val="00703B08"/>
    <w:rsid w:val="00710A82"/>
    <w:rsid w:val="00732E4F"/>
    <w:rsid w:val="00755216"/>
    <w:rsid w:val="007C05F8"/>
    <w:rsid w:val="00835AD0"/>
    <w:rsid w:val="00844FCC"/>
    <w:rsid w:val="008B68A5"/>
    <w:rsid w:val="008C6D12"/>
    <w:rsid w:val="00903A5D"/>
    <w:rsid w:val="00986160"/>
    <w:rsid w:val="00987F7D"/>
    <w:rsid w:val="009B2F5A"/>
    <w:rsid w:val="00A128A9"/>
    <w:rsid w:val="00A54F03"/>
    <w:rsid w:val="00A81ECE"/>
    <w:rsid w:val="00AF50A4"/>
    <w:rsid w:val="00AF7580"/>
    <w:rsid w:val="00B10EA6"/>
    <w:rsid w:val="00B241C4"/>
    <w:rsid w:val="00B3677B"/>
    <w:rsid w:val="00B50204"/>
    <w:rsid w:val="00B558D0"/>
    <w:rsid w:val="00B71A72"/>
    <w:rsid w:val="00B93BC9"/>
    <w:rsid w:val="00B976B9"/>
    <w:rsid w:val="00BC17E4"/>
    <w:rsid w:val="00BC3A6D"/>
    <w:rsid w:val="00C05E3D"/>
    <w:rsid w:val="00C44ED9"/>
    <w:rsid w:val="00C5728E"/>
    <w:rsid w:val="00C63EEC"/>
    <w:rsid w:val="00C8092F"/>
    <w:rsid w:val="00C87478"/>
    <w:rsid w:val="00CA3852"/>
    <w:rsid w:val="00CC1EF1"/>
    <w:rsid w:val="00CE4401"/>
    <w:rsid w:val="00CF1215"/>
    <w:rsid w:val="00D15558"/>
    <w:rsid w:val="00D26677"/>
    <w:rsid w:val="00D73146"/>
    <w:rsid w:val="00D87BD4"/>
    <w:rsid w:val="00DB4939"/>
    <w:rsid w:val="00DB4FA0"/>
    <w:rsid w:val="00DE4A97"/>
    <w:rsid w:val="00DF1D52"/>
    <w:rsid w:val="00DF348A"/>
    <w:rsid w:val="00DF7E7C"/>
    <w:rsid w:val="00E155CA"/>
    <w:rsid w:val="00E26DE8"/>
    <w:rsid w:val="00E360F8"/>
    <w:rsid w:val="00E4056F"/>
    <w:rsid w:val="00E46583"/>
    <w:rsid w:val="00E93036"/>
    <w:rsid w:val="00EC4B58"/>
    <w:rsid w:val="00ED74E1"/>
    <w:rsid w:val="00EE1810"/>
    <w:rsid w:val="00EF587B"/>
    <w:rsid w:val="00F24982"/>
    <w:rsid w:val="00F7107C"/>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0"/>
    <w:lsdException w:name="toc 7" w:uiPriority="39"/>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30F5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0"/>
    <w:lsdException w:name="toc 7" w:uiPriority="39"/>
    <w:lsdException w:name="toc 8" w:uiPriority="0"/>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30F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1782">
      <w:bodyDiv w:val="1"/>
      <w:marLeft w:val="0"/>
      <w:marRight w:val="0"/>
      <w:marTop w:val="0"/>
      <w:marBottom w:val="0"/>
      <w:divBdr>
        <w:top w:val="none" w:sz="0" w:space="0" w:color="auto"/>
        <w:left w:val="none" w:sz="0" w:space="0" w:color="auto"/>
        <w:bottom w:val="none" w:sz="0" w:space="0" w:color="auto"/>
        <w:right w:val="none" w:sz="0" w:space="0" w:color="auto"/>
      </w:divBdr>
    </w:div>
    <w:div w:id="440417588">
      <w:bodyDiv w:val="1"/>
      <w:marLeft w:val="0"/>
      <w:marRight w:val="0"/>
      <w:marTop w:val="0"/>
      <w:marBottom w:val="0"/>
      <w:divBdr>
        <w:top w:val="none" w:sz="0" w:space="0" w:color="auto"/>
        <w:left w:val="none" w:sz="0" w:space="0" w:color="auto"/>
        <w:bottom w:val="none" w:sz="0" w:space="0" w:color="auto"/>
        <w:right w:val="none" w:sz="0" w:space="0" w:color="auto"/>
      </w:divBdr>
      <w:divsChild>
        <w:div w:id="1667245987">
          <w:marLeft w:val="547"/>
          <w:marRight w:val="0"/>
          <w:marTop w:val="134"/>
          <w:marBottom w:val="0"/>
          <w:divBdr>
            <w:top w:val="none" w:sz="0" w:space="0" w:color="auto"/>
            <w:left w:val="none" w:sz="0" w:space="0" w:color="auto"/>
            <w:bottom w:val="none" w:sz="0" w:space="0" w:color="auto"/>
            <w:right w:val="none" w:sz="0" w:space="0" w:color="auto"/>
          </w:divBdr>
        </w:div>
        <w:div w:id="677268872">
          <w:marLeft w:val="547"/>
          <w:marRight w:val="0"/>
          <w:marTop w:val="134"/>
          <w:marBottom w:val="0"/>
          <w:divBdr>
            <w:top w:val="none" w:sz="0" w:space="0" w:color="auto"/>
            <w:left w:val="none" w:sz="0" w:space="0" w:color="auto"/>
            <w:bottom w:val="none" w:sz="0" w:space="0" w:color="auto"/>
            <w:right w:val="none" w:sz="0" w:space="0" w:color="auto"/>
          </w:divBdr>
        </w:div>
        <w:div w:id="1654065156">
          <w:marLeft w:val="547"/>
          <w:marRight w:val="0"/>
          <w:marTop w:val="134"/>
          <w:marBottom w:val="0"/>
          <w:divBdr>
            <w:top w:val="none" w:sz="0" w:space="0" w:color="auto"/>
            <w:left w:val="none" w:sz="0" w:space="0" w:color="auto"/>
            <w:bottom w:val="none" w:sz="0" w:space="0" w:color="auto"/>
            <w:right w:val="none" w:sz="0" w:space="0" w:color="auto"/>
          </w:divBdr>
        </w:div>
        <w:div w:id="915553419">
          <w:marLeft w:val="1166"/>
          <w:marRight w:val="0"/>
          <w:marTop w:val="115"/>
          <w:marBottom w:val="0"/>
          <w:divBdr>
            <w:top w:val="none" w:sz="0" w:space="0" w:color="auto"/>
            <w:left w:val="none" w:sz="0" w:space="0" w:color="auto"/>
            <w:bottom w:val="none" w:sz="0" w:space="0" w:color="auto"/>
            <w:right w:val="none" w:sz="0" w:space="0" w:color="auto"/>
          </w:divBdr>
        </w:div>
        <w:div w:id="1182891451">
          <w:marLeft w:val="1166"/>
          <w:marRight w:val="0"/>
          <w:marTop w:val="11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54779236">
      <w:bodyDiv w:val="1"/>
      <w:marLeft w:val="0"/>
      <w:marRight w:val="0"/>
      <w:marTop w:val="0"/>
      <w:marBottom w:val="0"/>
      <w:divBdr>
        <w:top w:val="none" w:sz="0" w:space="0" w:color="auto"/>
        <w:left w:val="none" w:sz="0" w:space="0" w:color="auto"/>
        <w:bottom w:val="none" w:sz="0" w:space="0" w:color="auto"/>
        <w:right w:val="none" w:sz="0" w:space="0" w:color="auto"/>
      </w:divBdr>
      <w:divsChild>
        <w:div w:id="1450465157">
          <w:marLeft w:val="547"/>
          <w:marRight w:val="0"/>
          <w:marTop w:val="134"/>
          <w:marBottom w:val="0"/>
          <w:divBdr>
            <w:top w:val="none" w:sz="0" w:space="0" w:color="auto"/>
            <w:left w:val="none" w:sz="0" w:space="0" w:color="auto"/>
            <w:bottom w:val="none" w:sz="0" w:space="0" w:color="auto"/>
            <w:right w:val="none" w:sz="0" w:space="0" w:color="auto"/>
          </w:divBdr>
        </w:div>
        <w:div w:id="1704018451">
          <w:marLeft w:val="547"/>
          <w:marRight w:val="0"/>
          <w:marTop w:val="134"/>
          <w:marBottom w:val="0"/>
          <w:divBdr>
            <w:top w:val="none" w:sz="0" w:space="0" w:color="auto"/>
            <w:left w:val="none" w:sz="0" w:space="0" w:color="auto"/>
            <w:bottom w:val="none" w:sz="0" w:space="0" w:color="auto"/>
            <w:right w:val="none" w:sz="0" w:space="0" w:color="auto"/>
          </w:divBdr>
        </w:div>
        <w:div w:id="1096248619">
          <w:marLeft w:val="547"/>
          <w:marRight w:val="0"/>
          <w:marTop w:val="134"/>
          <w:marBottom w:val="0"/>
          <w:divBdr>
            <w:top w:val="none" w:sz="0" w:space="0" w:color="auto"/>
            <w:left w:val="none" w:sz="0" w:space="0" w:color="auto"/>
            <w:bottom w:val="none" w:sz="0" w:space="0" w:color="auto"/>
            <w:right w:val="none" w:sz="0" w:space="0" w:color="auto"/>
          </w:divBdr>
        </w:div>
        <w:div w:id="778135900">
          <w:marLeft w:val="547"/>
          <w:marRight w:val="0"/>
          <w:marTop w:val="134"/>
          <w:marBottom w:val="0"/>
          <w:divBdr>
            <w:top w:val="none" w:sz="0" w:space="0" w:color="auto"/>
            <w:left w:val="none" w:sz="0" w:space="0" w:color="auto"/>
            <w:bottom w:val="none" w:sz="0" w:space="0" w:color="auto"/>
            <w:right w:val="none" w:sz="0" w:space="0" w:color="auto"/>
          </w:divBdr>
        </w:div>
      </w:divsChild>
    </w:div>
    <w:div w:id="609361240">
      <w:bodyDiv w:val="1"/>
      <w:marLeft w:val="0"/>
      <w:marRight w:val="0"/>
      <w:marTop w:val="0"/>
      <w:marBottom w:val="0"/>
      <w:divBdr>
        <w:top w:val="none" w:sz="0" w:space="0" w:color="auto"/>
        <w:left w:val="none" w:sz="0" w:space="0" w:color="auto"/>
        <w:bottom w:val="none" w:sz="0" w:space="0" w:color="auto"/>
        <w:right w:val="none" w:sz="0" w:space="0" w:color="auto"/>
      </w:divBdr>
      <w:divsChild>
        <w:div w:id="441803699">
          <w:marLeft w:val="547"/>
          <w:marRight w:val="0"/>
          <w:marTop w:val="134"/>
          <w:marBottom w:val="0"/>
          <w:divBdr>
            <w:top w:val="none" w:sz="0" w:space="0" w:color="auto"/>
            <w:left w:val="none" w:sz="0" w:space="0" w:color="auto"/>
            <w:bottom w:val="none" w:sz="0" w:space="0" w:color="auto"/>
            <w:right w:val="none" w:sz="0" w:space="0" w:color="auto"/>
          </w:divBdr>
        </w:div>
        <w:div w:id="271322238">
          <w:marLeft w:val="547"/>
          <w:marRight w:val="0"/>
          <w:marTop w:val="134"/>
          <w:marBottom w:val="0"/>
          <w:divBdr>
            <w:top w:val="none" w:sz="0" w:space="0" w:color="auto"/>
            <w:left w:val="none" w:sz="0" w:space="0" w:color="auto"/>
            <w:bottom w:val="none" w:sz="0" w:space="0" w:color="auto"/>
            <w:right w:val="none" w:sz="0" w:space="0" w:color="auto"/>
          </w:divBdr>
        </w:div>
        <w:div w:id="741292741">
          <w:marLeft w:val="547"/>
          <w:marRight w:val="0"/>
          <w:marTop w:val="134"/>
          <w:marBottom w:val="0"/>
          <w:divBdr>
            <w:top w:val="none" w:sz="0" w:space="0" w:color="auto"/>
            <w:left w:val="none" w:sz="0" w:space="0" w:color="auto"/>
            <w:bottom w:val="none" w:sz="0" w:space="0" w:color="auto"/>
            <w:right w:val="none" w:sz="0" w:space="0" w:color="auto"/>
          </w:divBdr>
        </w:div>
      </w:divsChild>
    </w:div>
    <w:div w:id="1086463022">
      <w:bodyDiv w:val="1"/>
      <w:marLeft w:val="0"/>
      <w:marRight w:val="0"/>
      <w:marTop w:val="0"/>
      <w:marBottom w:val="0"/>
      <w:divBdr>
        <w:top w:val="none" w:sz="0" w:space="0" w:color="auto"/>
        <w:left w:val="none" w:sz="0" w:space="0" w:color="auto"/>
        <w:bottom w:val="none" w:sz="0" w:space="0" w:color="auto"/>
        <w:right w:val="none" w:sz="0" w:space="0" w:color="auto"/>
      </w:divBdr>
      <w:divsChild>
        <w:div w:id="1486314766">
          <w:marLeft w:val="547"/>
          <w:marRight w:val="0"/>
          <w:marTop w:val="134"/>
          <w:marBottom w:val="0"/>
          <w:divBdr>
            <w:top w:val="none" w:sz="0" w:space="0" w:color="auto"/>
            <w:left w:val="none" w:sz="0" w:space="0" w:color="auto"/>
            <w:bottom w:val="none" w:sz="0" w:space="0" w:color="auto"/>
            <w:right w:val="none" w:sz="0" w:space="0" w:color="auto"/>
          </w:divBdr>
        </w:div>
        <w:div w:id="1544831065">
          <w:marLeft w:val="547"/>
          <w:marRight w:val="0"/>
          <w:marTop w:val="134"/>
          <w:marBottom w:val="0"/>
          <w:divBdr>
            <w:top w:val="none" w:sz="0" w:space="0" w:color="auto"/>
            <w:left w:val="none" w:sz="0" w:space="0" w:color="auto"/>
            <w:bottom w:val="none" w:sz="0" w:space="0" w:color="auto"/>
            <w:right w:val="none" w:sz="0" w:space="0" w:color="auto"/>
          </w:divBdr>
        </w:div>
        <w:div w:id="210002168">
          <w:marLeft w:val="547"/>
          <w:marRight w:val="0"/>
          <w:marTop w:val="134"/>
          <w:marBottom w:val="0"/>
          <w:divBdr>
            <w:top w:val="none" w:sz="0" w:space="0" w:color="auto"/>
            <w:left w:val="none" w:sz="0" w:space="0" w:color="auto"/>
            <w:bottom w:val="none" w:sz="0" w:space="0" w:color="auto"/>
            <w:right w:val="none" w:sz="0" w:space="0" w:color="auto"/>
          </w:divBdr>
        </w:div>
      </w:divsChild>
    </w:div>
    <w:div w:id="1133136877">
      <w:bodyDiv w:val="1"/>
      <w:marLeft w:val="0"/>
      <w:marRight w:val="0"/>
      <w:marTop w:val="0"/>
      <w:marBottom w:val="0"/>
      <w:divBdr>
        <w:top w:val="none" w:sz="0" w:space="0" w:color="auto"/>
        <w:left w:val="none" w:sz="0" w:space="0" w:color="auto"/>
        <w:bottom w:val="none" w:sz="0" w:space="0" w:color="auto"/>
        <w:right w:val="none" w:sz="0" w:space="0" w:color="auto"/>
      </w:divBdr>
      <w:divsChild>
        <w:div w:id="402124">
          <w:marLeft w:val="547"/>
          <w:marRight w:val="0"/>
          <w:marTop w:val="336"/>
          <w:marBottom w:val="0"/>
          <w:divBdr>
            <w:top w:val="none" w:sz="0" w:space="0" w:color="auto"/>
            <w:left w:val="none" w:sz="0" w:space="0" w:color="auto"/>
            <w:bottom w:val="none" w:sz="0" w:space="0" w:color="auto"/>
            <w:right w:val="none" w:sz="0" w:space="0" w:color="auto"/>
          </w:divBdr>
        </w:div>
        <w:div w:id="509876470">
          <w:marLeft w:val="547"/>
          <w:marRight w:val="0"/>
          <w:marTop w:val="336"/>
          <w:marBottom w:val="0"/>
          <w:divBdr>
            <w:top w:val="none" w:sz="0" w:space="0" w:color="auto"/>
            <w:left w:val="none" w:sz="0" w:space="0" w:color="auto"/>
            <w:bottom w:val="none" w:sz="0" w:space="0" w:color="auto"/>
            <w:right w:val="none" w:sz="0" w:space="0" w:color="auto"/>
          </w:divBdr>
        </w:div>
        <w:div w:id="1548450642">
          <w:marLeft w:val="0"/>
          <w:marRight w:val="0"/>
          <w:marTop w:val="336"/>
          <w:marBottom w:val="0"/>
          <w:divBdr>
            <w:top w:val="none" w:sz="0" w:space="0" w:color="auto"/>
            <w:left w:val="none" w:sz="0" w:space="0" w:color="auto"/>
            <w:bottom w:val="none" w:sz="0" w:space="0" w:color="auto"/>
            <w:right w:val="none" w:sz="0" w:space="0" w:color="auto"/>
          </w:divBdr>
        </w:div>
        <w:div w:id="1461847637">
          <w:marLeft w:val="0"/>
          <w:marRight w:val="0"/>
          <w:marTop w:val="336"/>
          <w:marBottom w:val="0"/>
          <w:divBdr>
            <w:top w:val="none" w:sz="0" w:space="0" w:color="auto"/>
            <w:left w:val="none" w:sz="0" w:space="0" w:color="auto"/>
            <w:bottom w:val="none" w:sz="0" w:space="0" w:color="auto"/>
            <w:right w:val="none" w:sz="0" w:space="0" w:color="auto"/>
          </w:divBdr>
        </w:div>
        <w:div w:id="1656568130">
          <w:marLeft w:val="0"/>
          <w:marRight w:val="0"/>
          <w:marTop w:val="336"/>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23774287">
      <w:bodyDiv w:val="1"/>
      <w:marLeft w:val="0"/>
      <w:marRight w:val="0"/>
      <w:marTop w:val="0"/>
      <w:marBottom w:val="0"/>
      <w:divBdr>
        <w:top w:val="none" w:sz="0" w:space="0" w:color="auto"/>
        <w:left w:val="none" w:sz="0" w:space="0" w:color="auto"/>
        <w:bottom w:val="none" w:sz="0" w:space="0" w:color="auto"/>
        <w:right w:val="none" w:sz="0" w:space="0" w:color="auto"/>
      </w:divBdr>
      <w:divsChild>
        <w:div w:id="1749840161">
          <w:marLeft w:val="547"/>
          <w:marRight w:val="0"/>
          <w:marTop w:val="300"/>
          <w:marBottom w:val="0"/>
          <w:divBdr>
            <w:top w:val="none" w:sz="0" w:space="0" w:color="auto"/>
            <w:left w:val="none" w:sz="0" w:space="0" w:color="auto"/>
            <w:bottom w:val="none" w:sz="0" w:space="0" w:color="auto"/>
            <w:right w:val="none" w:sz="0" w:space="0" w:color="auto"/>
          </w:divBdr>
        </w:div>
        <w:div w:id="1715885445">
          <w:marLeft w:val="547"/>
          <w:marRight w:val="0"/>
          <w:marTop w:val="300"/>
          <w:marBottom w:val="0"/>
          <w:divBdr>
            <w:top w:val="none" w:sz="0" w:space="0" w:color="auto"/>
            <w:left w:val="none" w:sz="0" w:space="0" w:color="auto"/>
            <w:bottom w:val="none" w:sz="0" w:space="0" w:color="auto"/>
            <w:right w:val="none" w:sz="0" w:space="0" w:color="auto"/>
          </w:divBdr>
        </w:div>
        <w:div w:id="946545302">
          <w:marLeft w:val="547"/>
          <w:marRight w:val="0"/>
          <w:marTop w:val="300"/>
          <w:marBottom w:val="0"/>
          <w:divBdr>
            <w:top w:val="none" w:sz="0" w:space="0" w:color="auto"/>
            <w:left w:val="none" w:sz="0" w:space="0" w:color="auto"/>
            <w:bottom w:val="none" w:sz="0" w:space="0" w:color="auto"/>
            <w:right w:val="none" w:sz="0" w:space="0" w:color="auto"/>
          </w:divBdr>
        </w:div>
        <w:div w:id="1157764349">
          <w:marLeft w:val="547"/>
          <w:marRight w:val="0"/>
          <w:marTop w:val="300"/>
          <w:marBottom w:val="0"/>
          <w:divBdr>
            <w:top w:val="none" w:sz="0" w:space="0" w:color="auto"/>
            <w:left w:val="none" w:sz="0" w:space="0" w:color="auto"/>
            <w:bottom w:val="none" w:sz="0" w:space="0" w:color="auto"/>
            <w:right w:val="none" w:sz="0" w:space="0" w:color="auto"/>
          </w:divBdr>
        </w:div>
        <w:div w:id="1578125195">
          <w:marLeft w:val="547"/>
          <w:marRight w:val="0"/>
          <w:marTop w:val="300"/>
          <w:marBottom w:val="0"/>
          <w:divBdr>
            <w:top w:val="none" w:sz="0" w:space="0" w:color="auto"/>
            <w:left w:val="none" w:sz="0" w:space="0" w:color="auto"/>
            <w:bottom w:val="none" w:sz="0" w:space="0" w:color="auto"/>
            <w:right w:val="none" w:sz="0" w:space="0" w:color="auto"/>
          </w:divBdr>
        </w:div>
      </w:divsChild>
    </w:div>
    <w:div w:id="1523934463">
      <w:bodyDiv w:val="1"/>
      <w:marLeft w:val="0"/>
      <w:marRight w:val="0"/>
      <w:marTop w:val="0"/>
      <w:marBottom w:val="0"/>
      <w:divBdr>
        <w:top w:val="none" w:sz="0" w:space="0" w:color="auto"/>
        <w:left w:val="none" w:sz="0" w:space="0" w:color="auto"/>
        <w:bottom w:val="none" w:sz="0" w:space="0" w:color="auto"/>
        <w:right w:val="none" w:sz="0" w:space="0" w:color="auto"/>
      </w:divBdr>
      <w:divsChild>
        <w:div w:id="506480759">
          <w:marLeft w:val="547"/>
          <w:marRight w:val="0"/>
          <w:marTop w:val="96"/>
          <w:marBottom w:val="0"/>
          <w:divBdr>
            <w:top w:val="none" w:sz="0" w:space="0" w:color="auto"/>
            <w:left w:val="none" w:sz="0" w:space="0" w:color="auto"/>
            <w:bottom w:val="none" w:sz="0" w:space="0" w:color="auto"/>
            <w:right w:val="none" w:sz="0" w:space="0" w:color="auto"/>
          </w:divBdr>
        </w:div>
        <w:div w:id="437916066">
          <w:marLeft w:val="547"/>
          <w:marRight w:val="0"/>
          <w:marTop w:val="96"/>
          <w:marBottom w:val="0"/>
          <w:divBdr>
            <w:top w:val="none" w:sz="0" w:space="0" w:color="auto"/>
            <w:left w:val="none" w:sz="0" w:space="0" w:color="auto"/>
            <w:bottom w:val="none" w:sz="0" w:space="0" w:color="auto"/>
            <w:right w:val="none" w:sz="0" w:space="0" w:color="auto"/>
          </w:divBdr>
        </w:div>
        <w:div w:id="135295925">
          <w:marLeft w:val="547"/>
          <w:marRight w:val="0"/>
          <w:marTop w:val="96"/>
          <w:marBottom w:val="0"/>
          <w:divBdr>
            <w:top w:val="none" w:sz="0" w:space="0" w:color="auto"/>
            <w:left w:val="none" w:sz="0" w:space="0" w:color="auto"/>
            <w:bottom w:val="none" w:sz="0" w:space="0" w:color="auto"/>
            <w:right w:val="none" w:sz="0" w:space="0" w:color="auto"/>
          </w:divBdr>
        </w:div>
        <w:div w:id="1995254577">
          <w:marLeft w:val="547"/>
          <w:marRight w:val="0"/>
          <w:marTop w:val="96"/>
          <w:marBottom w:val="0"/>
          <w:divBdr>
            <w:top w:val="none" w:sz="0" w:space="0" w:color="auto"/>
            <w:left w:val="none" w:sz="0" w:space="0" w:color="auto"/>
            <w:bottom w:val="none" w:sz="0" w:space="0" w:color="auto"/>
            <w:right w:val="none" w:sz="0" w:space="0" w:color="auto"/>
          </w:divBdr>
        </w:div>
        <w:div w:id="2071802220">
          <w:marLeft w:val="547"/>
          <w:marRight w:val="0"/>
          <w:marTop w:val="96"/>
          <w:marBottom w:val="0"/>
          <w:divBdr>
            <w:top w:val="none" w:sz="0" w:space="0" w:color="auto"/>
            <w:left w:val="none" w:sz="0" w:space="0" w:color="auto"/>
            <w:bottom w:val="none" w:sz="0" w:space="0" w:color="auto"/>
            <w:right w:val="none" w:sz="0" w:space="0" w:color="auto"/>
          </w:divBdr>
        </w:div>
        <w:div w:id="1942376825">
          <w:marLeft w:val="547"/>
          <w:marRight w:val="0"/>
          <w:marTop w:val="96"/>
          <w:marBottom w:val="0"/>
          <w:divBdr>
            <w:top w:val="none" w:sz="0" w:space="0" w:color="auto"/>
            <w:left w:val="none" w:sz="0" w:space="0" w:color="auto"/>
            <w:bottom w:val="none" w:sz="0" w:space="0" w:color="auto"/>
            <w:right w:val="none" w:sz="0" w:space="0" w:color="auto"/>
          </w:divBdr>
        </w:div>
        <w:div w:id="2011790206">
          <w:marLeft w:val="547"/>
          <w:marRight w:val="0"/>
          <w:marTop w:val="96"/>
          <w:marBottom w:val="0"/>
          <w:divBdr>
            <w:top w:val="none" w:sz="0" w:space="0" w:color="auto"/>
            <w:left w:val="none" w:sz="0" w:space="0" w:color="auto"/>
            <w:bottom w:val="none" w:sz="0" w:space="0" w:color="auto"/>
            <w:right w:val="none" w:sz="0" w:space="0" w:color="auto"/>
          </w:divBdr>
        </w:div>
        <w:div w:id="920984548">
          <w:marLeft w:val="547"/>
          <w:marRight w:val="0"/>
          <w:marTop w:val="96"/>
          <w:marBottom w:val="0"/>
          <w:divBdr>
            <w:top w:val="none" w:sz="0" w:space="0" w:color="auto"/>
            <w:left w:val="none" w:sz="0" w:space="0" w:color="auto"/>
            <w:bottom w:val="none" w:sz="0" w:space="0" w:color="auto"/>
            <w:right w:val="none" w:sz="0" w:space="0" w:color="auto"/>
          </w:divBdr>
        </w:div>
        <w:div w:id="1858033121">
          <w:marLeft w:val="547"/>
          <w:marRight w:val="0"/>
          <w:marTop w:val="96"/>
          <w:marBottom w:val="0"/>
          <w:divBdr>
            <w:top w:val="none" w:sz="0" w:space="0" w:color="auto"/>
            <w:left w:val="none" w:sz="0" w:space="0" w:color="auto"/>
            <w:bottom w:val="none" w:sz="0" w:space="0" w:color="auto"/>
            <w:right w:val="none" w:sz="0" w:space="0" w:color="auto"/>
          </w:divBdr>
        </w:div>
        <w:div w:id="1492328668">
          <w:marLeft w:val="547"/>
          <w:marRight w:val="0"/>
          <w:marTop w:val="96"/>
          <w:marBottom w:val="0"/>
          <w:divBdr>
            <w:top w:val="none" w:sz="0" w:space="0" w:color="auto"/>
            <w:left w:val="none" w:sz="0" w:space="0" w:color="auto"/>
            <w:bottom w:val="none" w:sz="0" w:space="0" w:color="auto"/>
            <w:right w:val="none" w:sz="0" w:space="0" w:color="auto"/>
          </w:divBdr>
        </w:div>
        <w:div w:id="1439181260">
          <w:marLeft w:val="547"/>
          <w:marRight w:val="0"/>
          <w:marTop w:val="96"/>
          <w:marBottom w:val="0"/>
          <w:divBdr>
            <w:top w:val="none" w:sz="0" w:space="0" w:color="auto"/>
            <w:left w:val="none" w:sz="0" w:space="0" w:color="auto"/>
            <w:bottom w:val="none" w:sz="0" w:space="0" w:color="auto"/>
            <w:right w:val="none" w:sz="0" w:space="0" w:color="auto"/>
          </w:divBdr>
        </w:div>
        <w:div w:id="1360357767">
          <w:marLeft w:val="547"/>
          <w:marRight w:val="0"/>
          <w:marTop w:val="96"/>
          <w:marBottom w:val="0"/>
          <w:divBdr>
            <w:top w:val="none" w:sz="0" w:space="0" w:color="auto"/>
            <w:left w:val="none" w:sz="0" w:space="0" w:color="auto"/>
            <w:bottom w:val="none" w:sz="0" w:space="0" w:color="auto"/>
            <w:right w:val="none" w:sz="0" w:space="0" w:color="auto"/>
          </w:divBdr>
        </w:div>
        <w:div w:id="1566722736">
          <w:marLeft w:val="547"/>
          <w:marRight w:val="0"/>
          <w:marTop w:val="96"/>
          <w:marBottom w:val="0"/>
          <w:divBdr>
            <w:top w:val="none" w:sz="0" w:space="0" w:color="auto"/>
            <w:left w:val="none" w:sz="0" w:space="0" w:color="auto"/>
            <w:bottom w:val="none" w:sz="0" w:space="0" w:color="auto"/>
            <w:right w:val="none" w:sz="0" w:space="0" w:color="auto"/>
          </w:divBdr>
        </w:div>
      </w:divsChild>
    </w:div>
    <w:div w:id="1903559018">
      <w:bodyDiv w:val="1"/>
      <w:marLeft w:val="0"/>
      <w:marRight w:val="0"/>
      <w:marTop w:val="0"/>
      <w:marBottom w:val="0"/>
      <w:divBdr>
        <w:top w:val="none" w:sz="0" w:space="0" w:color="auto"/>
        <w:left w:val="none" w:sz="0" w:space="0" w:color="auto"/>
        <w:bottom w:val="none" w:sz="0" w:space="0" w:color="auto"/>
        <w:right w:val="none" w:sz="0" w:space="0" w:color="auto"/>
      </w:divBdr>
      <w:divsChild>
        <w:div w:id="1383166810">
          <w:marLeft w:val="547"/>
          <w:marRight w:val="0"/>
          <w:marTop w:val="134"/>
          <w:marBottom w:val="0"/>
          <w:divBdr>
            <w:top w:val="none" w:sz="0" w:space="0" w:color="auto"/>
            <w:left w:val="none" w:sz="0" w:space="0" w:color="auto"/>
            <w:bottom w:val="none" w:sz="0" w:space="0" w:color="auto"/>
            <w:right w:val="none" w:sz="0" w:space="0" w:color="auto"/>
          </w:divBdr>
        </w:div>
        <w:div w:id="1373263404">
          <w:marLeft w:val="547"/>
          <w:marRight w:val="0"/>
          <w:marTop w:val="134"/>
          <w:marBottom w:val="0"/>
          <w:divBdr>
            <w:top w:val="none" w:sz="0" w:space="0" w:color="auto"/>
            <w:left w:val="none" w:sz="0" w:space="0" w:color="auto"/>
            <w:bottom w:val="none" w:sz="0" w:space="0" w:color="auto"/>
            <w:right w:val="none" w:sz="0" w:space="0" w:color="auto"/>
          </w:divBdr>
        </w:div>
        <w:div w:id="1548294872">
          <w:marLeft w:val="547"/>
          <w:marRight w:val="0"/>
          <w:marTop w:val="134"/>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3&amp;rgn=div58" TargetMode="External"/><Relationship Id="rId26" Type="http://schemas.openxmlformats.org/officeDocument/2006/relationships/hyperlink" Target="https://vaww.compensation.pension.km.va.gov/system/templates/selfservice/va_ka/" TargetMode="External"/><Relationship Id="rId3" Type="http://schemas.openxmlformats.org/officeDocument/2006/relationships/customXml" Target="../customXml/item3.xml"/><Relationship Id="rId21" Type="http://schemas.openxmlformats.org/officeDocument/2006/relationships/hyperlink" Target="http://www.ecfr.gov/cgi-bin/text-idx?SID=ad275643432556b9dda942343fb89296&amp;mc=true&amp;node=pt38.1.4&amp;rgn=div5" TargetMode="Externa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3&amp;rgn=div58" TargetMode="External"/><Relationship Id="rId25" Type="http://schemas.openxmlformats.org/officeDocument/2006/relationships/hyperlink" Target="https://vaww.compensation.pension.km.va.gov/system/templates/selfservice/va_ka/"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www.ecfr.gov/cgi-bin/text-idx?SID=ad275643432556b9dda942343fb89296&amp;mc=true&amp;node=pt38.1.4&amp;rgn=div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24" Type="http://schemas.openxmlformats.org/officeDocument/2006/relationships/hyperlink" Target="http://www.ecfr.gov/cgi-bin/text-idx?SID=ad275643432556b9dda942343fb89296&amp;mc=true&amp;node=pt38.1.4&amp;rgn=div5" TargetMode="Externa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hyperlink" Target="http://www.ecfr.gov/cgi-bin/text-idx?SID=ad275643432556b9dda942343fb89296&amp;mc=true&amp;node=pt38.1.4&amp;rgn=div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4&amp;rgn=div5"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hyperlink" Target="http://www.ecfr.gov/cgi-bin/text-idx?SID=ad275643432556b9dda942343fb89296&amp;mc=true&amp;node=pt38.1.4&amp;rgn=div5" TargetMode="External"/><Relationship Id="rId27" Type="http://schemas.openxmlformats.org/officeDocument/2006/relationships/hyperlink" Target="https://vaww.compensation.pension.km.va.gov/system/templates/selfservice/va_ka/portal.html?portalid=554400000001034https://vaww.compensation.pension.km.va.gov/system/templates/selfservice/va_ka/"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NTC_ LP Template</Template>
  <TotalTime>1397</TotalTime>
  <Pages>17</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RATING PSYCHIATRIC CONDITIONS (POST CHALLENGE)</vt:lpstr>
    </vt:vector>
  </TitlesOfParts>
  <Company>Veterans Benefits Administration</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PSYCHIATRIC CONDITIONS (POST CHALLENGE)</dc:title>
  <dc:subject>RVSR</dc:subject>
  <dc:creator>Department of Veterans Affairs, Veterans Benefits Administration, Compensation Service, STAFFy</dc:creator>
  <cp:keywords>Psychiatric, mental, psychosis, PTSD, depression, anxiety, 1702,; DSM-IV, DSM-V</cp:keywords>
  <dc:description>This lesson is intended to review key points to consider while evaluating claims pertaining to psychiatric conditions. </dc:description>
  <cp:lastModifiedBy>Kathleen Poole</cp:lastModifiedBy>
  <cp:revision>14</cp:revision>
  <cp:lastPrinted>2010-09-08T15:08:00Z</cp:lastPrinted>
  <dcterms:created xsi:type="dcterms:W3CDTF">2016-02-22T21:47:00Z</dcterms:created>
  <dcterms:modified xsi:type="dcterms:W3CDTF">2016-03-23T15:06:00Z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